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F224" w14:textId="603B1668" w:rsidR="00B158C1" w:rsidRPr="00EC691C" w:rsidRDefault="00EF5A82" w:rsidP="00EC691C">
      <w:pPr>
        <w:spacing w:line="360" w:lineRule="auto"/>
        <w:jc w:val="both"/>
        <w:rPr>
          <w:rFonts w:ascii="Book Antiqua" w:hAnsi="Book Antiqua"/>
        </w:rPr>
      </w:pPr>
      <w:bookmarkStart w:id="0" w:name="OLE_LINK6569"/>
      <w:bookmarkStart w:id="1" w:name="OLE_LINK6570"/>
      <w:bookmarkStart w:id="2" w:name="OLE_LINK6571"/>
      <w:bookmarkStart w:id="3" w:name="OLE_LINK6157"/>
      <w:bookmarkStart w:id="4" w:name="OLE_LINK6158"/>
      <w:bookmarkStart w:id="5" w:name="OLE_LINK6159"/>
      <w:bookmarkStart w:id="6" w:name="OLE_LINK6160"/>
      <w:r w:rsidRPr="00EC691C">
        <w:rPr>
          <w:rFonts w:ascii="Book Antiqua" w:eastAsia="Book Antiqua" w:hAnsi="Book Antiqua" w:cs="Book Antiqua"/>
          <w:b/>
        </w:rPr>
        <w:t>Name</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of</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Journal:</w:t>
      </w:r>
      <w:r w:rsidR="00F102F5" w:rsidRPr="00EC691C">
        <w:rPr>
          <w:rFonts w:ascii="Book Antiqua" w:eastAsia="Book Antiqua" w:hAnsi="Book Antiqua" w:cs="Book Antiqua"/>
          <w:b/>
        </w:rPr>
        <w:t xml:space="preserve"> </w:t>
      </w:r>
      <w:r w:rsidRPr="00EC691C">
        <w:rPr>
          <w:rFonts w:ascii="Book Antiqua" w:eastAsia="Book Antiqua" w:hAnsi="Book Antiqua" w:cs="Book Antiqua"/>
          <w:i/>
        </w:rPr>
        <w:t>World</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Journal</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of</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Gastrointestinal</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Surgery</w:t>
      </w:r>
    </w:p>
    <w:p w14:paraId="58753594" w14:textId="4D14C1E1"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rPr>
        <w:t>Manuscript</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NO:</w:t>
      </w:r>
      <w:r w:rsidR="00F102F5" w:rsidRPr="00EC691C">
        <w:rPr>
          <w:rFonts w:ascii="Book Antiqua" w:eastAsia="Book Antiqua" w:hAnsi="Book Antiqua" w:cs="Book Antiqua"/>
          <w:b/>
        </w:rPr>
        <w:t xml:space="preserve"> </w:t>
      </w:r>
      <w:r w:rsidRPr="00EC691C">
        <w:rPr>
          <w:rFonts w:ascii="Book Antiqua" w:eastAsia="Book Antiqua" w:hAnsi="Book Antiqua" w:cs="Book Antiqua"/>
        </w:rPr>
        <w:t>84658</w:t>
      </w:r>
    </w:p>
    <w:p w14:paraId="23955B30" w14:textId="7810663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rPr>
        <w:t>Manuscript</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Type:</w:t>
      </w:r>
      <w:r w:rsidR="00F102F5" w:rsidRPr="00EC691C">
        <w:rPr>
          <w:rFonts w:ascii="Book Antiqua" w:eastAsia="Book Antiqua" w:hAnsi="Book Antiqua" w:cs="Book Antiqua"/>
          <w:b/>
        </w:rPr>
        <w:t xml:space="preserve"> </w:t>
      </w:r>
      <w:r w:rsidRPr="00EC691C">
        <w:rPr>
          <w:rFonts w:ascii="Book Antiqua" w:eastAsia="Book Antiqua" w:hAnsi="Book Antiqua" w:cs="Book Antiqua"/>
        </w:rPr>
        <w:t>ORIGINAL</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p>
    <w:p w14:paraId="33D813E9" w14:textId="77777777" w:rsidR="00B158C1" w:rsidRPr="00EC691C" w:rsidRDefault="00B158C1" w:rsidP="00EC691C">
      <w:pPr>
        <w:spacing w:line="360" w:lineRule="auto"/>
        <w:jc w:val="both"/>
        <w:rPr>
          <w:rFonts w:ascii="Book Antiqua" w:hAnsi="Book Antiqua"/>
        </w:rPr>
      </w:pPr>
    </w:p>
    <w:p w14:paraId="03809276" w14:textId="747A9A6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rPr>
        <w:t>Observational</w:t>
      </w:r>
      <w:r w:rsidR="00F102F5" w:rsidRPr="00EC691C">
        <w:rPr>
          <w:rFonts w:ascii="Book Antiqua" w:eastAsia="Book Antiqua" w:hAnsi="Book Antiqua" w:cs="Book Antiqua"/>
          <w:b/>
          <w:i/>
        </w:rPr>
        <w:t xml:space="preserve"> </w:t>
      </w:r>
      <w:r w:rsidRPr="00EC691C">
        <w:rPr>
          <w:rFonts w:ascii="Book Antiqua" w:eastAsia="Book Antiqua" w:hAnsi="Book Antiqua" w:cs="Book Antiqua"/>
          <w:b/>
          <w:i/>
        </w:rPr>
        <w:t>Study</w:t>
      </w:r>
    </w:p>
    <w:p w14:paraId="767F70E9" w14:textId="2D98FF01" w:rsidR="00B158C1" w:rsidRPr="00EC691C" w:rsidRDefault="00EF5A82" w:rsidP="00EC691C">
      <w:pPr>
        <w:spacing w:line="360" w:lineRule="auto"/>
        <w:jc w:val="both"/>
        <w:rPr>
          <w:rFonts w:ascii="Book Antiqua" w:hAnsi="Book Antiqua"/>
        </w:rPr>
      </w:pPr>
      <w:bookmarkStart w:id="7" w:name="OLE_LINK6203"/>
      <w:bookmarkStart w:id="8" w:name="OLE_LINK6204"/>
      <w:r w:rsidRPr="00EC691C">
        <w:rPr>
          <w:rFonts w:ascii="Book Antiqua" w:eastAsia="Book Antiqua" w:hAnsi="Book Antiqua" w:cs="Book Antiqua"/>
          <w:b/>
          <w:bCs/>
          <w:color w:val="000000"/>
        </w:rPr>
        <w:t>Prognostic</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scores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in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primary</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biliary</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cholangitis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patients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with</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advanced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disease</w:t>
      </w:r>
    </w:p>
    <w:bookmarkEnd w:id="7"/>
    <w:bookmarkEnd w:id="8"/>
    <w:p w14:paraId="121B95C1" w14:textId="77777777" w:rsidR="00B158C1" w:rsidRPr="00EC691C" w:rsidRDefault="00B158C1" w:rsidP="00EC691C">
      <w:pPr>
        <w:spacing w:line="360" w:lineRule="auto"/>
        <w:jc w:val="both"/>
        <w:rPr>
          <w:rFonts w:ascii="Book Antiqua" w:hAnsi="Book Antiqua"/>
        </w:rPr>
      </w:pPr>
    </w:p>
    <w:p w14:paraId="474CD15F" w14:textId="29246CF9" w:rsidR="00B158C1" w:rsidRPr="00EC691C" w:rsidRDefault="009B163A" w:rsidP="00EC691C">
      <w:pPr>
        <w:spacing w:line="360" w:lineRule="auto"/>
        <w:jc w:val="both"/>
        <w:rPr>
          <w:rFonts w:ascii="Book Antiqua" w:hAnsi="Book Antiqua"/>
        </w:rPr>
      </w:pPr>
      <w:bookmarkStart w:id="9" w:name="OLE_LINK6513"/>
      <w:bookmarkStart w:id="10" w:name="OLE_LINK6514"/>
      <w:r w:rsidRPr="00EC691C">
        <w:rPr>
          <w:rFonts w:ascii="Book Antiqua" w:eastAsia="Book Antiqua" w:hAnsi="Book Antiqua" w:cs="Book Antiqua"/>
          <w:color w:val="000000"/>
        </w:rPr>
        <w:t xml:space="preserve">Feng </w:t>
      </w:r>
      <w:r w:rsidRPr="00EC691C">
        <w:rPr>
          <w:rFonts w:ascii="Book Antiqua" w:eastAsia="Book Antiqua" w:hAnsi="Book Antiqua" w:cs="Book Antiqua"/>
          <w:color w:val="000000"/>
          <w:lang w:eastAsia="zh-CN"/>
        </w:rPr>
        <w:t xml:space="preserve">J </w:t>
      </w:r>
      <w:r w:rsidRPr="00EC691C">
        <w:rPr>
          <w:rFonts w:ascii="Book Antiqua" w:eastAsia="Book Antiqua" w:hAnsi="Book Antiqua" w:cs="Book Antiqua"/>
          <w:i/>
          <w:iCs/>
          <w:color w:val="000000"/>
          <w:lang w:eastAsia="zh-CN"/>
        </w:rPr>
        <w:t>et al</w:t>
      </w:r>
      <w:r w:rsidRPr="00EC691C">
        <w:rPr>
          <w:rFonts w:ascii="Book Antiqua" w:eastAsia="Book Antiqua" w:hAnsi="Book Antiqua" w:cs="Book Antiqua"/>
          <w:color w:val="000000"/>
          <w:lang w:eastAsia="zh-CN"/>
        </w:rPr>
        <w:t xml:space="preserve">. </w:t>
      </w:r>
      <w:bookmarkStart w:id="11" w:name="OLE_LINK6205"/>
      <w:bookmarkStart w:id="12" w:name="OLE_LINK6206"/>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bookmarkEnd w:id="11"/>
      <w:bookmarkEnd w:id="12"/>
    </w:p>
    <w:bookmarkEnd w:id="9"/>
    <w:bookmarkEnd w:id="10"/>
    <w:p w14:paraId="6909158E" w14:textId="77777777" w:rsidR="00B158C1" w:rsidRPr="00EC691C" w:rsidRDefault="00B158C1" w:rsidP="00EC691C">
      <w:pPr>
        <w:spacing w:line="360" w:lineRule="auto"/>
        <w:jc w:val="both"/>
        <w:rPr>
          <w:rFonts w:ascii="Book Antiqua" w:hAnsi="Book Antiqua"/>
        </w:rPr>
      </w:pPr>
    </w:p>
    <w:p w14:paraId="1C8CE5F2" w14:textId="63B533F0" w:rsidR="00B158C1" w:rsidRPr="00EC691C" w:rsidRDefault="00EF5A82" w:rsidP="00EC691C">
      <w:pPr>
        <w:spacing w:line="360" w:lineRule="auto"/>
        <w:jc w:val="both"/>
        <w:rPr>
          <w:rFonts w:ascii="Book Antiqua" w:hAnsi="Book Antiqua"/>
        </w:rPr>
      </w:pPr>
      <w:bookmarkStart w:id="13" w:name="OLE_LINK6515"/>
      <w:bookmarkStart w:id="14" w:name="OLE_LINK6516"/>
      <w:bookmarkStart w:id="15" w:name="OLE_LINK6548"/>
      <w:r w:rsidRPr="00EC691C">
        <w:rPr>
          <w:rFonts w:ascii="Book Antiqua" w:eastAsia="Book Antiqua" w:hAnsi="Book Antiqua" w:cs="Book Antiqua"/>
          <w:color w:val="000000"/>
        </w:rPr>
        <w:t>Juan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Feng</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Jia</w:t>
      </w:r>
      <w:r w:rsidR="009B163A" w:rsidRPr="00EC691C">
        <w:rPr>
          <w:rFonts w:ascii="Book Antiqua" w:eastAsia="Book Antiqua" w:hAnsi="Book Antiqua" w:cs="Book Antiqua"/>
          <w:color w:val="000000"/>
        </w:rPr>
        <w:t xml:space="preserve">-Min </w:t>
      </w:r>
      <w:r w:rsidRPr="00EC691C">
        <w:rPr>
          <w:rFonts w:ascii="Book Antiqua" w:eastAsia="Book Antiqua" w:hAnsi="Book Antiqua" w:cs="Book Antiqua"/>
          <w:color w:val="000000"/>
        </w:rPr>
        <w:t>Xu</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Hai</w:t>
      </w:r>
      <w:r w:rsidR="009B163A" w:rsidRPr="00EC691C">
        <w:rPr>
          <w:rFonts w:ascii="Book Antiqua" w:eastAsia="Book Antiqua" w:hAnsi="Book Antiqua" w:cs="Book Antiqua"/>
          <w:color w:val="000000"/>
        </w:rPr>
        <w:t xml:space="preserve">-Yan </w:t>
      </w:r>
      <w:r w:rsidRPr="00EC691C">
        <w:rPr>
          <w:rFonts w:ascii="Book Antiqua" w:eastAsia="Book Antiqua" w:hAnsi="Book Antiqua" w:cs="Book Antiqua"/>
          <w:color w:val="000000"/>
        </w:rPr>
        <w:t>Fu</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Xie</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Wei</w:t>
      </w:r>
      <w:r w:rsidR="009B163A" w:rsidRPr="00EC691C">
        <w:rPr>
          <w:rFonts w:ascii="Book Antiqua" w:eastAsia="Book Antiqua" w:hAnsi="Book Antiqua" w:cs="Book Antiqua"/>
          <w:color w:val="000000"/>
        </w:rPr>
        <w:t xml:space="preserve">-Min </w:t>
      </w:r>
      <w:r w:rsidRPr="00EC691C">
        <w:rPr>
          <w:rFonts w:ascii="Book Antiqua" w:eastAsia="Book Antiqua" w:hAnsi="Book Antiqua" w:cs="Book Antiqua"/>
          <w:color w:val="000000"/>
        </w:rPr>
        <w:t>Bao</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Ying</w:t>
      </w:r>
      <w:r w:rsidR="009B163A" w:rsidRPr="00EC691C">
        <w:rPr>
          <w:rFonts w:ascii="Book Antiqua" w:eastAsia="Book Antiqua" w:hAnsi="Book Antiqua" w:cs="Book Antiqua"/>
          <w:color w:val="000000"/>
        </w:rPr>
        <w:t xml:space="preserve">-Mei </w:t>
      </w:r>
      <w:r w:rsidRPr="00EC691C">
        <w:rPr>
          <w:rFonts w:ascii="Book Antiqua" w:eastAsia="Book Antiqua" w:hAnsi="Book Antiqua" w:cs="Book Antiqua"/>
          <w:color w:val="000000"/>
        </w:rPr>
        <w:t>Tang</w:t>
      </w:r>
    </w:p>
    <w:bookmarkEnd w:id="13"/>
    <w:bookmarkEnd w:id="14"/>
    <w:bookmarkEnd w:id="15"/>
    <w:p w14:paraId="645E23F8" w14:textId="77777777" w:rsidR="00B158C1" w:rsidRPr="00EC691C" w:rsidRDefault="00B158C1" w:rsidP="00EC691C">
      <w:pPr>
        <w:spacing w:line="360" w:lineRule="auto"/>
        <w:jc w:val="both"/>
        <w:rPr>
          <w:rFonts w:ascii="Book Antiqua" w:hAnsi="Book Antiqua"/>
        </w:rPr>
      </w:pPr>
    </w:p>
    <w:p w14:paraId="0A96BDA2" w14:textId="64D849B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Juan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Feng,</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Jia</w:t>
      </w:r>
      <w:r w:rsidR="009B163A" w:rsidRPr="00EC691C">
        <w:rPr>
          <w:rFonts w:ascii="Book Antiqua" w:eastAsia="Book Antiqua" w:hAnsi="Book Antiqua" w:cs="Book Antiqua"/>
          <w:b/>
          <w:bCs/>
          <w:color w:val="000000"/>
        </w:rPr>
        <w:t xml:space="preserve">-Min </w:t>
      </w:r>
      <w:r w:rsidRPr="00EC691C">
        <w:rPr>
          <w:rFonts w:ascii="Book Antiqua" w:eastAsia="Book Antiqua" w:hAnsi="Book Antiqua" w:cs="Book Antiqua"/>
          <w:b/>
          <w:bCs/>
          <w:color w:val="000000"/>
        </w:rPr>
        <w:t>Xu</w:t>
      </w:r>
      <w:r w:rsidR="009B163A"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Hai</w:t>
      </w:r>
      <w:r w:rsidR="009B163A" w:rsidRPr="00EC691C">
        <w:rPr>
          <w:rFonts w:ascii="Book Antiqua" w:eastAsia="Book Antiqua" w:hAnsi="Book Antiqua" w:cs="Book Antiqua"/>
          <w:b/>
          <w:bCs/>
          <w:color w:val="000000"/>
        </w:rPr>
        <w:t xml:space="preserve">-Yan </w:t>
      </w:r>
      <w:r w:rsidRPr="00EC691C">
        <w:rPr>
          <w:rFonts w:ascii="Book Antiqua" w:eastAsia="Book Antiqua" w:hAnsi="Book Antiqua" w:cs="Book Antiqua"/>
          <w:b/>
          <w:bCs/>
          <w:color w:val="000000"/>
        </w:rPr>
        <w:t>Fu</w:t>
      </w:r>
      <w:r w:rsidR="009B163A" w:rsidRPr="00EC691C">
        <w:rPr>
          <w:rFonts w:ascii="Book Antiqua" w:eastAsia="Book Antiqua" w:hAnsi="Book Antiqua" w:cs="Book Antiqua"/>
          <w:b/>
          <w:bCs/>
          <w:color w:val="000000"/>
        </w:rPr>
        <w:t>,</w:t>
      </w:r>
      <w:r w:rsidR="00F102F5" w:rsidRPr="00EC691C">
        <w:rPr>
          <w:rFonts w:ascii="Book Antiqua" w:eastAsia="Book Antiqua" w:hAnsi="Book Antiqua" w:cs="Book Antiqua"/>
          <w:b/>
          <w:bCs/>
          <w:color w:val="000000"/>
        </w:rPr>
        <w:t xml:space="preserve"> </w:t>
      </w:r>
      <w:r w:rsidR="009B163A" w:rsidRPr="00EC691C">
        <w:rPr>
          <w:rFonts w:ascii="Book Antiqua" w:eastAsia="Book Antiqua" w:hAnsi="Book Antiqua" w:cs="Book Antiqua"/>
          <w:b/>
          <w:bCs/>
          <w:color w:val="000000"/>
        </w:rPr>
        <w:t xml:space="preserve">Nan Xie, </w:t>
      </w:r>
      <w:bookmarkStart w:id="16" w:name="OLE_LINK6522"/>
      <w:bookmarkStart w:id="17" w:name="OLE_LINK6523"/>
      <w:r w:rsidR="009B163A" w:rsidRPr="00EC691C">
        <w:rPr>
          <w:rFonts w:ascii="Book Antiqua" w:eastAsia="Book Antiqua" w:hAnsi="Book Antiqua" w:cs="Book Antiqua"/>
          <w:b/>
          <w:bCs/>
          <w:color w:val="000000"/>
        </w:rPr>
        <w:t>Ying-Mei Tang,</w:t>
      </w:r>
      <w:bookmarkEnd w:id="16"/>
      <w:bookmarkEnd w:id="17"/>
      <w:r w:rsidR="009B163A" w:rsidRPr="00EC691C">
        <w:rPr>
          <w:rFonts w:ascii="Book Antiqua" w:eastAsia="Book Antiqua" w:hAnsi="Book Antiqua" w:cs="Book Antiqua"/>
          <w:b/>
          <w:bCs/>
          <w:color w:val="000000"/>
        </w:rPr>
        <w:t xml:space="preserve"> </w:t>
      </w:r>
      <w:bookmarkStart w:id="18" w:name="OLE_LINK6524"/>
      <w:bookmarkStart w:id="19" w:name="OLE_LINK6525"/>
      <w:r w:rsidRPr="00EC691C">
        <w:rPr>
          <w:rFonts w:ascii="Book Antiqua" w:eastAsia="Book Antiqua" w:hAnsi="Book Antiqua" w:cs="Book Antiqua"/>
          <w:color w:val="000000"/>
        </w:rPr>
        <w:t>Department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Gastroenterology,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Affiliated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University,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650101,</w:t>
      </w:r>
      <w:r w:rsidR="00F102F5" w:rsidRPr="00EC691C">
        <w:rPr>
          <w:rFonts w:ascii="Book Antiqua" w:eastAsia="Book Antiqua" w:hAnsi="Book Antiqua" w:cs="Book Antiqua"/>
          <w:color w:val="000000"/>
        </w:rPr>
        <w:t xml:space="preserve"> </w:t>
      </w:r>
      <w:bookmarkStart w:id="20" w:name="OLE_LINK6519"/>
      <w:bookmarkStart w:id="21" w:name="OLE_LINK6520"/>
      <w:bookmarkStart w:id="22" w:name="OLE_LINK6521"/>
      <w:r w:rsidR="009B163A" w:rsidRPr="00EC691C">
        <w:rPr>
          <w:rFonts w:ascii="Book Antiqua" w:eastAsia="Book Antiqua" w:hAnsi="Book Antiqua" w:cs="Book Antiqua"/>
          <w:color w:val="000000"/>
        </w:rPr>
        <w:t>Yunnan P</w:t>
      </w:r>
      <w:r w:rsidR="009B163A" w:rsidRPr="00EC691C">
        <w:rPr>
          <w:rFonts w:ascii="Book Antiqua" w:eastAsia="Book Antiqua" w:hAnsi="Book Antiqua" w:cs="Book Antiqua"/>
          <w:color w:val="000000"/>
          <w:lang w:eastAsia="zh-CN"/>
        </w:rPr>
        <w:t>rovince,</w:t>
      </w:r>
      <w:bookmarkEnd w:id="20"/>
      <w:bookmarkEnd w:id="21"/>
      <w:bookmarkEnd w:id="22"/>
      <w:r w:rsidR="009B163A" w:rsidRPr="00EC691C">
        <w:rPr>
          <w:rFonts w:ascii="Book Antiqua" w:eastAsia="Book Antiqua" w:hAnsi="Book Antiqua" w:cs="Book Antiqua"/>
          <w:color w:val="000000"/>
          <w:lang w:eastAsia="zh-CN"/>
        </w:rPr>
        <w:t xml:space="preserve"> </w:t>
      </w:r>
      <w:r w:rsidRPr="00EC691C">
        <w:rPr>
          <w:rFonts w:ascii="Book Antiqua" w:eastAsia="Book Antiqua" w:hAnsi="Book Antiqua" w:cs="Book Antiqua"/>
          <w:color w:val="000000"/>
        </w:rPr>
        <w:t>China</w:t>
      </w:r>
    </w:p>
    <w:bookmarkEnd w:id="18"/>
    <w:bookmarkEnd w:id="19"/>
    <w:p w14:paraId="0AE1E192" w14:textId="77777777" w:rsidR="00B158C1" w:rsidRPr="00EC691C" w:rsidRDefault="00B158C1" w:rsidP="00EC691C">
      <w:pPr>
        <w:spacing w:line="360" w:lineRule="auto"/>
        <w:jc w:val="both"/>
        <w:rPr>
          <w:rFonts w:ascii="Book Antiqua" w:hAnsi="Book Antiqua"/>
        </w:rPr>
      </w:pPr>
    </w:p>
    <w:p w14:paraId="16975E1B" w14:textId="53BD0AA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Wei</w:t>
      </w:r>
      <w:bookmarkStart w:id="23" w:name="OLE_LINK6517"/>
      <w:bookmarkStart w:id="24" w:name="OLE_LINK6518"/>
      <w:r w:rsidR="009B163A" w:rsidRPr="00EC691C">
        <w:rPr>
          <w:rFonts w:ascii="Book Antiqua" w:eastAsia="Book Antiqua" w:hAnsi="Book Antiqua" w:cs="Book Antiqua"/>
          <w:b/>
          <w:bCs/>
          <w:color w:val="000000"/>
        </w:rPr>
        <w:t>-M</w:t>
      </w:r>
      <w:bookmarkEnd w:id="23"/>
      <w:bookmarkEnd w:id="24"/>
      <w:r w:rsidRPr="00EC691C">
        <w:rPr>
          <w:rFonts w:ascii="Book Antiqua" w:eastAsia="Book Antiqua" w:hAnsi="Book Antiqua" w:cs="Book Antiqua"/>
          <w:b/>
          <w:bCs/>
          <w:color w:val="000000"/>
        </w:rPr>
        <w:t>in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Bao,</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color w:val="000000"/>
        </w:rPr>
        <w:t>Department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General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Surgery,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Provincial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People’s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650032,</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Yunnan P</w:t>
      </w:r>
      <w:r w:rsidR="009B163A" w:rsidRPr="00EC691C">
        <w:rPr>
          <w:rFonts w:ascii="Book Antiqua" w:eastAsia="Book Antiqua" w:hAnsi="Book Antiqua" w:cs="Book Antiqua"/>
          <w:color w:val="000000"/>
          <w:lang w:eastAsia="zh-CN"/>
        </w:rPr>
        <w:t xml:space="preserve">rovince, </w:t>
      </w:r>
      <w:r w:rsidRPr="00EC691C">
        <w:rPr>
          <w:rFonts w:ascii="Book Antiqua" w:eastAsia="Book Antiqua" w:hAnsi="Book Antiqua" w:cs="Book Antiqua"/>
          <w:color w:val="000000"/>
        </w:rPr>
        <w:t>China</w:t>
      </w:r>
    </w:p>
    <w:p w14:paraId="08B1953F" w14:textId="77777777" w:rsidR="00B158C1" w:rsidRPr="00EC691C" w:rsidRDefault="00B158C1" w:rsidP="00EC691C">
      <w:pPr>
        <w:spacing w:line="360" w:lineRule="auto"/>
        <w:jc w:val="both"/>
        <w:rPr>
          <w:rFonts w:ascii="Book Antiqua" w:hAnsi="Book Antiqua"/>
        </w:rPr>
      </w:pPr>
    </w:p>
    <w:p w14:paraId="1FB74D75" w14:textId="3AFA257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Author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contributions: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color w:val="000000"/>
        </w:rPr>
        <w:t>Feng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Xu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WM,</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 xml:space="preserve">and </w:t>
      </w:r>
      <w:r w:rsidRPr="00EC691C">
        <w:rPr>
          <w:rFonts w:ascii="Book Antiqua" w:eastAsia="Book Antiqua" w:hAnsi="Book Antiqua" w:cs="Book Antiqua"/>
          <w:color w:val="000000"/>
        </w:rPr>
        <w:t>Tang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designed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research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Xu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HY,</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 xml:space="preserve">and </w:t>
      </w:r>
      <w:r w:rsidRPr="00EC691C">
        <w:rPr>
          <w:rFonts w:ascii="Book Antiqua" w:eastAsia="Book Antiqua" w:hAnsi="Book Antiqua" w:cs="Book Antiqua"/>
          <w:color w:val="000000"/>
        </w:rPr>
        <w:t>Xie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research</w:t>
      </w:r>
      <w:r w:rsidR="008C3389">
        <w:rPr>
          <w:rFonts w:ascii="Book Antiqua" w:eastAsia="Book Antiqua" w:hAnsi="Book Antiqua" w:cs="Book Antiqua"/>
          <w:color w:val="000000"/>
        </w:rPr>
        <w:t>; A</w:t>
      </w:r>
      <w:r w:rsidRPr="00EC691C">
        <w:rPr>
          <w:rFonts w:ascii="Book Antiqua" w:eastAsia="Book Antiqua" w:hAnsi="Book Antiqua" w:cs="Book Antiqua"/>
          <w:color w:val="000000"/>
        </w:rPr>
        <w:t>ll</w:t>
      </w:r>
      <w:r w:rsidR="00F102F5" w:rsidRPr="00EC691C">
        <w:rPr>
          <w:rFonts w:ascii="Book Antiqua" w:eastAsia="Book Antiqua" w:hAnsi="Book Antiqua" w:cs="Book Antiqua"/>
          <w:color w:val="000000"/>
        </w:rPr>
        <w:t xml:space="preserve"> </w:t>
      </w:r>
      <w:r w:rsidR="008C3389">
        <w:rPr>
          <w:rFonts w:ascii="Book Antiqua" w:eastAsia="Book Antiqua" w:hAnsi="Book Antiqua" w:cs="Book Antiqua"/>
          <w:color w:val="000000"/>
        </w:rPr>
        <w:t>authors contributed 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collation</w:t>
      </w:r>
      <w:r w:rsidR="009B163A"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w:t>
      </w:r>
      <w:r w:rsidR="009B163A" w:rsidRPr="00EC691C">
        <w:rPr>
          <w:rFonts w:ascii="Book Antiqua" w:eastAsia="Book Antiqua" w:hAnsi="Book Antiqua" w:cs="Book Antiqua"/>
          <w:color w:val="000000"/>
        </w:rPr>
        <w:t xml:space="preserve"> and </w:t>
      </w:r>
      <w:r w:rsidRPr="00EC691C">
        <w:rPr>
          <w:rFonts w:ascii="Book Antiqua" w:eastAsia="Book Antiqua" w:hAnsi="Book Antiqua" w:cs="Book Antiqua"/>
          <w:color w:val="000000"/>
        </w:rPr>
        <w:t>Xu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wrote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manuscript;</w:t>
      </w:r>
      <w:r w:rsidR="00F102F5" w:rsidRPr="00EC691C">
        <w:rPr>
          <w:rFonts w:ascii="Book Antiqua" w:eastAsia="Book Antiqua" w:hAnsi="Book Antiqua" w:cs="Book Antiqua"/>
          <w:color w:val="000000"/>
        </w:rPr>
        <w:t xml:space="preserve"> </w:t>
      </w:r>
      <w:r w:rsidR="008C3389">
        <w:rPr>
          <w:rFonts w:ascii="Book Antiqua" w:eastAsia="Book Antiqua" w:hAnsi="Book Antiqua" w:cs="Book Antiqua"/>
          <w:color w:val="000000"/>
        </w:rPr>
        <w:t>A</w:t>
      </w:r>
      <w:r w:rsidRPr="00EC691C">
        <w:rPr>
          <w:rFonts w:ascii="Book Antiqua" w:eastAsia="Book Antiqua" w:hAnsi="Book Antiqua" w:cs="Book Antiqua"/>
          <w:color w:val="000000"/>
        </w:rPr>
        <w:t>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authors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approve</w:t>
      </w:r>
      <w:r w:rsidR="008C3389">
        <w:rPr>
          <w:rFonts w:ascii="Book Antiqua" w:eastAsia="Book Antiqua" w:hAnsi="Book Antiqua" w:cs="Book Antiqua"/>
          <w:color w:val="000000"/>
        </w:rPr>
        <w:t>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manuscript.</w:t>
      </w:r>
    </w:p>
    <w:p w14:paraId="5623447D" w14:textId="77777777" w:rsidR="00B158C1" w:rsidRPr="00EC691C" w:rsidRDefault="00B158C1" w:rsidP="00EC691C">
      <w:pPr>
        <w:spacing w:line="360" w:lineRule="auto"/>
        <w:jc w:val="both"/>
        <w:rPr>
          <w:rFonts w:ascii="Book Antiqua" w:hAnsi="Book Antiqua"/>
        </w:rPr>
      </w:pPr>
    </w:p>
    <w:p w14:paraId="22075816" w14:textId="1CC2492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Supported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by</w:t>
      </w:r>
      <w:r w:rsidR="00F102F5" w:rsidRPr="00EC691C">
        <w:rPr>
          <w:rFonts w:ascii="Book Antiqua" w:eastAsia="Book Antiqua" w:hAnsi="Book Antiqua" w:cs="Book Antiqua"/>
          <w:b/>
          <w:bCs/>
          <w:color w:val="000000"/>
        </w:rPr>
        <w:t xml:space="preserve"> </w:t>
      </w:r>
      <w:bookmarkStart w:id="25" w:name="OLE_LINK6218"/>
      <w:bookmarkStart w:id="26" w:name="OLE_LINK6219"/>
      <w:r w:rsidRPr="00EC691C">
        <w:rPr>
          <w:rFonts w:ascii="Book Antiqua" w:eastAsia="Book Antiqua" w:hAnsi="Book Antiqua" w:cs="Book Antiqua"/>
          <w:color w:val="000000"/>
        </w:rPr>
        <w:t>Medicine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Leading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Talents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Province,</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N</w:t>
      </w:r>
      <w:r w:rsidR="009B163A" w:rsidRPr="00EC691C">
        <w:rPr>
          <w:rFonts w:ascii="Book Antiqua" w:eastAsia="Book Antiqua" w:hAnsi="Book Antiqua" w:cs="Book Antiqua"/>
          <w:color w:val="000000"/>
          <w:lang w:eastAsia="zh-CN"/>
        </w:rPr>
        <w:t xml:space="preserve">o. </w:t>
      </w:r>
      <w:r w:rsidRPr="00EC691C">
        <w:rPr>
          <w:rFonts w:ascii="Book Antiqua" w:eastAsia="Book Antiqua" w:hAnsi="Book Antiqua" w:cs="Book Antiqua"/>
          <w:color w:val="000000"/>
        </w:rPr>
        <w:t>L-2019013</w:t>
      </w:r>
      <w:bookmarkEnd w:id="25"/>
      <w:bookmarkEnd w:id="26"/>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27" w:name="OLE_LINK6220"/>
      <w:bookmarkStart w:id="28" w:name="OLE_LINK6221"/>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Wanren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Project,</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N</w:t>
      </w:r>
      <w:r w:rsidR="009B163A" w:rsidRPr="00EC691C">
        <w:rPr>
          <w:rFonts w:ascii="Book Antiqua" w:eastAsia="Book Antiqua" w:hAnsi="Book Antiqua" w:cs="Book Antiqua"/>
          <w:color w:val="000000"/>
          <w:lang w:eastAsia="zh-CN"/>
        </w:rPr>
        <w:t xml:space="preserve">o. </w:t>
      </w:r>
      <w:r w:rsidRPr="00EC691C">
        <w:rPr>
          <w:rFonts w:ascii="Book Antiqua" w:eastAsia="Book Antiqua" w:hAnsi="Book Antiqua" w:cs="Book Antiqua"/>
          <w:color w:val="000000"/>
        </w:rPr>
        <w:t>YNWR-MY-2018-028</w:t>
      </w:r>
      <w:bookmarkEnd w:id="27"/>
      <w:bookmarkEnd w:id="28"/>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bookmarkStart w:id="29" w:name="OLE_LINK6222"/>
      <w:bookmarkStart w:id="30" w:name="OLE_LINK6223"/>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Research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Project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Affiliated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University,</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N</w:t>
      </w:r>
      <w:r w:rsidR="009B163A" w:rsidRPr="00EC691C">
        <w:rPr>
          <w:rFonts w:ascii="Book Antiqua" w:eastAsia="Book Antiqua" w:hAnsi="Book Antiqua" w:cs="Book Antiqua"/>
          <w:color w:val="000000"/>
          <w:lang w:eastAsia="zh-CN"/>
        </w:rPr>
        <w:t xml:space="preserve">o. </w:t>
      </w:r>
      <w:r w:rsidRPr="00EC691C">
        <w:rPr>
          <w:rFonts w:ascii="Book Antiqua" w:eastAsia="Book Antiqua" w:hAnsi="Book Antiqua" w:cs="Book Antiqua"/>
          <w:color w:val="000000"/>
        </w:rPr>
        <w:t>2020ynlc010</w:t>
      </w:r>
      <w:bookmarkEnd w:id="29"/>
      <w:bookmarkEnd w:id="30"/>
      <w:r w:rsidRPr="00EC691C">
        <w:rPr>
          <w:rFonts w:ascii="Book Antiqua" w:eastAsia="Book Antiqua" w:hAnsi="Book Antiqua" w:cs="Book Antiqua"/>
          <w:color w:val="000000"/>
        </w:rPr>
        <w:t>.</w:t>
      </w:r>
    </w:p>
    <w:p w14:paraId="0ECB1452" w14:textId="77777777" w:rsidR="00B158C1" w:rsidRPr="00EC691C" w:rsidRDefault="00B158C1" w:rsidP="00EC691C">
      <w:pPr>
        <w:spacing w:line="360" w:lineRule="auto"/>
        <w:jc w:val="both"/>
        <w:rPr>
          <w:rFonts w:ascii="Book Antiqua" w:hAnsi="Book Antiqua"/>
        </w:rPr>
      </w:pPr>
    </w:p>
    <w:p w14:paraId="1FD7367A" w14:textId="4B7CA5B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Corresponding</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author: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Ying</w:t>
      </w:r>
      <w:r w:rsidR="009B163A" w:rsidRPr="00EC691C">
        <w:rPr>
          <w:rFonts w:ascii="Book Antiqua" w:eastAsia="Book Antiqua" w:hAnsi="Book Antiqua" w:cs="Book Antiqua"/>
          <w:b/>
          <w:bCs/>
          <w:color w:val="000000"/>
        </w:rPr>
        <w:t>-M</w:t>
      </w:r>
      <w:r w:rsidRPr="00EC691C">
        <w:rPr>
          <w:rFonts w:ascii="Book Antiqua" w:eastAsia="Book Antiqua" w:hAnsi="Book Antiqua" w:cs="Book Antiqua"/>
          <w:b/>
          <w:bCs/>
          <w:color w:val="000000"/>
        </w:rPr>
        <w:t>ei</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Tang,</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PhD,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Teacher,</w:t>
      </w:r>
      <w:r w:rsidR="00F102F5" w:rsidRPr="00EC691C">
        <w:rPr>
          <w:rFonts w:ascii="Book Antiqua" w:eastAsia="Book Antiqua" w:hAnsi="Book Antiqua" w:cs="Book Antiqua"/>
          <w:b/>
          <w:bCs/>
          <w:color w:val="000000"/>
        </w:rPr>
        <w:t xml:space="preserve"> </w:t>
      </w:r>
      <w:r w:rsidR="009B163A" w:rsidRPr="00EC691C">
        <w:rPr>
          <w:rFonts w:ascii="Book Antiqua" w:eastAsia="Book Antiqua" w:hAnsi="Book Antiqua" w:cs="Book Antiqua"/>
          <w:color w:val="000000"/>
        </w:rPr>
        <w:t>Department of Gastroenterology, The Second Affiliated Hospital of Kunming Medical University,</w:t>
      </w:r>
      <w:bookmarkStart w:id="31" w:name="OLE_LINK6224"/>
      <w:bookmarkStart w:id="32" w:name="OLE_LINK6225"/>
      <w:r w:rsidR="009B163A"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lastRenderedPageBreak/>
        <w:t>No. 374 Dianmian Road, Wuhua D</w:t>
      </w:r>
      <w:r w:rsidR="009B163A" w:rsidRPr="00EC691C">
        <w:rPr>
          <w:rFonts w:ascii="Book Antiqua" w:eastAsia="Book Antiqua" w:hAnsi="Book Antiqua" w:cs="Book Antiqua"/>
          <w:color w:val="000000"/>
          <w:lang w:eastAsia="zh-CN"/>
        </w:rPr>
        <w:t>istrict</w:t>
      </w:r>
      <w:bookmarkEnd w:id="31"/>
      <w:bookmarkEnd w:id="32"/>
      <w:r w:rsidR="009B163A" w:rsidRPr="00EC691C">
        <w:rPr>
          <w:rFonts w:ascii="Book Antiqua" w:eastAsia="Book Antiqua" w:hAnsi="Book Antiqua" w:cs="Book Antiqua"/>
          <w:color w:val="000000"/>
          <w:lang w:eastAsia="zh-CN"/>
        </w:rPr>
        <w:t xml:space="preserve">, </w:t>
      </w:r>
      <w:r w:rsidR="009B163A" w:rsidRPr="00EC691C">
        <w:rPr>
          <w:rFonts w:ascii="Book Antiqua" w:eastAsia="Book Antiqua" w:hAnsi="Book Antiqua" w:cs="Book Antiqua"/>
          <w:color w:val="000000"/>
        </w:rPr>
        <w:t xml:space="preserve">Kunming 650101, </w:t>
      </w:r>
      <w:bookmarkStart w:id="33" w:name="OLE_LINK6226"/>
      <w:bookmarkStart w:id="34" w:name="OLE_LINK6228"/>
      <w:r w:rsidR="009B163A" w:rsidRPr="00EC691C">
        <w:rPr>
          <w:rFonts w:ascii="Book Antiqua" w:eastAsia="Book Antiqua" w:hAnsi="Book Antiqua" w:cs="Book Antiqua"/>
          <w:color w:val="000000"/>
        </w:rPr>
        <w:t>Yunnan P</w:t>
      </w:r>
      <w:r w:rsidR="009B163A" w:rsidRPr="00EC691C">
        <w:rPr>
          <w:rFonts w:ascii="Book Antiqua" w:eastAsia="Book Antiqua" w:hAnsi="Book Antiqua" w:cs="Book Antiqua"/>
          <w:color w:val="000000"/>
          <w:lang w:eastAsia="zh-CN"/>
        </w:rPr>
        <w:t>rovince</w:t>
      </w:r>
      <w:bookmarkEnd w:id="33"/>
      <w:bookmarkEnd w:id="34"/>
      <w:r w:rsidR="009B163A" w:rsidRPr="00EC691C">
        <w:rPr>
          <w:rFonts w:ascii="Book Antiqua" w:eastAsia="Book Antiqua" w:hAnsi="Book Antiqua" w:cs="Book Antiqua"/>
          <w:color w:val="000000"/>
          <w:lang w:eastAsia="zh-CN"/>
        </w:rPr>
        <w:t xml:space="preserve">, </w:t>
      </w:r>
      <w:r w:rsidR="009B163A" w:rsidRPr="00EC691C">
        <w:rPr>
          <w:rFonts w:ascii="Book Antiqua" w:eastAsia="Book Antiqua" w:hAnsi="Book Antiqua" w:cs="Book Antiqua"/>
          <w:color w:val="000000"/>
        </w:rPr>
        <w:t>China.</w:t>
      </w:r>
      <w:r w:rsidR="009B163A" w:rsidRPr="00EC691C">
        <w:rPr>
          <w:rFonts w:ascii="Book Antiqua" w:hAnsi="Book Antiqua"/>
        </w:rPr>
        <w:t xml:space="preserve"> </w:t>
      </w:r>
      <w:r w:rsidRPr="00EC691C">
        <w:rPr>
          <w:rFonts w:ascii="Book Antiqua" w:eastAsia="Book Antiqua" w:hAnsi="Book Antiqua" w:cs="Book Antiqua"/>
          <w:color w:val="000000"/>
        </w:rPr>
        <w:t>tangyingmei_med@kmmu.edu.cn</w:t>
      </w:r>
    </w:p>
    <w:p w14:paraId="1E51B200" w14:textId="77777777" w:rsidR="00B158C1" w:rsidRPr="00EC691C" w:rsidRDefault="00B158C1" w:rsidP="00EC691C">
      <w:pPr>
        <w:spacing w:line="360" w:lineRule="auto"/>
        <w:jc w:val="both"/>
        <w:rPr>
          <w:rFonts w:ascii="Book Antiqua" w:hAnsi="Book Antiqua"/>
        </w:rPr>
      </w:pPr>
    </w:p>
    <w:p w14:paraId="3F266F02" w14:textId="6BEB051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Received:</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March</w:t>
      </w:r>
      <w:r w:rsidR="00F102F5" w:rsidRPr="00EC691C">
        <w:rPr>
          <w:rFonts w:ascii="Book Antiqua" w:eastAsia="Book Antiqua" w:hAnsi="Book Antiqua" w:cs="Book Antiqua"/>
        </w:rPr>
        <w:t xml:space="preserve"> </w:t>
      </w:r>
      <w:r w:rsidRPr="00EC691C">
        <w:rPr>
          <w:rFonts w:ascii="Book Antiqua" w:eastAsia="Book Antiqua" w:hAnsi="Book Antiqua" w:cs="Book Antiqua"/>
        </w:rPr>
        <w:t>23,</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p>
    <w:p w14:paraId="407D84BB" w14:textId="498EC87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Revised:</w:t>
      </w:r>
      <w:r w:rsidR="00F102F5" w:rsidRPr="00EC691C">
        <w:rPr>
          <w:rFonts w:ascii="Book Antiqua" w:eastAsia="Book Antiqua" w:hAnsi="Book Antiqua" w:cs="Book Antiqua"/>
          <w:b/>
          <w:bCs/>
        </w:rPr>
        <w:t xml:space="preserve"> </w:t>
      </w:r>
      <w:r w:rsidR="003018A2" w:rsidRPr="00EC691C">
        <w:rPr>
          <w:rFonts w:ascii="Book Antiqua" w:eastAsia="Book Antiqua" w:hAnsi="Book Antiqua" w:cs="Book Antiqua"/>
        </w:rPr>
        <w:t>May 9, 2023</w:t>
      </w:r>
    </w:p>
    <w:p w14:paraId="2A59CE14" w14:textId="28401CC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Accepted:</w:t>
      </w:r>
      <w:r w:rsidR="00F102F5" w:rsidRPr="00EC691C">
        <w:rPr>
          <w:rFonts w:ascii="Book Antiqua" w:eastAsia="Book Antiqua" w:hAnsi="Book Antiqua" w:cs="Book Antiqua"/>
          <w:b/>
          <w:bCs/>
        </w:rPr>
        <w:t xml:space="preserve"> </w:t>
      </w:r>
      <w:r w:rsidR="00780530" w:rsidRPr="00EC691C">
        <w:rPr>
          <w:rFonts w:ascii="Book Antiqua" w:eastAsia="Book Antiqua" w:hAnsi="Book Antiqua" w:cs="Book Antiqua"/>
        </w:rPr>
        <w:t>May 30, 2023</w:t>
      </w:r>
    </w:p>
    <w:p w14:paraId="5243AE6E" w14:textId="6A5696C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Published</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online:</w:t>
      </w:r>
      <w:r w:rsidR="00F102F5" w:rsidRPr="00EC691C">
        <w:rPr>
          <w:rFonts w:ascii="Book Antiqua" w:eastAsia="Book Antiqua" w:hAnsi="Book Antiqua" w:cs="Book Antiqua"/>
          <w:b/>
          <w:bCs/>
        </w:rPr>
        <w:t xml:space="preserve"> </w:t>
      </w:r>
    </w:p>
    <w:p w14:paraId="441767C5" w14:textId="77777777" w:rsidR="008C3389" w:rsidRDefault="008C3389" w:rsidP="00EC691C">
      <w:pPr>
        <w:spacing w:line="360" w:lineRule="auto"/>
        <w:jc w:val="both"/>
        <w:rPr>
          <w:rFonts w:ascii="Book Antiqua" w:eastAsia="Book Antiqua" w:hAnsi="Book Antiqua" w:cs="Book Antiqua"/>
          <w:b/>
          <w:color w:val="000000"/>
        </w:rPr>
      </w:pPr>
    </w:p>
    <w:p w14:paraId="30EB3F0F" w14:textId="25D6FF9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Abstract</w:t>
      </w:r>
    </w:p>
    <w:p w14:paraId="4BDEED4D"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BACKGROUND</w:t>
      </w:r>
    </w:p>
    <w:p w14:paraId="42428E6C" w14:textId="0F5FD9F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Due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bookmarkStart w:id="35" w:name="OLE_LINK6528"/>
      <w:bookmarkStart w:id="36" w:name="OLE_LINK6529"/>
      <w:bookmarkStart w:id="37" w:name="OLE_LINK6530"/>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biliary</w:t>
      </w:r>
      <w:r w:rsidR="00F102F5" w:rsidRPr="00EC691C">
        <w:rPr>
          <w:rFonts w:ascii="Book Antiqua" w:eastAsia="Book Antiqua" w:hAnsi="Book Antiqua" w:cs="Book Antiqua"/>
          <w:color w:val="000000"/>
        </w:rPr>
        <w:t xml:space="preserve"> </w:t>
      </w:r>
      <w:bookmarkStart w:id="38" w:name="OLE_LINK6542"/>
      <w:bookmarkStart w:id="39" w:name="OLE_LINK6543"/>
      <w:bookmarkStart w:id="40" w:name="OLE_LINK6544"/>
      <w:r w:rsidRPr="00EC691C">
        <w:rPr>
          <w:rFonts w:ascii="Book Antiqua" w:eastAsia="Book Antiqua" w:hAnsi="Book Antiqua" w:cs="Book Antiqua"/>
          <w:color w:val="000000"/>
        </w:rPr>
        <w:t>cholangitis</w:t>
      </w:r>
      <w:bookmarkEnd w:id="35"/>
      <w:bookmarkEnd w:id="36"/>
      <w:bookmarkEnd w:id="37"/>
      <w:bookmarkEnd w:id="38"/>
      <w:bookmarkEnd w:id="39"/>
      <w:bookmarkEnd w:id="40"/>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should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ignored</w:t>
      </w:r>
      <w:r w:rsidR="00721827">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721827">
        <w:rPr>
          <w:rFonts w:ascii="Book Antiqua" w:eastAsia="Book Antiqua" w:hAnsi="Book Antiqua" w:cs="Book Antiqua"/>
          <w:color w:val="000000"/>
        </w:rPr>
        <w:t>M</w:t>
      </w:r>
      <w:r w:rsidRPr="00EC691C">
        <w:rPr>
          <w:rFonts w:ascii="Book Antiqua" w:eastAsia="Book Antiqua" w:hAnsi="Book Antiqua" w:cs="Book Antiqua"/>
          <w:color w:val="000000"/>
        </w:rPr>
        <w:t>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00721827">
        <w:rPr>
          <w:rFonts w:ascii="Book Antiqua" w:eastAsia="Book Antiqua" w:hAnsi="Book Antiqua" w:cs="Book Antiqua"/>
          <w:color w:val="000000"/>
        </w:rPr>
        <w:t xml:space="preserve">have </w:t>
      </w:r>
      <w:r w:rsidRPr="00EC691C">
        <w:rPr>
          <w:rFonts w:ascii="Book Antiqua" w:eastAsia="Book Antiqua" w:hAnsi="Book Antiqua" w:cs="Book Antiqua"/>
          <w:color w:val="000000"/>
        </w:rPr>
        <w:t>focused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5C68BD">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0E5E8AD9" w14:textId="77777777" w:rsidR="00B158C1" w:rsidRPr="00EC691C" w:rsidRDefault="00B158C1" w:rsidP="00EC691C">
      <w:pPr>
        <w:spacing w:line="360" w:lineRule="auto"/>
        <w:jc w:val="both"/>
        <w:rPr>
          <w:rFonts w:ascii="Book Antiqua" w:hAnsi="Book Antiqua"/>
        </w:rPr>
      </w:pPr>
    </w:p>
    <w:p w14:paraId="5C01507E"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AIM</w:t>
      </w:r>
    </w:p>
    <w:p w14:paraId="3979CB50" w14:textId="23615C4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value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various</w:t>
      </w:r>
      <w:r w:rsidR="00F102F5" w:rsidRPr="00EC691C">
        <w:rPr>
          <w:rFonts w:ascii="Book Antiqua" w:eastAsia="Book Antiqua" w:hAnsi="Book Antiqua" w:cs="Book Antiqua"/>
        </w:rPr>
        <w:t xml:space="preserve"> </w:t>
      </w:r>
      <w:r w:rsidRPr="00EC691C">
        <w:rPr>
          <w:rFonts w:ascii="Book Antiqua" w:eastAsia="Book Antiqua" w:hAnsi="Book Antiqua" w:cs="Book Antiqua"/>
        </w:rPr>
        <w:t>risk</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advanced</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help</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obtain</w:t>
      </w:r>
      <w:r w:rsidR="00F102F5" w:rsidRPr="00EC691C">
        <w:rPr>
          <w:rFonts w:ascii="Book Antiqua" w:eastAsia="Book Antiqua" w:hAnsi="Book Antiqua" w:cs="Book Antiqua"/>
        </w:rPr>
        <w:t xml:space="preserve"> </w:t>
      </w:r>
      <w:r w:rsidRPr="00EC691C">
        <w:rPr>
          <w:rFonts w:ascii="Book Antiqua" w:eastAsia="Book Antiqua" w:hAnsi="Book Antiqua" w:cs="Book Antiqua"/>
        </w:rPr>
        <w:t>more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monitoring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assessment.</w:t>
      </w:r>
    </w:p>
    <w:p w14:paraId="1079983A" w14:textId="77777777" w:rsidR="00B158C1" w:rsidRPr="00EC691C" w:rsidRDefault="00B158C1" w:rsidP="00EC691C">
      <w:pPr>
        <w:spacing w:line="360" w:lineRule="auto"/>
        <w:jc w:val="both"/>
        <w:rPr>
          <w:rFonts w:ascii="Book Antiqua" w:hAnsi="Book Antiqua"/>
        </w:rPr>
      </w:pPr>
    </w:p>
    <w:p w14:paraId="23D1AC95"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METHODS</w:t>
      </w:r>
    </w:p>
    <w:p w14:paraId="3DD69CDB" w14:textId="30D6345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This</w:t>
      </w:r>
      <w:r w:rsidR="00F102F5" w:rsidRPr="00EC691C">
        <w:rPr>
          <w:rFonts w:ascii="Book Antiqua" w:eastAsia="Book Antiqua" w:hAnsi="Book Antiqua" w:cs="Book Antiqua"/>
        </w:rPr>
        <w:t xml:space="preserve"> </w:t>
      </w:r>
      <w:r w:rsidRPr="00EC691C">
        <w:rPr>
          <w:rFonts w:ascii="Book Antiqua" w:eastAsia="Book Antiqua" w:hAnsi="Book Antiqua" w:cs="Book Antiqua"/>
        </w:rPr>
        <w:t>study</w:t>
      </w:r>
      <w:r w:rsidR="00F102F5" w:rsidRPr="00EC691C">
        <w:rPr>
          <w:rFonts w:ascii="Book Antiqua" w:eastAsia="Book Antiqua" w:hAnsi="Book Antiqua" w:cs="Book Antiqua"/>
        </w:rPr>
        <w:t xml:space="preserve"> </w:t>
      </w:r>
      <w:r w:rsidRPr="00EC691C">
        <w:rPr>
          <w:rFonts w:ascii="Book Antiqua" w:eastAsia="Book Antiqua" w:hAnsi="Book Antiqua" w:cs="Book Antiqua"/>
        </w:rPr>
        <w:t>considered</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diagnosed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during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hospitalization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between</w:t>
      </w:r>
      <w:r w:rsidR="00F102F5" w:rsidRPr="00EC691C">
        <w:rPr>
          <w:rFonts w:ascii="Book Antiqua" w:eastAsia="Book Antiqua" w:hAnsi="Book Antiqua" w:cs="Book Antiqua"/>
        </w:rPr>
        <w:t xml:space="preserve"> </w:t>
      </w:r>
      <w:r w:rsidRPr="00EC691C">
        <w:rPr>
          <w:rFonts w:ascii="Book Antiqua" w:eastAsia="Book Antiqua" w:hAnsi="Book Antiqua" w:cs="Book Antiqua"/>
        </w:rPr>
        <w:t>2015</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2021.</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clinical</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primarily</w:t>
      </w:r>
      <w:r w:rsidR="00F102F5" w:rsidRPr="00EC691C">
        <w:rPr>
          <w:rFonts w:ascii="Book Antiqua" w:eastAsia="Book Antiqua" w:hAnsi="Book Antiqua" w:cs="Book Antiqua"/>
        </w:rPr>
        <w:t xml:space="preserve"> </w:t>
      </w:r>
      <w:r w:rsidRPr="00EC691C">
        <w:rPr>
          <w:rFonts w:ascii="Book Antiqua" w:eastAsia="Book Antiqua" w:hAnsi="Book Antiqua" w:cs="Book Antiqua"/>
        </w:rPr>
        <w:t>middle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late,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usually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took</w:t>
      </w:r>
      <w:r w:rsidR="00F102F5" w:rsidRPr="00EC691C">
        <w:rPr>
          <w:rFonts w:ascii="Book Antiqua" w:eastAsia="Book Antiqua" w:hAnsi="Book Antiqua" w:cs="Book Antiqua"/>
        </w:rPr>
        <w:t xml:space="preserve"> </w:t>
      </w:r>
      <w:bookmarkStart w:id="41" w:name="OLE_LINK6531"/>
      <w:bookmarkStart w:id="42" w:name="OLE_LINK6532"/>
      <w:bookmarkStart w:id="43" w:name="OLE_LINK6533"/>
      <w:bookmarkStart w:id="44" w:name="OLE_LINK6552"/>
      <w:bookmarkStart w:id="45" w:name="OLE_LINK6553"/>
      <w:bookmarkStart w:id="46" w:name="OLE_LINK6554"/>
      <w:r w:rsidRPr="00EC691C">
        <w:rPr>
          <w:rFonts w:ascii="Book Antiqua" w:eastAsia="Book Antiqua" w:hAnsi="Book Antiqua" w:cs="Book Antiqua"/>
        </w:rPr>
        <w:t>ursodeoxycholic</w:t>
      </w:r>
      <w:r w:rsidR="00F102F5" w:rsidRPr="00EC691C">
        <w:rPr>
          <w:rFonts w:ascii="Book Antiqua" w:eastAsia="Book Antiqua" w:hAnsi="Book Antiqua" w:cs="Book Antiqua"/>
        </w:rPr>
        <w:t xml:space="preserve"> </w:t>
      </w:r>
      <w:r w:rsidRPr="00EC691C">
        <w:rPr>
          <w:rFonts w:ascii="Book Antiqua" w:eastAsia="Book Antiqua" w:hAnsi="Book Antiqua" w:cs="Book Antiqua"/>
        </w:rPr>
        <w:t>acid</w:t>
      </w:r>
      <w:bookmarkEnd w:id="41"/>
      <w:bookmarkEnd w:id="42"/>
      <w:bookmarkEnd w:id="43"/>
      <w:bookmarkEnd w:id="44"/>
      <w:bookmarkEnd w:id="45"/>
      <w:bookmarkEnd w:id="46"/>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Pr="00EC691C">
        <w:rPr>
          <w:rFonts w:ascii="Book Antiqua" w:eastAsia="Book Antiqua" w:hAnsi="Book Antiqua" w:cs="Book Antiqua"/>
        </w:rPr>
        <w:t>after</w:t>
      </w:r>
      <w:r w:rsidR="00F102F5" w:rsidRPr="00EC691C">
        <w:rPr>
          <w:rFonts w:ascii="Book Antiqua" w:eastAsia="Book Antiqua" w:hAnsi="Book Antiqua" w:cs="Book Antiqua"/>
        </w:rPr>
        <w:t xml:space="preserve"> </w:t>
      </w:r>
      <w:r w:rsidRPr="00EC691C">
        <w:rPr>
          <w:rFonts w:ascii="Book Antiqua" w:eastAsia="Book Antiqua" w:hAnsi="Book Antiqua" w:cs="Book Antiqua"/>
        </w:rPr>
        <w:t>diagnosis.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discriminatory</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assessed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concordance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statistics</w:t>
      </w:r>
      <w:r w:rsidR="00F102F5" w:rsidRPr="00EC691C">
        <w:rPr>
          <w:rFonts w:ascii="Book Antiqua" w:eastAsia="Book Antiqua" w:hAnsi="Book Antiqua" w:cs="Book Antiqua"/>
        </w:rPr>
        <w:t xml:space="preserve"> </w:t>
      </w:r>
      <w:r w:rsidRPr="00EC691C">
        <w:rPr>
          <w:rFonts w:ascii="Book Antiqua" w:eastAsia="Book Antiqua" w:hAnsi="Book Antiqua" w:cs="Book Antiqua"/>
        </w:rPr>
        <w:t>at</w:t>
      </w:r>
      <w:r w:rsidR="00F102F5" w:rsidRPr="00EC691C">
        <w:rPr>
          <w:rFonts w:ascii="Book Antiqua" w:eastAsia="Book Antiqua" w:hAnsi="Book Antiqua" w:cs="Book Antiqua"/>
        </w:rPr>
        <w:t xml:space="preserve"> </w:t>
      </w:r>
      <w:r w:rsidRPr="00EC691C">
        <w:rPr>
          <w:rFonts w:ascii="Book Antiqua" w:eastAsia="Book Antiqua" w:hAnsi="Book Antiqua" w:cs="Book Antiqua"/>
        </w:rPr>
        <w:t>baseline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721827">
        <w:rPr>
          <w:rFonts w:ascii="Book Antiqua" w:eastAsia="Book Antiqua" w:hAnsi="Book Antiqua" w:cs="Book Antiqua"/>
        </w:rPr>
        <w:t>after 1</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721827">
        <w:rPr>
          <w:rFonts w:ascii="Book Antiqua" w:eastAsia="Book Antiqua" w:hAnsi="Book Antiqua" w:cs="Book Antiqua"/>
        </w:rPr>
        <w:t xml:space="preserve"> treatment</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Telephone</w:t>
      </w:r>
      <w:r w:rsidR="00F102F5" w:rsidRPr="00EC691C">
        <w:rPr>
          <w:rFonts w:ascii="Book Antiqua" w:eastAsia="Book Antiqua" w:hAnsi="Book Antiqua" w:cs="Book Antiqua"/>
        </w:rPr>
        <w:t xml:space="preserve"> </w:t>
      </w:r>
      <w:r w:rsidRPr="00EC691C">
        <w:rPr>
          <w:rFonts w:ascii="Book Antiqua" w:eastAsia="Book Antiqua" w:hAnsi="Book Antiqua" w:cs="Book Antiqua"/>
        </w:rPr>
        <w:t>follow-up</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conducted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analyze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course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disease-associated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outcomes.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follow-up</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deadline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December</w:t>
      </w:r>
      <w:r w:rsidR="00F102F5" w:rsidRPr="00EC691C">
        <w:rPr>
          <w:rFonts w:ascii="Book Antiqua" w:eastAsia="Book Antiqua" w:hAnsi="Book Antiqua" w:cs="Book Antiqua"/>
        </w:rPr>
        <w:t xml:space="preserve"> </w:t>
      </w:r>
      <w:r w:rsidRPr="00EC691C">
        <w:rPr>
          <w:rFonts w:ascii="Book Antiqua" w:eastAsia="Book Antiqua" w:hAnsi="Book Antiqua" w:cs="Book Antiqua"/>
        </w:rPr>
        <w:t>31,</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2021.</w:t>
      </w:r>
      <w:r w:rsidR="00F102F5" w:rsidRPr="00EC691C">
        <w:rPr>
          <w:rFonts w:ascii="Book Antiqua" w:eastAsia="Book Antiqua" w:hAnsi="Book Antiqua" w:cs="Book Antiqua"/>
        </w:rPr>
        <w:t xml:space="preserve"> </w:t>
      </w:r>
      <w:r w:rsidRPr="00EC691C">
        <w:rPr>
          <w:rFonts w:ascii="Book Antiqua" w:eastAsia="Book Antiqua" w:hAnsi="Book Antiqua" w:cs="Book Antiqua"/>
        </w:rPr>
        <w:t>We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risk</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indexes</w:t>
      </w:r>
      <w:r w:rsidR="00F102F5" w:rsidRPr="00EC691C">
        <w:rPr>
          <w:rFonts w:ascii="Book Antiqua" w:eastAsia="Book Antiqua" w:hAnsi="Book Antiqua" w:cs="Book Antiqua"/>
        </w:rPr>
        <w:t xml:space="preserve"> </w:t>
      </w:r>
      <w:r w:rsidRPr="00EC691C">
        <w:rPr>
          <w:rFonts w:ascii="Book Antiqua" w:eastAsia="Book Antiqua" w:hAnsi="Book Antiqua" w:cs="Book Antiqua"/>
        </w:rPr>
        <w:t>between</w:t>
      </w:r>
      <w:r w:rsidR="00F102F5" w:rsidRPr="00EC691C">
        <w:rPr>
          <w:rFonts w:ascii="Book Antiqua" w:eastAsia="Book Antiqua" w:hAnsi="Book Antiqua" w:cs="Book Antiqua"/>
        </w:rPr>
        <w:t xml:space="preserve"> </w:t>
      </w:r>
      <w:r w:rsidRPr="00EC691C">
        <w:rPr>
          <w:rFonts w:ascii="Book Antiqua" w:eastAsia="Book Antiqua" w:hAnsi="Book Antiqua" w:cs="Book Antiqua"/>
        </w:rPr>
        <w:t>those</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who</w:t>
      </w:r>
      <w:r w:rsidR="00F102F5" w:rsidRPr="00EC691C">
        <w:rPr>
          <w:rFonts w:ascii="Book Antiqua" w:eastAsia="Book Antiqua" w:hAnsi="Book Antiqua" w:cs="Book Antiqua"/>
        </w:rPr>
        <w:t xml:space="preserve"> </w:t>
      </w:r>
      <w:r w:rsidRPr="00EC691C">
        <w:rPr>
          <w:rFonts w:ascii="Book Antiqua" w:eastAsia="Book Antiqua" w:hAnsi="Book Antiqua" w:cs="Book Antiqua"/>
        </w:rPr>
        <w:t>reached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composite</w:t>
      </w:r>
      <w:r w:rsidR="00F102F5" w:rsidRPr="00EC691C">
        <w:rPr>
          <w:rFonts w:ascii="Book Antiqua" w:eastAsia="Book Antiqua" w:hAnsi="Book Antiqua" w:cs="Book Antiqua"/>
        </w:rPr>
        <w:t xml:space="preserve"> </w:t>
      </w:r>
      <w:r w:rsidRPr="00EC691C">
        <w:rPr>
          <w:rFonts w:ascii="Book Antiqua" w:eastAsia="Book Antiqua" w:hAnsi="Book Antiqua" w:cs="Book Antiqua"/>
        </w:rPr>
        <w:t>end</w:t>
      </w:r>
      <w:r w:rsidR="00F102F5" w:rsidRPr="00EC691C">
        <w:rPr>
          <w:rFonts w:ascii="Book Antiqua" w:eastAsia="Book Antiqua" w:hAnsi="Book Antiqua" w:cs="Book Antiqua"/>
        </w:rPr>
        <w:t xml:space="preserve"> </w:t>
      </w:r>
      <w:r w:rsidRPr="00EC691C">
        <w:rPr>
          <w:rFonts w:ascii="Book Antiqua" w:eastAsia="Book Antiqua" w:hAnsi="Book Antiqua" w:cs="Book Antiqua"/>
        </w:rPr>
        <w:t>point</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death</w:t>
      </w:r>
      <w:r w:rsidR="00F102F5" w:rsidRPr="00EC691C">
        <w:rPr>
          <w:rFonts w:ascii="Book Antiqua" w:eastAsia="Book Antiqua" w:hAnsi="Book Antiqua" w:cs="Book Antiqua"/>
        </w:rPr>
        <w:t xml:space="preserve"> </w:t>
      </w:r>
      <w:r w:rsidRPr="00EC691C">
        <w:rPr>
          <w:rFonts w:ascii="Book Antiqua" w:eastAsia="Book Antiqua" w:hAnsi="Book Antiqua" w:cs="Book Antiqua"/>
        </w:rPr>
        <w:t>or</w:t>
      </w:r>
      <w:r w:rsidR="00F102F5" w:rsidRPr="00EC691C">
        <w:rPr>
          <w:rFonts w:ascii="Book Antiqua" w:eastAsia="Book Antiqua" w:hAnsi="Book Antiqua" w:cs="Book Antiqua"/>
        </w:rPr>
        <w:t xml:space="preserve"> </w:t>
      </w:r>
      <w:bookmarkStart w:id="47" w:name="OLE_LINK6534"/>
      <w:bookmarkStart w:id="48" w:name="OLE_LINK6535"/>
      <w:bookmarkStart w:id="49" w:name="OLE_LINK6536"/>
      <w:bookmarkStart w:id="50" w:name="OLE_LINK6537"/>
      <w:bookmarkStart w:id="51" w:name="OLE_LINK6538"/>
      <w:bookmarkStart w:id="52" w:name="OLE_LINK6539"/>
      <w:bookmarkStart w:id="53" w:name="OLE_LINK6584"/>
      <w:bookmarkStart w:id="54" w:name="OLE_LINK6585"/>
      <w:bookmarkStart w:id="55" w:name="OLE_LINK6586"/>
      <w:r w:rsidRPr="00EC691C">
        <w:rPr>
          <w:rFonts w:ascii="Book Antiqua" w:eastAsia="Book Antiqua" w:hAnsi="Book Antiqua" w:cs="Book Antiqua"/>
        </w:rPr>
        <w:t>liver</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transplantation</w:t>
      </w:r>
      <w:bookmarkEnd w:id="47"/>
      <w:bookmarkEnd w:id="48"/>
      <w:bookmarkEnd w:id="49"/>
      <w:bookmarkEnd w:id="50"/>
      <w:bookmarkEnd w:id="51"/>
      <w:bookmarkEnd w:id="52"/>
      <w:bookmarkEnd w:id="53"/>
      <w:bookmarkEnd w:id="54"/>
      <w:bookmarkEnd w:id="55"/>
      <w:r w:rsidR="00F102F5" w:rsidRPr="00EC691C">
        <w:rPr>
          <w:rFonts w:ascii="Book Antiqua" w:eastAsia="Book Antiqua" w:hAnsi="Book Antiqua" w:cs="Book Antiqua"/>
        </w:rPr>
        <w:t xml:space="preserve"> </w:t>
      </w:r>
      <w:r w:rsidRPr="00EC691C">
        <w:rPr>
          <w:rFonts w:ascii="Book Antiqua" w:eastAsia="Book Antiqua" w:hAnsi="Book Antiqua" w:cs="Book Antiqua"/>
        </w:rPr>
        <w:t>(LT)</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those</w:t>
      </w:r>
      <w:r w:rsidR="00F102F5" w:rsidRPr="00EC691C">
        <w:rPr>
          <w:rFonts w:ascii="Book Antiqua" w:eastAsia="Book Antiqua" w:hAnsi="Book Antiqua" w:cs="Book Antiqua"/>
        </w:rPr>
        <w:t xml:space="preserve"> </w:t>
      </w:r>
      <w:r w:rsidRPr="00EC691C">
        <w:rPr>
          <w:rFonts w:ascii="Book Antiqua" w:eastAsia="Book Antiqua" w:hAnsi="Book Antiqua" w:cs="Book Antiqua"/>
        </w:rPr>
        <w:t>who</w:t>
      </w:r>
      <w:r w:rsidR="00F102F5" w:rsidRPr="00EC691C">
        <w:rPr>
          <w:rFonts w:ascii="Book Antiqua" w:eastAsia="Book Antiqua" w:hAnsi="Book Antiqua" w:cs="Book Antiqua"/>
        </w:rPr>
        <w:t xml:space="preserve"> </w:t>
      </w:r>
      <w:r w:rsidRPr="00EC691C">
        <w:rPr>
          <w:rFonts w:ascii="Book Antiqua" w:eastAsia="Book Antiqua" w:hAnsi="Book Antiqua" w:cs="Book Antiqua"/>
        </w:rPr>
        <w:t>remained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alive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at</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deadline.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combined</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estimating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risk</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death</w:t>
      </w:r>
      <w:r w:rsidR="00F102F5" w:rsidRPr="00EC691C">
        <w:rPr>
          <w:rFonts w:ascii="Book Antiqua" w:eastAsia="Book Antiqua" w:hAnsi="Book Antiqua" w:cs="Book Antiqua"/>
        </w:rPr>
        <w:t xml:space="preserve"> </w:t>
      </w:r>
      <w:r w:rsidRPr="00EC691C">
        <w:rPr>
          <w:rFonts w:ascii="Book Antiqua" w:eastAsia="Book Antiqua" w:hAnsi="Book Antiqua" w:cs="Book Antiqua"/>
        </w:rPr>
        <w:t>or</w:t>
      </w:r>
      <w:r w:rsidR="00F102F5" w:rsidRPr="00EC691C">
        <w:rPr>
          <w:rFonts w:ascii="Book Antiqua" w:eastAsia="Book Antiqua" w:hAnsi="Book Antiqua" w:cs="Book Antiqua"/>
        </w:rPr>
        <w:t xml:space="preserve"> </w:t>
      </w:r>
      <w:r w:rsidRPr="00EC691C">
        <w:rPr>
          <w:rFonts w:ascii="Book Antiqua" w:eastAsia="Book Antiqua" w:hAnsi="Book Antiqua" w:cs="Book Antiqua"/>
        </w:rPr>
        <w:t>LT</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860B5D">
        <w:rPr>
          <w:rFonts w:ascii="Book Antiqua" w:eastAsia="Book Antiqua" w:hAnsi="Book Antiqua" w:cs="Book Antiqua"/>
        </w:rPr>
        <w:t>f</w:t>
      </w:r>
      <w:r w:rsidRPr="00EC691C">
        <w:rPr>
          <w:rFonts w:ascii="Book Antiqua" w:eastAsia="Book Antiqua" w:hAnsi="Book Antiqua" w:cs="Book Antiqua"/>
        </w:rPr>
        <w:t>t</w:t>
      </w:r>
      <w:r w:rsidR="00860B5D">
        <w:rPr>
          <w:rFonts w:ascii="Book Antiqua" w:eastAsia="Book Antiqua" w:hAnsi="Book Antiqua" w:cs="Book Antiqua"/>
        </w:rPr>
        <w:t>er</w:t>
      </w:r>
      <w:r w:rsidR="00F102F5" w:rsidRPr="00EC691C">
        <w:rPr>
          <w:rFonts w:ascii="Book Antiqua" w:eastAsia="Book Antiqua" w:hAnsi="Book Antiqua" w:cs="Book Antiqua"/>
        </w:rPr>
        <w:t xml:space="preserve"> </w:t>
      </w:r>
      <w:r w:rsidR="00860B5D">
        <w:rPr>
          <w:rFonts w:ascii="Book Antiqua" w:eastAsia="Book Antiqua" w:hAnsi="Book Antiqua" w:cs="Book Antiqua"/>
        </w:rPr>
        <w:t>1</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00860B5D">
        <w:rPr>
          <w:rFonts w:ascii="Book Antiqua" w:eastAsia="Book Antiqua" w:hAnsi="Book Antiqua" w:cs="Book Antiqua"/>
        </w:rPr>
        <w:t>treatment</w:t>
      </w:r>
      <w:r w:rsidR="0012603B">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assessed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using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Cox</w:t>
      </w:r>
      <w:r w:rsidR="00F102F5" w:rsidRPr="00EC691C">
        <w:rPr>
          <w:rFonts w:ascii="Book Antiqua" w:eastAsia="Book Antiqua" w:hAnsi="Book Antiqua" w:cs="Book Antiqua"/>
        </w:rPr>
        <w:t xml:space="preserve"> </w:t>
      </w:r>
      <w:r w:rsidRPr="00EC691C">
        <w:rPr>
          <w:rFonts w:ascii="Book Antiqua" w:eastAsia="Book Antiqua" w:hAnsi="Book Antiqua" w:cs="Book Antiqua"/>
        </w:rPr>
        <w:t>regression</w:t>
      </w:r>
      <w:r w:rsidR="00F102F5" w:rsidRPr="00EC691C">
        <w:rPr>
          <w:rFonts w:ascii="Book Antiqua" w:eastAsia="Book Antiqua" w:hAnsi="Book Antiqua" w:cs="Book Antiqua"/>
        </w:rPr>
        <w:t xml:space="preserve"> </w:t>
      </w:r>
      <w:r w:rsidRPr="00EC691C">
        <w:rPr>
          <w:rFonts w:ascii="Book Antiqua" w:eastAsia="Book Antiqua" w:hAnsi="Book Antiqua" w:cs="Book Antiqua"/>
        </w:rPr>
        <w:lastRenderedPageBreak/>
        <w:t>analyses.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Predictive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accuracy</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evaluated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predicted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actual</w:t>
      </w:r>
      <w:r w:rsidR="00F102F5" w:rsidRPr="00EC691C">
        <w:rPr>
          <w:rFonts w:ascii="Book Antiqua" w:eastAsia="Book Antiqua" w:hAnsi="Book Antiqua" w:cs="Book Antiqua"/>
        </w:rPr>
        <w:t xml:space="preserve"> </w:t>
      </w:r>
      <w:r w:rsidRPr="00EC691C">
        <w:rPr>
          <w:rFonts w:ascii="Book Antiqua" w:eastAsia="Book Antiqua" w:hAnsi="Book Antiqua" w:cs="Book Antiqua"/>
        </w:rPr>
        <w:t>survival</w:t>
      </w:r>
      <w:r w:rsidR="00F102F5" w:rsidRPr="00EC691C">
        <w:rPr>
          <w:rFonts w:ascii="Book Antiqua" w:eastAsia="Book Antiqua" w:hAnsi="Book Antiqua" w:cs="Book Antiqua"/>
        </w:rPr>
        <w:t xml:space="preserve"> </w:t>
      </w:r>
      <w:r w:rsidRPr="00EC691C">
        <w:rPr>
          <w:rFonts w:ascii="Book Antiqua" w:eastAsia="Book Antiqua" w:hAnsi="Book Antiqua" w:cs="Book Antiqua"/>
        </w:rPr>
        <w:t>through</w:t>
      </w:r>
      <w:r w:rsidR="00F102F5" w:rsidRPr="00EC691C">
        <w:rPr>
          <w:rFonts w:ascii="Book Antiqua" w:eastAsia="Book Antiqua" w:hAnsi="Book Antiqua" w:cs="Book Antiqua"/>
        </w:rPr>
        <w:t xml:space="preserve"> </w:t>
      </w:r>
      <w:r w:rsidRPr="00EC691C">
        <w:rPr>
          <w:rFonts w:ascii="Book Antiqua" w:eastAsia="Book Antiqua" w:hAnsi="Book Antiqua" w:cs="Book Antiqua"/>
        </w:rPr>
        <w:t>Kaplan-Meier</w:t>
      </w:r>
      <w:r w:rsidR="00F102F5" w:rsidRPr="00EC691C">
        <w:rPr>
          <w:rFonts w:ascii="Book Antiqua" w:eastAsia="Book Antiqua" w:hAnsi="Book Antiqua" w:cs="Book Antiqua"/>
        </w:rPr>
        <w:t xml:space="preserve"> </w:t>
      </w:r>
      <w:r w:rsidRPr="00EC691C">
        <w:rPr>
          <w:rFonts w:ascii="Book Antiqua" w:eastAsia="Book Antiqua" w:hAnsi="Book Antiqua" w:cs="Book Antiqua"/>
        </w:rPr>
        <w:t>analyses.</w:t>
      </w:r>
    </w:p>
    <w:p w14:paraId="6D4C5765" w14:textId="77777777" w:rsidR="00B158C1" w:rsidRPr="00EC691C" w:rsidRDefault="00B158C1" w:rsidP="00EC691C">
      <w:pPr>
        <w:spacing w:line="360" w:lineRule="auto"/>
        <w:jc w:val="both"/>
        <w:rPr>
          <w:rFonts w:ascii="Book Antiqua" w:hAnsi="Book Antiqua"/>
        </w:rPr>
      </w:pPr>
    </w:p>
    <w:p w14:paraId="24C1B5BB"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RESULTS</w:t>
      </w:r>
    </w:p>
    <w:p w14:paraId="36657A1C" w14:textId="500CFD4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We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included</w:t>
      </w:r>
      <w:r w:rsidR="00F102F5" w:rsidRPr="00EC691C">
        <w:rPr>
          <w:rFonts w:ascii="Book Antiqua" w:eastAsia="Book Antiqua" w:hAnsi="Book Antiqua" w:cs="Book Antiqua"/>
        </w:rPr>
        <w:t xml:space="preserve"> </w:t>
      </w:r>
      <w:r w:rsidRPr="00EC691C">
        <w:rPr>
          <w:rFonts w:ascii="Book Antiqua" w:eastAsia="Book Antiqua" w:hAnsi="Book Antiqua" w:cs="Book Antiqua"/>
        </w:rPr>
        <w:t>397</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who</w:t>
      </w:r>
      <w:r w:rsidR="00F102F5" w:rsidRPr="00EC691C">
        <w:rPr>
          <w:rFonts w:ascii="Book Antiqua" w:eastAsia="Book Antiqua" w:hAnsi="Book Antiqua" w:cs="Book Antiqua"/>
        </w:rPr>
        <w:t xml:space="preserve"> </w:t>
      </w:r>
      <w:r w:rsidRPr="00EC691C">
        <w:rPr>
          <w:rFonts w:ascii="Book Antiqua" w:eastAsia="Book Antiqua" w:hAnsi="Book Antiqua" w:cs="Book Antiqua"/>
        </w:rPr>
        <w:t>were</w:t>
      </w:r>
      <w:r w:rsidR="00F102F5" w:rsidRPr="00EC691C">
        <w:rPr>
          <w:rFonts w:ascii="Book Antiqua" w:eastAsia="Book Antiqua" w:hAnsi="Book Antiqua" w:cs="Book Antiqua"/>
        </w:rPr>
        <w:t xml:space="preserve"> </w:t>
      </w:r>
      <w:r w:rsidRPr="00EC691C">
        <w:rPr>
          <w:rFonts w:ascii="Book Antiqua" w:eastAsia="Book Antiqua" w:hAnsi="Book Antiqua" w:cs="Book Antiqua"/>
        </w:rPr>
        <w:t>first</w:t>
      </w:r>
      <w:r w:rsidR="00F102F5" w:rsidRPr="00EC691C">
        <w:rPr>
          <w:rFonts w:ascii="Book Antiqua" w:eastAsia="Book Antiqua" w:hAnsi="Book Antiqua" w:cs="Book Antiqua"/>
        </w:rPr>
        <w:t xml:space="preserve"> </w:t>
      </w:r>
      <w:r w:rsidRPr="00EC691C">
        <w:rPr>
          <w:rFonts w:ascii="Book Antiqua" w:eastAsia="Book Antiqua" w:hAnsi="Book Antiqua" w:cs="Book Antiqua"/>
        </w:rPr>
        <w:t>diagnosed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during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hospitalization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received</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Pr="00EC691C">
        <w:rPr>
          <w:rFonts w:ascii="Book Antiqua" w:eastAsia="Book Antiqua" w:hAnsi="Book Antiqua" w:cs="Book Antiqua"/>
        </w:rPr>
        <w:t>treatment;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most</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stages</w:t>
      </w:r>
      <w:r w:rsidR="00F102F5" w:rsidRPr="00EC691C">
        <w:rPr>
          <w:rFonts w:ascii="Book Antiqua" w:eastAsia="Book Antiqua" w:hAnsi="Book Antiqua" w:cs="Book Antiqua"/>
        </w:rPr>
        <w:t xml:space="preserve"> </w:t>
      </w:r>
      <w:r w:rsidRPr="00EC691C">
        <w:rPr>
          <w:rFonts w:ascii="Book Antiqua" w:eastAsia="Book Antiqua" w:hAnsi="Book Antiqua" w:cs="Book Antiqua"/>
        </w:rPr>
        <w:t>were</w:t>
      </w:r>
      <w:r w:rsidR="00F102F5" w:rsidRPr="00EC691C">
        <w:rPr>
          <w:rFonts w:ascii="Book Antiqua" w:eastAsia="Book Antiqua" w:hAnsi="Book Antiqua" w:cs="Book Antiqua"/>
        </w:rPr>
        <w:t xml:space="preserve"> </w:t>
      </w:r>
      <w:r w:rsidRPr="00EC691C">
        <w:rPr>
          <w:rFonts w:ascii="Book Antiqua" w:eastAsia="Book Antiqua" w:hAnsi="Book Antiqua" w:cs="Book Antiqua"/>
        </w:rPr>
        <w:t>advanced.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After</w:t>
      </w:r>
      <w:r w:rsidR="00F102F5" w:rsidRPr="00EC691C">
        <w:rPr>
          <w:rFonts w:ascii="Book Antiqua" w:eastAsia="Book Antiqua" w:hAnsi="Book Antiqua" w:cs="Book Antiqua"/>
        </w:rPr>
        <w:t xml:space="preserve"> </w:t>
      </w:r>
      <w:r w:rsidRPr="00EC691C">
        <w:rPr>
          <w:rFonts w:ascii="Book Antiqua" w:eastAsia="Book Antiqua" w:hAnsi="Book Antiqua" w:cs="Book Antiqua"/>
        </w:rPr>
        <w:t>an</w:t>
      </w:r>
      <w:r w:rsidR="00F102F5" w:rsidRPr="00EC691C">
        <w:rPr>
          <w:rFonts w:ascii="Book Antiqua" w:eastAsia="Book Antiqua" w:hAnsi="Book Antiqua" w:cs="Book Antiqua"/>
        </w:rPr>
        <w:t xml:space="preserve"> </w:t>
      </w:r>
      <w:r w:rsidRPr="00EC691C">
        <w:rPr>
          <w:rFonts w:ascii="Book Antiqua" w:eastAsia="Book Antiqua" w:hAnsi="Book Antiqua" w:cs="Book Antiqua"/>
        </w:rPr>
        <w:t>average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6.4</w:t>
      </w:r>
      <w:r w:rsidR="00F102F5" w:rsidRPr="00EC691C">
        <w:rPr>
          <w:rFonts w:ascii="Book Antiqua" w:eastAsia="Book Antiqua" w:hAnsi="Book Antiqua" w:cs="Book Antiqua"/>
        </w:rPr>
        <w:t xml:space="preserve"> </w:t>
      </w:r>
      <w:r w:rsidRPr="00EC691C">
        <w:rPr>
          <w:rFonts w:ascii="Book Antiqua" w:eastAsia="Book Antiqua" w:hAnsi="Book Antiqua" w:cs="Book Antiqua"/>
        </w:rPr>
        <w:t>±</w:t>
      </w:r>
      <w:r w:rsidR="00C2532B" w:rsidRPr="00EC691C">
        <w:rPr>
          <w:rFonts w:ascii="Book Antiqua" w:eastAsia="Book Antiqua" w:hAnsi="Book Antiqua" w:cs="Book Antiqua"/>
        </w:rPr>
        <w:t xml:space="preserve"> </w:t>
      </w:r>
      <w:r w:rsidRPr="00EC691C">
        <w:rPr>
          <w:rFonts w:ascii="Book Antiqua" w:eastAsia="Book Antiqua" w:hAnsi="Book Antiqua" w:cs="Book Antiqua"/>
        </w:rPr>
        <w:t>1.4</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years</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follow-up,</w:t>
      </w:r>
      <w:r w:rsidR="00F102F5" w:rsidRPr="00EC691C">
        <w:rPr>
          <w:rFonts w:ascii="Book Antiqua" w:eastAsia="Book Antiqua" w:hAnsi="Book Antiqua" w:cs="Book Antiqua"/>
        </w:rPr>
        <w:t xml:space="preserve"> </w:t>
      </w:r>
      <w:r w:rsidRPr="00EC691C">
        <w:rPr>
          <w:rFonts w:ascii="Book Antiqua" w:eastAsia="Book Antiqua" w:hAnsi="Book Antiqua" w:cs="Book Antiqua"/>
        </w:rPr>
        <w:t>82</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had</w:t>
      </w:r>
      <w:r w:rsidR="00F102F5" w:rsidRPr="00EC691C">
        <w:rPr>
          <w:rFonts w:ascii="Book Antiqua" w:eastAsia="Book Antiqua" w:hAnsi="Book Antiqua" w:cs="Book Antiqua"/>
        </w:rPr>
        <w:t xml:space="preserve"> </w:t>
      </w:r>
      <w:r w:rsidRPr="00EC691C">
        <w:rPr>
          <w:rFonts w:ascii="Book Antiqua" w:eastAsia="Book Antiqua" w:hAnsi="Book Antiqua" w:cs="Book Antiqua"/>
        </w:rPr>
        <w:t>died,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12603B">
        <w:rPr>
          <w:rFonts w:ascii="Book Antiqua" w:eastAsia="Book Antiqua" w:hAnsi="Book Antiqua" w:cs="Book Antiqua"/>
        </w:rPr>
        <w:t>4 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had</w:t>
      </w:r>
      <w:r w:rsidR="00F102F5" w:rsidRPr="00EC691C">
        <w:rPr>
          <w:rFonts w:ascii="Book Antiqua" w:eastAsia="Book Antiqua" w:hAnsi="Book Antiqua" w:cs="Book Antiqua"/>
        </w:rPr>
        <w:t xml:space="preserve"> </w:t>
      </w:r>
      <w:r w:rsidRPr="00EC691C">
        <w:rPr>
          <w:rFonts w:ascii="Book Antiqua" w:eastAsia="Book Antiqua" w:hAnsi="Book Antiqua" w:cs="Book Antiqua"/>
        </w:rPr>
        <w:t>undergone</w:t>
      </w:r>
      <w:r w:rsidR="00F102F5" w:rsidRPr="00EC691C">
        <w:rPr>
          <w:rFonts w:ascii="Book Antiqua" w:eastAsia="Book Antiqua" w:hAnsi="Book Antiqua" w:cs="Book Antiqua"/>
        </w:rPr>
        <w:t xml:space="preserve"> </w:t>
      </w:r>
      <w:r w:rsidRPr="00EC691C">
        <w:rPr>
          <w:rFonts w:ascii="Book Antiqua" w:eastAsia="Book Antiqua" w:hAnsi="Book Antiqua" w:cs="Book Antiqua"/>
        </w:rPr>
        <w:t>LT.</w:t>
      </w:r>
      <w:r w:rsidR="00F102F5" w:rsidRPr="00EC691C">
        <w:rPr>
          <w:rFonts w:ascii="Book Antiqua" w:eastAsia="Book Antiqua" w:hAnsi="Book Antiqua" w:cs="Book Antiqua"/>
        </w:rPr>
        <w:t xml:space="preserve"> </w:t>
      </w:r>
      <w:r w:rsidRPr="00EC691C">
        <w:rPr>
          <w:rFonts w:ascii="Book Antiqua" w:eastAsia="Book Antiqua" w:hAnsi="Book Antiqua" w:cs="Book Antiqua"/>
        </w:rPr>
        <w:t>After</w:t>
      </w:r>
      <w:r w:rsidR="00F102F5" w:rsidRPr="00EC691C">
        <w:rPr>
          <w:rFonts w:ascii="Book Antiqua" w:eastAsia="Book Antiqua" w:hAnsi="Book Antiqua" w:cs="Book Antiqua"/>
        </w:rPr>
        <w:t xml:space="preserve"> </w:t>
      </w:r>
      <w:r w:rsidRPr="00EC691C">
        <w:rPr>
          <w:rFonts w:ascii="Book Antiqua" w:eastAsia="Book Antiqua" w:hAnsi="Book Antiqua" w:cs="Book Antiqua"/>
        </w:rPr>
        <w:t>receiving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Pr="00EC691C">
        <w:rPr>
          <w:rFonts w:ascii="Book Antiqua" w:eastAsia="Book Antiqua" w:hAnsi="Book Antiqua" w:cs="Book Antiqua"/>
        </w:rPr>
        <w:t>treatment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for</w:t>
      </w:r>
      <w:r w:rsidR="00F102F5" w:rsidRPr="00EC691C">
        <w:rPr>
          <w:rFonts w:ascii="Book Antiqua" w:eastAsia="Book Antiqua" w:hAnsi="Book Antiqua" w:cs="Book Antiqua"/>
        </w:rPr>
        <w:t xml:space="preserve"> </w:t>
      </w:r>
      <w:r w:rsidR="0012603B">
        <w:rPr>
          <w:rFonts w:ascii="Book Antiqua" w:eastAsia="Book Antiqua" w:hAnsi="Book Antiqua" w:cs="Book Antiqua"/>
        </w:rPr>
        <w:t>1</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best</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discrimination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001820B1">
        <w:rPr>
          <w:rFonts w:ascii="Book Antiqua" w:eastAsia="Book Antiqua" w:hAnsi="Book Antiqua" w:cs="Book Antiqua"/>
        </w:rPr>
        <w:t xml:space="preserve">concordance </w:t>
      </w:r>
      <w:r w:rsidRPr="00EC691C">
        <w:rPr>
          <w:rFonts w:ascii="Book Antiqua" w:eastAsia="Book Antiqua" w:hAnsi="Book Antiqua" w:cs="Book Antiqua"/>
        </w:rPr>
        <w:t>statistic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0.740</w:t>
      </w:r>
      <w:r w:rsidR="00F102F5" w:rsidRPr="00EC691C">
        <w:rPr>
          <w:rFonts w:ascii="Book Antiqua" w:eastAsia="Book Antiqua" w:hAnsi="Book Antiqua" w:cs="Book Antiqua"/>
        </w:rPr>
        <w:t xml:space="preserve"> </w:t>
      </w:r>
      <w:r w:rsidRPr="00EC691C">
        <w:rPr>
          <w:rFonts w:ascii="Book Antiqua" w:eastAsia="Book Antiqua" w:hAnsi="Book Antiqua" w:cs="Book Antiqua"/>
        </w:rPr>
        <w:t>(95%</w:t>
      </w:r>
      <w:r w:rsidR="00F102F5" w:rsidRPr="00EC691C">
        <w:rPr>
          <w:rFonts w:ascii="Book Antiqua" w:eastAsia="Book Antiqua" w:hAnsi="Book Antiqua" w:cs="Book Antiqua"/>
        </w:rPr>
        <w:t xml:space="preserve"> </w:t>
      </w:r>
      <w:bookmarkStart w:id="56" w:name="OLE_LINK6663"/>
      <w:bookmarkStart w:id="57" w:name="OLE_LINK6664"/>
      <w:bookmarkStart w:id="58" w:name="OLE_LINK6665"/>
      <w:bookmarkStart w:id="59" w:name="OLE_LINK6666"/>
      <w:r w:rsidRPr="00EC691C">
        <w:rPr>
          <w:rFonts w:ascii="Book Antiqua" w:eastAsia="Book Antiqua" w:hAnsi="Book Antiqua" w:cs="Book Antiqua"/>
        </w:rPr>
        <w:t>confidence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interva</w:t>
      </w:r>
      <w:bookmarkStart w:id="60" w:name="OLE_LINK6540"/>
      <w:bookmarkStart w:id="61" w:name="OLE_LINK6541"/>
      <w:r w:rsidRPr="00EC691C">
        <w:rPr>
          <w:rFonts w:ascii="Book Antiqua" w:eastAsia="Book Antiqua" w:hAnsi="Book Antiqua" w:cs="Book Antiqua"/>
        </w:rPr>
        <w:t>l</w:t>
      </w:r>
      <w:bookmarkEnd w:id="56"/>
      <w:bookmarkEnd w:id="57"/>
      <w:bookmarkEnd w:id="58"/>
      <w:bookmarkEnd w:id="59"/>
      <w:bookmarkEnd w:id="60"/>
      <w:bookmarkEnd w:id="61"/>
      <w:r w:rsidR="00C2532B"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0.690</w:t>
      </w:r>
      <w:r w:rsidR="00C2532B" w:rsidRPr="00EC691C">
        <w:rPr>
          <w:rFonts w:ascii="Book Antiqua" w:eastAsia="Book Antiqua" w:hAnsi="Book Antiqua" w:cs="Book Antiqua"/>
        </w:rPr>
        <w:t>-</w:t>
      </w:r>
      <w:r w:rsidRPr="00EC691C">
        <w:rPr>
          <w:rFonts w:ascii="Book Antiqua" w:eastAsia="Book Antiqua" w:hAnsi="Book Antiqua" w:cs="Book Antiqua"/>
        </w:rPr>
        <w:t>0.791).</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00E93765" w:rsidRPr="00EC691C">
        <w:rPr>
          <w:rFonts w:ascii="Book Antiqua" w:eastAsia="Book Antiqua" w:hAnsi="Book Antiqua" w:cs="Book Antiqua"/>
          <w:color w:val="000000"/>
        </w:rPr>
        <w:t>albumin-bilirubin</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GLOBE,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tended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overestimate</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transplant-free</w:t>
      </w:r>
      <w:r w:rsidR="00F102F5" w:rsidRPr="00EC691C">
        <w:rPr>
          <w:rFonts w:ascii="Book Antiqua" w:eastAsia="Book Antiqua" w:hAnsi="Book Antiqua" w:cs="Book Antiqua"/>
        </w:rPr>
        <w:t xml:space="preserve"> </w:t>
      </w:r>
      <w:r w:rsidRPr="00EC691C">
        <w:rPr>
          <w:rFonts w:ascii="Book Antiqua" w:eastAsia="Book Antiqua" w:hAnsi="Book Antiqua" w:cs="Book Antiqua"/>
        </w:rPr>
        <w:t>survival.</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Comparing</w:t>
      </w:r>
      <w:r w:rsidR="00F102F5" w:rsidRPr="00EC691C">
        <w:rPr>
          <w:rFonts w:ascii="Book Antiqua" w:eastAsia="Book Antiqua" w:hAnsi="Book Antiqua" w:cs="Book Antiqua"/>
        </w:rPr>
        <w:t xml:space="preserve"> </w:t>
      </w:r>
      <w:r w:rsidR="006D6ECF">
        <w:rPr>
          <w:rFonts w:ascii="Book Antiqua" w:eastAsia="Book Antiqua" w:hAnsi="Book Antiqua" w:cs="Book Antiqua"/>
        </w:rPr>
        <w:t>7</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years</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calibration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results</w:t>
      </w:r>
      <w:r w:rsidR="00F102F5" w:rsidRPr="00EC691C">
        <w:rPr>
          <w:rFonts w:ascii="Book Antiqua" w:eastAsia="Book Antiqua" w:hAnsi="Book Antiqua" w:cs="Book Antiqua"/>
        </w:rPr>
        <w:t xml:space="preserve"> </w:t>
      </w:r>
      <w:r w:rsidRPr="00EC691C">
        <w:rPr>
          <w:rFonts w:ascii="Book Antiqua" w:eastAsia="Book Antiqua" w:hAnsi="Book Antiqua" w:cs="Book Antiqua"/>
        </w:rPr>
        <w:t>showed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best</w:t>
      </w:r>
      <w:r w:rsidR="00F102F5" w:rsidRPr="00EC691C">
        <w:rPr>
          <w:rFonts w:ascii="Book Antiqua" w:eastAsia="Book Antiqua" w:hAnsi="Book Antiqua" w:cs="Book Antiqua"/>
        </w:rPr>
        <w:t xml:space="preserve"> </w:t>
      </w:r>
      <w:r w:rsidRPr="00EC691C">
        <w:rPr>
          <w:rFonts w:ascii="Book Antiqua" w:eastAsia="Book Antiqua" w:hAnsi="Book Antiqua" w:cs="Book Antiqua"/>
        </w:rPr>
        <w:t>model.</w:t>
      </w:r>
    </w:p>
    <w:p w14:paraId="6E0A6055" w14:textId="77777777" w:rsidR="00B158C1" w:rsidRPr="00EC691C" w:rsidRDefault="00B158C1" w:rsidP="00EC691C">
      <w:pPr>
        <w:spacing w:line="360" w:lineRule="auto"/>
        <w:jc w:val="both"/>
        <w:rPr>
          <w:rFonts w:ascii="Book Antiqua" w:hAnsi="Book Antiqua"/>
        </w:rPr>
      </w:pPr>
    </w:p>
    <w:p w14:paraId="1F1E86C1"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CONCLUSION</w:t>
      </w:r>
    </w:p>
    <w:p w14:paraId="712466E9" w14:textId="5BCF5B1C" w:rsidR="00B158C1" w:rsidRPr="00EC691C" w:rsidRDefault="00B1756C" w:rsidP="00EC691C">
      <w:pPr>
        <w:spacing w:line="360" w:lineRule="auto"/>
        <w:jc w:val="both"/>
        <w:rPr>
          <w:rFonts w:ascii="Book Antiqua" w:hAnsi="Book Antiqua"/>
        </w:rPr>
      </w:pPr>
      <w:r>
        <w:rPr>
          <w:rFonts w:ascii="Book Antiqua" w:eastAsia="Book Antiqua" w:hAnsi="Book Antiqua" w:cs="Book Antiqua"/>
        </w:rPr>
        <w:t xml:space="preserve">The </w:t>
      </w:r>
      <w:r w:rsidR="00EF5A82"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GLOBE,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UK-PBC,</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6D6ECF" w:rsidRPr="00EC691C">
        <w:rPr>
          <w:rFonts w:ascii="Book Antiqua" w:eastAsia="Book Antiqua" w:hAnsi="Book Antiqua" w:cs="Book Antiqua"/>
          <w:color w:val="000000"/>
        </w:rPr>
        <w:t>albumin-bilirubin</w:t>
      </w:r>
      <w:r w:rsidR="006D6ECF" w:rsidRPr="00EC691C">
        <w:rPr>
          <w:rFonts w:ascii="Book Antiqua" w:eastAsia="Book Antiqua" w:hAnsi="Book Antiqua" w:cs="Book Antiqua"/>
        </w:rPr>
        <w:t xml:space="preserve"> </w:t>
      </w:r>
      <w:r w:rsidR="00EF5A82"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demonstrated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comparable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discriminating</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for</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advanced</w:t>
      </w:r>
      <w:r w:rsidR="005C68BD">
        <w:rPr>
          <w:rFonts w:ascii="Book Antiqua" w:eastAsia="Book Antiqua" w:hAnsi="Book Antiqua" w:cs="Book Antiqua"/>
        </w:rPr>
        <w:t xml:space="preserve"> </w:t>
      </w:r>
      <w:r w:rsidR="00EF5A82" w:rsidRPr="00EC691C">
        <w:rPr>
          <w:rFonts w:ascii="Book Antiqua" w:eastAsia="Book Antiqua" w:hAnsi="Book Antiqua" w:cs="Book Antiqua"/>
        </w:rPr>
        <w:t>stage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showed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optimal</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discriminatory</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excellent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predictive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accuracy.</w:t>
      </w:r>
    </w:p>
    <w:p w14:paraId="1C8CFFD1" w14:textId="77777777" w:rsidR="00B158C1" w:rsidRPr="00EC691C" w:rsidRDefault="00B158C1" w:rsidP="00EC691C">
      <w:pPr>
        <w:spacing w:line="360" w:lineRule="auto"/>
        <w:jc w:val="both"/>
        <w:rPr>
          <w:rFonts w:ascii="Book Antiqua" w:hAnsi="Book Antiqua"/>
        </w:rPr>
      </w:pPr>
    </w:p>
    <w:p w14:paraId="683EC279" w14:textId="77219B6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Key</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Words:</w:t>
      </w:r>
      <w:r w:rsidR="00F102F5" w:rsidRPr="00EC691C">
        <w:rPr>
          <w:rFonts w:ascii="Book Antiqua" w:eastAsia="Book Antiqua" w:hAnsi="Book Antiqua" w:cs="Book Antiqua"/>
          <w:b/>
          <w:bCs/>
        </w:rPr>
        <w:t xml:space="preserve"> </w:t>
      </w:r>
      <w:bookmarkStart w:id="62" w:name="OLE_LINK6207"/>
      <w:bookmarkStart w:id="63" w:name="OLE_LINK6208"/>
      <w:r w:rsidRPr="00EC691C">
        <w:rPr>
          <w:rFonts w:ascii="Book Antiqua" w:eastAsia="Book Antiqua" w:hAnsi="Book Antiqua" w:cs="Book Antiqua"/>
        </w:rPr>
        <w:t>Primary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biliary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cholangitis;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value;</w:t>
      </w:r>
      <w:r w:rsidR="00F102F5" w:rsidRPr="00EC691C">
        <w:rPr>
          <w:rFonts w:ascii="Book Antiqua" w:eastAsia="Book Antiqua" w:hAnsi="Book Antiqua" w:cs="Book Antiqua"/>
        </w:rPr>
        <w:t xml:space="preserve"> </w:t>
      </w:r>
      <w:r w:rsidRPr="00EC691C">
        <w:rPr>
          <w:rFonts w:ascii="Book Antiqua" w:eastAsia="Book Antiqua" w:hAnsi="Book Antiqua" w:cs="Book Antiqua"/>
        </w:rPr>
        <w:t>Liver</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transplantation</w:t>
      </w:r>
      <w:r w:rsidR="00C2532B" w:rsidRPr="00EC691C">
        <w:rPr>
          <w:rFonts w:ascii="Book Antiqua" w:eastAsia="Book Antiqua" w:hAnsi="Book Antiqua" w:cs="Book Antiqua"/>
        </w:rPr>
        <w:t>;</w:t>
      </w:r>
      <w:r w:rsidR="00C2532B" w:rsidRPr="00EC691C">
        <w:rPr>
          <w:rFonts w:ascii="Book Antiqua" w:eastAsia="Book Antiqua" w:hAnsi="Book Antiqua" w:cs="Book Antiqua"/>
          <w:color w:val="000000"/>
        </w:rPr>
        <w:t xml:space="preserve"> </w:t>
      </w:r>
      <w:bookmarkStart w:id="64" w:name="OLE_LINK6545"/>
      <w:bookmarkStart w:id="65" w:name="OLE_LINK6546"/>
      <w:bookmarkStart w:id="66" w:name="OLE_LINK6547"/>
      <w:r w:rsidR="00C2532B" w:rsidRPr="00EC691C">
        <w:rPr>
          <w:rFonts w:ascii="Book Antiqua" w:eastAsia="Book Antiqua" w:hAnsi="Book Antiqua" w:cs="Book Antiqua"/>
          <w:color w:val="000000"/>
        </w:rPr>
        <w:t>C</w:t>
      </w:r>
      <w:bookmarkEnd w:id="64"/>
      <w:bookmarkEnd w:id="65"/>
      <w:bookmarkEnd w:id="66"/>
      <w:r w:rsidR="00C2532B" w:rsidRPr="00EC691C">
        <w:rPr>
          <w:rFonts w:ascii="Book Antiqua" w:eastAsia="Book Antiqua" w:hAnsi="Book Antiqua" w:cs="Book Antiqua"/>
          <w:color w:val="000000"/>
        </w:rPr>
        <w:t>holangitis</w:t>
      </w:r>
      <w:r w:rsidR="006C3A2D">
        <w:rPr>
          <w:rFonts w:ascii="Book Antiqua" w:eastAsia="Book Antiqua" w:hAnsi="Book Antiqua" w:cs="Book Antiqua"/>
          <w:color w:val="000000"/>
        </w:rPr>
        <w:t>; Mayo score</w:t>
      </w:r>
    </w:p>
    <w:bookmarkEnd w:id="62"/>
    <w:bookmarkEnd w:id="63"/>
    <w:p w14:paraId="2E15D76E" w14:textId="77777777" w:rsidR="00C2532B" w:rsidRPr="00EC691C" w:rsidRDefault="00C2532B" w:rsidP="00EC691C">
      <w:pPr>
        <w:spacing w:line="360" w:lineRule="auto"/>
        <w:jc w:val="both"/>
        <w:rPr>
          <w:rFonts w:ascii="Book Antiqua" w:hAnsi="Book Antiqua"/>
        </w:rPr>
      </w:pPr>
    </w:p>
    <w:p w14:paraId="00EBC2B3" w14:textId="458355E9" w:rsidR="00B158C1" w:rsidRPr="00EC691C" w:rsidRDefault="00EF5A82" w:rsidP="00EC691C">
      <w:pPr>
        <w:spacing w:line="360" w:lineRule="auto"/>
        <w:jc w:val="both"/>
        <w:rPr>
          <w:rFonts w:ascii="Book Antiqua" w:hAnsi="Book Antiqua"/>
        </w:rPr>
      </w:pPr>
      <w:bookmarkStart w:id="67" w:name="OLE_LINK6209"/>
      <w:bookmarkStart w:id="68" w:name="OLE_LINK6212"/>
      <w:r w:rsidRPr="00EC691C">
        <w:rPr>
          <w:rFonts w:ascii="Book Antiqua" w:eastAsia="Book Antiqua" w:hAnsi="Book Antiqua" w:cs="Book Antiqua"/>
        </w:rPr>
        <w:t>Feng</w:t>
      </w:r>
      <w:r w:rsidR="00F102F5" w:rsidRPr="00EC691C">
        <w:rPr>
          <w:rFonts w:ascii="Book Antiqua" w:eastAsia="Book Antiqua" w:hAnsi="Book Antiqua" w:cs="Book Antiqua"/>
        </w:rPr>
        <w:t xml:space="preserve"> </w:t>
      </w:r>
      <w:r w:rsidRPr="00EC691C">
        <w:rPr>
          <w:rFonts w:ascii="Book Antiqua" w:eastAsia="Book Antiqua" w:hAnsi="Book Antiqua" w:cs="Book Antiqua"/>
        </w:rPr>
        <w:t>J,</w:t>
      </w:r>
      <w:r w:rsidR="00F102F5" w:rsidRPr="00EC691C">
        <w:rPr>
          <w:rFonts w:ascii="Book Antiqua" w:eastAsia="Book Antiqua" w:hAnsi="Book Antiqua" w:cs="Book Antiqua"/>
        </w:rPr>
        <w:t xml:space="preserve"> </w:t>
      </w:r>
      <w:r w:rsidRPr="00EC691C">
        <w:rPr>
          <w:rFonts w:ascii="Book Antiqua" w:eastAsia="Book Antiqua" w:hAnsi="Book Antiqua" w:cs="Book Antiqua"/>
        </w:rPr>
        <w:t>Xu</w:t>
      </w:r>
      <w:r w:rsidR="00F102F5" w:rsidRPr="00EC691C">
        <w:rPr>
          <w:rFonts w:ascii="Book Antiqua" w:eastAsia="Book Antiqua" w:hAnsi="Book Antiqua" w:cs="Book Antiqua"/>
        </w:rPr>
        <w:t xml:space="preserve"> </w:t>
      </w:r>
      <w:r w:rsidRPr="00EC691C">
        <w:rPr>
          <w:rFonts w:ascii="Book Antiqua" w:eastAsia="Book Antiqua" w:hAnsi="Book Antiqua" w:cs="Book Antiqua"/>
        </w:rPr>
        <w:t>J</w:t>
      </w:r>
      <w:r w:rsidR="00C2532B" w:rsidRPr="00EC691C">
        <w:rPr>
          <w:rFonts w:ascii="Book Antiqua" w:eastAsia="Book Antiqua" w:hAnsi="Book Antiqua" w:cs="Book Antiqua"/>
        </w:rPr>
        <w:t>M</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Fu</w:t>
      </w:r>
      <w:r w:rsidR="00F102F5" w:rsidRPr="00EC691C">
        <w:rPr>
          <w:rFonts w:ascii="Book Antiqua" w:eastAsia="Book Antiqua" w:hAnsi="Book Antiqua" w:cs="Book Antiqua"/>
        </w:rPr>
        <w:t xml:space="preserve"> </w:t>
      </w:r>
      <w:r w:rsidRPr="00EC691C">
        <w:rPr>
          <w:rFonts w:ascii="Book Antiqua" w:eastAsia="Book Antiqua" w:hAnsi="Book Antiqua" w:cs="Book Antiqua"/>
        </w:rPr>
        <w:t>H</w:t>
      </w:r>
      <w:r w:rsidR="00C2532B" w:rsidRPr="00EC691C">
        <w:rPr>
          <w:rFonts w:ascii="Book Antiqua" w:eastAsia="Book Antiqua" w:hAnsi="Book Antiqua" w:cs="Book Antiqua"/>
        </w:rPr>
        <w:t>Y</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Xie</w:t>
      </w:r>
      <w:r w:rsidR="00F102F5" w:rsidRPr="00EC691C">
        <w:rPr>
          <w:rFonts w:ascii="Book Antiqua" w:eastAsia="Book Antiqua" w:hAnsi="Book Antiqua" w:cs="Book Antiqua"/>
        </w:rPr>
        <w:t xml:space="preserve"> </w:t>
      </w:r>
      <w:r w:rsidRPr="00EC691C">
        <w:rPr>
          <w:rFonts w:ascii="Book Antiqua" w:eastAsia="Book Antiqua" w:hAnsi="Book Antiqua" w:cs="Book Antiqua"/>
        </w:rPr>
        <w:t>N,</w:t>
      </w:r>
      <w:r w:rsidR="00F102F5" w:rsidRPr="00EC691C">
        <w:rPr>
          <w:rFonts w:ascii="Book Antiqua" w:eastAsia="Book Antiqua" w:hAnsi="Book Antiqua" w:cs="Book Antiqua"/>
        </w:rPr>
        <w:t xml:space="preserve"> </w:t>
      </w:r>
      <w:r w:rsidRPr="00EC691C">
        <w:rPr>
          <w:rFonts w:ascii="Book Antiqua" w:eastAsia="Book Antiqua" w:hAnsi="Book Antiqua" w:cs="Book Antiqua"/>
        </w:rPr>
        <w:t>Bao</w:t>
      </w:r>
      <w:r w:rsidR="00F102F5" w:rsidRPr="00EC691C">
        <w:rPr>
          <w:rFonts w:ascii="Book Antiqua" w:eastAsia="Book Antiqua" w:hAnsi="Book Antiqua" w:cs="Book Antiqua"/>
        </w:rPr>
        <w:t xml:space="preserve"> </w:t>
      </w:r>
      <w:r w:rsidRPr="00EC691C">
        <w:rPr>
          <w:rFonts w:ascii="Book Antiqua" w:eastAsia="Book Antiqua" w:hAnsi="Book Antiqua" w:cs="Book Antiqua"/>
        </w:rPr>
        <w:t>W</w:t>
      </w:r>
      <w:r w:rsidR="00C2532B" w:rsidRPr="00EC691C">
        <w:rPr>
          <w:rFonts w:ascii="Book Antiqua" w:eastAsia="Book Antiqua" w:hAnsi="Book Antiqua" w:cs="Book Antiqua"/>
        </w:rPr>
        <w:t>M</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Tang</w:t>
      </w:r>
      <w:r w:rsidR="00F102F5" w:rsidRPr="00EC691C">
        <w:rPr>
          <w:rFonts w:ascii="Book Antiqua" w:eastAsia="Book Antiqua" w:hAnsi="Book Antiqua" w:cs="Book Antiqua"/>
        </w:rPr>
        <w:t xml:space="preserve"> </w:t>
      </w:r>
      <w:r w:rsidRPr="00EC691C">
        <w:rPr>
          <w:rFonts w:ascii="Book Antiqua" w:eastAsia="Book Antiqua" w:hAnsi="Book Antiqua" w:cs="Book Antiqua"/>
        </w:rPr>
        <w:t>Y</w:t>
      </w:r>
      <w:r w:rsidR="00C2532B" w:rsidRPr="00EC691C">
        <w:rPr>
          <w:rFonts w:ascii="Book Antiqua" w:eastAsia="Book Antiqua" w:hAnsi="Book Antiqua" w:cs="Book Antiqua"/>
        </w:rPr>
        <w:t>M</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primary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biliary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cholangitis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advanced</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i/>
          <w:iCs/>
        </w:rPr>
        <w:t>World</w:t>
      </w:r>
      <w:r w:rsidR="00F102F5" w:rsidRPr="00EC691C">
        <w:rPr>
          <w:rFonts w:ascii="Book Antiqua" w:eastAsia="Book Antiqua" w:hAnsi="Book Antiqua" w:cs="Book Antiqua"/>
          <w:i/>
          <w:iCs/>
        </w:rPr>
        <w:t xml:space="preserve"> </w:t>
      </w:r>
      <w:r w:rsidRPr="00EC691C">
        <w:rPr>
          <w:rFonts w:ascii="Book Antiqua" w:eastAsia="Book Antiqua" w:hAnsi="Book Antiqua" w:cs="Book Antiqua"/>
          <w:i/>
          <w:iCs/>
        </w:rPr>
        <w:t>J</w:t>
      </w:r>
      <w:r w:rsidR="00F102F5" w:rsidRPr="00EC691C">
        <w:rPr>
          <w:rFonts w:ascii="Book Antiqua" w:eastAsia="Book Antiqua" w:hAnsi="Book Antiqua" w:cs="Book Antiqua"/>
          <w:i/>
          <w:iCs/>
        </w:rPr>
        <w:t xml:space="preserve"> </w:t>
      </w:r>
      <w:r w:rsidRPr="00EC691C">
        <w:rPr>
          <w:rFonts w:ascii="Book Antiqua" w:eastAsia="Book Antiqua" w:hAnsi="Book Antiqua" w:cs="Book Antiqua"/>
          <w:i/>
          <w:iCs/>
        </w:rPr>
        <w:t>Gastrointest</w:t>
      </w:r>
      <w:r w:rsidR="00F102F5" w:rsidRPr="00EC691C">
        <w:rPr>
          <w:rFonts w:ascii="Book Antiqua" w:eastAsia="Book Antiqua" w:hAnsi="Book Antiqua" w:cs="Book Antiqua"/>
          <w:i/>
          <w:iCs/>
        </w:rPr>
        <w:t xml:space="preserve"> </w:t>
      </w:r>
      <w:r w:rsidRPr="00EC691C">
        <w:rPr>
          <w:rFonts w:ascii="Book Antiqua" w:eastAsia="Book Antiqua" w:hAnsi="Book Antiqua" w:cs="Book Antiqua"/>
          <w:i/>
          <w:iCs/>
        </w:rPr>
        <w:t>Surg</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press</w:t>
      </w:r>
    </w:p>
    <w:bookmarkEnd w:id="67"/>
    <w:bookmarkEnd w:id="68"/>
    <w:p w14:paraId="6F99042C" w14:textId="77777777" w:rsidR="00B158C1" w:rsidRPr="00EC691C" w:rsidRDefault="00B158C1" w:rsidP="00EC691C">
      <w:pPr>
        <w:spacing w:line="360" w:lineRule="auto"/>
        <w:jc w:val="both"/>
        <w:rPr>
          <w:rFonts w:ascii="Book Antiqua" w:hAnsi="Book Antiqua"/>
        </w:rPr>
      </w:pPr>
    </w:p>
    <w:p w14:paraId="5C420033" w14:textId="2C09A38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Core</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Tip:</w:t>
      </w:r>
      <w:r w:rsidR="00F102F5" w:rsidRPr="00EC691C">
        <w:rPr>
          <w:rFonts w:ascii="Book Antiqua" w:eastAsia="Book Antiqua" w:hAnsi="Book Antiqua" w:cs="Book Antiqua"/>
          <w:b/>
          <w:bCs/>
        </w:rPr>
        <w:t xml:space="preserve"> </w:t>
      </w:r>
      <w:bookmarkStart w:id="69" w:name="OLE_LINK6213"/>
      <w:bookmarkStart w:id="70" w:name="OLE_LINK6214"/>
      <w:r w:rsidRPr="00EC691C">
        <w:rPr>
          <w:rFonts w:ascii="Book Antiqua" w:eastAsia="Book Antiqua" w:hAnsi="Book Antiqua" w:cs="Book Antiqua"/>
        </w:rPr>
        <w:t>Primary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biliary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cholangitis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chronic</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progressive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liver</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destroys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intrahepatic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small</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bile</w:t>
      </w:r>
      <w:r w:rsidR="00F102F5" w:rsidRPr="00EC691C">
        <w:rPr>
          <w:rFonts w:ascii="Book Antiqua" w:eastAsia="Book Antiqua" w:hAnsi="Book Antiqua" w:cs="Book Antiqua"/>
        </w:rPr>
        <w:t xml:space="preserve"> </w:t>
      </w:r>
      <w:r w:rsidRPr="00EC691C">
        <w:rPr>
          <w:rFonts w:ascii="Book Antiqua" w:eastAsia="Book Antiqua" w:hAnsi="Book Antiqua" w:cs="Book Antiqua"/>
        </w:rPr>
        <w:t>ducts.</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middle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late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stages</w:t>
      </w:r>
      <w:r w:rsidR="00F102F5" w:rsidRPr="00EC691C">
        <w:rPr>
          <w:rFonts w:ascii="Book Antiqua" w:eastAsia="Book Antiqua" w:hAnsi="Book Antiqua" w:cs="Book Antiqua"/>
        </w:rPr>
        <w:t xml:space="preserve"> </w:t>
      </w:r>
      <w:r w:rsidRPr="00EC691C">
        <w:rPr>
          <w:rFonts w:ascii="Book Antiqua" w:eastAsia="Book Antiqua" w:hAnsi="Book Antiqua" w:cs="Book Antiqua"/>
        </w:rPr>
        <w:t>cannot</w:t>
      </w:r>
      <w:r w:rsidR="00F102F5" w:rsidRPr="00EC691C">
        <w:rPr>
          <w:rFonts w:ascii="Book Antiqua" w:eastAsia="Book Antiqua" w:hAnsi="Book Antiqua" w:cs="Book Antiqua"/>
        </w:rPr>
        <w:t xml:space="preserve"> </w:t>
      </w:r>
      <w:r w:rsidRPr="00EC691C">
        <w:rPr>
          <w:rFonts w:ascii="Book Antiqua" w:eastAsia="Book Antiqua" w:hAnsi="Book Antiqua" w:cs="Book Antiqua"/>
        </w:rPr>
        <w:t>be</w:t>
      </w:r>
      <w:r w:rsidR="00F102F5" w:rsidRPr="00EC691C">
        <w:rPr>
          <w:rFonts w:ascii="Book Antiqua" w:eastAsia="Book Antiqua" w:hAnsi="Book Antiqua" w:cs="Book Antiqua"/>
        </w:rPr>
        <w:t xml:space="preserve"> </w:t>
      </w:r>
      <w:r w:rsidRPr="00EC691C">
        <w:rPr>
          <w:rFonts w:ascii="Book Antiqua" w:eastAsia="Book Antiqua" w:hAnsi="Book Antiqua" w:cs="Book Antiqua"/>
        </w:rPr>
        <w:t>ignored.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present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st</w:t>
      </w:r>
      <w:r w:rsidRPr="00EC691C">
        <w:rPr>
          <w:rFonts w:ascii="Book Antiqua" w:eastAsia="Book Antiqua" w:hAnsi="Book Antiqua" w:cs="Book Antiqua"/>
          <w:color w:val="000000"/>
        </w:rPr>
        <w: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primarily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dise</w:t>
      </w:r>
      <w:r w:rsidRPr="00EC691C">
        <w:rPr>
          <w:rFonts w:ascii="Book Antiqua" w:eastAsia="Book Antiqua" w:hAnsi="Book Antiqua" w:cs="Book Antiqua"/>
        </w:rPr>
        <w:t>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stages</w:t>
      </w:r>
      <w:r w:rsidR="00F102F5" w:rsidRPr="00EC691C">
        <w:rPr>
          <w:rFonts w:ascii="Book Antiqua" w:eastAsia="Book Antiqua" w:hAnsi="Book Antiqua" w:cs="Book Antiqua"/>
        </w:rPr>
        <w:t xml:space="preserve"> </w:t>
      </w:r>
      <w:r w:rsidRPr="00EC691C">
        <w:rPr>
          <w:rFonts w:ascii="Book Antiqua" w:eastAsia="Book Antiqua" w:hAnsi="Book Antiqua" w:cs="Book Antiqua"/>
        </w:rPr>
        <w:t>so</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significant</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proportion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would</w:t>
      </w:r>
      <w:r w:rsidR="00F102F5" w:rsidRPr="00EC691C">
        <w:rPr>
          <w:rFonts w:ascii="Book Antiqua" w:eastAsia="Book Antiqua" w:hAnsi="Book Antiqua" w:cs="Book Antiqua"/>
        </w:rPr>
        <w:t xml:space="preserve"> </w:t>
      </w:r>
      <w:r w:rsidRPr="00EC691C">
        <w:rPr>
          <w:rFonts w:ascii="Book Antiqua" w:eastAsia="Book Antiqua" w:hAnsi="Book Antiqua" w:cs="Book Antiqua"/>
        </w:rPr>
        <w:t>undergo</w:t>
      </w:r>
      <w:r w:rsidR="00F102F5" w:rsidRPr="00EC691C">
        <w:rPr>
          <w:rFonts w:ascii="Book Antiqua" w:eastAsia="Book Antiqua" w:hAnsi="Book Antiqua" w:cs="Book Antiqua"/>
        </w:rPr>
        <w:t xml:space="preserve"> </w:t>
      </w:r>
      <w:r w:rsidRPr="00EC691C">
        <w:rPr>
          <w:rFonts w:ascii="Book Antiqua" w:eastAsia="Book Antiqua" w:hAnsi="Book Antiqua" w:cs="Book Antiqua"/>
        </w:rPr>
        <w:t>monitoring,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evaluation,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timely</w:t>
      </w:r>
      <w:r w:rsidR="00F102F5" w:rsidRPr="00EC691C">
        <w:rPr>
          <w:rFonts w:ascii="Book Antiqua" w:eastAsia="Book Antiqua" w:hAnsi="Book Antiqua" w:cs="Book Antiqua"/>
        </w:rPr>
        <w:t xml:space="preserve"> </w:t>
      </w:r>
      <w:r w:rsidRPr="00EC691C">
        <w:rPr>
          <w:rFonts w:ascii="Book Antiqua" w:eastAsia="Book Antiqua" w:hAnsi="Book Antiqua" w:cs="Book Antiqua"/>
        </w:rPr>
        <w:t>treatment.</w:t>
      </w:r>
    </w:p>
    <w:bookmarkEnd w:id="69"/>
    <w:bookmarkEnd w:id="70"/>
    <w:p w14:paraId="6B0E7F6A" w14:textId="77777777" w:rsidR="00B158C1" w:rsidRPr="00EC691C" w:rsidRDefault="00B158C1" w:rsidP="00EC691C">
      <w:pPr>
        <w:spacing w:line="360" w:lineRule="auto"/>
        <w:jc w:val="both"/>
        <w:rPr>
          <w:rFonts w:ascii="Book Antiqua" w:hAnsi="Book Antiqua"/>
        </w:rPr>
      </w:pPr>
    </w:p>
    <w:p w14:paraId="263AEC03"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INTRODUCTION</w:t>
      </w:r>
    </w:p>
    <w:p w14:paraId="3D7CF526" w14:textId="6248071D" w:rsidR="00B158C1" w:rsidRPr="00EC691C" w:rsidRDefault="00EF5A82" w:rsidP="00EC691C">
      <w:pPr>
        <w:spacing w:line="360" w:lineRule="auto"/>
        <w:jc w:val="both"/>
        <w:rPr>
          <w:rFonts w:ascii="Book Antiqua" w:hAnsi="Book Antiqua"/>
        </w:rPr>
      </w:pPr>
      <w:bookmarkStart w:id="71" w:name="OLE_LINK6572"/>
      <w:bookmarkStart w:id="72" w:name="OLE_LINK6573"/>
      <w:bookmarkStart w:id="73" w:name="OLE_LINK6574"/>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cholangitis</w:t>
      </w:r>
      <w:bookmarkEnd w:id="71"/>
      <w:bookmarkEnd w:id="72"/>
      <w:bookmarkEnd w:id="73"/>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causes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gradual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destruction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intrahepatic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small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ducts</w:t>
      </w:r>
      <w:r w:rsidRPr="00EC691C">
        <w:rPr>
          <w:rFonts w:ascii="Book Antiqua" w:eastAsia="Book Antiqua" w:hAnsi="Book Antiqua" w:cs="Book Antiqua"/>
          <w:color w:val="000000"/>
          <w:vertAlign w:val="superscript"/>
        </w:rPr>
        <w:t>[1]</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present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antibodies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bookmarkStart w:id="74" w:name="OLE_LINK6549"/>
      <w:bookmarkStart w:id="75" w:name="OLE_LINK6550"/>
      <w:bookmarkStart w:id="76" w:name="OLE_LINK6551"/>
      <w:bookmarkStart w:id="77" w:name="OLE_LINK6627"/>
      <w:bookmarkStart w:id="78" w:name="OLE_LINK6628"/>
      <w:r w:rsidRPr="00EC691C">
        <w:rPr>
          <w:rFonts w:ascii="Book Antiqua" w:eastAsia="Book Antiqua" w:hAnsi="Book Antiqua" w:cs="Book Antiqua"/>
          <w:color w:val="000000"/>
        </w:rPr>
        <w:t>anti-mitochondrial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antibody</w:t>
      </w:r>
      <w:bookmarkEnd w:id="74"/>
      <w:bookmarkEnd w:id="75"/>
      <w:bookmarkEnd w:id="76"/>
      <w:bookmarkEnd w:id="77"/>
      <w:bookmarkEnd w:id="78"/>
      <w:r w:rsidRPr="00EC691C">
        <w:rPr>
          <w:rFonts w:ascii="Book Antiqua" w:eastAsia="Book Antiqua" w:hAnsi="Book Antiqua" w:cs="Book Antiqua"/>
          <w:color w:val="000000"/>
        </w:rPr>
        <w:t>,</w:t>
      </w:r>
      <w:r w:rsidR="003D6A82"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asymptomatic</w:t>
      </w:r>
      <w:r w:rsidR="00F102F5" w:rsidRPr="00EC691C">
        <w:rPr>
          <w:rFonts w:ascii="Book Antiqua" w:eastAsia="Book Antiqua" w:hAnsi="Book Antiqua" w:cs="Book Antiqua"/>
          <w:color w:val="000000"/>
        </w:rPr>
        <w:t xml:space="preserve"> </w:t>
      </w:r>
      <w:r w:rsidR="00D457F5">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normal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function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decade.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Approximately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50%</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60%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asymptomatic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Pr="00EC691C">
        <w:rPr>
          <w:rFonts w:ascii="Book Antiqua" w:eastAsia="Book Antiqua" w:hAnsi="Book Antiqua" w:cs="Book Antiqua"/>
          <w:color w:val="000000"/>
          <w:vertAlign w:val="superscript"/>
        </w:rPr>
        <w:t>[2]</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bookmarkStart w:id="79" w:name="OLE_LINK6577"/>
      <w:bookmarkStart w:id="80" w:name="OLE_LINK6578"/>
      <w:bookmarkStart w:id="81" w:name="OLE_LINK6579"/>
      <w:r w:rsidRPr="00EC691C">
        <w:rPr>
          <w:rFonts w:ascii="Book Antiqua" w:eastAsia="Book Antiqua" w:hAnsi="Book Antiqua" w:cs="Book Antiqua"/>
          <w:color w:val="000000"/>
        </w:rPr>
        <w:t>Ursodeoxycholic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acid</w:t>
      </w:r>
      <w:bookmarkEnd w:id="79"/>
      <w:bookmarkEnd w:id="80"/>
      <w:bookmarkEnd w:id="81"/>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long-term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D457F5">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D457F5">
        <w:rPr>
          <w:rFonts w:ascii="Book Antiqua" w:eastAsia="Book Antiqua" w:hAnsi="Book Antiqua" w:cs="Book Antiqua"/>
          <w:color w:val="000000"/>
        </w:rPr>
        <w:t>H</w:t>
      </w:r>
      <w:r w:rsidRPr="00EC691C">
        <w:rPr>
          <w:rFonts w:ascii="Book Antiqua" w:eastAsia="Book Antiqua" w:hAnsi="Book Antiqua" w:cs="Book Antiqua"/>
          <w:color w:val="000000"/>
        </w:rPr>
        <w:t>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approximately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incomplete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responses,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rapidly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00D457F5">
        <w:rPr>
          <w:rFonts w:ascii="Book Antiqua" w:eastAsia="Book Antiqua" w:hAnsi="Book Antiqua" w:cs="Book Antiqua"/>
          <w:color w:val="000000"/>
        </w:rPr>
        <w:t xml:space="preserve">of disease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Pr="00EC691C">
        <w:rPr>
          <w:rFonts w:ascii="Book Antiqua" w:eastAsia="Book Antiqua" w:hAnsi="Book Antiqua" w:cs="Book Antiqua"/>
          <w:color w:val="000000"/>
          <w:vertAlign w:val="superscript"/>
        </w:rPr>
        <w:t>[3]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should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ignored.</w:t>
      </w:r>
    </w:p>
    <w:p w14:paraId="7DD58645" w14:textId="613D2ED2"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Over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several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proposed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tools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adverse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management</w:t>
      </w:r>
      <w:r w:rsidRPr="00EC691C">
        <w:rPr>
          <w:rFonts w:ascii="Book Antiqua" w:eastAsia="Book Antiqua" w:hAnsi="Book Antiqua" w:cs="Book Antiqua"/>
          <w:color w:val="000000"/>
          <w:vertAlign w:val="superscript"/>
        </w:rPr>
        <w:t>[4]</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influential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reported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Pr="00EC691C">
        <w:rPr>
          <w:rFonts w:ascii="Book Antiqua" w:eastAsia="Book Antiqua" w:hAnsi="Book Antiqua" w:cs="Book Antiqua"/>
          <w:color w:val="000000"/>
          <w:vertAlign w:val="superscript"/>
        </w:rPr>
        <w:t>[5-7]</w:t>
      </w:r>
      <w:r w:rsidR="00D02ADD">
        <w:rPr>
          <w:rFonts w:ascii="Book Antiqua" w:eastAsia="Book Antiqua" w:hAnsi="Book Antiqua" w:cs="Book Antiqua"/>
          <w:color w:val="000000"/>
        </w:rPr>
        <w:t>. H</w:t>
      </w:r>
      <w:r w:rsidRPr="00EC691C">
        <w:rPr>
          <w:rFonts w:ascii="Book Antiqua" w:eastAsia="Book Antiqua" w:hAnsi="Book Antiqua" w:cs="Book Antiqua"/>
          <w:color w:val="000000"/>
        </w:rPr>
        <w:t>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00D02ADD">
        <w:rPr>
          <w:rFonts w:ascii="Book Antiqua" w:eastAsia="Book Antiqua" w:hAnsi="Book Antiqua" w:cs="Book Antiqua"/>
          <w:color w:val="000000"/>
        </w:rPr>
        <w:t xml:space="preserve">stage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determine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[8-10]</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82" w:name="OLE_LINK6647"/>
      <w:bookmarkStart w:id="83" w:name="OLE_LINK6648"/>
      <w:bookmarkStart w:id="84" w:name="OLE_LINK6649"/>
      <w:r w:rsidRPr="00EC691C">
        <w:rPr>
          <w:rFonts w:ascii="Book Antiqua" w:eastAsia="Book Antiqua" w:hAnsi="Book Antiqua" w:cs="Book Antiqua"/>
          <w:color w:val="000000"/>
        </w:rPr>
        <w:t>aspartate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aminotransferase-to-platelet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ratio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index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index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non-invasive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Pr="00EC691C">
        <w:rPr>
          <w:rFonts w:ascii="Book Antiqua" w:eastAsia="Book Antiqua" w:hAnsi="Book Antiqua" w:cs="Book Antiqua"/>
          <w:color w:val="000000"/>
          <w:vertAlign w:val="superscript"/>
        </w:rPr>
        <w:t>[11]</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aminotransferase,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platelets,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Pr="00EC691C">
        <w:rPr>
          <w:rFonts w:ascii="Book Antiqua" w:eastAsia="Book Antiqua" w:hAnsi="Book Antiqua" w:cs="Book Antiqua"/>
          <w:color w:val="000000"/>
          <w:vertAlign w:val="superscript"/>
        </w:rPr>
        <w:t>[12,13]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85" w:name="OLE_LINK6580"/>
      <w:bookmarkStart w:id="86" w:name="OLE_LINK6581"/>
      <w:r w:rsidRPr="00EC691C">
        <w:rPr>
          <w:rFonts w:ascii="Book Antiqua" w:eastAsia="Book Antiqua" w:hAnsi="Book Antiqua" w:cs="Book Antiqua"/>
          <w:color w:val="000000"/>
        </w:rPr>
        <w:t>albumin-bilirubin</w:t>
      </w:r>
      <w:bookmarkEnd w:id="85"/>
      <w:bookmarkEnd w:id="86"/>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bookmarkEnd w:id="82"/>
      <w:bookmarkEnd w:id="83"/>
      <w:bookmarkEnd w:id="84"/>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initially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function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hepatocellular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carcinoma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Pr="00EC691C">
        <w:rPr>
          <w:rFonts w:ascii="Book Antiqua" w:eastAsia="Book Antiqua" w:hAnsi="Book Antiqua" w:cs="Book Antiqua"/>
          <w:color w:val="000000"/>
          <w:vertAlign w:val="superscript"/>
        </w:rPr>
        <w:t>[14]</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bilirubin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(TBil)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albumin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some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Pr="00EC691C">
        <w:rPr>
          <w:rFonts w:ascii="Book Antiqua" w:eastAsia="Book Antiqua" w:hAnsi="Book Antiqua" w:cs="Book Antiqua"/>
          <w:color w:val="000000"/>
          <w:vertAlign w:val="superscript"/>
        </w:rPr>
        <w:t>[15,16]</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few</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efficacy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especially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Pr="00EC691C">
        <w:rPr>
          <w:rFonts w:ascii="Book Antiqua" w:eastAsia="Book Antiqua" w:hAnsi="Book Antiqua" w:cs="Book Antiqua"/>
          <w:color w:val="000000"/>
          <w:vertAlign w:val="superscript"/>
        </w:rPr>
        <w:t>[17-19]</w:t>
      </w:r>
      <w:r w:rsidRPr="00EC691C">
        <w:rPr>
          <w:rFonts w:ascii="Book Antiqua" w:eastAsia="Book Antiqua" w:hAnsi="Book Antiqua" w:cs="Book Antiqua"/>
          <w:color w:val="000000"/>
        </w:rPr>
        <w:t>.</w:t>
      </w:r>
    </w:p>
    <w:p w14:paraId="038D129C" w14:textId="2B02BB00"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lastRenderedPageBreak/>
        <w:t>Some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return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consistent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undergo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appropriate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etiological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symptomatic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supportive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00EA2A73">
        <w:rPr>
          <w:rFonts w:ascii="Book Antiqua" w:eastAsia="Book Antiqua" w:hAnsi="Book Antiqua" w:cs="Book Antiqua"/>
          <w:color w:val="000000"/>
        </w:rPr>
        <w:t xml:space="preserve">named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“recompensation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phenomenon”</w:t>
      </w:r>
      <w:r w:rsidRPr="00EC691C">
        <w:rPr>
          <w:rFonts w:ascii="Book Antiqua" w:eastAsia="Book Antiqua" w:hAnsi="Book Antiqua" w:cs="Book Antiqua"/>
          <w:color w:val="000000"/>
          <w:vertAlign w:val="superscript"/>
        </w:rPr>
        <w:t>[20]</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Portal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hypertension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inflammation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mechanism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feasibility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reversing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recompensation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Pr="00EC691C">
        <w:rPr>
          <w:rFonts w:ascii="Book Antiqua" w:eastAsia="Book Antiqua" w:hAnsi="Book Antiqua" w:cs="Book Antiqua"/>
          <w:color w:val="000000"/>
          <w:vertAlign w:val="superscript"/>
        </w:rPr>
        <w:t>[21-23]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findings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updating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concept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p>
    <w:p w14:paraId="560FA2CB" w14:textId="033A170B"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present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effectiveness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optimize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monitoring,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5C68BD">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30E52176" w14:textId="77777777" w:rsidR="00B158C1" w:rsidRPr="00EC691C" w:rsidRDefault="00B158C1" w:rsidP="00EC691C">
      <w:pPr>
        <w:spacing w:line="360" w:lineRule="auto"/>
        <w:jc w:val="both"/>
        <w:rPr>
          <w:rFonts w:ascii="Book Antiqua" w:hAnsi="Book Antiqua"/>
        </w:rPr>
      </w:pPr>
    </w:p>
    <w:p w14:paraId="61416BEE" w14:textId="76EB163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MATERIALS</w:t>
      </w:r>
      <w:r w:rsidR="00F102F5" w:rsidRPr="00EC691C">
        <w:rPr>
          <w:rFonts w:ascii="Book Antiqua" w:eastAsia="Book Antiqua" w:hAnsi="Book Antiqua" w:cs="Book Antiqua"/>
          <w:b/>
          <w:caps/>
          <w:color w:val="000000"/>
          <w:u w:val="single"/>
        </w:rPr>
        <w:t xml:space="preserve"> </w:t>
      </w:r>
      <w:r w:rsidRPr="00EC691C">
        <w:rPr>
          <w:rFonts w:ascii="Book Antiqua" w:eastAsia="Book Antiqua" w:hAnsi="Book Antiqua" w:cs="Book Antiqua"/>
          <w:b/>
          <w:caps/>
          <w:color w:val="000000"/>
          <w:u w:val="single"/>
        </w:rPr>
        <w:t>AND</w:t>
      </w:r>
      <w:r w:rsidR="00F102F5" w:rsidRPr="00EC691C">
        <w:rPr>
          <w:rFonts w:ascii="Book Antiqua" w:eastAsia="Book Antiqua" w:hAnsi="Book Antiqua" w:cs="Book Antiqua"/>
          <w:b/>
          <w:caps/>
          <w:color w:val="000000"/>
          <w:u w:val="single"/>
        </w:rPr>
        <w:t xml:space="preserve"> </w:t>
      </w:r>
      <w:r w:rsidRPr="00EC691C">
        <w:rPr>
          <w:rFonts w:ascii="Book Antiqua" w:eastAsia="Book Antiqua" w:hAnsi="Book Antiqua" w:cs="Book Antiqua"/>
          <w:b/>
          <w:caps/>
          <w:color w:val="000000"/>
          <w:u w:val="single"/>
        </w:rPr>
        <w:t>METHODS</w:t>
      </w:r>
    </w:p>
    <w:p w14:paraId="25D66EEA" w14:textId="4C2C949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Population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and</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study</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design</w:t>
      </w:r>
    </w:p>
    <w:p w14:paraId="2E69DE9A" w14:textId="24C09C0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Patient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derived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Province,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China.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record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(ICD-10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K74.3)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criteria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elevated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serum</w:t>
      </w:r>
      <w:r w:rsidR="00F102F5" w:rsidRPr="00EC691C">
        <w:rPr>
          <w:rFonts w:ascii="Book Antiqua" w:eastAsia="Book Antiqua" w:hAnsi="Book Antiqua" w:cs="Book Antiqua"/>
          <w:color w:val="000000"/>
        </w:rPr>
        <w:t xml:space="preserve"> </w:t>
      </w:r>
      <w:r w:rsidR="002E14AF">
        <w:rPr>
          <w:rFonts w:ascii="Book Antiqua" w:eastAsia="Book Antiqua" w:hAnsi="Book Antiqua" w:cs="Book Antiqua"/>
          <w:color w:val="000000"/>
        </w:rPr>
        <w:t>alkaline phosphatase</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AMA-positive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AMA-negative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autoantibodies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spl00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gp210;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histological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non-suppurative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destructive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cholangitis</w:t>
      </w:r>
      <w:r w:rsidR="002E14AF">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interlobular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injury.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two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criteria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criteria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2018</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2E14AF">
        <w:rPr>
          <w:rFonts w:ascii="Book Antiqua" w:eastAsia="Book Antiqua" w:hAnsi="Book Antiqua" w:cs="Book Antiqua"/>
          <w:color w:val="000000"/>
        </w:rPr>
        <w:t xml:space="preserve">merican </w:t>
      </w:r>
      <w:r w:rsidRPr="00EC691C">
        <w:rPr>
          <w:rFonts w:ascii="Book Antiqua" w:eastAsia="Book Antiqua" w:hAnsi="Book Antiqua" w:cs="Book Antiqua"/>
          <w:color w:val="000000"/>
        </w:rPr>
        <w:t>A</w:t>
      </w:r>
      <w:r w:rsidR="002E14AF">
        <w:rPr>
          <w:rFonts w:ascii="Book Antiqua" w:eastAsia="Book Antiqua" w:hAnsi="Book Antiqua" w:cs="Book Antiqua"/>
          <w:color w:val="000000"/>
        </w:rPr>
        <w:t xml:space="preserve">ssociation for the </w:t>
      </w:r>
      <w:r w:rsidRPr="00EC691C">
        <w:rPr>
          <w:rFonts w:ascii="Book Antiqua" w:eastAsia="Book Antiqua" w:hAnsi="Book Antiqua" w:cs="Book Antiqua"/>
          <w:color w:val="000000"/>
        </w:rPr>
        <w:t>S</w:t>
      </w:r>
      <w:r w:rsidR="002E14AF">
        <w:rPr>
          <w:rFonts w:ascii="Book Antiqua" w:eastAsia="Book Antiqua" w:hAnsi="Book Antiqua" w:cs="Book Antiqua"/>
          <w:color w:val="000000"/>
        </w:rPr>
        <w:t xml:space="preserve">tudy of </w:t>
      </w:r>
      <w:r w:rsidRPr="00EC691C">
        <w:rPr>
          <w:rFonts w:ascii="Book Antiqua" w:eastAsia="Book Antiqua" w:hAnsi="Book Antiqua" w:cs="Book Antiqua"/>
          <w:color w:val="000000"/>
        </w:rPr>
        <w:t>L</w:t>
      </w:r>
      <w:r w:rsidR="002E14AF">
        <w:rPr>
          <w:rFonts w:ascii="Book Antiqua" w:eastAsia="Book Antiqua" w:hAnsi="Book Antiqua" w:cs="Book Antiqua"/>
          <w:color w:val="000000"/>
        </w:rPr>
        <w:t>iver Diseases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guidelines</w:t>
      </w:r>
      <w:r w:rsidRPr="00EC691C">
        <w:rPr>
          <w:rFonts w:ascii="Book Antiqua" w:eastAsia="Book Antiqua" w:hAnsi="Book Antiqua" w:cs="Book Antiqua"/>
          <w:color w:val="000000"/>
          <w:vertAlign w:val="superscript"/>
        </w:rPr>
        <w:t>[24]</w:t>
      </w:r>
      <w:r w:rsidRPr="00EC691C">
        <w:rPr>
          <w:rFonts w:ascii="Book Antiqua" w:eastAsia="Book Antiqua" w:hAnsi="Book Antiqua" w:cs="Book Antiqua"/>
          <w:color w:val="000000"/>
        </w:rPr>
        <w:t>.</w:t>
      </w:r>
    </w:p>
    <w:p w14:paraId="2E8D7A63" w14:textId="73141B5D" w:rsidR="00B158C1" w:rsidRPr="00EC691C" w:rsidRDefault="00EF5A82" w:rsidP="00EC691C">
      <w:pPr>
        <w:spacing w:line="360" w:lineRule="auto"/>
        <w:ind w:firstLineChars="100" w:firstLine="240"/>
        <w:jc w:val="both"/>
        <w:rPr>
          <w:rFonts w:ascii="Book Antiqua" w:eastAsia="Book Antiqua" w:hAnsi="Book Antiqua" w:cs="Book Antiqua"/>
          <w:color w:val="000000"/>
        </w:rPr>
      </w:pP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00837B9A">
        <w:rPr>
          <w:rFonts w:ascii="Book Antiqua" w:eastAsia="Book Antiqua" w:hAnsi="Book Antiqua" w:cs="Book Antiqua"/>
          <w:color w:val="000000"/>
        </w:rPr>
        <w:t>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initiation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major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unknown.</w:t>
      </w:r>
    </w:p>
    <w:p w14:paraId="5F3F9A6E" w14:textId="77777777" w:rsidR="003D6A82" w:rsidRPr="00EC691C" w:rsidRDefault="003D6A82" w:rsidP="00EC691C">
      <w:pPr>
        <w:spacing w:line="360" w:lineRule="auto"/>
        <w:jc w:val="both"/>
        <w:rPr>
          <w:rFonts w:ascii="Book Antiqua" w:hAnsi="Book Antiqua"/>
        </w:rPr>
      </w:pPr>
    </w:p>
    <w:p w14:paraId="049CE389" w14:textId="3C8864A1"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Data</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collection</w:t>
      </w:r>
    </w:p>
    <w:p w14:paraId="11D1C1C2" w14:textId="01B7973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obtained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397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3D6A82" w:rsidRPr="00EC691C">
        <w:rPr>
          <w:rFonts w:ascii="Book Antiqua" w:eastAsia="Book Antiqua" w:hAnsi="Book Antiqua" w:cs="Book Antiqua"/>
          <w:color w:val="000000"/>
        </w:rPr>
        <w:t xml:space="preserve"> 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2015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December</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 xml:space="preserve">31, </w:t>
      </w:r>
      <w:r w:rsidRPr="00EC691C">
        <w:rPr>
          <w:rFonts w:ascii="Book Antiqua" w:eastAsia="Book Antiqua" w:hAnsi="Book Antiqua" w:cs="Book Antiqua"/>
          <w:color w:val="000000"/>
        </w:rPr>
        <w:t>2021.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included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age,</w:t>
      </w:r>
      <w:r w:rsidR="00F102F5" w:rsidRPr="00EC691C">
        <w:rPr>
          <w:rFonts w:ascii="Book Antiqua" w:eastAsia="Book Antiqua" w:hAnsi="Book Antiqua" w:cs="Book Antiqua"/>
          <w:color w:val="000000"/>
        </w:rPr>
        <w:t xml:space="preserve"> </w:t>
      </w:r>
      <w:r w:rsidR="006C3A2D">
        <w:rPr>
          <w:rFonts w:ascii="Book Antiqua" w:eastAsia="Book Antiqua" w:hAnsi="Book Antiqua" w:cs="Book Antiqua"/>
          <w:color w:val="000000"/>
        </w:rPr>
        <w:t>sex</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ethnicity,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personal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histories,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manifestations,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complications,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biopsy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gastroscopy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00837B9A">
        <w:rPr>
          <w:rFonts w:ascii="Book Antiqua" w:eastAsia="Book Antiqua" w:hAnsi="Book Antiqua" w:cs="Book Antiqua"/>
          <w:color w:val="000000"/>
        </w:rPr>
        <w:t xml:space="preserve">and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(immunological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tests,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serum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biochemistries,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complete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blood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counts,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coagulation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(13</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15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mg/kg/day)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prescribed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00837B9A">
        <w:rPr>
          <w:rFonts w:ascii="Book Antiqua" w:eastAsia="Book Antiqua" w:hAnsi="Book Antiqua" w:cs="Book Antiqua"/>
          <w:color w:val="000000"/>
        </w:rPr>
        <w:t>1</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Current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guidelines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reports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centers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worldwide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improvement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12603B">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long-term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[24-26]</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therefore,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1</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assessment.</w:t>
      </w:r>
    </w:p>
    <w:p w14:paraId="3702F1CA" w14:textId="4C8ACFB2"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telephone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deadline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December</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 xml:space="preserve">31, </w:t>
      </w:r>
      <w:r w:rsidRPr="00EC691C">
        <w:rPr>
          <w:rFonts w:ascii="Book Antiqua" w:eastAsia="Book Antiqua" w:hAnsi="Book Antiqua" w:cs="Book Antiqua"/>
          <w:color w:val="000000"/>
        </w:rPr>
        <w:t>2021.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event</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wa</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non-transplantation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Classification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Pr="00EC691C">
        <w:rPr>
          <w:rFonts w:ascii="Book Antiqua" w:eastAsia="Book Antiqua" w:hAnsi="Book Antiqua" w:cs="Book Antiqua"/>
          <w:color w:val="000000"/>
        </w:rPr>
        <w:t>according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EC691C">
        <w:rPr>
          <w:rFonts w:ascii="Book Antiqua" w:eastAsia="Book Antiqua" w:hAnsi="Book Antiqua" w:cs="Book Antiqua"/>
          <w:color w:val="000000"/>
        </w:rPr>
        <w:t>patient</w:t>
      </w:r>
      <w:r>
        <w:rPr>
          <w:rFonts w:ascii="Book Antiqua" w:eastAsia="Book Antiqua" w:hAnsi="Book Antiqua" w:cs="Book Antiqua"/>
          <w:color w:val="000000"/>
        </w:rPr>
        <w:t>’</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(B-ultrasound,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computed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tomography),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biopsy,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transient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elastic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records.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standard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derived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2020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guidelines</w:t>
      </w:r>
      <w:r w:rsidRPr="00EC691C">
        <w:rPr>
          <w:rFonts w:ascii="Book Antiqua" w:eastAsia="Book Antiqua" w:hAnsi="Book Antiqua" w:cs="Book Antiqua"/>
          <w:color w:val="000000"/>
          <w:vertAlign w:val="superscript"/>
        </w:rPr>
        <w:t>[27]</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divided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groups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without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p>
    <w:p w14:paraId="0702A2B6" w14:textId="77777777" w:rsidR="00B158C1" w:rsidRPr="00EC691C" w:rsidRDefault="00B158C1" w:rsidP="00EC691C">
      <w:pPr>
        <w:spacing w:line="360" w:lineRule="auto"/>
        <w:jc w:val="both"/>
        <w:rPr>
          <w:rFonts w:ascii="Book Antiqua" w:hAnsi="Book Antiqua"/>
        </w:rPr>
      </w:pPr>
    </w:p>
    <w:p w14:paraId="0B28C8CF" w14:textId="0CC24CE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Ethical</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considerations</w:t>
      </w:r>
    </w:p>
    <w:p w14:paraId="36AC5284" w14:textId="20181FD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Declaration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Helsinki.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Ethics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Committee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affiliated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0027694F">
        <w:rPr>
          <w:rFonts w:ascii="Book Antiqua" w:eastAsia="Book Antiqua" w:hAnsi="Book Antiqua" w:cs="Book Antiqua"/>
          <w:color w:val="000000"/>
        </w:rPr>
        <w:t>M</w:t>
      </w:r>
      <w:r w:rsidRPr="00EC691C">
        <w:rPr>
          <w:rFonts w:ascii="Book Antiqua" w:eastAsia="Book Antiqua" w:hAnsi="Book Antiqua" w:cs="Book Antiqua"/>
          <w:color w:val="000000"/>
        </w:rPr>
        <w:t>edical</w:t>
      </w:r>
      <w:r w:rsidR="00F102F5" w:rsidRPr="00EC691C">
        <w:rPr>
          <w:rFonts w:ascii="Book Antiqua" w:eastAsia="Book Antiqua" w:hAnsi="Book Antiqua" w:cs="Book Antiqua"/>
          <w:color w:val="000000"/>
        </w:rPr>
        <w:t xml:space="preserve"> </w:t>
      </w:r>
      <w:r w:rsidR="0027694F">
        <w:rPr>
          <w:rFonts w:ascii="Book Antiqua" w:eastAsia="Book Antiqua" w:hAnsi="Book Antiqua" w:cs="Book Antiqua"/>
          <w:color w:val="000000"/>
        </w:rPr>
        <w:t>U</w:t>
      </w:r>
      <w:r w:rsidRPr="00EC691C">
        <w:rPr>
          <w:rFonts w:ascii="Book Antiqua" w:eastAsia="Book Antiqua" w:hAnsi="Book Antiqua" w:cs="Book Antiqua"/>
          <w:color w:val="000000"/>
        </w:rPr>
        <w:t>niversity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(approval</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N</w:t>
      </w:r>
      <w:r w:rsidR="003D6A82" w:rsidRPr="00EC691C">
        <w:rPr>
          <w:rFonts w:ascii="Book Antiqua" w:eastAsia="Book Antiqua" w:hAnsi="Book Antiqua" w:cs="Book Antiqua"/>
          <w:color w:val="000000"/>
          <w:lang w:eastAsia="zh-CN"/>
        </w:rPr>
        <w: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YJ-2022-14).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participating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center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protocol.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anonymously.</w:t>
      </w:r>
    </w:p>
    <w:p w14:paraId="0BE656F7" w14:textId="77777777" w:rsidR="00B158C1" w:rsidRPr="00EC691C" w:rsidRDefault="00B158C1" w:rsidP="00EC691C">
      <w:pPr>
        <w:spacing w:line="360" w:lineRule="auto"/>
        <w:jc w:val="both"/>
        <w:rPr>
          <w:rFonts w:ascii="Book Antiqua" w:hAnsi="Book Antiqua"/>
        </w:rPr>
      </w:pPr>
    </w:p>
    <w:p w14:paraId="1EA3005F" w14:textId="5A0C045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Statistical</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analyses</w:t>
      </w:r>
    </w:p>
    <w:p w14:paraId="5D55D632" w14:textId="4BA4F3B6" w:rsidR="00B158C1" w:rsidRPr="00EC691C" w:rsidRDefault="00EF5A82" w:rsidP="00E54A68">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composite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meeting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censored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visit.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formulas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found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87" w:name="OLE_LINK6680"/>
      <w:bookmarkStart w:id="88" w:name="OLE_LINK6681"/>
      <w:r w:rsidRPr="00EC691C">
        <w:rPr>
          <w:rFonts w:ascii="Book Antiqua" w:eastAsia="Book Antiqua" w:hAnsi="Book Antiqua" w:cs="Book Antiqua"/>
          <w:color w:val="000000"/>
        </w:rPr>
        <w:t>Supple</w:t>
      </w:r>
      <w:bookmarkEnd w:id="87"/>
      <w:bookmarkEnd w:id="88"/>
      <w:r w:rsidRPr="00EC691C">
        <w:rPr>
          <w:rFonts w:ascii="Book Antiqua" w:eastAsia="Book Antiqua" w:hAnsi="Book Antiqua" w:cs="Book Antiqua"/>
          <w:color w:val="000000"/>
        </w:rPr>
        <w:t>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material.</w:t>
      </w:r>
      <w:r w:rsidR="000961B6">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computed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0961B6">
        <w:rPr>
          <w:rFonts w:ascii="Book Antiqua" w:eastAsia="Book Antiqua" w:hAnsi="Book Antiqua" w:cs="Book Antiqua"/>
          <w:color w:val="000000"/>
        </w:rPr>
        <w:t xml:space="preserve">1 </w:t>
      </w:r>
      <w:r w:rsidRPr="00EC691C">
        <w:rPr>
          <w:rFonts w:ascii="Book Antiqua" w:eastAsia="Book Antiqua" w:hAnsi="Book Antiqua" w:cs="Book Antiqua"/>
          <w:color w:val="000000"/>
        </w:rPr>
        <w:lastRenderedPageBreak/>
        <w:t>year</w:t>
      </w:r>
      <w:r w:rsidR="000961B6">
        <w:rPr>
          <w:rFonts w:ascii="Book Antiqua" w:eastAsia="Book Antiqua" w:hAnsi="Book Antiqua" w:cs="Book Antiqua"/>
          <w:color w:val="000000"/>
        </w:rPr>
        <w:t xml:space="preserve"> 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descriptive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composite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p>
    <w:p w14:paraId="41071BFF" w14:textId="1DC715BC"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validity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proportional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hazard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0961B6">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calculated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concordance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further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p>
    <w:p w14:paraId="48C9EBB0" w14:textId="799985F1"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graphical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approach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Kaplan-Meier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produced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p>
    <w:p w14:paraId="0563A7EA" w14:textId="3FEE8795"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4.2.1.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account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matching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package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interpolate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multiple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interpolation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methods.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Continuous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expressed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interquartile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range.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i/>
          <w:iCs/>
          <w:color w:val="000000"/>
        </w:rPr>
        <w:t>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threshold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significance.</w:t>
      </w:r>
    </w:p>
    <w:p w14:paraId="5B2D81D7" w14:textId="77777777" w:rsidR="00B158C1" w:rsidRPr="00EC691C" w:rsidRDefault="00B158C1" w:rsidP="00EC691C">
      <w:pPr>
        <w:spacing w:line="360" w:lineRule="auto"/>
        <w:jc w:val="both"/>
        <w:rPr>
          <w:rFonts w:ascii="Book Antiqua" w:hAnsi="Book Antiqua"/>
        </w:rPr>
      </w:pPr>
    </w:p>
    <w:p w14:paraId="7BDAFA08"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RESULTS</w:t>
      </w:r>
    </w:p>
    <w:p w14:paraId="1AB6F873" w14:textId="1D5E147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Study</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population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characteristics</w:t>
      </w:r>
    </w:p>
    <w:p w14:paraId="78660AD9" w14:textId="11B454A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397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initially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56.84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(standard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11.2)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(86.4%)</w:t>
      </w:r>
      <w:r w:rsidR="00F102F5" w:rsidRPr="00EC691C">
        <w:rPr>
          <w:rFonts w:ascii="Book Antiqua" w:eastAsia="Book Antiqua" w:hAnsi="Book Antiqua" w:cs="Book Antiqua"/>
          <w:color w:val="000000"/>
        </w:rPr>
        <w:t xml:space="preserve"> </w:t>
      </w:r>
      <w:r w:rsidR="008B0110">
        <w:rPr>
          <w:rFonts w:ascii="Book Antiqua" w:eastAsia="Book Antiqua" w:hAnsi="Book Antiqua" w:cs="Book Antiqua"/>
          <w:color w:val="000000"/>
        </w:rPr>
        <w:t>females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8B0110">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beginning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displayed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p>
    <w:p w14:paraId="7DBB1413" w14:textId="7E79ED21"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008E4FEA">
        <w:rPr>
          <w:rFonts w:ascii="Book Antiqua" w:eastAsia="Book Antiqua" w:hAnsi="Book Antiqua" w:cs="Book Antiqua"/>
          <w:color w:val="000000"/>
        </w:rPr>
        <w:t>3 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experienced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8C263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8C263C">
        <w:rPr>
          <w:rFonts w:ascii="Book Antiqua" w:eastAsia="Book Antiqua" w:hAnsi="Book Antiqua" w:cs="Book Antiqua"/>
          <w:color w:val="000000"/>
        </w:rPr>
        <w:t>4 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8C263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79/82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(96.3%)</w:t>
      </w:r>
      <w:r w:rsidR="008C263C">
        <w:rPr>
          <w:rFonts w:ascii="Book Antiqua" w:eastAsia="Book Antiqua" w:hAnsi="Book Antiqua" w:cs="Book Antiqua"/>
          <w:color w:val="000000"/>
        </w:rPr>
        <w:t xml:space="preserve"> patients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7-year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86.9%,</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78.3%,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respectively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(Figure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lower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Pr="00EC691C">
        <w:rPr>
          <w:rFonts w:ascii="Book Antiqua" w:eastAsia="Book Antiqua" w:hAnsi="Book Antiqua" w:cs="Book Antiqua"/>
          <w:i/>
          <w:iCs/>
          <w:color w:val="000000"/>
        </w:rPr>
        <w:t>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0.001).</w:t>
      </w:r>
    </w:p>
    <w:p w14:paraId="0CFE16D0" w14:textId="0FE4B9FF"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therapy,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(10.9%)</w:t>
      </w:r>
      <w:r w:rsidR="00F102F5" w:rsidRPr="00EC691C">
        <w:rPr>
          <w:rFonts w:ascii="Book Antiqua" w:eastAsia="Book Antiqua" w:hAnsi="Book Antiqua" w:cs="Book Antiqua"/>
          <w:color w:val="000000"/>
        </w:rPr>
        <w:t xml:space="preserve"> </w:t>
      </w:r>
      <w:r w:rsidR="008C263C">
        <w:rPr>
          <w:rFonts w:ascii="Book Antiqua" w:eastAsia="Book Antiqua" w:hAnsi="Book Antiqua" w:cs="Book Antiqua"/>
          <w:color w:val="000000"/>
        </w:rPr>
        <w:t xml:space="preserve">patients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274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(69.0%)</w:t>
      </w:r>
      <w:r w:rsidR="00F102F5" w:rsidRPr="00EC691C">
        <w:rPr>
          <w:rFonts w:ascii="Book Antiqua" w:eastAsia="Book Antiqua" w:hAnsi="Book Antiqua" w:cs="Book Antiqua"/>
          <w:color w:val="000000"/>
        </w:rPr>
        <w:t xml:space="preserve"> </w:t>
      </w:r>
      <w:r w:rsidR="008C263C">
        <w:rPr>
          <w:rFonts w:ascii="Book Antiqua" w:eastAsia="Book Antiqua" w:hAnsi="Book Antiqua" w:cs="Book Antiqua"/>
          <w:color w:val="000000"/>
        </w:rPr>
        <w:t xml:space="preserve">patients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p>
    <w:p w14:paraId="0ABDF16C" w14:textId="77777777" w:rsidR="00B158C1" w:rsidRPr="00EC691C" w:rsidRDefault="00B158C1" w:rsidP="00EC691C">
      <w:pPr>
        <w:spacing w:line="360" w:lineRule="auto"/>
        <w:jc w:val="both"/>
        <w:rPr>
          <w:rFonts w:ascii="Book Antiqua" w:hAnsi="Book Antiqua"/>
        </w:rPr>
      </w:pPr>
    </w:p>
    <w:p w14:paraId="33E37721" w14:textId="268AFD8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Discriminative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performance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different</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prognostic</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risk</w:t>
      </w:r>
      <w:r w:rsidR="004C2D6D">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scoring</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models</w:t>
      </w:r>
    </w:p>
    <w:p w14:paraId="385DFDFD" w14:textId="507E02C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measured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0.702</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95%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confidence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0.653</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0.751</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0.705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0.656</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0.755),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respectively,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poorer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p>
    <w:p w14:paraId="08E593F4" w14:textId="0D3E76E0"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0.678</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0.776),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0.731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0.681</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0.782),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0.727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0.678</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0.776),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0.725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0.672</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0.778),</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respectively.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contrast,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D36CFB">
        <w:rPr>
          <w:rFonts w:ascii="Book Antiqua" w:eastAsia="Book Antiqua" w:hAnsi="Book Antiqua" w:cs="Book Antiqua"/>
          <w:color w:val="000000"/>
        </w:rPr>
        <w:t xml:space="preserve"> 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poorer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power,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virtually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009D1D4B" w:rsidRPr="00EC691C">
        <w:rPr>
          <w:rFonts w:ascii="Book Antiqua" w:eastAsia="Book Antiqua" w:hAnsi="Book Antiqua" w:cs="Book Antiqua"/>
          <w:color w:val="000000"/>
        </w:rPr>
        <w:t>Tab</w:t>
      </w:r>
      <w:r w:rsidR="009D1D4B" w:rsidRPr="00EC691C">
        <w:rPr>
          <w:rFonts w:ascii="Book Antiqua" w:eastAsia="Book Antiqua" w:hAnsi="Book Antiqua" w:cs="Book Antiqua"/>
          <w:color w:val="000000"/>
          <w:lang w:eastAsia="zh-CN"/>
        </w:rPr>
        <w:t xml:space="preserve">le 2; </w:t>
      </w:r>
      <w:r w:rsidR="009D1D4B" w:rsidRPr="00EC691C">
        <w:rPr>
          <w:rFonts w:ascii="Book Antiqua" w:eastAsia="Book Antiqua" w:hAnsi="Book Antiqua" w:cs="Book Antiqua"/>
          <w:color w:val="000000"/>
        </w:rPr>
        <w:t>Supplementary F</w:t>
      </w:r>
      <w:r w:rsidR="009D1D4B" w:rsidRPr="00EC691C">
        <w:rPr>
          <w:rFonts w:ascii="Book Antiqua" w:eastAsia="Book Antiqua" w:hAnsi="Book Antiqua" w:cs="Book Antiqua"/>
          <w:color w:val="000000"/>
          <w:lang w:eastAsia="zh-CN"/>
        </w:rPr>
        <w:t>igure 1</w:t>
      </w:r>
      <w:r w:rsidRPr="00EC691C">
        <w:rPr>
          <w:rFonts w:ascii="Book Antiqua" w:eastAsia="Book Antiqua" w:hAnsi="Book Antiqua" w:cs="Book Antiqua"/>
          <w:color w:val="000000"/>
        </w:rPr>
        <w:t>).</w:t>
      </w:r>
    </w:p>
    <w:p w14:paraId="6A699E3A" w14:textId="30632147"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between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concerning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bookmarkStart w:id="89" w:name="OLE_LINK6700"/>
      <w:bookmarkStart w:id="90" w:name="OLE_LINK6701"/>
      <w:bookmarkStart w:id="91" w:name="OLE_LINK6711"/>
      <w:bookmarkStart w:id="92" w:name="OLE_LINK6712"/>
      <w:r w:rsidRPr="00EC691C">
        <w:rPr>
          <w:rFonts w:ascii="Book Antiqua" w:eastAsia="Book Antiqua" w:hAnsi="Book Antiqua" w:cs="Book Antiqua"/>
          <w:color w:val="000000"/>
        </w:rPr>
        <w:t>Supple</w:t>
      </w:r>
      <w:bookmarkEnd w:id="89"/>
      <w:bookmarkEnd w:id="90"/>
      <w:r w:rsidRPr="00EC691C">
        <w:rPr>
          <w:rFonts w:ascii="Book Antiqua" w:eastAsia="Book Antiqua" w:hAnsi="Book Antiqua" w:cs="Book Antiqua"/>
          <w:color w:val="000000"/>
        </w:rPr>
        <w:t>mentary</w:t>
      </w:r>
      <w:bookmarkEnd w:id="91"/>
      <w:bookmarkEnd w:id="92"/>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p>
    <w:p w14:paraId="70E805D0" w14:textId="77777777" w:rsidR="00B158C1" w:rsidRPr="00EC691C" w:rsidRDefault="00B158C1" w:rsidP="00EC691C">
      <w:pPr>
        <w:spacing w:line="360" w:lineRule="auto"/>
        <w:jc w:val="both"/>
        <w:rPr>
          <w:rFonts w:ascii="Book Antiqua" w:hAnsi="Book Antiqua"/>
        </w:rPr>
      </w:pPr>
    </w:p>
    <w:p w14:paraId="1033E83D" w14:textId="04C4D16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Analysis</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the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combined</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performance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different</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risk</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prediction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scores</w:t>
      </w:r>
    </w:p>
    <w:p w14:paraId="32612063" w14:textId="3157CDE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availability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odds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Pr="00EC691C">
        <w:rPr>
          <w:rFonts w:ascii="Book Antiqua" w:eastAsia="Book Antiqua" w:hAnsi="Book Antiqua" w:cs="Book Antiqua"/>
          <w:i/>
          <w:iCs/>
          <w:color w:val="000000"/>
        </w:rPr>
        <w:t>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0.001)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hazard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ratio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00D36CFB">
        <w:rPr>
          <w:rFonts w:ascii="Book Antiqua" w:eastAsia="Book Antiqua" w:hAnsi="Book Antiqua" w:cs="Book Antiqua"/>
          <w:color w:val="000000"/>
        </w:rPr>
        <w:t>hazard ratio: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6.046,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3.479</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10.510).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multivariate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p>
    <w:p w14:paraId="53244098" w14:textId="2DC0ED85"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Adding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A95B62">
        <w:rPr>
          <w:rFonts w:ascii="Book Antiqua" w:eastAsia="Book Antiqua" w:hAnsi="Book Antiqua" w:cs="Book Antiqua"/>
          <w:color w:val="000000"/>
        </w:rPr>
        <w:t xml:space="preserve"> 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improve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(Supplementary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before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displayed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p>
    <w:p w14:paraId="30CEDDC3" w14:textId="57530D27"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Combining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007545FF">
        <w:rPr>
          <w:rFonts w:ascii="Book Antiqua" w:eastAsia="Book Antiqua" w:hAnsi="Book Antiqua" w:cs="Book Antiqua"/>
          <w:color w:val="000000"/>
        </w:rPr>
        <w:t xml:space="preserve">the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007545FF">
        <w:rPr>
          <w:rFonts w:ascii="Book Antiqua" w:eastAsia="Book Antiqua" w:hAnsi="Book Antiqua" w:cs="Book Antiqua"/>
          <w:color w:val="000000"/>
        </w:rPr>
        <w:t xml:space="preserve">scores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(Supplementary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addition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(+0.02).</w:t>
      </w:r>
    </w:p>
    <w:p w14:paraId="0B1E53D1" w14:textId="00745F5F"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0.689</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0.791),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0.69</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0.791)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(Supplementary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p>
    <w:p w14:paraId="25822177" w14:textId="77777777" w:rsidR="00B158C1" w:rsidRPr="00EC691C" w:rsidRDefault="00B158C1" w:rsidP="00EC691C">
      <w:pPr>
        <w:spacing w:line="360" w:lineRule="auto"/>
        <w:jc w:val="both"/>
        <w:rPr>
          <w:rFonts w:ascii="Book Antiqua" w:hAnsi="Book Antiqua"/>
        </w:rPr>
      </w:pPr>
    </w:p>
    <w:p w14:paraId="0C4A8FFA" w14:textId="08DEE45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Calibration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analyses</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different</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predictive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risk</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scores</w:t>
      </w:r>
    </w:p>
    <w:p w14:paraId="238210B6" w14:textId="670E032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(Figure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omitted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primarily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[28]</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short-term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0005417E">
        <w:rPr>
          <w:rFonts w:ascii="Book Antiqua" w:eastAsia="Book Antiqua" w:hAnsi="Book Antiqua" w:cs="Book Antiqua"/>
          <w:color w:val="000000"/>
        </w:rPr>
        <w:t xml:space="preserve">year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00A50C3B">
        <w:rPr>
          <w:rFonts w:ascii="Book Antiqua" w:eastAsia="Book Antiqua" w:hAnsi="Book Antiqua" w:cs="Book Antiqua"/>
          <w:color w:val="000000"/>
        </w:rPr>
        <w:t xml:space="preserve">was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A50C3B">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w:t>
      </w:r>
      <w:r w:rsidR="00A50C3B">
        <w:rPr>
          <w:rFonts w:ascii="Book Antiqua" w:eastAsia="Book Antiqua" w:hAnsi="Book Antiqua" w:cs="Book Antiqua"/>
          <w:color w:val="000000"/>
        </w:rPr>
        <w: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A50C3B">
        <w:rPr>
          <w:rFonts w:ascii="Book Antiqua" w:eastAsia="Book Antiqua" w:hAnsi="Book Antiqua" w:cs="Book Antiqua"/>
          <w:color w:val="000000"/>
        </w:rPr>
        <w:t>.0</w:t>
      </w:r>
      <w:r w:rsidRPr="00EC691C">
        <w:rPr>
          <w:rFonts w:ascii="Book Antiqua" w:eastAsia="Book Antiqua" w:hAnsi="Book Antiqua" w:cs="Book Antiqua"/>
          <w:color w:val="000000"/>
        </w:rPr>
        <w:t>%</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minor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A50C3B">
        <w:rPr>
          <w:rFonts w:ascii="Book Antiqua" w:eastAsia="Book Antiqua" w:hAnsi="Book Antiqua" w:cs="Book Antiqua"/>
          <w:color w:val="000000"/>
        </w:rPr>
        <w:t>.0</w:t>
      </w:r>
      <w:r w:rsidRPr="00EC691C">
        <w:rPr>
          <w:rFonts w:ascii="Book Antiqua" w:eastAsia="Book Antiqua" w:hAnsi="Book Antiqua" w:cs="Book Antiqua"/>
          <w:color w:val="000000"/>
        </w:rPr>
        <w:t>%</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2.4%).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00A50C3B">
        <w:rPr>
          <w:rFonts w:ascii="Book Antiqua" w:eastAsia="Book Antiqua" w:hAnsi="Book Antiqua" w:cs="Book Antiqua"/>
          <w:color w:val="000000"/>
        </w:rPr>
        <w:t>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minor.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comparison,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p>
    <w:p w14:paraId="4FC7D402" w14:textId="77777777" w:rsidR="00B158C1" w:rsidRPr="00EC691C" w:rsidRDefault="00B158C1" w:rsidP="00EC691C">
      <w:pPr>
        <w:spacing w:line="360" w:lineRule="auto"/>
        <w:jc w:val="both"/>
        <w:rPr>
          <w:rFonts w:ascii="Book Antiqua" w:hAnsi="Book Antiqua"/>
        </w:rPr>
      </w:pPr>
    </w:p>
    <w:p w14:paraId="401D2BEA"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DISCUSSION</w:t>
      </w:r>
    </w:p>
    <w:p w14:paraId="3A2A8C05" w14:textId="1F9B372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lastRenderedPageBreak/>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revealed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adequate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singly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findings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w:t>
      </w:r>
      <w:r w:rsidR="00C361E5">
        <w:rPr>
          <w:rFonts w:ascii="Book Antiqua" w:eastAsia="Book Antiqua" w:hAnsi="Book Antiqua" w:cs="Book Antiqua"/>
          <w:color w:val="000000"/>
        </w:rPr>
        <w: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00C361E5">
        <w:rPr>
          <w:rFonts w:ascii="Book Antiqua" w:eastAsia="Book Antiqua" w:hAnsi="Book Antiqua" w:cs="Book Antiqua"/>
          <w:color w:val="000000"/>
        </w:rPr>
        <w:t>wa</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0D4A77C2" w14:textId="5881BDDA"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considered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consistently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reaching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threshold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prolonged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next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p>
    <w:p w14:paraId="20613B11" w14:textId="63F3C8BC" w:rsidR="009B0371" w:rsidRDefault="00EF5A82" w:rsidP="00EC691C">
      <w:pPr>
        <w:spacing w:line="360" w:lineRule="auto"/>
        <w:ind w:firstLineChars="100" w:firstLine="240"/>
        <w:jc w:val="both"/>
        <w:rPr>
          <w:rFonts w:ascii="Book Antiqua" w:eastAsia="Book Antiqua" w:hAnsi="Book Antiqua" w:cs="Book Antiqua"/>
          <w:color w:val="000000"/>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exhibited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consistently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better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cohort.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traditional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primarily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untreated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C0678A">
        <w:rPr>
          <w:rFonts w:ascii="Book Antiqua" w:eastAsia="Book Antiqua" w:hAnsi="Book Antiqua" w:cs="Book Antiqua"/>
          <w:color w:val="000000"/>
        </w:rPr>
        <w:t>. However,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undergone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previously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linked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among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enabling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stratification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low-</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high-risk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groups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original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thresholds</w:t>
      </w:r>
      <w:r w:rsidRPr="00EC691C">
        <w:rPr>
          <w:rFonts w:ascii="Book Antiqua" w:eastAsia="Book Antiqua" w:hAnsi="Book Antiqua" w:cs="Book Antiqua"/>
          <w:color w:val="000000"/>
          <w:vertAlign w:val="superscript"/>
        </w:rPr>
        <w:t>[29,30]</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reliance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ascites,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subjective,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applicability.</w:t>
      </w:r>
    </w:p>
    <w:p w14:paraId="7CE0FC14" w14:textId="473AF8BD"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derived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routine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item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9B0371">
        <w:rPr>
          <w:rFonts w:ascii="Book Antiqua" w:eastAsia="Book Antiqua" w:hAnsi="Book Antiqua" w:cs="Book Antiqua"/>
          <w:color w:val="000000"/>
        </w:rPr>
        <w:t>. Therefore,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judgment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ascites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relatively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objective.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promoted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ascites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prothrombin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relevant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TBil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changes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9B0371">
        <w:rPr>
          <w:rFonts w:ascii="Book Antiqua" w:eastAsia="Book Antiqua" w:hAnsi="Book Antiqua" w:cs="Book Antiqua"/>
          <w:color w:val="000000"/>
        </w:rPr>
        <w:t>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verified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actual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further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verified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population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p>
    <w:p w14:paraId="5E338AB8" w14:textId="0D71DA29"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 xml:space="preserve">the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Both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previously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E769B8">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O</w:t>
      </w:r>
      <w:r w:rsidRPr="00EC691C">
        <w:rPr>
          <w:rFonts w:ascii="Book Antiqua" w:eastAsia="Book Antiqua" w:hAnsi="Book Antiqua" w:cs="Book Antiqua"/>
          <w:color w:val="000000"/>
        </w:rPr>
        <w:t>ur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cohort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mainly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 xml:space="preserve">The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calculated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two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(TBil,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 xml:space="preserve">which are </w:t>
      </w:r>
      <w:r w:rsidRPr="00EC691C">
        <w:rPr>
          <w:rFonts w:ascii="Book Antiqua" w:eastAsia="Book Antiqua" w:hAnsi="Book Antiqua" w:cs="Book Antiqua"/>
          <w:color w:val="000000"/>
        </w:rPr>
        <w:t>validated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biomarkers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Pr="00EC691C">
        <w:rPr>
          <w:rFonts w:ascii="Book Antiqua" w:eastAsia="Book Antiqua" w:hAnsi="Book Antiqua" w:cs="Book Antiqua"/>
          <w:color w:val="000000"/>
          <w:vertAlign w:val="superscript"/>
        </w:rPr>
        <w:t>[31-33]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two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BA3737">
        <w:rPr>
          <w:rFonts w:ascii="Book Antiqua" w:eastAsia="Book Antiqua" w:hAnsi="Book Antiqua" w:cs="Book Antiqua"/>
          <w:color w:val="000000"/>
        </w:rPr>
        <w:t>’</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without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p>
    <w:p w14:paraId="7A5D8DA1" w14:textId="5AA23578"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relatively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little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change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00BA3737">
        <w:rPr>
          <w:rFonts w:ascii="Book Antiqua" w:eastAsia="Book Antiqua" w:hAnsi="Book Antiqua" w:cs="Book Antiqua"/>
          <w:color w:val="000000"/>
        </w:rPr>
        <w:t xml:space="preserve">the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Moreover,</w:t>
      </w:r>
      <w:r w:rsidR="00F102F5" w:rsidRPr="00EC691C">
        <w:rPr>
          <w:rFonts w:ascii="Book Antiqua" w:eastAsia="Book Antiqua" w:hAnsi="Book Antiqua" w:cs="Book Antiqua"/>
          <w:color w:val="000000"/>
        </w:rPr>
        <w:t xml:space="preserve"> </w:t>
      </w:r>
      <w:r w:rsidR="00BA3737">
        <w:rPr>
          <w:rFonts w:ascii="Book Antiqua" w:eastAsia="Book Antiqua" w:hAnsi="Book Antiqua" w:cs="Book Antiqua"/>
          <w:color w:val="000000"/>
        </w:rPr>
        <w:t xml:space="preserve">the </w:t>
      </w:r>
      <w:r w:rsidRPr="00EC691C">
        <w:rPr>
          <w:rFonts w:ascii="Book Antiqua" w:eastAsia="Book Antiqua" w:hAnsi="Book Antiqua" w:cs="Book Antiqua"/>
          <w:color w:val="000000"/>
        </w:rPr>
        <w:t>univariate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multivariate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BA3737">
        <w:rPr>
          <w:rFonts w:ascii="Book Antiqua" w:eastAsia="Book Antiqua" w:hAnsi="Book Antiqua" w:cs="Book Antiqua"/>
          <w:color w:val="000000"/>
        </w:rPr>
        <w:t xml:space="preserve"> of</w:t>
      </w:r>
      <w:r w:rsidR="00BA3737" w:rsidRPr="00BA3737">
        <w:rPr>
          <w:rFonts w:ascii="Book Antiqua" w:eastAsia="Book Antiqua" w:hAnsi="Book Antiqua" w:cs="Book Antiqua"/>
          <w:color w:val="000000"/>
        </w:rPr>
        <w:t xml:space="preserve"> </w:t>
      </w:r>
      <w:r w:rsidR="00BA3737" w:rsidRPr="00EC691C">
        <w:rPr>
          <w:rFonts w:ascii="Book Antiqua" w:eastAsia="Book Antiqua" w:hAnsi="Book Antiqua" w:cs="Book Antiqua"/>
          <w:color w:val="000000"/>
        </w:rPr>
        <w:t>all predictive 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point.</w:t>
      </w:r>
      <w:r w:rsidR="00F102F5" w:rsidRPr="00EC691C">
        <w:rPr>
          <w:rFonts w:ascii="Book Antiqua" w:eastAsia="Book Antiqua" w:hAnsi="Book Antiqua" w:cs="Book Antiqua"/>
          <w:color w:val="000000"/>
        </w:rPr>
        <w:t xml:space="preserve"> </w:t>
      </w:r>
      <w:r w:rsidR="00D32C0A">
        <w:rPr>
          <w:rFonts w:ascii="Book Antiqua" w:eastAsia="Book Antiqua" w:hAnsi="Book Antiqua" w:cs="Book Antiqua"/>
          <w:color w:val="000000"/>
        </w:rPr>
        <w:t>T</w:t>
      </w:r>
      <w:r w:rsidRPr="00EC691C">
        <w:rPr>
          <w:rFonts w:ascii="Book Antiqua" w:eastAsia="Book Antiqua" w:hAnsi="Book Antiqua" w:cs="Book Antiqua"/>
          <w:color w:val="000000"/>
        </w:rPr>
        <w: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highest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D32C0A">
        <w:rPr>
          <w:rFonts w:ascii="Book Antiqua" w:eastAsia="Book Antiqua" w:hAnsi="Book Antiqua" w:cs="Book Antiqua"/>
          <w:color w:val="000000"/>
        </w:rPr>
        <w:t xml:space="preserve"> with the other scores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00D32C0A">
        <w:rPr>
          <w:rFonts w:ascii="Book Antiqua" w:eastAsia="Book Antiqua" w:hAnsi="Book Antiqua" w:cs="Book Antiqua"/>
          <w:color w:val="000000"/>
        </w:rPr>
        <w:t xml:space="preserve">the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exclusively.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p>
    <w:p w14:paraId="720F630E" w14:textId="011D52F6"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therapy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omitted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[28]</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better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E31469">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7-year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minor.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contrast,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findings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w:t>
      </w:r>
      <w:r w:rsidR="00E31469">
        <w:rPr>
          <w:rFonts w:ascii="Book Antiqua" w:eastAsia="Book Antiqua" w:hAnsi="Book Antiqua" w:cs="Book Antiqua"/>
          <w:color w:val="000000"/>
        </w:rPr>
        <w:t>ed 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p>
    <w:p w14:paraId="5357FCCE" w14:textId="3DA13C58"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several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cohort,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comparison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calculated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later</w:t>
      </w:r>
      <w:r w:rsidR="00E31469">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E31469">
        <w:rPr>
          <w:rFonts w:ascii="Book Antiqua" w:eastAsia="Book Antiqua" w:hAnsi="Book Antiqua" w:cs="Book Antiqua"/>
          <w:color w:val="000000"/>
        </w:rPr>
        <w:t>T</w:t>
      </w:r>
      <w:r w:rsidRPr="00EC691C">
        <w:rPr>
          <w:rFonts w:ascii="Book Antiqua" w:eastAsia="Book Antiqua" w:hAnsi="Book Antiqua" w:cs="Book Antiqua"/>
          <w:color w:val="000000"/>
        </w:rPr>
        <w: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need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verification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sample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sizes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prospective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retrospective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some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matching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interpolate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(unlike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same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similar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Despite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lack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comparison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p>
    <w:p w14:paraId="718A5A40" w14:textId="77777777" w:rsidR="00B158C1" w:rsidRPr="00EC691C" w:rsidRDefault="00B158C1" w:rsidP="00EC691C">
      <w:pPr>
        <w:spacing w:line="360" w:lineRule="auto"/>
        <w:jc w:val="both"/>
        <w:rPr>
          <w:rFonts w:ascii="Book Antiqua" w:hAnsi="Book Antiqua"/>
        </w:rPr>
      </w:pPr>
    </w:p>
    <w:p w14:paraId="63B54D46"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CONCLUSION</w:t>
      </w:r>
    </w:p>
    <w:p w14:paraId="3D62525E" w14:textId="6D94C386"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excellent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efficacy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00720AA3">
        <w:rPr>
          <w:rFonts w:ascii="Book Antiqua" w:eastAsia="Book Antiqua" w:hAnsi="Book Antiqua" w:cs="Book Antiqua"/>
          <w:color w:val="000000"/>
        </w:rPr>
        <w:t>wa</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enables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monitored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closely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practice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delay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p>
    <w:p w14:paraId="7FFEB51D" w14:textId="77777777" w:rsidR="00B158C1" w:rsidRPr="00EC691C" w:rsidRDefault="00B158C1" w:rsidP="00EC691C">
      <w:pPr>
        <w:spacing w:line="360" w:lineRule="auto"/>
        <w:jc w:val="both"/>
        <w:rPr>
          <w:rFonts w:ascii="Book Antiqua" w:hAnsi="Book Antiqua"/>
        </w:rPr>
      </w:pPr>
    </w:p>
    <w:p w14:paraId="697718FC" w14:textId="1C15EE7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ARTICLE</w:t>
      </w:r>
      <w:r w:rsidR="00F102F5" w:rsidRPr="00EC691C">
        <w:rPr>
          <w:rFonts w:ascii="Book Antiqua" w:eastAsia="Book Antiqua" w:hAnsi="Book Antiqua" w:cs="Book Antiqua"/>
          <w:b/>
          <w:caps/>
          <w:color w:val="000000"/>
          <w:u w:val="single"/>
        </w:rPr>
        <w:t xml:space="preserve"> </w:t>
      </w:r>
      <w:r w:rsidRPr="00EC691C">
        <w:rPr>
          <w:rFonts w:ascii="Book Antiqua" w:eastAsia="Book Antiqua" w:hAnsi="Book Antiqua" w:cs="Book Antiqua"/>
          <w:b/>
          <w:caps/>
          <w:color w:val="000000"/>
          <w:u w:val="single"/>
        </w:rPr>
        <w:t>HIGHLIGHTS</w:t>
      </w:r>
    </w:p>
    <w:p w14:paraId="19067AB4" w14:textId="411764C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background</w:t>
      </w:r>
    </w:p>
    <w:p w14:paraId="289E083C" w14:textId="0A056EF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Due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cholangitis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should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ignored</w:t>
      </w:r>
      <w:r w:rsidR="00720AA3">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720AA3">
        <w:rPr>
          <w:rFonts w:ascii="Book Antiqua" w:eastAsia="Book Antiqua" w:hAnsi="Book Antiqua" w:cs="Book Antiqua"/>
          <w:color w:val="000000"/>
        </w:rPr>
        <w:t>M</w:t>
      </w:r>
      <w:r w:rsidRPr="00EC691C">
        <w:rPr>
          <w:rFonts w:ascii="Book Antiqua" w:eastAsia="Book Antiqua" w:hAnsi="Book Antiqua" w:cs="Book Antiqua"/>
          <w:color w:val="000000"/>
        </w:rPr>
        <w:t>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00720AA3">
        <w:rPr>
          <w:rFonts w:ascii="Book Antiqua" w:eastAsia="Book Antiqua" w:hAnsi="Book Antiqua" w:cs="Book Antiqua"/>
          <w:color w:val="000000"/>
        </w:rPr>
        <w:t xml:space="preserve">have </w:t>
      </w:r>
      <w:r w:rsidRPr="00EC691C">
        <w:rPr>
          <w:rFonts w:ascii="Book Antiqua" w:eastAsia="Book Antiqua" w:hAnsi="Book Antiqua" w:cs="Book Antiqua"/>
          <w:color w:val="000000"/>
        </w:rPr>
        <w:t>focused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51AEAC27" w14:textId="77777777" w:rsidR="00B158C1" w:rsidRPr="00EC691C" w:rsidRDefault="00B158C1" w:rsidP="00EC691C">
      <w:pPr>
        <w:spacing w:line="360" w:lineRule="auto"/>
        <w:jc w:val="both"/>
        <w:rPr>
          <w:rFonts w:ascii="Book Antiqua" w:hAnsi="Book Antiqua"/>
        </w:rPr>
      </w:pPr>
    </w:p>
    <w:p w14:paraId="350F4383" w14:textId="6C5EF3F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motivation</w:t>
      </w:r>
    </w:p>
    <w:p w14:paraId="259DCF49" w14:textId="60B2D18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lastRenderedPageBreak/>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designed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p>
    <w:p w14:paraId="3225DD11" w14:textId="77777777" w:rsidR="00B158C1" w:rsidRPr="00EC691C" w:rsidRDefault="00B158C1" w:rsidP="00EC691C">
      <w:pPr>
        <w:spacing w:line="360" w:lineRule="auto"/>
        <w:jc w:val="both"/>
        <w:rPr>
          <w:rFonts w:ascii="Book Antiqua" w:hAnsi="Book Antiqua"/>
        </w:rPr>
      </w:pPr>
    </w:p>
    <w:p w14:paraId="719E9BD5" w14:textId="5375DF9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objectives</w:t>
      </w:r>
    </w:p>
    <w:p w14:paraId="6CCD1F3B" w14:textId="1497D8C1" w:rsidR="00B158C1" w:rsidRPr="00EC691C" w:rsidRDefault="00D360DD" w:rsidP="00EC691C">
      <w:pPr>
        <w:spacing w:line="360" w:lineRule="auto"/>
        <w:jc w:val="both"/>
        <w:rPr>
          <w:rFonts w:ascii="Book Antiqua" w:hAnsi="Book Antiqua"/>
        </w:rPr>
      </w:pPr>
      <w:r>
        <w:rPr>
          <w:rFonts w:ascii="Book Antiqua" w:eastAsia="Book Antiqua" w:hAnsi="Book Antiqua" w:cs="Book Antiqua"/>
          <w:color w:val="000000"/>
        </w:rPr>
        <w:t>T</w:t>
      </w:r>
      <w:r w:rsidR="00EF5A82" w:rsidRPr="00EC691C">
        <w:rPr>
          <w:rFonts w:ascii="Book Antiqua" w:eastAsia="Book Antiqua" w:hAnsi="Book Antiqua" w:cs="Book Antiqua"/>
          <w:color w:val="000000"/>
        </w:rPr>
        <w:t>o</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determine the best prognostic score to ensure that</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majority</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get</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monitoring</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assessment.</w:t>
      </w:r>
    </w:p>
    <w:p w14:paraId="14340728" w14:textId="77777777" w:rsidR="00B158C1" w:rsidRPr="00EC691C" w:rsidRDefault="00B158C1" w:rsidP="00EC691C">
      <w:pPr>
        <w:spacing w:line="360" w:lineRule="auto"/>
        <w:jc w:val="both"/>
        <w:rPr>
          <w:rFonts w:ascii="Book Antiqua" w:hAnsi="Book Antiqua"/>
        </w:rPr>
      </w:pPr>
    </w:p>
    <w:p w14:paraId="2B035297" w14:textId="6314B4B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methods</w:t>
      </w:r>
    </w:p>
    <w:p w14:paraId="39842227" w14:textId="1F725E7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concordance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D360DD">
        <w:rPr>
          <w:rFonts w:ascii="Book Antiqua" w:eastAsia="Book Antiqua" w:hAnsi="Book Antiqua" w:cs="Book Antiqua"/>
          <w:color w:val="000000"/>
        </w:rPr>
        <w:t xml:space="preserve">after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rPr>
        <w:t>ursodeoxycholic acid</w:t>
      </w:r>
      <w:r w:rsidR="003D6A82"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3D6A82" w:rsidRPr="00EC691C">
        <w:rPr>
          <w:rFonts w:ascii="Book Antiqua" w:eastAsia="Book Antiqua" w:hAnsi="Book Antiqua" w:cs="Book Antiqua"/>
          <w:color w:val="000000"/>
        </w:rPr>
        <w:t>)</w:t>
      </w:r>
      <w:r w:rsidR="00D360DD">
        <w:rPr>
          <w:rFonts w:ascii="Book Antiqua" w:eastAsia="Book Antiqua" w:hAnsi="Book Antiqua" w:cs="Book Antiqua"/>
          <w:color w:val="000000"/>
        </w:rPr>
        <w:t xml:space="preserve"> treatment</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00AB58A0">
        <w:rPr>
          <w:rFonts w:ascii="Book Antiqua" w:eastAsia="Book Antiqua" w:hAnsi="Book Antiqua" w:cs="Book Antiqua"/>
          <w:color w:val="000000"/>
        </w:rPr>
        <w:t>liver transplantation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AB58A0">
        <w:rPr>
          <w:rFonts w:ascii="Book Antiqua" w:eastAsia="Book Antiqua" w:hAnsi="Book Antiqua" w:cs="Book Antiqua"/>
          <w:color w:val="000000"/>
        </w:rPr>
        <w:t>f</w:t>
      </w:r>
      <w:r w:rsidRPr="00EC691C">
        <w:rPr>
          <w:rFonts w:ascii="Book Antiqua" w:eastAsia="Book Antiqua" w:hAnsi="Book Antiqua" w:cs="Book Antiqua"/>
          <w:color w:val="000000"/>
        </w:rPr>
        <w:t>t</w:t>
      </w:r>
      <w:r w:rsidR="00AB58A0">
        <w:rPr>
          <w:rFonts w:ascii="Book Antiqua" w:eastAsia="Book Antiqua" w:hAnsi="Book Antiqua" w:cs="Book Antiqua"/>
          <w:color w:val="000000"/>
        </w:rPr>
        <w:t>er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00AB58A0">
        <w:rPr>
          <w:rFonts w:ascii="Book Antiqua" w:eastAsia="Book Antiqua" w:hAnsi="Book Antiqua" w:cs="Book Antiqua"/>
          <w:color w:val="000000"/>
        </w:rPr>
        <w:t xml:space="preserve">treatment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actual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through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Kaplan-Meier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p>
    <w:p w14:paraId="1D1F0DF5" w14:textId="77777777" w:rsidR="00B158C1" w:rsidRPr="00EC691C" w:rsidRDefault="00B158C1" w:rsidP="00EC691C">
      <w:pPr>
        <w:spacing w:line="360" w:lineRule="auto"/>
        <w:jc w:val="both"/>
        <w:rPr>
          <w:rFonts w:ascii="Book Antiqua" w:hAnsi="Book Antiqua"/>
        </w:rPr>
      </w:pPr>
    </w:p>
    <w:p w14:paraId="4B673709" w14:textId="09E12F06"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results</w:t>
      </w:r>
    </w:p>
    <w:p w14:paraId="51B7359A" w14:textId="4C12517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receiving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AB58A0">
        <w:rPr>
          <w:rFonts w:ascii="Book Antiqua" w:eastAsia="Book Antiqua" w:hAnsi="Book Antiqua" w:cs="Book Antiqua"/>
          <w:color w:val="000000"/>
        </w:rPr>
        <w:t xml:space="preserve"> score</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00D360DD">
        <w:rPr>
          <w:rFonts w:ascii="Book Antiqua" w:eastAsia="Book Antiqua" w:hAnsi="Book Antiqua" w:cs="Book Antiqua"/>
          <w:color w:val="000000"/>
        </w:rPr>
        <w:t xml:space="preserve">concordance </w:t>
      </w:r>
      <w:r w:rsidRPr="00EC691C">
        <w:rPr>
          <w:rFonts w:ascii="Book Antiqua" w:eastAsia="Book Antiqua" w:hAnsi="Book Antiqua" w:cs="Book Antiqua"/>
          <w:color w:val="000000"/>
        </w:rPr>
        <w:t>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confidence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0.690</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0.791).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Comparing</w:t>
      </w:r>
      <w:r w:rsidR="00F102F5" w:rsidRPr="00EC691C">
        <w:rPr>
          <w:rFonts w:ascii="Book Antiqua" w:eastAsia="Book Antiqua" w:hAnsi="Book Antiqua" w:cs="Book Antiqua"/>
          <w:color w:val="000000"/>
        </w:rPr>
        <w:t xml:space="preserve"> </w:t>
      </w:r>
      <w:r w:rsidR="00B060A5">
        <w:rPr>
          <w:rFonts w:ascii="Book Antiqua" w:eastAsia="Book Antiqua" w:hAnsi="Book Antiqua" w:cs="Book Antiqua"/>
          <w:color w:val="000000"/>
        </w:rPr>
        <w:t>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p>
    <w:p w14:paraId="7C902CE8" w14:textId="77777777" w:rsidR="00B158C1" w:rsidRPr="00EC691C" w:rsidRDefault="00B158C1" w:rsidP="00EC691C">
      <w:pPr>
        <w:spacing w:line="360" w:lineRule="auto"/>
        <w:jc w:val="both"/>
        <w:rPr>
          <w:rFonts w:ascii="Book Antiqua" w:hAnsi="Book Antiqua"/>
        </w:rPr>
      </w:pPr>
    </w:p>
    <w:p w14:paraId="4217C9ED" w14:textId="239FC9E1"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conclusions</w:t>
      </w:r>
    </w:p>
    <w:p w14:paraId="25AA5680" w14:textId="75CCFDF0" w:rsidR="00B158C1" w:rsidRPr="00EC691C" w:rsidRDefault="00B060A5" w:rsidP="00EC691C">
      <w:pPr>
        <w:spacing w:line="360" w:lineRule="auto"/>
        <w:jc w:val="both"/>
        <w:rPr>
          <w:rFonts w:ascii="Book Antiqua" w:hAnsi="Book Antiqua"/>
        </w:rPr>
      </w:pPr>
      <w:r>
        <w:rPr>
          <w:rFonts w:ascii="Book Antiqua" w:eastAsia="Book Antiqua" w:hAnsi="Book Antiqua" w:cs="Book Antiqua"/>
          <w:color w:val="000000"/>
        </w:rPr>
        <w:t xml:space="preserve">The </w:t>
      </w:r>
      <w:r w:rsidR="00EF5A82"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comparable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discriminating</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advanced</w:t>
      </w:r>
      <w:r w:rsidR="00B53F00">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optimal</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excellent</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accuracy.</w:t>
      </w:r>
    </w:p>
    <w:p w14:paraId="12C53855" w14:textId="77777777" w:rsidR="00B158C1" w:rsidRPr="00EC691C" w:rsidRDefault="00B158C1" w:rsidP="00EC691C">
      <w:pPr>
        <w:spacing w:line="360" w:lineRule="auto"/>
        <w:jc w:val="both"/>
        <w:rPr>
          <w:rFonts w:ascii="Book Antiqua" w:hAnsi="Book Antiqua"/>
        </w:rPr>
      </w:pPr>
    </w:p>
    <w:p w14:paraId="330EC176" w14:textId="3E351DB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perspectives</w:t>
      </w:r>
    </w:p>
    <w:p w14:paraId="5820A8A1" w14:textId="165D8973" w:rsidR="00B158C1" w:rsidRPr="00EC691C" w:rsidRDefault="006576C8" w:rsidP="00EC691C">
      <w:pPr>
        <w:spacing w:line="360" w:lineRule="auto"/>
        <w:jc w:val="both"/>
        <w:rPr>
          <w:rFonts w:ascii="Book Antiqua" w:hAnsi="Book Antiqua"/>
        </w:rPr>
      </w:pPr>
      <w:r>
        <w:rPr>
          <w:rFonts w:ascii="Book Antiqua" w:eastAsia="Book Antiqua" w:hAnsi="Book Antiqua" w:cs="Book Antiqua"/>
          <w:color w:val="000000"/>
        </w:rPr>
        <w:t xml:space="preserve">There is a </w:t>
      </w:r>
      <w:r w:rsidRPr="00EC691C">
        <w:rPr>
          <w:rFonts w:ascii="Book Antiqua" w:eastAsia="Book Antiqua" w:hAnsi="Book Antiqua" w:cs="Book Antiqua"/>
          <w:color w:val="000000"/>
        </w:rPr>
        <w:t xml:space="preserve">need for verification </w:t>
      </w:r>
      <w:r>
        <w:rPr>
          <w:rFonts w:ascii="Book Antiqua" w:eastAsia="Book Antiqua" w:hAnsi="Book Antiqua" w:cs="Book Antiqua"/>
          <w:color w:val="000000"/>
        </w:rPr>
        <w:t>of our results with</w:t>
      </w:r>
      <w:r w:rsidRPr="00EC691C">
        <w:rPr>
          <w:rFonts w:ascii="Book Antiqua" w:eastAsia="Book Antiqua" w:hAnsi="Book Antiqua" w:cs="Book Antiqua"/>
          <w:color w:val="000000"/>
        </w:rPr>
        <w:t xml:space="preserve"> large</w:t>
      </w:r>
      <w:r>
        <w:rPr>
          <w:rFonts w:ascii="Book Antiqua" w:eastAsia="Book Antiqua" w:hAnsi="Book Antiqua" w:cs="Book Antiqua"/>
          <w:color w:val="000000"/>
        </w:rPr>
        <w:t>r</w:t>
      </w:r>
      <w:r w:rsidRPr="00EC691C">
        <w:rPr>
          <w:rFonts w:ascii="Book Antiqua" w:eastAsia="Book Antiqua" w:hAnsi="Book Antiqua" w:cs="Book Antiqua"/>
          <w:color w:val="000000"/>
        </w:rPr>
        <w:t xml:space="preserve"> sample sizes and prospective studies</w:t>
      </w:r>
      <w:r>
        <w:rPr>
          <w:rFonts w:ascii="Book Antiqua" w:eastAsia="Book Antiqua" w:hAnsi="Book Antiqua" w:cs="Book Antiqua"/>
          <w:color w:val="000000"/>
        </w:rPr>
        <w:t>.</w:t>
      </w:r>
    </w:p>
    <w:p w14:paraId="77F1FD61" w14:textId="77777777" w:rsidR="00B158C1" w:rsidRPr="00EC691C" w:rsidRDefault="00B158C1" w:rsidP="00EC691C">
      <w:pPr>
        <w:spacing w:line="360" w:lineRule="auto"/>
        <w:jc w:val="both"/>
        <w:rPr>
          <w:rFonts w:ascii="Book Antiqua" w:hAnsi="Book Antiqua"/>
        </w:rPr>
      </w:pPr>
    </w:p>
    <w:p w14:paraId="19926ABA"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REFERENCES</w:t>
      </w:r>
    </w:p>
    <w:p w14:paraId="109988ED" w14:textId="77777777" w:rsidR="008F3C7C" w:rsidRPr="00EC691C" w:rsidRDefault="008F3C7C" w:rsidP="00EC691C">
      <w:pPr>
        <w:spacing w:line="360" w:lineRule="auto"/>
        <w:jc w:val="both"/>
        <w:rPr>
          <w:rFonts w:ascii="Book Antiqua" w:hAnsi="Book Antiqua"/>
        </w:rPr>
      </w:pPr>
      <w:bookmarkStart w:id="93" w:name="OLE_LINK6559"/>
      <w:bookmarkStart w:id="94" w:name="OLE_LINK6560"/>
      <w:bookmarkStart w:id="95" w:name="OLE_LINK6561"/>
      <w:bookmarkStart w:id="96" w:name="OLE_LINK6562"/>
      <w:r w:rsidRPr="00EC691C">
        <w:rPr>
          <w:rFonts w:ascii="Book Antiqua" w:hAnsi="Book Antiqua"/>
        </w:rPr>
        <w:t xml:space="preserve">1 </w:t>
      </w:r>
      <w:r w:rsidRPr="00EC691C">
        <w:rPr>
          <w:rFonts w:ascii="Book Antiqua" w:hAnsi="Book Antiqua"/>
          <w:b/>
          <w:bCs/>
        </w:rPr>
        <w:t>Lleo A</w:t>
      </w:r>
      <w:r w:rsidRPr="00EC691C">
        <w:rPr>
          <w:rFonts w:ascii="Book Antiqua" w:hAnsi="Book Antiqua"/>
        </w:rPr>
        <w:t xml:space="preserve">, Wang GQ, Gershwin ME, Hirschfield GM. Primary biliary cholangitis. </w:t>
      </w:r>
      <w:r w:rsidRPr="00EC691C">
        <w:rPr>
          <w:rFonts w:ascii="Book Antiqua" w:hAnsi="Book Antiqua"/>
          <w:i/>
          <w:iCs/>
        </w:rPr>
        <w:t>Lancet</w:t>
      </w:r>
      <w:r w:rsidRPr="00EC691C">
        <w:rPr>
          <w:rFonts w:ascii="Book Antiqua" w:hAnsi="Book Antiqua"/>
        </w:rPr>
        <w:t xml:space="preserve"> 2020; </w:t>
      </w:r>
      <w:r w:rsidRPr="00EC691C">
        <w:rPr>
          <w:rFonts w:ascii="Book Antiqua" w:hAnsi="Book Antiqua"/>
          <w:b/>
          <w:bCs/>
        </w:rPr>
        <w:t>396</w:t>
      </w:r>
      <w:r w:rsidRPr="00EC691C">
        <w:rPr>
          <w:rFonts w:ascii="Book Antiqua" w:hAnsi="Book Antiqua"/>
        </w:rPr>
        <w:t>: 1915-1926 [PMID: 33308474 DOI: 10.1016/S0140-6736(20)31607-X]</w:t>
      </w:r>
    </w:p>
    <w:p w14:paraId="6D26A9C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 </w:t>
      </w:r>
      <w:r w:rsidRPr="00EC691C">
        <w:rPr>
          <w:rFonts w:ascii="Book Antiqua" w:hAnsi="Book Antiqua"/>
          <w:b/>
          <w:bCs/>
        </w:rPr>
        <w:t>Galoosian A</w:t>
      </w:r>
      <w:r w:rsidRPr="00EC691C">
        <w:rPr>
          <w:rFonts w:ascii="Book Antiqua" w:hAnsi="Book Antiqua"/>
        </w:rPr>
        <w:t xml:space="preserve">, Hanlon C, Zhang J, Holt EW, Yimam KK. Clinical Updates in Primary Biliary Cholangitis: Trends, Epidemiology, Diagnostics, and New Therapeutic Approaches. </w:t>
      </w:r>
      <w:r w:rsidRPr="00EC691C">
        <w:rPr>
          <w:rFonts w:ascii="Book Antiqua" w:hAnsi="Book Antiqua"/>
          <w:i/>
          <w:iCs/>
        </w:rPr>
        <w:t>J Clin Transl Hepatol</w:t>
      </w:r>
      <w:r w:rsidRPr="00EC691C">
        <w:rPr>
          <w:rFonts w:ascii="Book Antiqua" w:hAnsi="Book Antiqua"/>
        </w:rPr>
        <w:t xml:space="preserve"> 2020; </w:t>
      </w:r>
      <w:r w:rsidRPr="00EC691C">
        <w:rPr>
          <w:rFonts w:ascii="Book Antiqua" w:hAnsi="Book Antiqua"/>
          <w:b/>
          <w:bCs/>
        </w:rPr>
        <w:t>8</w:t>
      </w:r>
      <w:r w:rsidRPr="00EC691C">
        <w:rPr>
          <w:rFonts w:ascii="Book Antiqua" w:hAnsi="Book Antiqua"/>
        </w:rPr>
        <w:t>: 49-60 [PMID: 32274345 DOI: 10.14218/JCTH.2019.00049]</w:t>
      </w:r>
    </w:p>
    <w:p w14:paraId="7F4B8A7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 </w:t>
      </w:r>
      <w:r w:rsidRPr="00EC691C">
        <w:rPr>
          <w:rFonts w:ascii="Book Antiqua" w:hAnsi="Book Antiqua"/>
          <w:b/>
          <w:bCs/>
        </w:rPr>
        <w:t>Shah RA</w:t>
      </w:r>
      <w:r w:rsidRPr="00EC691C">
        <w:rPr>
          <w:rFonts w:ascii="Book Antiqua" w:hAnsi="Book Antiqua"/>
        </w:rPr>
        <w:t xml:space="preserve">, Kowdley KV. Current and potential treatments for primary biliary cholangitis. </w:t>
      </w:r>
      <w:r w:rsidRPr="00EC691C">
        <w:rPr>
          <w:rFonts w:ascii="Book Antiqua" w:hAnsi="Book Antiqua"/>
          <w:i/>
          <w:iCs/>
        </w:rPr>
        <w:t>Lancet Gastroenterol Hepatol</w:t>
      </w:r>
      <w:r w:rsidRPr="00EC691C">
        <w:rPr>
          <w:rFonts w:ascii="Book Antiqua" w:hAnsi="Book Antiqua"/>
        </w:rPr>
        <w:t xml:space="preserve"> 2020; </w:t>
      </w:r>
      <w:r w:rsidRPr="00EC691C">
        <w:rPr>
          <w:rFonts w:ascii="Book Antiqua" w:hAnsi="Book Antiqua"/>
          <w:b/>
          <w:bCs/>
        </w:rPr>
        <w:t>5</w:t>
      </w:r>
      <w:r w:rsidRPr="00EC691C">
        <w:rPr>
          <w:rFonts w:ascii="Book Antiqua" w:hAnsi="Book Antiqua"/>
        </w:rPr>
        <w:t>: 306-315 [PMID: 31806572 DOI: 10.1016/S2468-1253(19)30343-7]</w:t>
      </w:r>
    </w:p>
    <w:p w14:paraId="100C9F9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4 </w:t>
      </w:r>
      <w:r w:rsidRPr="00EC691C">
        <w:rPr>
          <w:rFonts w:ascii="Book Antiqua" w:hAnsi="Book Antiqua"/>
          <w:b/>
          <w:bCs/>
        </w:rPr>
        <w:t>Hirschfield GM</w:t>
      </w:r>
      <w:r w:rsidRPr="00EC691C">
        <w:rPr>
          <w:rFonts w:ascii="Book Antiqua" w:hAnsi="Book Antiqua"/>
        </w:rPr>
        <w:t xml:space="preserve">, Dyson JK, Alexander GJM, Chapman MH, Collier J, Hübscher S, Patanwala I, Pereira SP, Thain C, Thorburn D, Tiniakos D, Walmsley M, Webster G, Jones DEJ. The British Society of Gastroenterology/UK-PBC primary biliary cholangitis treatment and management guidelines. </w:t>
      </w:r>
      <w:r w:rsidRPr="00EC691C">
        <w:rPr>
          <w:rFonts w:ascii="Book Antiqua" w:hAnsi="Book Antiqua"/>
          <w:i/>
          <w:iCs/>
        </w:rPr>
        <w:t>Gut</w:t>
      </w:r>
      <w:r w:rsidRPr="00EC691C">
        <w:rPr>
          <w:rFonts w:ascii="Book Antiqua" w:hAnsi="Book Antiqua"/>
        </w:rPr>
        <w:t xml:space="preserve"> 2018; </w:t>
      </w:r>
      <w:r w:rsidRPr="00EC691C">
        <w:rPr>
          <w:rFonts w:ascii="Book Antiqua" w:hAnsi="Book Antiqua"/>
          <w:b/>
          <w:bCs/>
        </w:rPr>
        <w:t>67</w:t>
      </w:r>
      <w:r w:rsidRPr="00EC691C">
        <w:rPr>
          <w:rFonts w:ascii="Book Antiqua" w:hAnsi="Book Antiqua"/>
        </w:rPr>
        <w:t>: 1568-1594 [PMID: 29593060 DOI: 10.1136/gutjnl-2017-315259]</w:t>
      </w:r>
    </w:p>
    <w:p w14:paraId="4F528CDD"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5 </w:t>
      </w:r>
      <w:r w:rsidRPr="00EC691C">
        <w:rPr>
          <w:rFonts w:ascii="Book Antiqua" w:hAnsi="Book Antiqua"/>
          <w:b/>
          <w:bCs/>
        </w:rPr>
        <w:t>Alomari M</w:t>
      </w:r>
      <w:r w:rsidRPr="00EC691C">
        <w:rPr>
          <w:rFonts w:ascii="Book Antiqua" w:hAnsi="Book Antiqua"/>
        </w:rPr>
        <w:t xml:space="preserve">, Covut F, Al Momani L, Chadalavada P, Hitawala A, Young MF, Romero-Marrero C. Evaluation of the United Kingdom-primary biliary cholangitis and global primary biliary cholangitis group prognostic models for primary biliary cholangitis patients treated with ursodeoxycholic acid in the U.S. population. </w:t>
      </w:r>
      <w:r w:rsidRPr="00EC691C">
        <w:rPr>
          <w:rFonts w:ascii="Book Antiqua" w:hAnsi="Book Antiqua"/>
          <w:i/>
          <w:iCs/>
        </w:rPr>
        <w:t>JGH Open</w:t>
      </w:r>
      <w:r w:rsidRPr="00EC691C">
        <w:rPr>
          <w:rFonts w:ascii="Book Antiqua" w:hAnsi="Book Antiqua"/>
        </w:rPr>
        <w:t xml:space="preserve"> 2020; </w:t>
      </w:r>
      <w:r w:rsidRPr="00EC691C">
        <w:rPr>
          <w:rFonts w:ascii="Book Antiqua" w:hAnsi="Book Antiqua"/>
          <w:b/>
          <w:bCs/>
        </w:rPr>
        <w:t>4</w:t>
      </w:r>
      <w:r w:rsidRPr="00EC691C">
        <w:rPr>
          <w:rFonts w:ascii="Book Antiqua" w:hAnsi="Book Antiqua"/>
        </w:rPr>
        <w:t>: 132-139 [PMID: 32280755 DOI: 10.1002/jgh3.12223]</w:t>
      </w:r>
    </w:p>
    <w:p w14:paraId="2CF2D88C"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6 </w:t>
      </w:r>
      <w:r w:rsidRPr="00EC691C">
        <w:rPr>
          <w:rFonts w:ascii="Book Antiqua" w:hAnsi="Book Antiqua"/>
          <w:b/>
          <w:bCs/>
        </w:rPr>
        <w:t>Yoo JJ</w:t>
      </w:r>
      <w:r w:rsidRPr="00EC691C">
        <w:rPr>
          <w:rFonts w:ascii="Book Antiqua" w:hAnsi="Book Antiqua"/>
        </w:rPr>
        <w:t xml:space="preserve">, Cho EJ, Lee B, Kim SG, Kim YS, Lee YB, Lee JH, Yu SJ, Kim YJ, Yoon JH. Prognostic Value of Biochemical Response Models for Primary Biliary Cholangitis and the Additional Role of the Neutrophil-to-Lymphocyte Ratio. </w:t>
      </w:r>
      <w:r w:rsidRPr="00EC691C">
        <w:rPr>
          <w:rFonts w:ascii="Book Antiqua" w:hAnsi="Book Antiqua"/>
          <w:i/>
          <w:iCs/>
        </w:rPr>
        <w:t>Gut Liver</w:t>
      </w:r>
      <w:r w:rsidRPr="00EC691C">
        <w:rPr>
          <w:rFonts w:ascii="Book Antiqua" w:hAnsi="Book Antiqua"/>
        </w:rPr>
        <w:t xml:space="preserve"> 2018; </w:t>
      </w:r>
      <w:r w:rsidRPr="00EC691C">
        <w:rPr>
          <w:rFonts w:ascii="Book Antiqua" w:hAnsi="Book Antiqua"/>
          <w:b/>
          <w:bCs/>
        </w:rPr>
        <w:t>12</w:t>
      </w:r>
      <w:r w:rsidRPr="00EC691C">
        <w:rPr>
          <w:rFonts w:ascii="Book Antiqua" w:hAnsi="Book Antiqua"/>
        </w:rPr>
        <w:t>: 714-721 [PMID: 30400732 DOI: 10.5009/gnl18271]</w:t>
      </w:r>
    </w:p>
    <w:p w14:paraId="7B6A39AA"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7 </w:t>
      </w:r>
      <w:r w:rsidRPr="00EC691C">
        <w:rPr>
          <w:rFonts w:ascii="Book Antiqua" w:hAnsi="Book Antiqua"/>
          <w:b/>
          <w:bCs/>
        </w:rPr>
        <w:t>Chang JI</w:t>
      </w:r>
      <w:r w:rsidRPr="00EC691C">
        <w:rPr>
          <w:rFonts w:ascii="Book Antiqua" w:hAnsi="Book Antiqua"/>
        </w:rPr>
        <w:t xml:space="preserve">, Kim JH, Sinn DH, Cho JY, Kim KM, Oh JH, Park Y, Sohn W, Goh MJ, Kang W, Gwak GY, Paik YH, Choi MS, Lee JH, Koh KC, Paik SW. Clinical Outcomes and Validation of Ursodeoxycholic Acid Response Scores in Patients with Korean Primary Biliary Cholangitis: A Multicenter Cohort Study. </w:t>
      </w:r>
      <w:r w:rsidRPr="00EC691C">
        <w:rPr>
          <w:rFonts w:ascii="Book Antiqua" w:hAnsi="Book Antiqua"/>
          <w:i/>
          <w:iCs/>
        </w:rPr>
        <w:t>Gut Liver</w:t>
      </w:r>
      <w:r w:rsidRPr="00EC691C">
        <w:rPr>
          <w:rFonts w:ascii="Book Antiqua" w:hAnsi="Book Antiqua"/>
        </w:rPr>
        <w:t xml:space="preserve"> 2023 [PMID: 36999383 DOI: 10.5009/gnl220420]</w:t>
      </w:r>
    </w:p>
    <w:p w14:paraId="3533218D" w14:textId="77777777" w:rsidR="008F3C7C" w:rsidRPr="00EC691C" w:rsidRDefault="008F3C7C" w:rsidP="00EC691C">
      <w:pPr>
        <w:spacing w:line="360" w:lineRule="auto"/>
        <w:jc w:val="both"/>
        <w:rPr>
          <w:rFonts w:ascii="Book Antiqua" w:hAnsi="Book Antiqua"/>
        </w:rPr>
      </w:pPr>
      <w:r w:rsidRPr="00EC691C">
        <w:rPr>
          <w:rFonts w:ascii="Book Antiqua" w:hAnsi="Book Antiqua"/>
        </w:rPr>
        <w:lastRenderedPageBreak/>
        <w:t xml:space="preserve">8 </w:t>
      </w:r>
      <w:r w:rsidRPr="00EC691C">
        <w:rPr>
          <w:rFonts w:ascii="Book Antiqua" w:hAnsi="Book Antiqua"/>
          <w:b/>
          <w:bCs/>
        </w:rPr>
        <w:t>Dickson ER</w:t>
      </w:r>
      <w:r w:rsidRPr="00EC691C">
        <w:rPr>
          <w:rFonts w:ascii="Book Antiqua" w:hAnsi="Book Antiqua"/>
        </w:rPr>
        <w:t xml:space="preserve">, Grambsch PM, Fleming TR, Fisher LD, Langworthy A. Prognosis in primary biliary cirrhosis: model for decision making. </w:t>
      </w:r>
      <w:r w:rsidRPr="00EC691C">
        <w:rPr>
          <w:rFonts w:ascii="Book Antiqua" w:hAnsi="Book Antiqua"/>
          <w:i/>
          <w:iCs/>
        </w:rPr>
        <w:t>Hepatology</w:t>
      </w:r>
      <w:r w:rsidRPr="00EC691C">
        <w:rPr>
          <w:rFonts w:ascii="Book Antiqua" w:hAnsi="Book Antiqua"/>
        </w:rPr>
        <w:t xml:space="preserve"> 1989; </w:t>
      </w:r>
      <w:r w:rsidRPr="00EC691C">
        <w:rPr>
          <w:rFonts w:ascii="Book Antiqua" w:hAnsi="Book Antiqua"/>
          <w:b/>
          <w:bCs/>
        </w:rPr>
        <w:t>10</w:t>
      </w:r>
      <w:r w:rsidRPr="00EC691C">
        <w:rPr>
          <w:rFonts w:ascii="Book Antiqua" w:hAnsi="Book Antiqua"/>
        </w:rPr>
        <w:t>: 1-7 [PMID: 2737595 DOI: 10.1002/hep.1840100102]</w:t>
      </w:r>
    </w:p>
    <w:p w14:paraId="059ADC31"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9 </w:t>
      </w:r>
      <w:r w:rsidRPr="00EC691C">
        <w:rPr>
          <w:rFonts w:ascii="Book Antiqua" w:hAnsi="Book Antiqua"/>
          <w:b/>
          <w:bCs/>
        </w:rPr>
        <w:t>Weinmann A</w:t>
      </w:r>
      <w:r w:rsidRPr="00EC691C">
        <w:rPr>
          <w:rFonts w:ascii="Book Antiqua" w:hAnsi="Book Antiqua"/>
        </w:rPr>
        <w:t xml:space="preserve">, Sattler T, Unold HP, Grambihler A, Teufel A, Koch S, Schuchmann M, Biesterfeld S, Wörns MA, Galle PR, Schulze-Bergkamen H. Predictive scores in primary biliary cirrhosis: a retrospective single center analysis of 204 patients. </w:t>
      </w:r>
      <w:r w:rsidRPr="00EC691C">
        <w:rPr>
          <w:rFonts w:ascii="Book Antiqua" w:hAnsi="Book Antiqua"/>
          <w:i/>
          <w:iCs/>
        </w:rPr>
        <w:t>J Clin Gastroenterol</w:t>
      </w:r>
      <w:r w:rsidRPr="00EC691C">
        <w:rPr>
          <w:rFonts w:ascii="Book Antiqua" w:hAnsi="Book Antiqua"/>
        </w:rPr>
        <w:t xml:space="preserve"> 2015; </w:t>
      </w:r>
      <w:r w:rsidRPr="00EC691C">
        <w:rPr>
          <w:rFonts w:ascii="Book Antiqua" w:hAnsi="Book Antiqua"/>
          <w:b/>
          <w:bCs/>
        </w:rPr>
        <w:t>49</w:t>
      </w:r>
      <w:r w:rsidRPr="00EC691C">
        <w:rPr>
          <w:rFonts w:ascii="Book Antiqua" w:hAnsi="Book Antiqua"/>
        </w:rPr>
        <w:t>: 438-447 [PMID: 25014239 DOI: 10.1097/MCG.0000000000000176]</w:t>
      </w:r>
    </w:p>
    <w:p w14:paraId="20FDFF99"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10 </w:t>
      </w:r>
      <w:r w:rsidRPr="00EC691C">
        <w:rPr>
          <w:rFonts w:ascii="Book Antiqua" w:hAnsi="Book Antiqua"/>
          <w:b/>
          <w:bCs/>
        </w:rPr>
        <w:t>Lammers WJ</w:t>
      </w:r>
      <w:r w:rsidRPr="00EC691C">
        <w:rPr>
          <w:rFonts w:ascii="Book Antiqua" w:hAnsi="Book Antiqua"/>
        </w:rPr>
        <w:t xml:space="preserve">, Kowdley KV, van Buuren HR. Predicting outcome in primary biliary cirrhosis. </w:t>
      </w:r>
      <w:r w:rsidRPr="00EC691C">
        <w:rPr>
          <w:rFonts w:ascii="Book Antiqua" w:hAnsi="Book Antiqua"/>
          <w:i/>
          <w:iCs/>
        </w:rPr>
        <w:t>Ann Hepatol</w:t>
      </w:r>
      <w:r w:rsidRPr="00EC691C">
        <w:rPr>
          <w:rFonts w:ascii="Book Antiqua" w:hAnsi="Book Antiqua"/>
        </w:rPr>
        <w:t xml:space="preserve"> 2014; </w:t>
      </w:r>
      <w:r w:rsidRPr="00EC691C">
        <w:rPr>
          <w:rFonts w:ascii="Book Antiqua" w:hAnsi="Book Antiqua"/>
          <w:b/>
          <w:bCs/>
        </w:rPr>
        <w:t>13</w:t>
      </w:r>
      <w:r w:rsidRPr="00EC691C">
        <w:rPr>
          <w:rFonts w:ascii="Book Antiqua" w:hAnsi="Book Antiqua"/>
        </w:rPr>
        <w:t>: 316-326 [PMID: 24927602 DOI: 10.1016/S1665-2681(19)30838-5]</w:t>
      </w:r>
    </w:p>
    <w:p w14:paraId="4B43421C"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11 </w:t>
      </w:r>
      <w:r w:rsidRPr="00EC691C">
        <w:rPr>
          <w:rFonts w:ascii="Book Antiqua" w:hAnsi="Book Antiqua"/>
          <w:b/>
          <w:bCs/>
        </w:rPr>
        <w:t>Thandassery RB</w:t>
      </w:r>
      <w:r w:rsidRPr="00EC691C">
        <w:rPr>
          <w:rFonts w:ascii="Book Antiqua" w:hAnsi="Book Antiqua"/>
        </w:rPr>
        <w:t xml:space="preserve">, Al Kaabi S, Soofi ME, Mohiuddin SA, John AK, Al Mohannadi M, Al Ejji K, Yakoob R, Derbala MF, Wani H, Sharma M, Al Dweik N, Butt MT, Kamel YM, Sultan K, Pasic F, Singh R. Mean Platelet Volume, Red Cell Distribution Width to Platelet Count Ratio, Globulin Platelet Index, and 16 Other Indirect Noninvasive Fibrosis Scores: How Much Do Routine Blood Tests Tell About Liver Fibrosis in Chronic Hepatitis C? </w:t>
      </w:r>
      <w:r w:rsidRPr="00EC691C">
        <w:rPr>
          <w:rFonts w:ascii="Book Antiqua" w:hAnsi="Book Antiqua"/>
          <w:i/>
          <w:iCs/>
        </w:rPr>
        <w:t>J Clin Gastroenterol</w:t>
      </w:r>
      <w:r w:rsidRPr="00EC691C">
        <w:rPr>
          <w:rFonts w:ascii="Book Antiqua" w:hAnsi="Book Antiqua"/>
        </w:rPr>
        <w:t xml:space="preserve"> 2016; </w:t>
      </w:r>
      <w:r w:rsidRPr="00EC691C">
        <w:rPr>
          <w:rFonts w:ascii="Book Antiqua" w:hAnsi="Book Antiqua"/>
          <w:b/>
          <w:bCs/>
        </w:rPr>
        <w:t>50</w:t>
      </w:r>
      <w:r w:rsidRPr="00EC691C">
        <w:rPr>
          <w:rFonts w:ascii="Book Antiqua" w:hAnsi="Book Antiqua"/>
        </w:rPr>
        <w:t>: 518-523 [PMID: 26974762 DOI: 10.1097/MCG.0000000000000489]</w:t>
      </w:r>
    </w:p>
    <w:p w14:paraId="6E4C087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12 </w:t>
      </w:r>
      <w:r w:rsidRPr="00EC691C">
        <w:rPr>
          <w:rFonts w:ascii="Book Antiqua" w:hAnsi="Book Antiqua"/>
          <w:b/>
          <w:bCs/>
        </w:rPr>
        <w:t>Lammers WJ</w:t>
      </w:r>
      <w:r w:rsidRPr="00EC691C">
        <w:rPr>
          <w:rFonts w:ascii="Book Antiqua" w:hAnsi="Book Antiqua"/>
        </w:rPr>
        <w:t xml:space="preserve">, Hirschfield GM, Corpechot C, Nevens F, Lindor KD, Janssen HL, Floreani A, Ponsioen CY, Mayo MJ, Invernizzi P, Battezzati PM, Parés A, Burroughs AK, Mason AL, Kowdley KV, Kumagi T, Harms MH, Trivedi PJ, Poupon R, Cheung A, Lleo A, Caballeria L, Hansen BE, van Buuren HR; Global PBC Study Group. Development and Validation of a Scoring System to Predict Outcomes of Patients With Primary Biliary Cirrhosis Receiving Ursodeoxycholic Acid Therapy. </w:t>
      </w:r>
      <w:r w:rsidRPr="00EC691C">
        <w:rPr>
          <w:rFonts w:ascii="Book Antiqua" w:hAnsi="Book Antiqua"/>
          <w:i/>
          <w:iCs/>
        </w:rPr>
        <w:t>Gastroenterology</w:t>
      </w:r>
      <w:r w:rsidRPr="00EC691C">
        <w:rPr>
          <w:rFonts w:ascii="Book Antiqua" w:hAnsi="Book Antiqua"/>
        </w:rPr>
        <w:t xml:space="preserve"> 2015; </w:t>
      </w:r>
      <w:r w:rsidRPr="00EC691C">
        <w:rPr>
          <w:rFonts w:ascii="Book Antiqua" w:hAnsi="Book Antiqua"/>
          <w:b/>
          <w:bCs/>
        </w:rPr>
        <w:t>149</w:t>
      </w:r>
      <w:r w:rsidRPr="00EC691C">
        <w:rPr>
          <w:rFonts w:ascii="Book Antiqua" w:hAnsi="Book Antiqua"/>
        </w:rPr>
        <w:t>: 1804-1812.e4 [PMID: 26261009 DOI: 10.1053/j.gastro.2015.07.061]</w:t>
      </w:r>
    </w:p>
    <w:p w14:paraId="75EE4E7E"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13 </w:t>
      </w:r>
      <w:r w:rsidRPr="00EC691C">
        <w:rPr>
          <w:rFonts w:ascii="Book Antiqua" w:hAnsi="Book Antiqua"/>
          <w:b/>
          <w:bCs/>
        </w:rPr>
        <w:t>Olmez S</w:t>
      </w:r>
      <w:r w:rsidRPr="00EC691C">
        <w:rPr>
          <w:rFonts w:ascii="Book Antiqua" w:hAnsi="Book Antiqua"/>
        </w:rPr>
        <w:t xml:space="preserve">, Sayar S, Avcioglu U, Tenlik İ, Ozaslan E, Koseoglu HT, Altiparmak E. The relationship between liver histology and noninvasive markers in primary biliary cirrhosis. </w:t>
      </w:r>
      <w:r w:rsidRPr="00EC691C">
        <w:rPr>
          <w:rFonts w:ascii="Book Antiqua" w:hAnsi="Book Antiqua"/>
          <w:i/>
          <w:iCs/>
        </w:rPr>
        <w:t>Eur J Gastroenterol Hepatol</w:t>
      </w:r>
      <w:r w:rsidRPr="00EC691C">
        <w:rPr>
          <w:rFonts w:ascii="Book Antiqua" w:hAnsi="Book Antiqua"/>
        </w:rPr>
        <w:t xml:space="preserve"> 2016; </w:t>
      </w:r>
      <w:r w:rsidRPr="00EC691C">
        <w:rPr>
          <w:rFonts w:ascii="Book Antiqua" w:hAnsi="Book Antiqua"/>
          <w:b/>
          <w:bCs/>
        </w:rPr>
        <w:t>28</w:t>
      </w:r>
      <w:r w:rsidRPr="00EC691C">
        <w:rPr>
          <w:rFonts w:ascii="Book Antiqua" w:hAnsi="Book Antiqua"/>
        </w:rPr>
        <w:t>: 773-776 [PMID: 27092904 DOI: 10.1097/MEG.0000000000000637]</w:t>
      </w:r>
    </w:p>
    <w:p w14:paraId="524622B2" w14:textId="77777777" w:rsidR="008F3C7C" w:rsidRPr="00EC691C" w:rsidRDefault="008F3C7C" w:rsidP="00EC691C">
      <w:pPr>
        <w:spacing w:line="360" w:lineRule="auto"/>
        <w:jc w:val="both"/>
        <w:rPr>
          <w:rFonts w:ascii="Book Antiqua" w:hAnsi="Book Antiqua"/>
        </w:rPr>
      </w:pPr>
      <w:r w:rsidRPr="00EC691C">
        <w:rPr>
          <w:rFonts w:ascii="Book Antiqua" w:hAnsi="Book Antiqua"/>
        </w:rPr>
        <w:lastRenderedPageBreak/>
        <w:t xml:space="preserve">14 </w:t>
      </w:r>
      <w:r w:rsidRPr="00EC691C">
        <w:rPr>
          <w:rFonts w:ascii="Book Antiqua" w:hAnsi="Book Antiqua"/>
          <w:b/>
          <w:bCs/>
        </w:rPr>
        <w:t>Johnson PJ</w:t>
      </w:r>
      <w:r w:rsidRPr="00EC691C">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EC691C">
        <w:rPr>
          <w:rFonts w:ascii="Book Antiqua" w:hAnsi="Book Antiqua"/>
          <w:i/>
          <w:iCs/>
        </w:rPr>
        <w:t>J Clin Oncol</w:t>
      </w:r>
      <w:r w:rsidRPr="00EC691C">
        <w:rPr>
          <w:rFonts w:ascii="Book Antiqua" w:hAnsi="Book Antiqua"/>
        </w:rPr>
        <w:t xml:space="preserve"> 2015; </w:t>
      </w:r>
      <w:r w:rsidRPr="00EC691C">
        <w:rPr>
          <w:rFonts w:ascii="Book Antiqua" w:hAnsi="Book Antiqua"/>
          <w:b/>
          <w:bCs/>
        </w:rPr>
        <w:t>33</w:t>
      </w:r>
      <w:r w:rsidRPr="00EC691C">
        <w:rPr>
          <w:rFonts w:ascii="Book Antiqua" w:hAnsi="Book Antiqua"/>
        </w:rPr>
        <w:t>: 550-558 [PMID: 25512453 DOI: 10.1200/JCO.2014.57.9151]</w:t>
      </w:r>
    </w:p>
    <w:p w14:paraId="67ADE84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15 </w:t>
      </w:r>
      <w:r w:rsidRPr="00EC691C">
        <w:rPr>
          <w:rFonts w:ascii="Book Antiqua" w:hAnsi="Book Antiqua"/>
          <w:b/>
          <w:bCs/>
        </w:rPr>
        <w:t>Chan AW</w:t>
      </w:r>
      <w:r w:rsidRPr="00EC691C">
        <w:rPr>
          <w:rFonts w:ascii="Book Antiqua" w:hAnsi="Book Antiqua"/>
        </w:rPr>
        <w:t xml:space="preserve">, Chan RC, Wong GL, Wong VW, Choi PC, Chan HL, To KF. New simple prognostic score for primary biliary cirrhosis: Albumin-bilirubin score. </w:t>
      </w:r>
      <w:r w:rsidRPr="00EC691C">
        <w:rPr>
          <w:rFonts w:ascii="Book Antiqua" w:hAnsi="Book Antiqua"/>
          <w:i/>
          <w:iCs/>
        </w:rPr>
        <w:t>J Gastroenterol Hepatol</w:t>
      </w:r>
      <w:r w:rsidRPr="00EC691C">
        <w:rPr>
          <w:rFonts w:ascii="Book Antiqua" w:hAnsi="Book Antiqua"/>
        </w:rPr>
        <w:t xml:space="preserve"> 2015; </w:t>
      </w:r>
      <w:r w:rsidRPr="00EC691C">
        <w:rPr>
          <w:rFonts w:ascii="Book Antiqua" w:hAnsi="Book Antiqua"/>
          <w:b/>
          <w:bCs/>
        </w:rPr>
        <w:t>30</w:t>
      </w:r>
      <w:r w:rsidRPr="00EC691C">
        <w:rPr>
          <w:rFonts w:ascii="Book Antiqua" w:hAnsi="Book Antiqua"/>
        </w:rPr>
        <w:t>: 1391-1396 [PMID: 25753927 DOI: 10.1111/jgh.12938]</w:t>
      </w:r>
    </w:p>
    <w:p w14:paraId="15B57917"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16 </w:t>
      </w:r>
      <w:r w:rsidRPr="00EC691C">
        <w:rPr>
          <w:rFonts w:ascii="Book Antiqua" w:hAnsi="Book Antiqua"/>
          <w:b/>
          <w:bCs/>
        </w:rPr>
        <w:t>Fujita K</w:t>
      </w:r>
      <w:r w:rsidRPr="00EC691C">
        <w:rPr>
          <w:rFonts w:ascii="Book Antiqua" w:hAnsi="Book Antiqua"/>
        </w:rPr>
        <w:t xml:space="preserve">, Nomura T, Morishita A, Shi T, Oura K, Tani J, Kobara H, Tsutsui K, Himoto T, Masaki T. Prediction of Transplant-Free Survival through Albumin-Bilirubin Score in Primary Biliary Cholangitis. </w:t>
      </w:r>
      <w:r w:rsidRPr="00EC691C">
        <w:rPr>
          <w:rFonts w:ascii="Book Antiqua" w:hAnsi="Book Antiqua"/>
          <w:i/>
          <w:iCs/>
        </w:rPr>
        <w:t>J Clin Med</w:t>
      </w:r>
      <w:r w:rsidRPr="00EC691C">
        <w:rPr>
          <w:rFonts w:ascii="Book Antiqua" w:hAnsi="Book Antiqua"/>
        </w:rPr>
        <w:t xml:space="preserve"> 2019; </w:t>
      </w:r>
      <w:r w:rsidRPr="00EC691C">
        <w:rPr>
          <w:rFonts w:ascii="Book Antiqua" w:hAnsi="Book Antiqua"/>
          <w:b/>
          <w:bCs/>
        </w:rPr>
        <w:t>8</w:t>
      </w:r>
      <w:r w:rsidRPr="00EC691C">
        <w:rPr>
          <w:rFonts w:ascii="Book Antiqua" w:hAnsi="Book Antiqua"/>
        </w:rPr>
        <w:t xml:space="preserve"> [PMID: 31430975 DOI: 10.3390/jcm8081258]</w:t>
      </w:r>
    </w:p>
    <w:p w14:paraId="6DF313C9"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17 </w:t>
      </w:r>
      <w:r w:rsidRPr="00EC691C">
        <w:rPr>
          <w:rFonts w:ascii="Book Antiqua" w:hAnsi="Book Antiqua"/>
          <w:b/>
          <w:bCs/>
        </w:rPr>
        <w:t>Efe C</w:t>
      </w:r>
      <w:r w:rsidRPr="00EC691C">
        <w:rPr>
          <w:rFonts w:ascii="Book Antiqua" w:hAnsi="Book Antiqua"/>
        </w:rPr>
        <w:t xml:space="preserve">, Taşçilar K, Henriksson I, Lytvyak E, Alalkim F, Trivedi H, Eren F, Eliasson J, Beretta-Piccoli BT, Fischer J, Calişkan AR, Chayanupatkul M, Coppo C, Ytting H, Purnak T, Muratori L, Werner M, Muratori P, Rorsman F, Önnerhag K, Günşar F, Nilsson E, Heurgué-Berlot A, Güzelbulut F, Demir N, Gönen C, Semela D, Aladağ M, Kiyici M, Schiano TD, Montano-Loza AJ, Berg T, Ozaslan E, Yoshida EM, Bonder A, Marschall HU, Wahlin S. Validation of Risk Scoring Systems in Ursodeoxycholic Acid-Treated Patients With Primary Biliary Cholangitis. </w:t>
      </w:r>
      <w:r w:rsidRPr="00EC691C">
        <w:rPr>
          <w:rFonts w:ascii="Book Antiqua" w:hAnsi="Book Antiqua"/>
          <w:i/>
          <w:iCs/>
        </w:rPr>
        <w:t>Am J Gastroenterol</w:t>
      </w:r>
      <w:r w:rsidRPr="00EC691C">
        <w:rPr>
          <w:rFonts w:ascii="Book Antiqua" w:hAnsi="Book Antiqua"/>
        </w:rPr>
        <w:t xml:space="preserve"> 2019; </w:t>
      </w:r>
      <w:r w:rsidRPr="00EC691C">
        <w:rPr>
          <w:rFonts w:ascii="Book Antiqua" w:hAnsi="Book Antiqua"/>
          <w:b/>
          <w:bCs/>
        </w:rPr>
        <w:t>114</w:t>
      </w:r>
      <w:r w:rsidRPr="00EC691C">
        <w:rPr>
          <w:rFonts w:ascii="Book Antiqua" w:hAnsi="Book Antiqua"/>
        </w:rPr>
        <w:t>: 1101-1108 [PMID: 31241547 DOI: 10.14309/ajg.0000000000000290]</w:t>
      </w:r>
    </w:p>
    <w:p w14:paraId="214AFB36"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18 </w:t>
      </w:r>
      <w:r w:rsidRPr="00EC691C">
        <w:rPr>
          <w:rFonts w:ascii="Book Antiqua" w:hAnsi="Book Antiqua"/>
          <w:b/>
          <w:bCs/>
        </w:rPr>
        <w:t>Goet JC</w:t>
      </w:r>
      <w:r w:rsidRPr="00EC691C">
        <w:rPr>
          <w:rFonts w:ascii="Book Antiqua" w:hAnsi="Book Antiqua"/>
        </w:rPr>
        <w:t xml:space="preserve">, Murillo Perez CF, Harms MH, Floreani A, Cazzagon N, Bruns T, Prechter F, Dalekos GN, Verhelst X, Gatselis NK, Lindor KD, Lammers WJ, Gulamhusein A, Reig A, Carbone M, Nevens F, Hirschfield GM, van der Meer AJ, van Buuren HR, Hansen BE, Parés A; GLOBAL PBC Study Group. A Comparison of Prognostic Scores (Mayo, UK-PBC, and GLOBE) in Primary Biliary Cholangitis. </w:t>
      </w:r>
      <w:r w:rsidRPr="00EC691C">
        <w:rPr>
          <w:rFonts w:ascii="Book Antiqua" w:hAnsi="Book Antiqua"/>
          <w:i/>
          <w:iCs/>
        </w:rPr>
        <w:t>Am J Gastroenterol</w:t>
      </w:r>
      <w:r w:rsidRPr="00EC691C">
        <w:rPr>
          <w:rFonts w:ascii="Book Antiqua" w:hAnsi="Book Antiqua"/>
        </w:rPr>
        <w:t xml:space="preserve"> 2021; </w:t>
      </w:r>
      <w:r w:rsidRPr="00EC691C">
        <w:rPr>
          <w:rFonts w:ascii="Book Antiqua" w:hAnsi="Book Antiqua"/>
          <w:b/>
          <w:bCs/>
        </w:rPr>
        <w:t>116</w:t>
      </w:r>
      <w:r w:rsidRPr="00EC691C">
        <w:rPr>
          <w:rFonts w:ascii="Book Antiqua" w:hAnsi="Book Antiqua"/>
        </w:rPr>
        <w:t>: 1514-1522 [PMID: 33941746 DOI: 10.14309/ajg.0000000000001285]</w:t>
      </w:r>
    </w:p>
    <w:p w14:paraId="5493FD64"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19 </w:t>
      </w:r>
      <w:r w:rsidRPr="00EC691C">
        <w:rPr>
          <w:rFonts w:ascii="Book Antiqua" w:hAnsi="Book Antiqua"/>
          <w:b/>
          <w:bCs/>
        </w:rPr>
        <w:t>Scaravaglio M</w:t>
      </w:r>
      <w:r w:rsidRPr="00EC691C">
        <w:rPr>
          <w:rFonts w:ascii="Book Antiqua" w:hAnsi="Book Antiqua"/>
        </w:rPr>
        <w:t xml:space="preserve">, Carbone M. Prognostic Scoring Systems in Primary Biliary Cholangitis: An Update. </w:t>
      </w:r>
      <w:r w:rsidRPr="00EC691C">
        <w:rPr>
          <w:rFonts w:ascii="Book Antiqua" w:hAnsi="Book Antiqua"/>
          <w:i/>
          <w:iCs/>
        </w:rPr>
        <w:t>Clin Liver Dis</w:t>
      </w:r>
      <w:r w:rsidRPr="00EC691C">
        <w:rPr>
          <w:rFonts w:ascii="Book Antiqua" w:hAnsi="Book Antiqua"/>
        </w:rPr>
        <w:t xml:space="preserve"> 2022; </w:t>
      </w:r>
      <w:r w:rsidRPr="00EC691C">
        <w:rPr>
          <w:rFonts w:ascii="Book Antiqua" w:hAnsi="Book Antiqua"/>
          <w:b/>
          <w:bCs/>
        </w:rPr>
        <w:t>26</w:t>
      </w:r>
      <w:r w:rsidRPr="00EC691C">
        <w:rPr>
          <w:rFonts w:ascii="Book Antiqua" w:hAnsi="Book Antiqua"/>
        </w:rPr>
        <w:t>: 629-642 [PMID: 36270720 DOI: 10.1016/j.cld.2022.06.005]</w:t>
      </w:r>
    </w:p>
    <w:p w14:paraId="4C6CB6B3" w14:textId="77777777" w:rsidR="008F3C7C" w:rsidRPr="00EC691C" w:rsidRDefault="008F3C7C" w:rsidP="00EC691C">
      <w:pPr>
        <w:spacing w:line="360" w:lineRule="auto"/>
        <w:jc w:val="both"/>
        <w:rPr>
          <w:rFonts w:ascii="Book Antiqua" w:hAnsi="Book Antiqua"/>
        </w:rPr>
      </w:pPr>
      <w:r w:rsidRPr="00EC691C">
        <w:rPr>
          <w:rFonts w:ascii="Book Antiqua" w:hAnsi="Book Antiqua"/>
        </w:rPr>
        <w:lastRenderedPageBreak/>
        <w:t xml:space="preserve">20 </w:t>
      </w:r>
      <w:r w:rsidRPr="00EC691C">
        <w:rPr>
          <w:rFonts w:ascii="Book Antiqua" w:hAnsi="Book Antiqua"/>
          <w:b/>
          <w:bCs/>
        </w:rPr>
        <w:t>Balcar L</w:t>
      </w:r>
      <w:r w:rsidRPr="00EC691C">
        <w:rPr>
          <w:rFonts w:ascii="Book Antiqua" w:hAnsi="Book Antiqua"/>
        </w:rPr>
        <w:t xml:space="preserve">, Semmler G, Pomej K, Simbrunner B, Bauer D, Hartl L, Jachs M, Paternostro R, Bucsics T, Pinter M, Trauner M, Mandorfer M, Reiberger T, Scheiner B. Patterns of acute decompensation in hospitalized patients with cirrhosis and course of acute-on-chronic liver failure. </w:t>
      </w:r>
      <w:r w:rsidRPr="00EC691C">
        <w:rPr>
          <w:rFonts w:ascii="Book Antiqua" w:hAnsi="Book Antiqua"/>
          <w:i/>
          <w:iCs/>
        </w:rPr>
        <w:t>United European Gastroenterol J</w:t>
      </w:r>
      <w:r w:rsidRPr="00EC691C">
        <w:rPr>
          <w:rFonts w:ascii="Book Antiqua" w:hAnsi="Book Antiqua"/>
        </w:rPr>
        <w:t xml:space="preserve"> 2021; </w:t>
      </w:r>
      <w:r w:rsidRPr="00EC691C">
        <w:rPr>
          <w:rFonts w:ascii="Book Antiqua" w:hAnsi="Book Antiqua"/>
          <w:b/>
          <w:bCs/>
        </w:rPr>
        <w:t>9</w:t>
      </w:r>
      <w:r w:rsidRPr="00EC691C">
        <w:rPr>
          <w:rFonts w:ascii="Book Antiqua" w:hAnsi="Book Antiqua"/>
        </w:rPr>
        <w:t>: 427-437 [PMID: 34050619 DOI: 10.1002/ueg2.12089]</w:t>
      </w:r>
    </w:p>
    <w:p w14:paraId="01A9D4E9"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21 </w:t>
      </w:r>
      <w:r w:rsidRPr="00EC691C">
        <w:rPr>
          <w:rFonts w:ascii="Book Antiqua" w:hAnsi="Book Antiqua"/>
          <w:b/>
          <w:bCs/>
        </w:rPr>
        <w:t>Monteiro S</w:t>
      </w:r>
      <w:r w:rsidRPr="00EC691C">
        <w:rPr>
          <w:rFonts w:ascii="Book Antiqua" w:hAnsi="Book Antiqua"/>
        </w:rPr>
        <w:t xml:space="preserve">, Grandt J, Uschner FE, Kimer N, Madsen JL, Schierwagen R, Klein S, Welsch C, Schäfer L, Jansen C, Claria J, Alcaraz-Quiles J, Arroyo V, Moreau R, Fernandez J, Bendtsen F, Mehta G, Gluud LL, Møller S, Praktiknjo M, Trebicka J. Differential inflammasome activation predisposes to acute-on-chronic liver failure in human and experimental cirrhosis with and without previous decompensation. </w:t>
      </w:r>
      <w:r w:rsidRPr="00EC691C">
        <w:rPr>
          <w:rFonts w:ascii="Book Antiqua" w:hAnsi="Book Antiqua"/>
          <w:i/>
          <w:iCs/>
        </w:rPr>
        <w:t>Gut</w:t>
      </w:r>
      <w:r w:rsidRPr="00EC691C">
        <w:rPr>
          <w:rFonts w:ascii="Book Antiqua" w:hAnsi="Book Antiqua"/>
        </w:rPr>
        <w:t xml:space="preserve"> 2021; </w:t>
      </w:r>
      <w:r w:rsidRPr="00EC691C">
        <w:rPr>
          <w:rFonts w:ascii="Book Antiqua" w:hAnsi="Book Antiqua"/>
          <w:b/>
          <w:bCs/>
        </w:rPr>
        <w:t>70</w:t>
      </w:r>
      <w:r w:rsidRPr="00EC691C">
        <w:rPr>
          <w:rFonts w:ascii="Book Antiqua" w:hAnsi="Book Antiqua"/>
        </w:rPr>
        <w:t>: 379-387 [PMID: 32241903 DOI: 10.1136/gutjnl-2019-320170]</w:t>
      </w:r>
    </w:p>
    <w:p w14:paraId="6B59A6FD"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22 </w:t>
      </w:r>
      <w:r w:rsidRPr="00EC691C">
        <w:rPr>
          <w:rFonts w:ascii="Book Antiqua" w:hAnsi="Book Antiqua"/>
          <w:b/>
          <w:bCs/>
        </w:rPr>
        <w:t>Hoshi H</w:t>
      </w:r>
      <w:r w:rsidRPr="00EC691C">
        <w:rPr>
          <w:rFonts w:ascii="Book Antiqua" w:hAnsi="Book Antiqua"/>
        </w:rPr>
        <w:t xml:space="preserve">, Chu PS, Yoshida A, Taniki N, Morikawa R, Yamataka K, Noguchi F, Kasuga R, Tabuchi T, Ebinuma H, Saito H, Kanai T, Nakamoto N. Vulnerability to recurrent episodes of acute decompensation/acute-on-chronic liver failure characterizes those triggered by indeterminate precipitants in patients with liver cirrhosis. </w:t>
      </w:r>
      <w:r w:rsidRPr="00EC691C">
        <w:rPr>
          <w:rFonts w:ascii="Book Antiqua" w:hAnsi="Book Antiqua"/>
          <w:i/>
          <w:iCs/>
        </w:rPr>
        <w:t>PLoS One</w:t>
      </w:r>
      <w:r w:rsidRPr="00EC691C">
        <w:rPr>
          <w:rFonts w:ascii="Book Antiqua" w:hAnsi="Book Antiqua"/>
        </w:rPr>
        <w:t xml:space="preserve"> 2021; </w:t>
      </w:r>
      <w:r w:rsidRPr="00EC691C">
        <w:rPr>
          <w:rFonts w:ascii="Book Antiqua" w:hAnsi="Book Antiqua"/>
          <w:b/>
          <w:bCs/>
        </w:rPr>
        <w:t>16</w:t>
      </w:r>
      <w:r w:rsidRPr="00EC691C">
        <w:rPr>
          <w:rFonts w:ascii="Book Antiqua" w:hAnsi="Book Antiqua"/>
        </w:rPr>
        <w:t>: e0250062 [PMID: 33848309 DOI: 10.1371/journal.pone.0250062]</w:t>
      </w:r>
    </w:p>
    <w:p w14:paraId="69682887"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23 </w:t>
      </w:r>
      <w:r w:rsidRPr="00EC691C">
        <w:rPr>
          <w:rFonts w:ascii="Book Antiqua" w:hAnsi="Book Antiqua"/>
          <w:b/>
          <w:bCs/>
        </w:rPr>
        <w:t>Albillos A</w:t>
      </w:r>
      <w:r w:rsidRPr="00EC691C">
        <w:rPr>
          <w:rFonts w:ascii="Book Antiqua" w:hAnsi="Book Antiqua"/>
        </w:rPr>
        <w:t xml:space="preserve">, Martin-Mateos R, Van der Merwe S, Wiest R, Jalan R, Álvarez-Mon M. Cirrhosis-associated immune dysfunction. </w:t>
      </w:r>
      <w:r w:rsidRPr="00EC691C">
        <w:rPr>
          <w:rFonts w:ascii="Book Antiqua" w:hAnsi="Book Antiqua"/>
          <w:i/>
          <w:iCs/>
        </w:rPr>
        <w:t>Nat Rev Gastroenterol Hepatol</w:t>
      </w:r>
      <w:r w:rsidRPr="00EC691C">
        <w:rPr>
          <w:rFonts w:ascii="Book Antiqua" w:hAnsi="Book Antiqua"/>
        </w:rPr>
        <w:t xml:space="preserve"> 2022; </w:t>
      </w:r>
      <w:r w:rsidRPr="00EC691C">
        <w:rPr>
          <w:rFonts w:ascii="Book Antiqua" w:hAnsi="Book Antiqua"/>
          <w:b/>
          <w:bCs/>
        </w:rPr>
        <w:t>19</w:t>
      </w:r>
      <w:r w:rsidRPr="00EC691C">
        <w:rPr>
          <w:rFonts w:ascii="Book Antiqua" w:hAnsi="Book Antiqua"/>
        </w:rPr>
        <w:t>: 112-134 [PMID: 34703031 DOI: 10.1038/s41575-021-00520-7]</w:t>
      </w:r>
    </w:p>
    <w:p w14:paraId="5BE7A8B8"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24 </w:t>
      </w:r>
      <w:r w:rsidRPr="00EC691C">
        <w:rPr>
          <w:rFonts w:ascii="Book Antiqua" w:hAnsi="Book Antiqua"/>
          <w:b/>
          <w:bCs/>
        </w:rPr>
        <w:t>Lindor KD</w:t>
      </w:r>
      <w:r w:rsidRPr="00EC691C">
        <w:rPr>
          <w:rFonts w:ascii="Book Antiqua" w:hAnsi="Book Antiqua"/>
        </w:rPr>
        <w:t xml:space="preserve">, Bowlus CL, Boyer J, Levy C, Mayo M. Primary Biliary Cholangitis: 2018 Practice Guidance from the American Association for the Study of Liver Diseases. </w:t>
      </w:r>
      <w:r w:rsidRPr="00EC691C">
        <w:rPr>
          <w:rFonts w:ascii="Book Antiqua" w:hAnsi="Book Antiqua"/>
          <w:i/>
          <w:iCs/>
        </w:rPr>
        <w:t>Hepatology</w:t>
      </w:r>
      <w:r w:rsidRPr="00EC691C">
        <w:rPr>
          <w:rFonts w:ascii="Book Antiqua" w:hAnsi="Book Antiqua"/>
        </w:rPr>
        <w:t xml:space="preserve"> 2019; </w:t>
      </w:r>
      <w:r w:rsidRPr="00EC691C">
        <w:rPr>
          <w:rFonts w:ascii="Book Antiqua" w:hAnsi="Book Antiqua"/>
          <w:b/>
          <w:bCs/>
        </w:rPr>
        <w:t>69</w:t>
      </w:r>
      <w:r w:rsidRPr="00EC691C">
        <w:rPr>
          <w:rFonts w:ascii="Book Antiqua" w:hAnsi="Book Antiqua"/>
        </w:rPr>
        <w:t>: 394-419 [PMID: 30070375 DOI: 10.1002/hep.30145]</w:t>
      </w:r>
    </w:p>
    <w:p w14:paraId="61408757"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25 </w:t>
      </w:r>
      <w:r w:rsidRPr="00EC691C">
        <w:rPr>
          <w:rFonts w:ascii="Book Antiqua" w:hAnsi="Book Antiqua"/>
          <w:b/>
          <w:bCs/>
        </w:rPr>
        <w:t>European Association for the Study of the Liver.</w:t>
      </w:r>
      <w:r w:rsidRPr="00EC691C">
        <w:rPr>
          <w:rFonts w:ascii="Book Antiqua" w:hAnsi="Book Antiqua"/>
        </w:rPr>
        <w:t xml:space="preserve">; European Association for the Study of the Liver. EASL Clinical Practice Guidelines: The diagnosis and management of patients with primary biliary cholangitis. </w:t>
      </w:r>
      <w:r w:rsidRPr="00EC691C">
        <w:rPr>
          <w:rFonts w:ascii="Book Antiqua" w:hAnsi="Book Antiqua"/>
          <w:i/>
          <w:iCs/>
        </w:rPr>
        <w:t>J Hepatol</w:t>
      </w:r>
      <w:r w:rsidRPr="00EC691C">
        <w:rPr>
          <w:rFonts w:ascii="Book Antiqua" w:hAnsi="Book Antiqua"/>
        </w:rPr>
        <w:t xml:space="preserve"> 2017; </w:t>
      </w:r>
      <w:r w:rsidRPr="00EC691C">
        <w:rPr>
          <w:rFonts w:ascii="Book Antiqua" w:hAnsi="Book Antiqua"/>
          <w:b/>
          <w:bCs/>
        </w:rPr>
        <w:t>67</w:t>
      </w:r>
      <w:r w:rsidRPr="00EC691C">
        <w:rPr>
          <w:rFonts w:ascii="Book Antiqua" w:hAnsi="Book Antiqua"/>
        </w:rPr>
        <w:t>: 145-172 [PMID: 28427765 DOI: 10.1016/j.jhep.2017.03.022]</w:t>
      </w:r>
    </w:p>
    <w:p w14:paraId="0394EF0C"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26 </w:t>
      </w:r>
      <w:r w:rsidRPr="00EC691C">
        <w:rPr>
          <w:rFonts w:ascii="Book Antiqua" w:hAnsi="Book Antiqua"/>
          <w:b/>
          <w:bCs/>
        </w:rPr>
        <w:t>Leung KK</w:t>
      </w:r>
      <w:r w:rsidRPr="00EC691C">
        <w:rPr>
          <w:rFonts w:ascii="Book Antiqua" w:hAnsi="Book Antiqua"/>
        </w:rPr>
        <w:t xml:space="preserve">, Deeb M, Hirschfield GM. Review article: pathophysiology and management of primary biliary cholangitis. </w:t>
      </w:r>
      <w:r w:rsidRPr="00EC691C">
        <w:rPr>
          <w:rFonts w:ascii="Book Antiqua" w:hAnsi="Book Antiqua"/>
          <w:i/>
          <w:iCs/>
        </w:rPr>
        <w:t>Aliment Pharmacol Ther</w:t>
      </w:r>
      <w:r w:rsidRPr="00EC691C">
        <w:rPr>
          <w:rFonts w:ascii="Book Antiqua" w:hAnsi="Book Antiqua"/>
        </w:rPr>
        <w:t xml:space="preserve"> 2020; </w:t>
      </w:r>
      <w:r w:rsidRPr="00EC691C">
        <w:rPr>
          <w:rFonts w:ascii="Book Antiqua" w:hAnsi="Book Antiqua"/>
          <w:b/>
          <w:bCs/>
        </w:rPr>
        <w:t>52</w:t>
      </w:r>
      <w:r w:rsidRPr="00EC691C">
        <w:rPr>
          <w:rFonts w:ascii="Book Antiqua" w:hAnsi="Book Antiqua"/>
        </w:rPr>
        <w:t>: 1150-1164 [PMID: 32813299 DOI: 10.1111/apt.16023]</w:t>
      </w:r>
    </w:p>
    <w:p w14:paraId="03A35C0E" w14:textId="77777777" w:rsidR="008F3C7C" w:rsidRPr="00EC691C" w:rsidRDefault="008F3C7C" w:rsidP="00EC691C">
      <w:pPr>
        <w:spacing w:line="360" w:lineRule="auto"/>
        <w:jc w:val="both"/>
        <w:rPr>
          <w:rFonts w:ascii="Book Antiqua" w:hAnsi="Book Antiqua"/>
        </w:rPr>
      </w:pPr>
      <w:r w:rsidRPr="00EC691C">
        <w:rPr>
          <w:rFonts w:ascii="Book Antiqua" w:hAnsi="Book Antiqua"/>
        </w:rPr>
        <w:lastRenderedPageBreak/>
        <w:t xml:space="preserve">27 </w:t>
      </w:r>
      <w:r w:rsidRPr="00EC691C">
        <w:rPr>
          <w:rFonts w:ascii="Book Antiqua" w:hAnsi="Book Antiqua"/>
          <w:b/>
          <w:bCs/>
        </w:rPr>
        <w:t>Yoshiji H</w:t>
      </w:r>
      <w:r w:rsidRPr="00EC691C">
        <w:rPr>
          <w:rFonts w:ascii="Book Antiqua" w:hAnsi="Book Antiqua"/>
        </w:rPr>
        <w:t xml:space="preserve">, Nagoshi S, Akahane T, Asaoka Y, Ueno Y, Ogawa K, Kawaguchi T, Kurosaki M, Sakaida I, Shimizu M, Taniai M, Terai S, Nishikawa H, Hiasa Y, Hidaka H, Miwa H, Chayama K, Enomoto N, Shimosegawa T, Takehara T, Koike K. Evidence-based clinical practice guidelines for Liver Cirrhosis 2020. </w:t>
      </w:r>
      <w:r w:rsidRPr="00EC691C">
        <w:rPr>
          <w:rFonts w:ascii="Book Antiqua" w:hAnsi="Book Antiqua"/>
          <w:i/>
          <w:iCs/>
        </w:rPr>
        <w:t>J Gastroenterol</w:t>
      </w:r>
      <w:r w:rsidRPr="00EC691C">
        <w:rPr>
          <w:rFonts w:ascii="Book Antiqua" w:hAnsi="Book Antiqua"/>
        </w:rPr>
        <w:t xml:space="preserve"> 2021; </w:t>
      </w:r>
      <w:r w:rsidRPr="00EC691C">
        <w:rPr>
          <w:rFonts w:ascii="Book Antiqua" w:hAnsi="Book Antiqua"/>
          <w:b/>
          <w:bCs/>
        </w:rPr>
        <w:t>56</w:t>
      </w:r>
      <w:r w:rsidRPr="00EC691C">
        <w:rPr>
          <w:rFonts w:ascii="Book Antiqua" w:hAnsi="Book Antiqua"/>
        </w:rPr>
        <w:t>: 593-619 [PMID: 34231046 DOI: 10.1007/s00535-021-01788-x]</w:t>
      </w:r>
    </w:p>
    <w:p w14:paraId="2D0F3D82"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28 </w:t>
      </w:r>
      <w:r w:rsidRPr="00EC691C">
        <w:rPr>
          <w:rFonts w:ascii="Book Antiqua" w:hAnsi="Book Antiqua"/>
          <w:b/>
          <w:bCs/>
        </w:rPr>
        <w:t>Carbone M</w:t>
      </w:r>
      <w:r w:rsidRPr="00EC691C">
        <w:rPr>
          <w:rFonts w:ascii="Book Antiqua" w:hAnsi="Book Antiqua"/>
        </w:rPr>
        <w:t xml:space="preserve">, Sharp SJ, Flack S, Paximadas D, Spiess K, Adgey C, Griffiths L, Lim R, Trembling P, Williamson K, Wareham NJ, Aldersley M, Bathgate A, Burroughs AK, Heneghan MA, Neuberger JM, Thorburn D, Hirschfield GM, Cordell HJ, Alexander GJ, Jones DE, Sandford RN, Mells GF; UK-PBC Consortium. The UK-PBC risk scores: Derivation and validation of a scoring system for long-term prediction of end-stage liver disease in primary biliary cholangitis. </w:t>
      </w:r>
      <w:r w:rsidRPr="00EC691C">
        <w:rPr>
          <w:rFonts w:ascii="Book Antiqua" w:hAnsi="Book Antiqua"/>
          <w:i/>
          <w:iCs/>
        </w:rPr>
        <w:t>Hepatology</w:t>
      </w:r>
      <w:r w:rsidRPr="00EC691C">
        <w:rPr>
          <w:rFonts w:ascii="Book Antiqua" w:hAnsi="Book Antiqua"/>
        </w:rPr>
        <w:t xml:space="preserve"> 2016; </w:t>
      </w:r>
      <w:r w:rsidRPr="00EC691C">
        <w:rPr>
          <w:rFonts w:ascii="Book Antiqua" w:hAnsi="Book Antiqua"/>
          <w:b/>
          <w:bCs/>
        </w:rPr>
        <w:t>63</w:t>
      </w:r>
      <w:r w:rsidRPr="00EC691C">
        <w:rPr>
          <w:rFonts w:ascii="Book Antiqua" w:hAnsi="Book Antiqua"/>
        </w:rPr>
        <w:t>: 930-950 [PMID: 26223498 DOI: 10.1002/hep.28017]</w:t>
      </w:r>
    </w:p>
    <w:p w14:paraId="3CB7757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29 </w:t>
      </w:r>
      <w:r w:rsidRPr="00EC691C">
        <w:rPr>
          <w:rFonts w:ascii="Book Antiqua" w:hAnsi="Book Antiqua"/>
          <w:b/>
          <w:bCs/>
        </w:rPr>
        <w:t>Kilmurry MR</w:t>
      </w:r>
      <w:r w:rsidRPr="00EC691C">
        <w:rPr>
          <w:rFonts w:ascii="Book Antiqua" w:hAnsi="Book Antiqua"/>
        </w:rPr>
        <w:t xml:space="preserve">, Heathcote EJ, Cauch-Dudek K, O'Rourke K, Bailey RJ, Blendis LM, Ghent CN, Minuk GY, Pappas SC, Scully LJ, Steinbrecher UP, Sutherland LR, Williams CN, Worobetz LJ. Is the Mayo model for predicting survival useful after the introduction of ursodeoxycholic acid treatment for primary biliary cirrhosis? </w:t>
      </w:r>
      <w:r w:rsidRPr="00EC691C">
        <w:rPr>
          <w:rFonts w:ascii="Book Antiqua" w:hAnsi="Book Antiqua"/>
          <w:i/>
          <w:iCs/>
        </w:rPr>
        <w:t>Hepatology</w:t>
      </w:r>
      <w:r w:rsidRPr="00EC691C">
        <w:rPr>
          <w:rFonts w:ascii="Book Antiqua" w:hAnsi="Book Antiqua"/>
        </w:rPr>
        <w:t xml:space="preserve"> 1996; </w:t>
      </w:r>
      <w:r w:rsidRPr="00EC691C">
        <w:rPr>
          <w:rFonts w:ascii="Book Antiqua" w:hAnsi="Book Antiqua"/>
          <w:b/>
          <w:bCs/>
        </w:rPr>
        <w:t>23</w:t>
      </w:r>
      <w:r w:rsidRPr="00EC691C">
        <w:rPr>
          <w:rFonts w:ascii="Book Antiqua" w:hAnsi="Book Antiqua"/>
        </w:rPr>
        <w:t>: 1148-1153 [PMID: 8621147 DOI: 10.1002/hep.510230532]</w:t>
      </w:r>
    </w:p>
    <w:p w14:paraId="652192B8"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30 </w:t>
      </w:r>
      <w:r w:rsidRPr="00EC691C">
        <w:rPr>
          <w:rFonts w:ascii="Book Antiqua" w:hAnsi="Book Antiqua"/>
          <w:b/>
          <w:bCs/>
        </w:rPr>
        <w:t>Angulo P</w:t>
      </w:r>
      <w:r w:rsidRPr="00EC691C">
        <w:rPr>
          <w:rFonts w:ascii="Book Antiqua" w:hAnsi="Book Antiqua"/>
        </w:rPr>
        <w:t xml:space="preserve">, Lindor KD, Therneau TM, Jorgensen RA, Malinchoc M, Kamath PS, Dickson ER. Utilization of the Mayo risk score in patients with primary biliary cirrhosis receiving ursodeoxycholic acid. </w:t>
      </w:r>
      <w:r w:rsidRPr="00EC691C">
        <w:rPr>
          <w:rFonts w:ascii="Book Antiqua" w:hAnsi="Book Antiqua"/>
          <w:i/>
          <w:iCs/>
        </w:rPr>
        <w:t>Liver</w:t>
      </w:r>
      <w:r w:rsidRPr="00EC691C">
        <w:rPr>
          <w:rFonts w:ascii="Book Antiqua" w:hAnsi="Book Antiqua"/>
        </w:rPr>
        <w:t xml:space="preserve"> 1999; </w:t>
      </w:r>
      <w:r w:rsidRPr="00EC691C">
        <w:rPr>
          <w:rFonts w:ascii="Book Antiqua" w:hAnsi="Book Antiqua"/>
          <w:b/>
          <w:bCs/>
        </w:rPr>
        <w:t>19</w:t>
      </w:r>
      <w:r w:rsidRPr="00EC691C">
        <w:rPr>
          <w:rFonts w:ascii="Book Antiqua" w:hAnsi="Book Antiqua"/>
        </w:rPr>
        <w:t>: 115-121 [PMID: 10220741 DOI: 10.1111/j.1478-3231.1999.tb00020.x]</w:t>
      </w:r>
    </w:p>
    <w:p w14:paraId="540683C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31 </w:t>
      </w:r>
      <w:r w:rsidRPr="00EC691C">
        <w:rPr>
          <w:rFonts w:ascii="Book Antiqua" w:hAnsi="Book Antiqua"/>
          <w:b/>
          <w:bCs/>
        </w:rPr>
        <w:t>Lammers WJ</w:t>
      </w:r>
      <w:r w:rsidRPr="00EC691C">
        <w:rPr>
          <w:rFonts w:ascii="Book Antiqua" w:hAnsi="Book Antiqua"/>
        </w:rPr>
        <w:t xml:space="preserve">, van Buuren HR, Hirschfield GM, Janssen HL, Invernizzi P, Mason AL, Ponsioen CY, Floreani A, Corpechot C, Mayo MJ, Battezzati PM, Parés A, Nevens F, Burroughs AK, Kowdley KV, Trivedi PJ, Kumagi T, Cheung A, Lleo A, Imam MH, Boonstra K, Cazzagon N, Franceschet I, Poupon R, Caballeria L, Pieri G, Kanwar PS, Lindor KD, Hansen BE; Global PBC Study Group. Levels of alkaline phosphatase and bilirubin are surrogate end points of outcomes of patients with primary biliary cirrhosis: an international follow-up study. </w:t>
      </w:r>
      <w:r w:rsidRPr="00EC691C">
        <w:rPr>
          <w:rFonts w:ascii="Book Antiqua" w:hAnsi="Book Antiqua"/>
          <w:i/>
          <w:iCs/>
        </w:rPr>
        <w:t>Gastroenterology</w:t>
      </w:r>
      <w:r w:rsidRPr="00EC691C">
        <w:rPr>
          <w:rFonts w:ascii="Book Antiqua" w:hAnsi="Book Antiqua"/>
        </w:rPr>
        <w:t xml:space="preserve"> 2014; </w:t>
      </w:r>
      <w:r w:rsidRPr="00EC691C">
        <w:rPr>
          <w:rFonts w:ascii="Book Antiqua" w:hAnsi="Book Antiqua"/>
          <w:b/>
          <w:bCs/>
        </w:rPr>
        <w:t>147</w:t>
      </w:r>
      <w:r w:rsidRPr="00EC691C">
        <w:rPr>
          <w:rFonts w:ascii="Book Antiqua" w:hAnsi="Book Antiqua"/>
        </w:rPr>
        <w:t>: 1338-49.e5; quiz e15 [PMID: 25160979 DOI: 10.1053/j.gastro.2014.08.029]</w:t>
      </w:r>
    </w:p>
    <w:p w14:paraId="18FAF29E" w14:textId="77777777" w:rsidR="008F3C7C" w:rsidRPr="00EC691C" w:rsidRDefault="008F3C7C" w:rsidP="00EC691C">
      <w:pPr>
        <w:spacing w:line="360" w:lineRule="auto"/>
        <w:jc w:val="both"/>
        <w:rPr>
          <w:rFonts w:ascii="Book Antiqua" w:hAnsi="Book Antiqua"/>
        </w:rPr>
      </w:pPr>
      <w:r w:rsidRPr="00EC691C">
        <w:rPr>
          <w:rFonts w:ascii="Book Antiqua" w:hAnsi="Book Antiqua"/>
        </w:rPr>
        <w:lastRenderedPageBreak/>
        <w:t xml:space="preserve">32 </w:t>
      </w:r>
      <w:r w:rsidRPr="00EC691C">
        <w:rPr>
          <w:rFonts w:ascii="Book Antiqua" w:hAnsi="Book Antiqua"/>
          <w:b/>
          <w:bCs/>
        </w:rPr>
        <w:t>Shapiro JM</w:t>
      </w:r>
      <w:r w:rsidRPr="00EC691C">
        <w:rPr>
          <w:rFonts w:ascii="Book Antiqua" w:hAnsi="Book Antiqua"/>
        </w:rPr>
        <w:t xml:space="preserve">, Smith H, Schaffner F. Serum bilirubin: a prognostic factor in primary biliary cirrhosis. </w:t>
      </w:r>
      <w:r w:rsidRPr="00EC691C">
        <w:rPr>
          <w:rFonts w:ascii="Book Antiqua" w:hAnsi="Book Antiqua"/>
          <w:i/>
          <w:iCs/>
        </w:rPr>
        <w:t>Gut</w:t>
      </w:r>
      <w:r w:rsidRPr="00EC691C">
        <w:rPr>
          <w:rFonts w:ascii="Book Antiqua" w:hAnsi="Book Antiqua"/>
        </w:rPr>
        <w:t xml:space="preserve"> 1979; </w:t>
      </w:r>
      <w:r w:rsidRPr="00EC691C">
        <w:rPr>
          <w:rFonts w:ascii="Book Antiqua" w:hAnsi="Book Antiqua"/>
          <w:b/>
          <w:bCs/>
        </w:rPr>
        <w:t>20</w:t>
      </w:r>
      <w:r w:rsidRPr="00EC691C">
        <w:rPr>
          <w:rFonts w:ascii="Book Antiqua" w:hAnsi="Book Antiqua"/>
        </w:rPr>
        <w:t>: 137-140 [PMID: 428825 DOI: 10.1136/gut.20.2.137]</w:t>
      </w:r>
    </w:p>
    <w:p w14:paraId="6E3A5224"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33 </w:t>
      </w:r>
      <w:r w:rsidRPr="00EC691C">
        <w:rPr>
          <w:rFonts w:ascii="Book Antiqua" w:hAnsi="Book Antiqua"/>
          <w:b/>
          <w:bCs/>
        </w:rPr>
        <w:t>Bonnand AM</w:t>
      </w:r>
      <w:r w:rsidRPr="00EC691C">
        <w:rPr>
          <w:rFonts w:ascii="Book Antiqua" w:hAnsi="Book Antiqua"/>
        </w:rPr>
        <w:t xml:space="preserve">, Heathcote EJ, Lindor KD, Poupon RE. Clinical significance of serum bilirubin levels under ursodeoxycholic acid therapy in patients with primary biliary cirrhosis. </w:t>
      </w:r>
      <w:r w:rsidRPr="00EC691C">
        <w:rPr>
          <w:rFonts w:ascii="Book Antiqua" w:hAnsi="Book Antiqua"/>
          <w:i/>
          <w:iCs/>
        </w:rPr>
        <w:t>Hepatology</w:t>
      </w:r>
      <w:r w:rsidRPr="00EC691C">
        <w:rPr>
          <w:rFonts w:ascii="Book Antiqua" w:hAnsi="Book Antiqua"/>
        </w:rPr>
        <w:t xml:space="preserve"> 1999; </w:t>
      </w:r>
      <w:r w:rsidRPr="00EC691C">
        <w:rPr>
          <w:rFonts w:ascii="Book Antiqua" w:hAnsi="Book Antiqua"/>
          <w:b/>
          <w:bCs/>
        </w:rPr>
        <w:t>29</w:t>
      </w:r>
      <w:r w:rsidRPr="00EC691C">
        <w:rPr>
          <w:rFonts w:ascii="Book Antiqua" w:hAnsi="Book Antiqua"/>
        </w:rPr>
        <w:t>: 39-43 [PMID: 9862847 DOI: 10.1002/hep.510290140]</w:t>
      </w:r>
      <w:bookmarkEnd w:id="93"/>
      <w:bookmarkEnd w:id="94"/>
      <w:bookmarkEnd w:id="95"/>
      <w:bookmarkEnd w:id="96"/>
    </w:p>
    <w:p w14:paraId="3F4E4C10" w14:textId="77777777" w:rsidR="00B158C1" w:rsidRPr="00EC691C" w:rsidRDefault="00B158C1" w:rsidP="00EC691C">
      <w:pPr>
        <w:spacing w:line="360" w:lineRule="auto"/>
        <w:jc w:val="both"/>
        <w:rPr>
          <w:rFonts w:ascii="Book Antiqua" w:eastAsia="Book Antiqua" w:hAnsi="Book Antiqua" w:cs="Book Antiqua"/>
        </w:rPr>
      </w:pPr>
    </w:p>
    <w:p w14:paraId="5403042B"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Footnotes</w:t>
      </w:r>
    </w:p>
    <w:p w14:paraId="12C3C24F" w14:textId="1D6EBF3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Institutional</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review</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board</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statement: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Ethics</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Committee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second</w:t>
      </w:r>
      <w:r w:rsidR="00F102F5" w:rsidRPr="00EC691C">
        <w:rPr>
          <w:rFonts w:ascii="Book Antiqua" w:eastAsia="Book Antiqua" w:hAnsi="Book Antiqua" w:cs="Book Antiqua"/>
        </w:rPr>
        <w:t xml:space="preserve"> </w:t>
      </w:r>
      <w:r w:rsidRPr="00EC691C">
        <w:rPr>
          <w:rFonts w:ascii="Book Antiqua" w:eastAsia="Book Antiqua" w:hAnsi="Book Antiqua" w:cs="Book Antiqua"/>
        </w:rPr>
        <w:t>affiliated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hospital</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Kunming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medical</w:t>
      </w:r>
      <w:r w:rsidR="00F102F5" w:rsidRPr="00EC691C">
        <w:rPr>
          <w:rFonts w:ascii="Book Antiqua" w:eastAsia="Book Antiqua" w:hAnsi="Book Antiqua" w:cs="Book Antiqua"/>
        </w:rPr>
        <w:t xml:space="preserve"> </w:t>
      </w:r>
      <w:r w:rsidRPr="00EC691C">
        <w:rPr>
          <w:rFonts w:ascii="Book Antiqua" w:eastAsia="Book Antiqua" w:hAnsi="Book Antiqua" w:cs="Book Antiqua"/>
        </w:rPr>
        <w:t>university</w:t>
      </w:r>
      <w:r w:rsidR="00F102F5" w:rsidRPr="00EC691C">
        <w:rPr>
          <w:rFonts w:ascii="Book Antiqua" w:eastAsia="Book Antiqua" w:hAnsi="Book Antiqua" w:cs="Book Antiqua"/>
        </w:rPr>
        <w:t xml:space="preserve"> </w:t>
      </w:r>
      <w:r w:rsidRPr="00EC691C">
        <w:rPr>
          <w:rFonts w:ascii="Book Antiqua" w:eastAsia="Book Antiqua" w:hAnsi="Book Antiqua" w:cs="Book Antiqua"/>
        </w:rPr>
        <w:t>approved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study</w:t>
      </w:r>
      <w:r w:rsidR="00F102F5" w:rsidRPr="00EC691C">
        <w:rPr>
          <w:rFonts w:ascii="Book Antiqua" w:eastAsia="Book Antiqua" w:hAnsi="Book Antiqua" w:cs="Book Antiqua"/>
        </w:rPr>
        <w:t xml:space="preserve"> </w:t>
      </w:r>
      <w:r w:rsidRPr="00EC691C">
        <w:rPr>
          <w:rFonts w:ascii="Book Antiqua" w:eastAsia="Book Antiqua" w:hAnsi="Book Antiqua" w:cs="Book Antiqua"/>
        </w:rPr>
        <w:t>(</w:t>
      </w:r>
      <w:r w:rsidR="009F3A7C">
        <w:rPr>
          <w:rFonts w:ascii="Book Antiqua" w:eastAsia="Book Antiqua" w:hAnsi="Book Antiqua" w:cs="Book Antiqua"/>
        </w:rPr>
        <w:t>A</w:t>
      </w:r>
      <w:r w:rsidRPr="00EC691C">
        <w:rPr>
          <w:rFonts w:ascii="Book Antiqua" w:eastAsia="Book Antiqua" w:hAnsi="Book Antiqua" w:cs="Book Antiqua"/>
        </w:rPr>
        <w:t>pproval</w:t>
      </w:r>
      <w:r w:rsidR="00F102F5" w:rsidRPr="00EC691C">
        <w:rPr>
          <w:rFonts w:ascii="Book Antiqua" w:eastAsia="Book Antiqua" w:hAnsi="Book Antiqua" w:cs="Book Antiqua"/>
        </w:rPr>
        <w:t xml:space="preserve"> </w:t>
      </w:r>
      <w:r w:rsidR="00E93765" w:rsidRPr="00EC691C">
        <w:rPr>
          <w:rFonts w:ascii="Book Antiqua" w:eastAsia="Book Antiqua" w:hAnsi="Book Antiqua" w:cs="Book Antiqua"/>
        </w:rPr>
        <w:t>N</w:t>
      </w:r>
      <w:r w:rsidR="00E93765" w:rsidRPr="00EC691C">
        <w:rPr>
          <w:rFonts w:ascii="Book Antiqua" w:eastAsia="Book Antiqua" w:hAnsi="Book Antiqua" w:cs="Book Antiqua"/>
          <w:lang w:eastAsia="zh-CN"/>
        </w:rPr>
        <w:t>o.</w:t>
      </w:r>
      <w:r w:rsidR="00F102F5" w:rsidRPr="00EC691C">
        <w:rPr>
          <w:rFonts w:ascii="Book Antiqua" w:eastAsia="Book Antiqua" w:hAnsi="Book Antiqua" w:cs="Book Antiqua"/>
        </w:rPr>
        <w:t xml:space="preserve"> </w:t>
      </w:r>
      <w:r w:rsidRPr="00EC691C">
        <w:rPr>
          <w:rFonts w:ascii="Book Antiqua" w:eastAsia="Book Antiqua" w:hAnsi="Book Antiqua" w:cs="Book Antiqua"/>
        </w:rPr>
        <w:t>YJ-2022-14),</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protocol</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approved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each</w:t>
      </w:r>
      <w:r w:rsidR="00F102F5" w:rsidRPr="00EC691C">
        <w:rPr>
          <w:rFonts w:ascii="Book Antiqua" w:eastAsia="Book Antiqua" w:hAnsi="Book Antiqua" w:cs="Book Antiqua"/>
        </w:rPr>
        <w:t xml:space="preserve"> </w:t>
      </w:r>
      <w:r w:rsidRPr="00EC691C">
        <w:rPr>
          <w:rFonts w:ascii="Book Antiqua" w:eastAsia="Book Antiqua" w:hAnsi="Book Antiqua" w:cs="Book Antiqua"/>
        </w:rPr>
        <w:t>participating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center.</w:t>
      </w:r>
    </w:p>
    <w:p w14:paraId="7B021E9F" w14:textId="77777777" w:rsidR="00B158C1" w:rsidRPr="00EC691C" w:rsidRDefault="00B158C1" w:rsidP="00EC691C">
      <w:pPr>
        <w:spacing w:line="360" w:lineRule="auto"/>
        <w:jc w:val="both"/>
        <w:rPr>
          <w:rFonts w:ascii="Book Antiqua" w:hAnsi="Book Antiqua"/>
        </w:rPr>
      </w:pPr>
    </w:p>
    <w:p w14:paraId="20A038B8" w14:textId="36C2ECE4" w:rsidR="00E93765" w:rsidRPr="00EC691C" w:rsidRDefault="00E93765" w:rsidP="00EC691C">
      <w:pPr>
        <w:spacing w:line="360" w:lineRule="auto"/>
        <w:jc w:val="both"/>
        <w:rPr>
          <w:rFonts w:ascii="Book Antiqua" w:hAnsi="Book Antiqua"/>
        </w:rPr>
      </w:pPr>
      <w:bookmarkStart w:id="97" w:name="OLE_LINK5929"/>
      <w:bookmarkStart w:id="98" w:name="OLE_LINK5930"/>
      <w:bookmarkStart w:id="99" w:name="OLE_LINK6360"/>
      <w:bookmarkStart w:id="100" w:name="OLE_LINK6361"/>
      <w:bookmarkStart w:id="101" w:name="OLE_LINK6210"/>
      <w:bookmarkStart w:id="102" w:name="OLE_LINK6211"/>
      <w:bookmarkStart w:id="103" w:name="OLE_LINK6071"/>
      <w:bookmarkStart w:id="104" w:name="OLE_LINK6563"/>
      <w:bookmarkStart w:id="105" w:name="OLE_LINK6564"/>
      <w:r w:rsidRPr="00EC691C">
        <w:rPr>
          <w:rFonts w:ascii="Book Antiqua" w:hAnsi="Book Antiqua" w:cs="Tahoma"/>
          <w:b/>
          <w:bCs/>
        </w:rPr>
        <w:t>Informed consent statement</w:t>
      </w:r>
      <w:r w:rsidRPr="00EC691C">
        <w:rPr>
          <w:rFonts w:ascii="Book Antiqua" w:hAnsi="Book Antiqua" w:cs="Tahoma"/>
          <w:b/>
          <w:iCs/>
        </w:rPr>
        <w:t>:</w:t>
      </w:r>
      <w:bookmarkEnd w:id="97"/>
      <w:bookmarkEnd w:id="98"/>
      <w:r w:rsidRPr="00EC691C">
        <w:rPr>
          <w:rFonts w:ascii="Book Antiqua" w:hAnsi="Book Antiqua" w:cs="Tahoma"/>
          <w:b/>
          <w:iCs/>
        </w:rPr>
        <w:t xml:space="preserve"> </w:t>
      </w:r>
      <w:r w:rsidRPr="00EC691C">
        <w:rPr>
          <w:rFonts w:ascii="Book Antiqua" w:hAnsi="Book Antiqua" w:cs="Tahoma"/>
          <w:bCs/>
        </w:rPr>
        <w:t>Patients were not required to give informed consent to the study because the analy</w:t>
      </w:r>
      <w:bookmarkEnd w:id="99"/>
      <w:bookmarkEnd w:id="100"/>
      <w:r w:rsidRPr="00EC691C">
        <w:rPr>
          <w:rFonts w:ascii="Book Antiqua" w:hAnsi="Book Antiqua" w:cs="Tahoma"/>
          <w:bCs/>
        </w:rPr>
        <w:t>sis used anonymous clinical data that were obtained after each patient agreed to treatment by written consent.</w:t>
      </w:r>
      <w:bookmarkEnd w:id="101"/>
      <w:bookmarkEnd w:id="102"/>
      <w:bookmarkEnd w:id="103"/>
      <w:bookmarkEnd w:id="104"/>
      <w:bookmarkEnd w:id="105"/>
    </w:p>
    <w:p w14:paraId="248CE715" w14:textId="77777777" w:rsidR="00E93765" w:rsidRPr="00EC691C" w:rsidRDefault="00E93765" w:rsidP="00EC691C">
      <w:pPr>
        <w:spacing w:line="360" w:lineRule="auto"/>
        <w:jc w:val="both"/>
        <w:rPr>
          <w:rFonts w:ascii="Book Antiqua" w:hAnsi="Book Antiqua"/>
        </w:rPr>
      </w:pPr>
    </w:p>
    <w:p w14:paraId="1B5DB65F" w14:textId="128B912B"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Conflict-of-interest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statement: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authors</w:t>
      </w:r>
      <w:r w:rsidR="00F102F5" w:rsidRPr="00EC691C">
        <w:rPr>
          <w:rFonts w:ascii="Book Antiqua" w:eastAsia="Book Antiqua" w:hAnsi="Book Antiqua" w:cs="Book Antiqua"/>
        </w:rPr>
        <w:t xml:space="preserve"> </w:t>
      </w:r>
      <w:r w:rsidRPr="00EC691C">
        <w:rPr>
          <w:rFonts w:ascii="Book Antiqua" w:eastAsia="Book Antiqua" w:hAnsi="Book Antiqua" w:cs="Book Antiqua"/>
        </w:rPr>
        <w:t>declare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they</w:t>
      </w:r>
      <w:r w:rsidR="00F102F5" w:rsidRPr="00EC691C">
        <w:rPr>
          <w:rFonts w:ascii="Book Antiqua" w:eastAsia="Book Antiqua" w:hAnsi="Book Antiqua" w:cs="Book Antiqua"/>
        </w:rPr>
        <w:t xml:space="preserve"> </w:t>
      </w:r>
      <w:r w:rsidRPr="00EC691C">
        <w:rPr>
          <w:rFonts w:ascii="Book Antiqua" w:eastAsia="Book Antiqua" w:hAnsi="Book Antiqua" w:cs="Book Antiqua"/>
        </w:rPr>
        <w:t>have</w:t>
      </w:r>
      <w:r w:rsidR="00F102F5" w:rsidRPr="00EC691C">
        <w:rPr>
          <w:rFonts w:ascii="Book Antiqua" w:eastAsia="Book Antiqua" w:hAnsi="Book Antiqua" w:cs="Book Antiqua"/>
        </w:rPr>
        <w:t xml:space="preserve"> </w:t>
      </w:r>
      <w:r w:rsidRPr="00EC691C">
        <w:rPr>
          <w:rFonts w:ascii="Book Antiqua" w:eastAsia="Book Antiqua" w:hAnsi="Book Antiqua" w:cs="Book Antiqua"/>
        </w:rPr>
        <w:t>no</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competing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interests.</w:t>
      </w:r>
    </w:p>
    <w:p w14:paraId="752A10AF" w14:textId="77777777" w:rsidR="00B158C1" w:rsidRPr="00EC691C" w:rsidRDefault="00B158C1" w:rsidP="00EC691C">
      <w:pPr>
        <w:spacing w:line="360" w:lineRule="auto"/>
        <w:jc w:val="both"/>
        <w:rPr>
          <w:rFonts w:ascii="Book Antiqua" w:hAnsi="Book Antiqua"/>
        </w:rPr>
      </w:pPr>
    </w:p>
    <w:p w14:paraId="69CEEFED" w14:textId="31B46342" w:rsidR="00B158C1" w:rsidRPr="00EC691C" w:rsidRDefault="00EF5A82" w:rsidP="00EC691C">
      <w:pPr>
        <w:spacing w:line="360" w:lineRule="auto"/>
        <w:jc w:val="both"/>
        <w:rPr>
          <w:rFonts w:ascii="Book Antiqua" w:hAnsi="Book Antiqua"/>
          <w:lang w:eastAsia="zh-CN"/>
        </w:rPr>
      </w:pPr>
      <w:r w:rsidRPr="00EC691C">
        <w:rPr>
          <w:rFonts w:ascii="Book Antiqua" w:eastAsia="Book Antiqua" w:hAnsi="Book Antiqua" w:cs="Book Antiqua"/>
          <w:b/>
          <w:bCs/>
        </w:rPr>
        <w:t>Data</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sharing</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statement: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Not</w:t>
      </w:r>
      <w:r w:rsidR="00F102F5" w:rsidRPr="00EC691C">
        <w:rPr>
          <w:rFonts w:ascii="Book Antiqua" w:eastAsia="Book Antiqua" w:hAnsi="Book Antiqua" w:cs="Book Antiqua"/>
        </w:rPr>
        <w:t xml:space="preserve"> </w:t>
      </w:r>
      <w:r w:rsidRPr="00EC691C">
        <w:rPr>
          <w:rFonts w:ascii="Book Antiqua" w:eastAsia="Book Antiqua" w:hAnsi="Book Antiqua" w:cs="Book Antiqua"/>
        </w:rPr>
        <w:t>applicable.</w:t>
      </w:r>
    </w:p>
    <w:p w14:paraId="42D735BB" w14:textId="77777777" w:rsidR="00B158C1" w:rsidRPr="00EC691C" w:rsidRDefault="00B158C1" w:rsidP="00EC691C">
      <w:pPr>
        <w:spacing w:line="360" w:lineRule="auto"/>
        <w:jc w:val="both"/>
        <w:rPr>
          <w:rFonts w:ascii="Book Antiqua" w:hAnsi="Book Antiqua"/>
        </w:rPr>
      </w:pPr>
    </w:p>
    <w:p w14:paraId="77A997EF" w14:textId="5D8D0AD5" w:rsidR="00E93765" w:rsidRPr="00EC691C" w:rsidRDefault="00E93765" w:rsidP="00EC691C">
      <w:pPr>
        <w:suppressAutoHyphens/>
        <w:spacing w:line="360" w:lineRule="auto"/>
        <w:jc w:val="both"/>
        <w:rPr>
          <w:rFonts w:ascii="Book Antiqua" w:eastAsia="SimSun" w:hAnsi="Book Antiqua"/>
          <w:b/>
        </w:rPr>
      </w:pPr>
      <w:bookmarkStart w:id="106" w:name="OLE_LINK5726"/>
      <w:bookmarkStart w:id="107" w:name="OLE_LINK5727"/>
      <w:bookmarkStart w:id="108" w:name="OLE_LINK6227"/>
      <w:bookmarkStart w:id="109" w:name="OLE_LINK5594"/>
      <w:bookmarkStart w:id="110" w:name="OLE_LINK5931"/>
      <w:bookmarkStart w:id="111" w:name="OLE_LINK6364"/>
      <w:bookmarkStart w:id="112" w:name="OLE_LINK6365"/>
      <w:bookmarkStart w:id="113" w:name="OLE_LINK6566"/>
      <w:r w:rsidRPr="00EC691C">
        <w:rPr>
          <w:rFonts w:ascii="Book Antiqua" w:hAnsi="Book Antiqua"/>
          <w:b/>
          <w:lang w:eastAsia="ar-SA"/>
        </w:rPr>
        <w:t>STROBE statement</w:t>
      </w:r>
      <w:r w:rsidRPr="00EC691C">
        <w:rPr>
          <w:rFonts w:ascii="Book Antiqua" w:eastAsia="SimSun" w:hAnsi="Book Antiqua"/>
          <w:b/>
        </w:rPr>
        <w:t xml:space="preserve">: </w:t>
      </w:r>
      <w:r w:rsidRPr="00EC691C">
        <w:rPr>
          <w:rFonts w:ascii="Book Antiqua" w:hAnsi="Book Antiqua" w:cs="Garamond-Bold"/>
          <w:bCs/>
          <w:color w:val="000000"/>
          <w:lang w:eastAsia="ar-SA"/>
        </w:rPr>
        <w:t>The authors have read the STROBE Statement—checklist of items, and the manuscript was prepared and revised according to the STROBE Statement—checklist of items.</w:t>
      </w:r>
      <w:bookmarkEnd w:id="106"/>
      <w:bookmarkEnd w:id="107"/>
      <w:bookmarkEnd w:id="108"/>
      <w:bookmarkEnd w:id="109"/>
      <w:bookmarkEnd w:id="110"/>
      <w:bookmarkEnd w:id="111"/>
      <w:bookmarkEnd w:id="112"/>
      <w:bookmarkEnd w:id="113"/>
    </w:p>
    <w:p w14:paraId="08A9A5F4" w14:textId="77777777" w:rsidR="00E93765" w:rsidRPr="00EC691C" w:rsidRDefault="00E93765" w:rsidP="00EC691C">
      <w:pPr>
        <w:spacing w:line="360" w:lineRule="auto"/>
        <w:jc w:val="both"/>
        <w:rPr>
          <w:rFonts w:ascii="Book Antiqua" w:hAnsi="Book Antiqua"/>
        </w:rPr>
      </w:pPr>
    </w:p>
    <w:p w14:paraId="55353095" w14:textId="05F71C6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Open-Access:</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This</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an</w:t>
      </w:r>
      <w:r w:rsidR="00F102F5" w:rsidRPr="00EC691C">
        <w:rPr>
          <w:rFonts w:ascii="Book Antiqua" w:eastAsia="Book Antiqua" w:hAnsi="Book Antiqua" w:cs="Book Antiqua"/>
        </w:rPr>
        <w:t xml:space="preserve"> </w:t>
      </w:r>
      <w:r w:rsidRPr="00EC691C">
        <w:rPr>
          <w:rFonts w:ascii="Book Antiqua" w:eastAsia="Book Antiqua" w:hAnsi="Book Antiqua" w:cs="Book Antiqua"/>
        </w:rPr>
        <w:t>open-access</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selected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an</w:t>
      </w:r>
      <w:r w:rsidR="00F102F5" w:rsidRPr="00EC691C">
        <w:rPr>
          <w:rFonts w:ascii="Book Antiqua" w:eastAsia="Book Antiqua" w:hAnsi="Book Antiqua" w:cs="Book Antiqua"/>
        </w:rPr>
        <w:t xml:space="preserve"> </w:t>
      </w:r>
      <w:r w:rsidRPr="00EC691C">
        <w:rPr>
          <w:rFonts w:ascii="Book Antiqua" w:eastAsia="Book Antiqua" w:hAnsi="Book Antiqua" w:cs="Book Antiqua"/>
        </w:rPr>
        <w:t>in-house</w:t>
      </w:r>
      <w:r w:rsidR="00F102F5" w:rsidRPr="00EC691C">
        <w:rPr>
          <w:rFonts w:ascii="Book Antiqua" w:eastAsia="Book Antiqua" w:hAnsi="Book Antiqua" w:cs="Book Antiqua"/>
        </w:rPr>
        <w:t xml:space="preserve"> </w:t>
      </w:r>
      <w:r w:rsidRPr="00EC691C">
        <w:rPr>
          <w:rFonts w:ascii="Book Antiqua" w:eastAsia="Book Antiqua" w:hAnsi="Book Antiqua" w:cs="Book Antiqua"/>
        </w:rPr>
        <w:t>editor</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fully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peer-reviewed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external</w:t>
      </w:r>
      <w:r w:rsidR="00F102F5" w:rsidRPr="00EC691C">
        <w:rPr>
          <w:rFonts w:ascii="Book Antiqua" w:eastAsia="Book Antiqua" w:hAnsi="Book Antiqua" w:cs="Book Antiqua"/>
        </w:rPr>
        <w:t xml:space="preserve"> </w:t>
      </w:r>
      <w:r w:rsidRPr="00EC691C">
        <w:rPr>
          <w:rFonts w:ascii="Book Antiqua" w:eastAsia="Book Antiqua" w:hAnsi="Book Antiqua" w:cs="Book Antiqua"/>
        </w:rPr>
        <w:t>reviewers.</w:t>
      </w:r>
      <w:r w:rsidR="00F102F5" w:rsidRPr="00EC691C">
        <w:rPr>
          <w:rFonts w:ascii="Book Antiqua" w:eastAsia="Book Antiqua" w:hAnsi="Book Antiqua" w:cs="Book Antiqua"/>
        </w:rPr>
        <w:t xml:space="preserve"> </w:t>
      </w:r>
      <w:r w:rsidRPr="00EC691C">
        <w:rPr>
          <w:rFonts w:ascii="Book Antiqua" w:eastAsia="Book Antiqua" w:hAnsi="Book Antiqua" w:cs="Book Antiqua"/>
        </w:rPr>
        <w:t>It</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distributed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accordance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Creative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Commons</w:t>
      </w:r>
      <w:r w:rsidR="00F102F5" w:rsidRPr="00EC691C">
        <w:rPr>
          <w:rFonts w:ascii="Book Antiqua" w:eastAsia="Book Antiqua" w:hAnsi="Book Antiqua" w:cs="Book Antiqua"/>
        </w:rPr>
        <w:t xml:space="preserve"> </w:t>
      </w:r>
      <w:r w:rsidRPr="00EC691C">
        <w:rPr>
          <w:rFonts w:ascii="Book Antiqua" w:eastAsia="Book Antiqua" w:hAnsi="Book Antiqua" w:cs="Book Antiqua"/>
        </w:rPr>
        <w:t>Attribution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NonCommercial</w:t>
      </w:r>
      <w:r w:rsidR="00F102F5" w:rsidRPr="00EC691C">
        <w:rPr>
          <w:rFonts w:ascii="Book Antiqua" w:eastAsia="Book Antiqua" w:hAnsi="Book Antiqua" w:cs="Book Antiqua"/>
        </w:rPr>
        <w:t xml:space="preserve"> </w:t>
      </w:r>
      <w:r w:rsidRPr="00EC691C">
        <w:rPr>
          <w:rFonts w:ascii="Book Antiqua" w:eastAsia="Book Antiqua" w:hAnsi="Book Antiqua" w:cs="Book Antiqua"/>
        </w:rPr>
        <w:t>(CC</w:t>
      </w:r>
      <w:r w:rsidR="00F102F5" w:rsidRPr="00EC691C">
        <w:rPr>
          <w:rFonts w:ascii="Book Antiqua" w:eastAsia="Book Antiqua" w:hAnsi="Book Antiqua" w:cs="Book Antiqua"/>
        </w:rPr>
        <w:t xml:space="preserve"> </w:t>
      </w:r>
      <w:r w:rsidRPr="00EC691C">
        <w:rPr>
          <w:rFonts w:ascii="Book Antiqua" w:eastAsia="Book Antiqua" w:hAnsi="Book Antiqua" w:cs="Book Antiqua"/>
        </w:rPr>
        <w:t>BY-NC</w:t>
      </w:r>
      <w:r w:rsidR="00F102F5" w:rsidRPr="00EC691C">
        <w:rPr>
          <w:rFonts w:ascii="Book Antiqua" w:eastAsia="Book Antiqua" w:hAnsi="Book Antiqua" w:cs="Book Antiqua"/>
        </w:rPr>
        <w:t xml:space="preserve"> </w:t>
      </w:r>
      <w:r w:rsidRPr="00EC691C">
        <w:rPr>
          <w:rFonts w:ascii="Book Antiqua" w:eastAsia="Book Antiqua" w:hAnsi="Book Antiqua" w:cs="Book Antiqua"/>
        </w:rPr>
        <w:t>4.0)</w:t>
      </w:r>
      <w:r w:rsidR="00F102F5" w:rsidRPr="00EC691C">
        <w:rPr>
          <w:rFonts w:ascii="Book Antiqua" w:eastAsia="Book Antiqua" w:hAnsi="Book Antiqua" w:cs="Book Antiqua"/>
        </w:rPr>
        <w:t xml:space="preserve"> </w:t>
      </w:r>
      <w:r w:rsidRPr="00EC691C">
        <w:rPr>
          <w:rFonts w:ascii="Book Antiqua" w:eastAsia="Book Antiqua" w:hAnsi="Book Antiqua" w:cs="Book Antiqua"/>
        </w:rPr>
        <w:t>license,</w:t>
      </w:r>
      <w:r w:rsidR="00F102F5" w:rsidRPr="00EC691C">
        <w:rPr>
          <w:rFonts w:ascii="Book Antiqua" w:eastAsia="Book Antiqua" w:hAnsi="Book Antiqua" w:cs="Book Antiqua"/>
        </w:rPr>
        <w:t xml:space="preserve"> </w:t>
      </w:r>
      <w:r w:rsidRPr="00EC691C">
        <w:rPr>
          <w:rFonts w:ascii="Book Antiqua" w:eastAsia="Book Antiqua" w:hAnsi="Book Antiqua" w:cs="Book Antiqua"/>
        </w:rPr>
        <w:t>which</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permits</w:t>
      </w:r>
      <w:r w:rsidR="00F102F5" w:rsidRPr="00EC691C">
        <w:rPr>
          <w:rFonts w:ascii="Book Antiqua" w:eastAsia="Book Antiqua" w:hAnsi="Book Antiqua" w:cs="Book Antiqua"/>
        </w:rPr>
        <w:t xml:space="preserve"> </w:t>
      </w:r>
      <w:r w:rsidRPr="00EC691C">
        <w:rPr>
          <w:rFonts w:ascii="Book Antiqua" w:eastAsia="Book Antiqua" w:hAnsi="Book Antiqua" w:cs="Book Antiqua"/>
        </w:rPr>
        <w:t>others</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distribute,</w:t>
      </w:r>
      <w:r w:rsidR="00F102F5" w:rsidRPr="00EC691C">
        <w:rPr>
          <w:rFonts w:ascii="Book Antiqua" w:eastAsia="Book Antiqua" w:hAnsi="Book Antiqua" w:cs="Book Antiqua"/>
        </w:rPr>
        <w:t xml:space="preserve"> </w:t>
      </w:r>
      <w:r w:rsidRPr="00EC691C">
        <w:rPr>
          <w:rFonts w:ascii="Book Antiqua" w:eastAsia="Book Antiqua" w:hAnsi="Book Antiqua" w:cs="Book Antiqua"/>
        </w:rPr>
        <w:t>remix,</w:t>
      </w:r>
      <w:r w:rsidR="00F102F5" w:rsidRPr="00EC691C">
        <w:rPr>
          <w:rFonts w:ascii="Book Antiqua" w:eastAsia="Book Antiqua" w:hAnsi="Book Antiqua" w:cs="Book Antiqua"/>
        </w:rPr>
        <w:t xml:space="preserve"> </w:t>
      </w:r>
      <w:r w:rsidRPr="00EC691C">
        <w:rPr>
          <w:rFonts w:ascii="Book Antiqua" w:eastAsia="Book Antiqua" w:hAnsi="Book Antiqua" w:cs="Book Antiqua"/>
        </w:rPr>
        <w:t>adapt,</w:t>
      </w:r>
      <w:r w:rsidR="00F102F5" w:rsidRPr="00EC691C">
        <w:rPr>
          <w:rFonts w:ascii="Book Antiqua" w:eastAsia="Book Antiqua" w:hAnsi="Book Antiqua" w:cs="Book Antiqua"/>
        </w:rPr>
        <w:t xml:space="preserve"> </w:t>
      </w:r>
      <w:r w:rsidRPr="00EC691C">
        <w:rPr>
          <w:rFonts w:ascii="Book Antiqua" w:eastAsia="Book Antiqua" w:hAnsi="Book Antiqua" w:cs="Book Antiqua"/>
        </w:rPr>
        <w:t>build</w:t>
      </w:r>
      <w:r w:rsidR="00F102F5" w:rsidRPr="00EC691C">
        <w:rPr>
          <w:rFonts w:ascii="Book Antiqua" w:eastAsia="Book Antiqua" w:hAnsi="Book Antiqua" w:cs="Book Antiqua"/>
        </w:rPr>
        <w:t xml:space="preserve"> </w:t>
      </w:r>
      <w:r w:rsidRPr="00EC691C">
        <w:rPr>
          <w:rFonts w:ascii="Book Antiqua" w:eastAsia="Book Antiqua" w:hAnsi="Book Antiqua" w:cs="Book Antiqua"/>
        </w:rPr>
        <w:t>upon</w:t>
      </w:r>
      <w:r w:rsidR="00F102F5" w:rsidRPr="00EC691C">
        <w:rPr>
          <w:rFonts w:ascii="Book Antiqua" w:eastAsia="Book Antiqua" w:hAnsi="Book Antiqua" w:cs="Book Antiqua"/>
        </w:rPr>
        <w:t xml:space="preserve"> </w:t>
      </w:r>
      <w:r w:rsidRPr="00EC691C">
        <w:rPr>
          <w:rFonts w:ascii="Book Antiqua" w:eastAsia="Book Antiqua" w:hAnsi="Book Antiqua" w:cs="Book Antiqua"/>
        </w:rPr>
        <w:t>this</w:t>
      </w:r>
      <w:r w:rsidR="00F102F5" w:rsidRPr="00EC691C">
        <w:rPr>
          <w:rFonts w:ascii="Book Antiqua" w:eastAsia="Book Antiqua" w:hAnsi="Book Antiqua" w:cs="Book Antiqua"/>
        </w:rPr>
        <w:t xml:space="preserve"> </w:t>
      </w:r>
      <w:r w:rsidRPr="00EC691C">
        <w:rPr>
          <w:rFonts w:ascii="Book Antiqua" w:eastAsia="Book Antiqua" w:hAnsi="Book Antiqua" w:cs="Book Antiqua"/>
        </w:rPr>
        <w:t>work</w:t>
      </w:r>
      <w:r w:rsidR="00F102F5" w:rsidRPr="00EC691C">
        <w:rPr>
          <w:rFonts w:ascii="Book Antiqua" w:eastAsia="Book Antiqua" w:hAnsi="Book Antiqua" w:cs="Book Antiqua"/>
        </w:rPr>
        <w:t xml:space="preserve"> </w:t>
      </w:r>
      <w:r w:rsidRPr="00EC691C">
        <w:rPr>
          <w:rFonts w:ascii="Book Antiqua" w:eastAsia="Book Antiqua" w:hAnsi="Book Antiqua" w:cs="Book Antiqua"/>
        </w:rPr>
        <w:t>non-commercially,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license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their</w:t>
      </w:r>
      <w:r w:rsidR="00F102F5" w:rsidRPr="00EC691C">
        <w:rPr>
          <w:rFonts w:ascii="Book Antiqua" w:eastAsia="Book Antiqua" w:hAnsi="Book Antiqua" w:cs="Book Antiqua"/>
        </w:rPr>
        <w:t xml:space="preserve"> </w:t>
      </w:r>
      <w:r w:rsidRPr="00EC691C">
        <w:rPr>
          <w:rFonts w:ascii="Book Antiqua" w:eastAsia="Book Antiqua" w:hAnsi="Book Antiqua" w:cs="Book Antiqua"/>
        </w:rPr>
        <w:t>derivative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works</w:t>
      </w:r>
      <w:r w:rsidR="00F102F5" w:rsidRPr="00EC691C">
        <w:rPr>
          <w:rFonts w:ascii="Book Antiqua" w:eastAsia="Book Antiqua" w:hAnsi="Book Antiqua" w:cs="Book Antiqua"/>
        </w:rPr>
        <w:t xml:space="preserve"> </w:t>
      </w:r>
      <w:r w:rsidRPr="00EC691C">
        <w:rPr>
          <w:rFonts w:ascii="Book Antiqua" w:eastAsia="Book Antiqua" w:hAnsi="Book Antiqua" w:cs="Book Antiqua"/>
        </w:rPr>
        <w:t>on</w:t>
      </w:r>
      <w:r w:rsidR="00F102F5" w:rsidRPr="00EC691C">
        <w:rPr>
          <w:rFonts w:ascii="Book Antiqua" w:eastAsia="Book Antiqua" w:hAnsi="Book Antiqua" w:cs="Book Antiqua"/>
        </w:rPr>
        <w:t xml:space="preserve"> </w:t>
      </w:r>
      <w:r w:rsidRPr="00EC691C">
        <w:rPr>
          <w:rFonts w:ascii="Book Antiqua" w:eastAsia="Book Antiqua" w:hAnsi="Book Antiqua" w:cs="Book Antiqua"/>
        </w:rPr>
        <w:t>different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terms,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provided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lastRenderedPageBreak/>
        <w:t>original</w:t>
      </w:r>
      <w:r w:rsidR="00F102F5" w:rsidRPr="00EC691C">
        <w:rPr>
          <w:rFonts w:ascii="Book Antiqua" w:eastAsia="Book Antiqua" w:hAnsi="Book Antiqua" w:cs="Book Antiqua"/>
        </w:rPr>
        <w:t xml:space="preserve"> </w:t>
      </w:r>
      <w:r w:rsidRPr="00EC691C">
        <w:rPr>
          <w:rFonts w:ascii="Book Antiqua" w:eastAsia="Book Antiqua" w:hAnsi="Book Antiqua" w:cs="Book Antiqua"/>
        </w:rPr>
        <w:t>work</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properly</w:t>
      </w:r>
      <w:r w:rsidR="00F102F5" w:rsidRPr="00EC691C">
        <w:rPr>
          <w:rFonts w:ascii="Book Antiqua" w:eastAsia="Book Antiqua" w:hAnsi="Book Antiqua" w:cs="Book Antiqua"/>
        </w:rPr>
        <w:t xml:space="preserve"> </w:t>
      </w:r>
      <w:r w:rsidRPr="00EC691C">
        <w:rPr>
          <w:rFonts w:ascii="Book Antiqua" w:eastAsia="Book Antiqua" w:hAnsi="Book Antiqua" w:cs="Book Antiqua"/>
        </w:rPr>
        <w:t>cited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use</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non-commercial.</w:t>
      </w:r>
      <w:r w:rsidR="00F102F5" w:rsidRPr="00EC691C">
        <w:rPr>
          <w:rFonts w:ascii="Book Antiqua" w:eastAsia="Book Antiqua" w:hAnsi="Book Antiqua" w:cs="Book Antiqua"/>
        </w:rPr>
        <w:t xml:space="preserve"> </w:t>
      </w:r>
      <w:r w:rsidRPr="00EC691C">
        <w:rPr>
          <w:rFonts w:ascii="Book Antiqua" w:eastAsia="Book Antiqua" w:hAnsi="Book Antiqua" w:cs="Book Antiqua"/>
        </w:rPr>
        <w:t>See:</w:t>
      </w:r>
      <w:r w:rsidR="00F102F5" w:rsidRPr="00EC691C">
        <w:rPr>
          <w:rFonts w:ascii="Book Antiqua" w:eastAsia="Book Antiqua" w:hAnsi="Book Antiqua" w:cs="Book Antiqua"/>
        </w:rPr>
        <w:t xml:space="preserve"> </w:t>
      </w:r>
      <w:r w:rsidRPr="00EC691C">
        <w:rPr>
          <w:rFonts w:ascii="Book Antiqua" w:eastAsia="Book Antiqua" w:hAnsi="Book Antiqua" w:cs="Book Antiqua"/>
        </w:rPr>
        <w:t>https://creativecommons.org/Licenses/by-nc/4.0/</w:t>
      </w:r>
    </w:p>
    <w:p w14:paraId="7495A250" w14:textId="77777777" w:rsidR="00B158C1" w:rsidRPr="00EC691C" w:rsidRDefault="00B158C1" w:rsidP="00EC691C">
      <w:pPr>
        <w:spacing w:line="360" w:lineRule="auto"/>
        <w:jc w:val="both"/>
        <w:rPr>
          <w:rFonts w:ascii="Book Antiqua" w:hAnsi="Book Antiqua"/>
        </w:rPr>
      </w:pPr>
    </w:p>
    <w:p w14:paraId="2B80BD44" w14:textId="27B02E1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Provenance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and</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peer</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Unsolicited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r w:rsidR="00F102F5" w:rsidRPr="00EC691C">
        <w:rPr>
          <w:rFonts w:ascii="Book Antiqua" w:eastAsia="Book Antiqua" w:hAnsi="Book Antiqua" w:cs="Book Antiqua"/>
        </w:rPr>
        <w:t xml:space="preserve"> </w:t>
      </w:r>
      <w:r w:rsidRPr="00EC691C">
        <w:rPr>
          <w:rFonts w:ascii="Book Antiqua" w:eastAsia="Book Antiqua" w:hAnsi="Book Antiqua" w:cs="Book Antiqua"/>
        </w:rPr>
        <w:t>Externally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peer</w:t>
      </w:r>
      <w:r w:rsidR="00F102F5" w:rsidRPr="00EC691C">
        <w:rPr>
          <w:rFonts w:ascii="Book Antiqua" w:eastAsia="Book Antiqua" w:hAnsi="Book Antiqua" w:cs="Book Antiqua"/>
        </w:rPr>
        <w:t xml:space="preserve"> </w:t>
      </w:r>
      <w:r w:rsidRPr="00EC691C">
        <w:rPr>
          <w:rFonts w:ascii="Book Antiqua" w:eastAsia="Book Antiqua" w:hAnsi="Book Antiqua" w:cs="Book Antiqua"/>
        </w:rPr>
        <w:t>reviewed.</w:t>
      </w:r>
    </w:p>
    <w:p w14:paraId="04E9AA41" w14:textId="768F62F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Peer-review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model:</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Single</w:t>
      </w:r>
      <w:r w:rsidR="00F102F5" w:rsidRPr="00EC691C">
        <w:rPr>
          <w:rFonts w:ascii="Book Antiqua" w:eastAsia="Book Antiqua" w:hAnsi="Book Antiqua" w:cs="Book Antiqua"/>
        </w:rPr>
        <w:t xml:space="preserve"> </w:t>
      </w:r>
      <w:r w:rsidRPr="00EC691C">
        <w:rPr>
          <w:rFonts w:ascii="Book Antiqua" w:eastAsia="Book Antiqua" w:hAnsi="Book Antiqua" w:cs="Book Antiqua"/>
        </w:rPr>
        <w:t>blind</w:t>
      </w:r>
    </w:p>
    <w:p w14:paraId="13353D35" w14:textId="77777777" w:rsidR="00B158C1" w:rsidRPr="00EC691C" w:rsidRDefault="00B158C1" w:rsidP="00EC691C">
      <w:pPr>
        <w:spacing w:line="360" w:lineRule="auto"/>
        <w:jc w:val="both"/>
        <w:rPr>
          <w:rFonts w:ascii="Book Antiqua" w:hAnsi="Book Antiqua"/>
        </w:rPr>
      </w:pPr>
    </w:p>
    <w:p w14:paraId="7C79D991" w14:textId="5E087BB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Peer-review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started:</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March</w:t>
      </w:r>
      <w:r w:rsidR="00F102F5" w:rsidRPr="00EC691C">
        <w:rPr>
          <w:rFonts w:ascii="Book Antiqua" w:eastAsia="Book Antiqua" w:hAnsi="Book Antiqua" w:cs="Book Antiqua"/>
        </w:rPr>
        <w:t xml:space="preserve"> </w:t>
      </w:r>
      <w:r w:rsidRPr="00EC691C">
        <w:rPr>
          <w:rFonts w:ascii="Book Antiqua" w:eastAsia="Book Antiqua" w:hAnsi="Book Antiqua" w:cs="Book Antiqua"/>
        </w:rPr>
        <w:t>23,</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p>
    <w:p w14:paraId="699C7C2B" w14:textId="11B7650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First</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decision:</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April</w:t>
      </w:r>
      <w:r w:rsidR="00F102F5" w:rsidRPr="00EC691C">
        <w:rPr>
          <w:rFonts w:ascii="Book Antiqua" w:eastAsia="Book Antiqua" w:hAnsi="Book Antiqua" w:cs="Book Antiqua"/>
        </w:rPr>
        <w:t xml:space="preserve"> </w:t>
      </w:r>
      <w:r w:rsidRPr="00EC691C">
        <w:rPr>
          <w:rFonts w:ascii="Book Antiqua" w:eastAsia="Book Antiqua" w:hAnsi="Book Antiqua" w:cs="Book Antiqua"/>
        </w:rPr>
        <w:t>26,</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p>
    <w:p w14:paraId="33547E6D" w14:textId="77F265E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Article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in</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press:</w:t>
      </w:r>
      <w:r w:rsidR="00F102F5" w:rsidRPr="00EC691C">
        <w:rPr>
          <w:rFonts w:ascii="Book Antiqua" w:eastAsia="Book Antiqua" w:hAnsi="Book Antiqua" w:cs="Book Antiqua"/>
          <w:b/>
          <w:color w:val="000000"/>
        </w:rPr>
        <w:t xml:space="preserve"> </w:t>
      </w:r>
    </w:p>
    <w:p w14:paraId="4B82D84A" w14:textId="77777777" w:rsidR="00B158C1" w:rsidRPr="00EC691C" w:rsidRDefault="00B158C1" w:rsidP="00EC691C">
      <w:pPr>
        <w:spacing w:line="360" w:lineRule="auto"/>
        <w:jc w:val="both"/>
        <w:rPr>
          <w:rFonts w:ascii="Book Antiqua" w:hAnsi="Book Antiqua"/>
        </w:rPr>
      </w:pPr>
    </w:p>
    <w:p w14:paraId="75B06DAA" w14:textId="0831B6A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Specialty</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type:</w:t>
      </w:r>
      <w:r w:rsidR="00F102F5" w:rsidRPr="00EC691C">
        <w:rPr>
          <w:rFonts w:ascii="Book Antiqua" w:eastAsia="Book Antiqua" w:hAnsi="Book Antiqua" w:cs="Book Antiqua"/>
          <w:b/>
          <w:color w:val="000000"/>
        </w:rPr>
        <w:t xml:space="preserve"> </w:t>
      </w:r>
      <w:r w:rsidR="00E93765" w:rsidRPr="00EC691C">
        <w:rPr>
          <w:rFonts w:ascii="Book Antiqua" w:eastAsia="Book Antiqua" w:hAnsi="Book Antiqua" w:cs="Book Antiqua"/>
        </w:rPr>
        <w:t>Surgery</w:t>
      </w:r>
    </w:p>
    <w:p w14:paraId="0C6C0A59" w14:textId="3007060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Country/Territory</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of</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origin:</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China</w:t>
      </w:r>
    </w:p>
    <w:p w14:paraId="27D5A7EA" w14:textId="125044F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Peer-review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report’s</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scientific</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quality</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classification</w:t>
      </w:r>
    </w:p>
    <w:p w14:paraId="4A977C98" w14:textId="55A8DC6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(Excellent):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3093C317" w14:textId="2DD4B886"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B</w:t>
      </w:r>
      <w:r w:rsidR="00F102F5" w:rsidRPr="00EC691C">
        <w:rPr>
          <w:rFonts w:ascii="Book Antiqua" w:eastAsia="Book Antiqua" w:hAnsi="Book Antiqua" w:cs="Book Antiqua"/>
        </w:rPr>
        <w:t xml:space="preserve"> </w:t>
      </w:r>
      <w:r w:rsidRPr="00EC691C">
        <w:rPr>
          <w:rFonts w:ascii="Book Antiqua" w:eastAsia="Book Antiqua" w:hAnsi="Book Antiqua" w:cs="Book Antiqua"/>
        </w:rPr>
        <w:t>(Very</w:t>
      </w:r>
      <w:r w:rsidR="00F102F5" w:rsidRPr="00EC691C">
        <w:rPr>
          <w:rFonts w:ascii="Book Antiqua" w:eastAsia="Book Antiqua" w:hAnsi="Book Antiqua" w:cs="Book Antiqua"/>
        </w:rPr>
        <w:t xml:space="preserve"> </w:t>
      </w:r>
      <w:r w:rsidRPr="00EC691C">
        <w:rPr>
          <w:rFonts w:ascii="Book Antiqua" w:eastAsia="Book Antiqua" w:hAnsi="Book Antiqua" w:cs="Book Antiqua"/>
        </w:rPr>
        <w:t>good):</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2FB0041A" w14:textId="1C3EB779"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C</w:t>
      </w:r>
      <w:r w:rsidR="00F102F5" w:rsidRPr="00EC691C">
        <w:rPr>
          <w:rFonts w:ascii="Book Antiqua" w:eastAsia="Book Antiqua" w:hAnsi="Book Antiqua" w:cs="Book Antiqua"/>
        </w:rPr>
        <w:t xml:space="preserve"> </w:t>
      </w:r>
      <w:r w:rsidRPr="00EC691C">
        <w:rPr>
          <w:rFonts w:ascii="Book Antiqua" w:eastAsia="Book Antiqua" w:hAnsi="Book Antiqua" w:cs="Book Antiqua"/>
        </w:rPr>
        <w:t>(Good):</w:t>
      </w:r>
      <w:r w:rsidR="00F102F5" w:rsidRPr="00EC691C">
        <w:rPr>
          <w:rFonts w:ascii="Book Antiqua" w:eastAsia="Book Antiqua" w:hAnsi="Book Antiqua" w:cs="Book Antiqua"/>
        </w:rPr>
        <w:t xml:space="preserve"> </w:t>
      </w:r>
      <w:r w:rsidRPr="00EC691C">
        <w:rPr>
          <w:rFonts w:ascii="Book Antiqua" w:eastAsia="Book Antiqua" w:hAnsi="Book Antiqua" w:cs="Book Antiqua"/>
        </w:rPr>
        <w:t>C,</w:t>
      </w:r>
      <w:r w:rsidR="00F102F5" w:rsidRPr="00EC691C">
        <w:rPr>
          <w:rFonts w:ascii="Book Antiqua" w:eastAsia="Book Antiqua" w:hAnsi="Book Antiqua" w:cs="Book Antiqua"/>
        </w:rPr>
        <w:t xml:space="preserve"> </w:t>
      </w:r>
      <w:r w:rsidRPr="00EC691C">
        <w:rPr>
          <w:rFonts w:ascii="Book Antiqua" w:eastAsia="Book Antiqua" w:hAnsi="Book Antiqua" w:cs="Book Antiqua"/>
        </w:rPr>
        <w:t>C</w:t>
      </w:r>
    </w:p>
    <w:p w14:paraId="0E9A1C82" w14:textId="01617AD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D</w:t>
      </w:r>
      <w:r w:rsidR="00F102F5" w:rsidRPr="00EC691C">
        <w:rPr>
          <w:rFonts w:ascii="Book Antiqua" w:eastAsia="Book Antiqua" w:hAnsi="Book Antiqua" w:cs="Book Antiqua"/>
        </w:rPr>
        <w:t xml:space="preserve"> </w:t>
      </w:r>
      <w:r w:rsidRPr="00EC691C">
        <w:rPr>
          <w:rFonts w:ascii="Book Antiqua" w:eastAsia="Book Antiqua" w:hAnsi="Book Antiqua" w:cs="Book Antiqua"/>
        </w:rPr>
        <w:t>(Fair):</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49447082" w14:textId="5A3BFE9F"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E</w:t>
      </w:r>
      <w:r w:rsidR="00F102F5" w:rsidRPr="00EC691C">
        <w:rPr>
          <w:rFonts w:ascii="Book Antiqua" w:eastAsia="Book Antiqua" w:hAnsi="Book Antiqua" w:cs="Book Antiqua"/>
        </w:rPr>
        <w:t xml:space="preserve"> </w:t>
      </w:r>
      <w:r w:rsidRPr="00EC691C">
        <w:rPr>
          <w:rFonts w:ascii="Book Antiqua" w:eastAsia="Book Antiqua" w:hAnsi="Book Antiqua" w:cs="Book Antiqua"/>
        </w:rPr>
        <w:t>(Poor):</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619CF76D" w14:textId="77777777" w:rsidR="00B158C1" w:rsidRPr="00EC691C" w:rsidRDefault="00B158C1" w:rsidP="00EC691C">
      <w:pPr>
        <w:spacing w:line="360" w:lineRule="auto"/>
        <w:jc w:val="both"/>
        <w:rPr>
          <w:rFonts w:ascii="Book Antiqua" w:hAnsi="Book Antiqua"/>
        </w:rPr>
      </w:pPr>
    </w:p>
    <w:p w14:paraId="533EDD2E" w14:textId="527B74F2" w:rsidR="008B0110" w:rsidRDefault="00EF5A82" w:rsidP="00EC691C">
      <w:pPr>
        <w:spacing w:line="360" w:lineRule="auto"/>
        <w:jc w:val="both"/>
        <w:rPr>
          <w:rFonts w:ascii="Book Antiqua" w:eastAsia="Book Antiqua" w:hAnsi="Book Antiqua" w:cs="Book Antiqua"/>
          <w:b/>
          <w:color w:val="000000"/>
        </w:rPr>
      </w:pPr>
      <w:r w:rsidRPr="00EC691C">
        <w:rPr>
          <w:rFonts w:ascii="Book Antiqua" w:eastAsia="Book Antiqua" w:hAnsi="Book Antiqua" w:cs="Book Antiqua"/>
          <w:b/>
          <w:color w:val="000000"/>
        </w:rPr>
        <w:t>P-Reviewer:</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Kreisel</w:t>
      </w:r>
      <w:r w:rsidR="00F102F5" w:rsidRPr="00EC691C">
        <w:rPr>
          <w:rFonts w:ascii="Book Antiqua" w:eastAsia="Book Antiqua" w:hAnsi="Book Antiqua" w:cs="Book Antiqua"/>
        </w:rPr>
        <w:t xml:space="preserve"> </w:t>
      </w:r>
      <w:r w:rsidRPr="00EC691C">
        <w:rPr>
          <w:rFonts w:ascii="Book Antiqua" w:eastAsia="Book Antiqua" w:hAnsi="Book Antiqua" w:cs="Book Antiqua"/>
        </w:rPr>
        <w:t>W,</w:t>
      </w:r>
      <w:r w:rsidR="00F102F5" w:rsidRPr="00EC691C">
        <w:rPr>
          <w:rFonts w:ascii="Book Antiqua" w:eastAsia="Book Antiqua" w:hAnsi="Book Antiqua" w:cs="Book Antiqua"/>
        </w:rPr>
        <w:t xml:space="preserve"> </w:t>
      </w:r>
      <w:r w:rsidRPr="00EC691C">
        <w:rPr>
          <w:rFonts w:ascii="Book Antiqua" w:eastAsia="Book Antiqua" w:hAnsi="Book Antiqua" w:cs="Book Antiqua"/>
        </w:rPr>
        <w:t>Germany;</w:t>
      </w:r>
      <w:r w:rsidR="00F102F5" w:rsidRPr="00EC691C">
        <w:rPr>
          <w:rFonts w:ascii="Book Antiqua" w:eastAsia="Book Antiqua" w:hAnsi="Book Antiqua" w:cs="Book Antiqua"/>
        </w:rPr>
        <w:t xml:space="preserve"> </w:t>
      </w:r>
      <w:r w:rsidRPr="00EC691C">
        <w:rPr>
          <w:rFonts w:ascii="Book Antiqua" w:eastAsia="Book Antiqua" w:hAnsi="Book Antiqua" w:cs="Book Antiqua"/>
        </w:rPr>
        <w:t>Manesis</w:t>
      </w:r>
      <w:r w:rsidR="00F102F5" w:rsidRPr="00EC691C">
        <w:rPr>
          <w:rFonts w:ascii="Book Antiqua" w:eastAsia="Book Antiqua" w:hAnsi="Book Antiqua" w:cs="Book Antiqua"/>
        </w:rPr>
        <w:t xml:space="preserve"> </w:t>
      </w:r>
      <w:r w:rsidRPr="00EC691C">
        <w:rPr>
          <w:rFonts w:ascii="Book Antiqua" w:eastAsia="Book Antiqua" w:hAnsi="Book Antiqua" w:cs="Book Antiqua"/>
        </w:rPr>
        <w:t>EK,</w:t>
      </w:r>
      <w:r w:rsidR="00F102F5" w:rsidRPr="00EC691C">
        <w:rPr>
          <w:rFonts w:ascii="Book Antiqua" w:eastAsia="Book Antiqua" w:hAnsi="Book Antiqua" w:cs="Book Antiqua"/>
        </w:rPr>
        <w:t xml:space="preserve"> </w:t>
      </w:r>
      <w:r w:rsidRPr="00EC691C">
        <w:rPr>
          <w:rFonts w:ascii="Book Antiqua" w:eastAsia="Book Antiqua" w:hAnsi="Book Antiqua" w:cs="Book Antiqua"/>
        </w:rPr>
        <w:t>Greece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S-Editor:</w:t>
      </w:r>
      <w:r w:rsidR="00F102F5" w:rsidRPr="00EC691C">
        <w:rPr>
          <w:rFonts w:ascii="Book Antiqua" w:eastAsia="Book Antiqua" w:hAnsi="Book Antiqua" w:cs="Book Antiqua"/>
          <w:b/>
          <w:color w:val="000000"/>
        </w:rPr>
        <w:t xml:space="preserve"> </w:t>
      </w:r>
      <w:r w:rsidR="00E93765" w:rsidRPr="00EC691C">
        <w:rPr>
          <w:rFonts w:ascii="Book Antiqua" w:eastAsia="Book Antiqua" w:hAnsi="Book Antiqua" w:cs="Book Antiqua"/>
          <w:bCs/>
          <w:color w:val="000000"/>
        </w:rPr>
        <w:t>Yan JP</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L-Editor:</w:t>
      </w:r>
      <w:r w:rsidR="00F102F5" w:rsidRPr="00EC691C">
        <w:rPr>
          <w:rFonts w:ascii="Book Antiqua" w:eastAsia="Book Antiqua" w:hAnsi="Book Antiqua" w:cs="Book Antiqua"/>
          <w:b/>
          <w:color w:val="000000"/>
        </w:rPr>
        <w:t xml:space="preserve"> </w:t>
      </w:r>
      <w:r w:rsidR="00E22DC8" w:rsidRPr="00EC691C">
        <w:rPr>
          <w:rFonts w:ascii="Book Antiqua" w:eastAsia="Book Antiqua" w:hAnsi="Book Antiqua" w:cs="Book Antiqua"/>
          <w:bCs/>
          <w:color w:val="000000"/>
        </w:rPr>
        <w:t xml:space="preserve">Filipodia </w:t>
      </w:r>
      <w:r w:rsidRPr="00EC691C">
        <w:rPr>
          <w:rFonts w:ascii="Book Antiqua" w:eastAsia="Book Antiqua" w:hAnsi="Book Antiqua" w:cs="Book Antiqua"/>
          <w:b/>
          <w:color w:val="000000"/>
        </w:rPr>
        <w:t>P-Editor:</w:t>
      </w:r>
    </w:p>
    <w:p w14:paraId="0776C45D" w14:textId="77777777" w:rsidR="008B0110" w:rsidRDefault="008B0110" w:rsidP="00EC691C">
      <w:pPr>
        <w:spacing w:line="360" w:lineRule="auto"/>
        <w:jc w:val="both"/>
        <w:rPr>
          <w:rFonts w:ascii="Book Antiqua" w:eastAsia="Book Antiqua" w:hAnsi="Book Antiqua" w:cs="Book Antiqua"/>
          <w:b/>
          <w:color w:val="000000"/>
        </w:rPr>
      </w:pPr>
    </w:p>
    <w:p w14:paraId="1D7ACC20" w14:textId="2DB803CE" w:rsidR="00B158C1" w:rsidRPr="00EC691C" w:rsidRDefault="00EF5A82" w:rsidP="00EC691C">
      <w:pPr>
        <w:spacing w:line="360" w:lineRule="auto"/>
        <w:jc w:val="both"/>
        <w:rPr>
          <w:rFonts w:ascii="Book Antiqua" w:eastAsia="Book Antiqua" w:hAnsi="Book Antiqua" w:cs="Book Antiqua"/>
          <w:b/>
          <w:color w:val="000000"/>
        </w:rPr>
      </w:pPr>
      <w:r w:rsidRPr="00EC691C">
        <w:rPr>
          <w:rFonts w:ascii="Book Antiqua" w:eastAsia="Book Antiqua" w:hAnsi="Book Antiqua" w:cs="Book Antiqua"/>
          <w:b/>
          <w:color w:val="000000"/>
        </w:rPr>
        <w:t>Figure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Legends</w:t>
      </w:r>
    </w:p>
    <w:p w14:paraId="0405BE6B" w14:textId="6847E984" w:rsidR="00E93765" w:rsidRPr="00EC691C" w:rsidRDefault="00387D1B" w:rsidP="00EC691C">
      <w:pPr>
        <w:spacing w:line="360" w:lineRule="auto"/>
        <w:jc w:val="both"/>
        <w:rPr>
          <w:rFonts w:ascii="Book Antiqua" w:hAnsi="Book Antiqua"/>
          <w:lang w:eastAsia="zh-CN"/>
        </w:rPr>
      </w:pPr>
      <w:r w:rsidRPr="00EC691C">
        <w:rPr>
          <w:rFonts w:ascii="Book Antiqua" w:hAnsi="Book Antiqua"/>
          <w:noProof/>
          <w:lang w:eastAsia="zh-CN"/>
        </w:rPr>
        <w:lastRenderedPageBreak/>
        <w:drawing>
          <wp:inline distT="0" distB="0" distL="0" distR="0" wp14:anchorId="29D663A4" wp14:editId="61C0D3A1">
            <wp:extent cx="5943600" cy="3686175"/>
            <wp:effectExtent l="0" t="0" r="0" b="0"/>
            <wp:docPr id="1801914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14838" name="图片 1801914838"/>
                    <pic:cNvPicPr/>
                  </pic:nvPicPr>
                  <pic:blipFill>
                    <a:blip r:embed="rId7">
                      <a:extLst>
                        <a:ext uri="{28A0092B-C50C-407E-A947-70E740481C1C}">
                          <a14:useLocalDpi xmlns:a14="http://schemas.microsoft.com/office/drawing/2010/main" val="0"/>
                        </a:ext>
                      </a:extLst>
                    </a:blip>
                    <a:stretch>
                      <a:fillRect/>
                    </a:stretch>
                  </pic:blipFill>
                  <pic:spPr>
                    <a:xfrm>
                      <a:off x="0" y="0"/>
                      <a:ext cx="5943600" cy="3686175"/>
                    </a:xfrm>
                    <a:prstGeom prst="rect">
                      <a:avLst/>
                    </a:prstGeom>
                  </pic:spPr>
                </pic:pic>
              </a:graphicData>
            </a:graphic>
          </wp:inline>
        </w:drawing>
      </w:r>
    </w:p>
    <w:p w14:paraId="7C86FC21" w14:textId="11307465" w:rsidR="00A11B7B" w:rsidRPr="00EC691C" w:rsidRDefault="00A11B7B" w:rsidP="00EC691C">
      <w:pPr>
        <w:spacing w:line="360" w:lineRule="auto"/>
        <w:jc w:val="both"/>
        <w:rPr>
          <w:rFonts w:ascii="Book Antiqua" w:hAnsi="Book Antiqua"/>
          <w:lang w:eastAsia="zh-CN"/>
        </w:rPr>
      </w:pPr>
    </w:p>
    <w:p w14:paraId="0AD62B6C" w14:textId="54C02448" w:rsidR="00B158C1" w:rsidRDefault="00EF5A82" w:rsidP="00EC691C">
      <w:pPr>
        <w:spacing w:line="360" w:lineRule="auto"/>
        <w:jc w:val="both"/>
        <w:rPr>
          <w:rFonts w:ascii="Book Antiqua" w:eastAsia="Book Antiqua" w:hAnsi="Book Antiqua" w:cs="Book Antiqua"/>
        </w:rPr>
      </w:pPr>
      <w:r w:rsidRPr="00EC691C">
        <w:rPr>
          <w:rFonts w:ascii="Book Antiqua" w:eastAsia="Book Antiqua" w:hAnsi="Book Antiqua" w:cs="Book Antiqua"/>
          <w:b/>
          <w:bCs/>
          <w:color w:val="000000"/>
        </w:rPr>
        <w:t>Figure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1</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color w:val="000000"/>
        </w:rPr>
        <w:t>Kaplan-Meier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estimates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for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the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baseline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patients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survival.</w:t>
      </w:r>
      <w:r w:rsidR="00E93765" w:rsidRPr="00EC691C">
        <w:rPr>
          <w:rFonts w:ascii="Book Antiqua" w:hAnsi="Book Antiqua"/>
          <w:b/>
          <w:bCs/>
        </w:rPr>
        <w:t xml:space="preserve"> </w:t>
      </w:r>
      <w:r w:rsidR="00E93765" w:rsidRPr="00EC691C">
        <w:rPr>
          <w:rFonts w:ascii="Book Antiqua" w:eastAsia="Book Antiqua" w:hAnsi="Book Antiqua" w:cs="Book Antiqua"/>
        </w:rPr>
        <w:t>T</w:t>
      </w:r>
      <w:r w:rsidRPr="00EC691C">
        <w:rPr>
          <w:rFonts w:ascii="Book Antiqua" w:eastAsia="Book Antiqua" w:hAnsi="Book Antiqua" w:cs="Book Antiqua"/>
        </w:rPr>
        <w: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w:t>
      </w:r>
      <w:r w:rsidR="00F102F5" w:rsidRPr="00EC691C">
        <w:rPr>
          <w:rFonts w:ascii="Book Antiqua" w:eastAsia="Book Antiqua" w:hAnsi="Book Antiqua" w:cs="Book Antiqua"/>
        </w:rPr>
        <w:t xml:space="preserve"> </w:t>
      </w:r>
      <w:r w:rsidRPr="00EC691C">
        <w:rPr>
          <w:rFonts w:ascii="Book Antiqua" w:eastAsia="Book Antiqua" w:hAnsi="Book Antiqua" w:cs="Book Antiqua"/>
        </w:rPr>
        <w:t>free</w:t>
      </w:r>
      <w:r w:rsidR="00F102F5" w:rsidRPr="00EC691C">
        <w:rPr>
          <w:rFonts w:ascii="Book Antiqua" w:eastAsia="Book Antiqua" w:hAnsi="Book Antiqua" w:cs="Book Antiqua"/>
        </w:rPr>
        <w:t xml:space="preserve"> </w:t>
      </w:r>
      <w:r w:rsidRPr="00EC691C">
        <w:rPr>
          <w:rFonts w:ascii="Book Antiqua" w:eastAsia="Book Antiqua" w:hAnsi="Book Antiqua" w:cs="Book Antiqua"/>
        </w:rPr>
        <w:t>survival</w:t>
      </w:r>
      <w:r w:rsidR="00F102F5" w:rsidRPr="00EC691C">
        <w:rPr>
          <w:rFonts w:ascii="Book Antiqua" w:eastAsia="Book Antiqua" w:hAnsi="Book Antiqua" w:cs="Book Antiqua"/>
        </w:rPr>
        <w:t xml:space="preserve"> </w:t>
      </w:r>
      <w:r w:rsidRPr="00EC691C">
        <w:rPr>
          <w:rFonts w:ascii="Book Antiqua" w:eastAsia="Book Antiqua" w:hAnsi="Book Antiqua" w:cs="Book Antiqua"/>
        </w:rPr>
        <w:t>(or</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death)</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baseline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compensated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or</w:t>
      </w:r>
      <w:r w:rsidR="00F102F5" w:rsidRPr="00EC691C">
        <w:rPr>
          <w:rFonts w:ascii="Book Antiqua" w:eastAsia="Book Antiqua" w:hAnsi="Book Antiqua" w:cs="Book Antiqua"/>
        </w:rPr>
        <w:t xml:space="preserve"> </w:t>
      </w:r>
      <w:r w:rsidRPr="00EC691C">
        <w:rPr>
          <w:rFonts w:ascii="Book Antiqua" w:eastAsia="Book Antiqua" w:hAnsi="Book Antiqua" w:cs="Book Antiqua"/>
        </w:rPr>
        <w:t>decompensated</w:t>
      </w:r>
      <w:r w:rsidR="00F102F5" w:rsidRPr="00EC691C">
        <w:rPr>
          <w:rFonts w:ascii="Book Antiqua" w:eastAsia="Book Antiqua" w:hAnsi="Book Antiqua" w:cs="Book Antiqua"/>
        </w:rPr>
        <w:t xml:space="preserve"> </w:t>
      </w:r>
      <w:r w:rsidR="00E93765" w:rsidRPr="00EC691C">
        <w:rPr>
          <w:rFonts w:ascii="Book Antiqua" w:eastAsia="Book Antiqua" w:hAnsi="Book Antiqua" w:cs="Book Antiqua"/>
          <w:color w:val="000000"/>
        </w:rPr>
        <w:t>primary biliary cholangitis</w:t>
      </w:r>
      <w:r w:rsidR="00E93765" w:rsidRPr="00EC691C">
        <w:rPr>
          <w:rFonts w:ascii="Book Antiqua" w:eastAsia="Book Antiqua" w:hAnsi="Book Antiqua" w:cs="Book Antiqua"/>
        </w:rPr>
        <w:t xml:space="preserve"> </w:t>
      </w:r>
      <w:r w:rsidRPr="00EC691C">
        <w:rPr>
          <w:rFonts w:ascii="Book Antiqua" w:eastAsia="Book Antiqua" w:hAnsi="Book Antiqua" w:cs="Book Antiqua"/>
        </w:rPr>
        <w:t>cirrhosis.</w:t>
      </w:r>
      <w:r w:rsidR="00A11B7B" w:rsidRPr="00EC691C">
        <w:rPr>
          <w:rFonts w:ascii="Book Antiqua" w:eastAsia="Book Antiqua" w:hAnsi="Book Antiqua" w:cs="Book Antiqua"/>
        </w:rPr>
        <w:t xml:space="preserve"> LT: Liver transplantation.</w:t>
      </w:r>
    </w:p>
    <w:p w14:paraId="6A3CC448" w14:textId="77777777" w:rsidR="008C263C" w:rsidRPr="00EC691C" w:rsidRDefault="008C263C" w:rsidP="00EC691C">
      <w:pPr>
        <w:spacing w:line="360" w:lineRule="auto"/>
        <w:jc w:val="both"/>
        <w:rPr>
          <w:rFonts w:ascii="Book Antiqua" w:hAnsi="Book Antiqua"/>
          <w:b/>
          <w:bCs/>
        </w:rPr>
      </w:pPr>
    </w:p>
    <w:p w14:paraId="60EFB9DB" w14:textId="6A703C2B" w:rsidR="00E93765" w:rsidRPr="00EC691C" w:rsidRDefault="00387D1B" w:rsidP="00EC691C">
      <w:pPr>
        <w:spacing w:line="360" w:lineRule="auto"/>
        <w:jc w:val="both"/>
        <w:rPr>
          <w:rFonts w:ascii="Book Antiqua" w:hAnsi="Book Antiqua"/>
          <w:lang w:eastAsia="zh-CN"/>
        </w:rPr>
      </w:pPr>
      <w:r w:rsidRPr="00EC691C">
        <w:rPr>
          <w:rFonts w:ascii="Book Antiqua" w:hAnsi="Book Antiqua"/>
          <w:noProof/>
          <w:lang w:eastAsia="zh-CN"/>
        </w:rPr>
        <w:lastRenderedPageBreak/>
        <w:drawing>
          <wp:inline distT="0" distB="0" distL="0" distR="0" wp14:anchorId="6EC1258B" wp14:editId="249986C5">
            <wp:extent cx="5943600" cy="3933825"/>
            <wp:effectExtent l="0" t="0" r="0" b="0"/>
            <wp:docPr id="1086476501" name="Picture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476501" name="图片 2" descr="图表, 折线图&#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943600" cy="3933825"/>
                    </a:xfrm>
                    <a:prstGeom prst="rect">
                      <a:avLst/>
                    </a:prstGeom>
                  </pic:spPr>
                </pic:pic>
              </a:graphicData>
            </a:graphic>
          </wp:inline>
        </w:drawing>
      </w:r>
    </w:p>
    <w:p w14:paraId="554C90C5" w14:textId="24188DD3" w:rsidR="00B158C1" w:rsidRPr="00EC691C" w:rsidRDefault="00EF5A82" w:rsidP="00EC691C">
      <w:pPr>
        <w:spacing w:line="360" w:lineRule="auto"/>
        <w:jc w:val="both"/>
        <w:rPr>
          <w:rFonts w:ascii="Book Antiqua" w:eastAsia="Book Antiqua" w:hAnsi="Book Antiqua" w:cs="Book Antiqua"/>
          <w:color w:val="000000"/>
        </w:rPr>
      </w:pPr>
      <w:bookmarkStart w:id="114" w:name="OLE_LINK6575"/>
      <w:bookmarkStart w:id="115" w:name="OLE_LINK6576"/>
      <w:bookmarkStart w:id="116" w:name="OLE_LINK6582"/>
      <w:bookmarkStart w:id="117" w:name="OLE_LINK6583"/>
      <w:r w:rsidRPr="00EC691C">
        <w:rPr>
          <w:rFonts w:ascii="Book Antiqua" w:eastAsia="Book Antiqua" w:hAnsi="Book Antiqua" w:cs="Book Antiqua"/>
          <w:b/>
          <w:bCs/>
          <w:color w:val="000000"/>
        </w:rPr>
        <w:t>Figure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2</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Calibration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analyses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of</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the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predictive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accuracy</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of</w:t>
      </w:r>
      <w:r w:rsidR="00F102F5" w:rsidRPr="00EC691C">
        <w:rPr>
          <w:rFonts w:ascii="Book Antiqua" w:eastAsia="Book Antiqua" w:hAnsi="Book Antiqua" w:cs="Book Antiqua"/>
          <w:b/>
          <w:bCs/>
          <w:color w:val="000000"/>
        </w:rPr>
        <w:t xml:space="preserve"> </w:t>
      </w:r>
      <w:bookmarkStart w:id="118" w:name="OLE_LINK6587"/>
      <w:bookmarkStart w:id="119" w:name="OLE_LINK6588"/>
      <w:bookmarkStart w:id="120" w:name="OLE_LINK6589"/>
      <w:r w:rsidR="00E93765" w:rsidRPr="00EC691C">
        <w:rPr>
          <w:rFonts w:ascii="Book Antiqua" w:eastAsia="Book Antiqua" w:hAnsi="Book Antiqua" w:cs="Book Antiqua"/>
          <w:b/>
          <w:bCs/>
          <w:color w:val="000000"/>
        </w:rPr>
        <w:t>albumin-bilirubin</w:t>
      </w:r>
      <w:bookmarkEnd w:id="118"/>
      <w:bookmarkEnd w:id="119"/>
      <w:bookmarkEnd w:id="120"/>
      <w:r w:rsidRPr="00EC691C">
        <w:rPr>
          <w:rFonts w:ascii="Book Antiqua" w:eastAsia="Book Antiqua" w:hAnsi="Book Antiqua" w:cs="Book Antiqua"/>
          <w:b/>
          <w:bCs/>
          <w:color w:val="000000"/>
        </w:rPr>
        <w:t>,</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GLOBE,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and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Mayo</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scores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were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calculated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after</w:t>
      </w:r>
      <w:r w:rsidR="00F102F5" w:rsidRPr="00EC691C">
        <w:rPr>
          <w:rFonts w:ascii="Book Antiqua" w:eastAsia="Book Antiqua" w:hAnsi="Book Antiqua" w:cs="Book Antiqua"/>
          <w:b/>
          <w:bCs/>
          <w:color w:val="000000"/>
        </w:rPr>
        <w:t xml:space="preserve"> </w:t>
      </w:r>
      <w:bookmarkStart w:id="121" w:name="OLE_LINK6632"/>
      <w:bookmarkStart w:id="122" w:name="OLE_LINK6633"/>
      <w:bookmarkStart w:id="123" w:name="OLE_LINK6634"/>
      <w:bookmarkStart w:id="124" w:name="OLE_LINK6635"/>
      <w:r w:rsidR="00E93765" w:rsidRPr="00EC691C">
        <w:rPr>
          <w:rFonts w:ascii="Book Antiqua" w:eastAsia="Book Antiqua" w:hAnsi="Book Antiqua" w:cs="Book Antiqua"/>
          <w:b/>
          <w:bCs/>
          <w:color w:val="000000"/>
        </w:rPr>
        <w:t>ursodeoxycholic acid</w:t>
      </w:r>
      <w:bookmarkEnd w:id="121"/>
      <w:bookmarkEnd w:id="122"/>
      <w:bookmarkEnd w:id="123"/>
      <w:bookmarkEnd w:id="124"/>
      <w:r w:rsidR="00E9376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treatment</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for</w:t>
      </w:r>
      <w:r w:rsidR="00F102F5" w:rsidRPr="00EC691C">
        <w:rPr>
          <w:rFonts w:ascii="Book Antiqua" w:eastAsia="Book Antiqua" w:hAnsi="Book Antiqua" w:cs="Book Antiqua"/>
          <w:b/>
          <w:bCs/>
          <w:color w:val="000000"/>
        </w:rPr>
        <w:t xml:space="preserve"> </w:t>
      </w:r>
      <w:r w:rsidR="00825DD2">
        <w:rPr>
          <w:rFonts w:ascii="Book Antiqua" w:eastAsia="Book Antiqua" w:hAnsi="Book Antiqua" w:cs="Book Antiqua"/>
          <w:b/>
          <w:bCs/>
          <w:color w:val="000000"/>
        </w:rPr>
        <w:t>1</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year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over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w:t>
      </w:r>
      <w:r w:rsidR="00F102F5" w:rsidRPr="00EC691C">
        <w:rPr>
          <w:rFonts w:ascii="Book Antiqua" w:eastAsia="Book Antiqua" w:hAnsi="Book Antiqua" w:cs="Book Antiqua"/>
          <w:b/>
          <w:bCs/>
          <w:color w:val="000000"/>
        </w:rPr>
        <w:t xml:space="preserve"> </w:t>
      </w:r>
      <w:r w:rsidR="007545FF">
        <w:rPr>
          <w:rFonts w:ascii="Book Antiqua" w:eastAsia="Book Antiqua" w:hAnsi="Book Antiqua" w:cs="Book Antiqua"/>
          <w:b/>
          <w:bCs/>
          <w:color w:val="000000"/>
        </w:rPr>
        <w:t>7</w:t>
      </w:r>
      <w:r w:rsidRPr="00EC691C">
        <w:rPr>
          <w:rFonts w:ascii="Book Antiqua" w:eastAsia="Book Antiqua" w:hAnsi="Book Antiqua" w:cs="Book Antiqua"/>
          <w:b/>
          <w:bCs/>
          <w:color w:val="000000"/>
        </w:rPr>
        <w:t>-year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follow-up</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interval.</w:t>
      </w:r>
      <w:bookmarkStart w:id="125" w:name="OLE_LINK6590"/>
      <w:bookmarkStart w:id="126" w:name="OLE_LINK6591"/>
      <w:bookmarkEnd w:id="0"/>
      <w:bookmarkEnd w:id="1"/>
      <w:bookmarkEnd w:id="2"/>
      <w:bookmarkEnd w:id="114"/>
      <w:bookmarkEnd w:id="115"/>
      <w:bookmarkEnd w:id="116"/>
      <w:bookmarkEnd w:id="117"/>
      <w:r w:rsidR="00A11B7B" w:rsidRPr="00EC691C">
        <w:rPr>
          <w:rFonts w:ascii="Book Antiqua" w:eastAsia="Book Antiqua" w:hAnsi="Book Antiqua" w:cs="Book Antiqua"/>
          <w:color w:val="000000"/>
        </w:rPr>
        <w:t xml:space="preserve"> ALB</w:t>
      </w:r>
      <w:r w:rsidR="00A11B7B" w:rsidRPr="00EC691C">
        <w:rPr>
          <w:rFonts w:ascii="Book Antiqua" w:eastAsia="Book Antiqua" w:hAnsi="Book Antiqua" w:cs="Book Antiqua"/>
          <w:color w:val="000000"/>
          <w:lang w:eastAsia="zh-CN"/>
        </w:rPr>
        <w:t>I:</w:t>
      </w:r>
      <w:r w:rsidR="00A11B7B" w:rsidRPr="00EC691C">
        <w:rPr>
          <w:rFonts w:ascii="Book Antiqua" w:eastAsia="Book Antiqua" w:hAnsi="Book Antiqua" w:cs="Book Antiqua"/>
          <w:color w:val="000000"/>
        </w:rPr>
        <w:t xml:space="preserve"> Albumin-bilirubin</w:t>
      </w:r>
      <w:bookmarkEnd w:id="125"/>
      <w:bookmarkEnd w:id="126"/>
      <w:r w:rsidR="00A11B7B" w:rsidRPr="00EC691C">
        <w:rPr>
          <w:rFonts w:ascii="Book Antiqua" w:eastAsia="Book Antiqua" w:hAnsi="Book Antiqua" w:cs="Book Antiqua"/>
          <w:color w:val="000000"/>
        </w:rPr>
        <w:t>.</w:t>
      </w:r>
    </w:p>
    <w:p w14:paraId="20BF3935" w14:textId="77777777" w:rsidR="00A11B7B" w:rsidRPr="00EC691C" w:rsidRDefault="00A11B7B" w:rsidP="00EC691C">
      <w:pPr>
        <w:spacing w:line="360" w:lineRule="auto"/>
        <w:jc w:val="both"/>
        <w:rPr>
          <w:rFonts w:ascii="Book Antiqua" w:eastAsia="Book Antiqua" w:hAnsi="Book Antiqua" w:cs="Book Antiqua"/>
          <w:color w:val="000000"/>
        </w:rPr>
      </w:pPr>
    </w:p>
    <w:p w14:paraId="5B45B062" w14:textId="0A020613" w:rsidR="008E6142" w:rsidRPr="00EC691C" w:rsidRDefault="008E6142" w:rsidP="00EC691C">
      <w:pPr>
        <w:spacing w:line="360" w:lineRule="auto"/>
        <w:jc w:val="both"/>
        <w:rPr>
          <w:rFonts w:ascii="Book Antiqua" w:eastAsia="DengXian" w:hAnsi="Book Antiqua"/>
          <w:b/>
          <w:bCs/>
        </w:rPr>
      </w:pPr>
      <w:bookmarkStart w:id="127" w:name="_Hlk133343877"/>
      <w:bookmarkStart w:id="128" w:name="OLE_LINK6593"/>
      <w:bookmarkStart w:id="129" w:name="_Hlk124899453"/>
      <w:r w:rsidRPr="00EC691C">
        <w:rPr>
          <w:rFonts w:ascii="Book Antiqua" w:eastAsia="DengXian" w:hAnsi="Book Antiqua"/>
          <w:b/>
          <w:bCs/>
        </w:rPr>
        <w:t>Table 1 Baseline cohort characteristics</w:t>
      </w:r>
    </w:p>
    <w:tbl>
      <w:tblPr>
        <w:tblStyle w:val="1"/>
        <w:tblW w:w="10039" w:type="dxa"/>
        <w:tblInd w:w="-28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5"/>
        <w:gridCol w:w="4714"/>
      </w:tblGrid>
      <w:tr w:rsidR="008E6142" w:rsidRPr="00EC691C" w14:paraId="56A4931C" w14:textId="77777777" w:rsidTr="008E6142">
        <w:trPr>
          <w:trHeight w:val="345"/>
        </w:trPr>
        <w:tc>
          <w:tcPr>
            <w:tcW w:w="5325" w:type="dxa"/>
            <w:tcBorders>
              <w:top w:val="single" w:sz="8" w:space="0" w:color="auto"/>
              <w:bottom w:val="single" w:sz="8" w:space="0" w:color="auto"/>
            </w:tcBorders>
          </w:tcPr>
          <w:p w14:paraId="461B0F50" w14:textId="5D05AF64" w:rsidR="008E6142" w:rsidRPr="00EC691C" w:rsidRDefault="008E6142" w:rsidP="00EC691C">
            <w:pPr>
              <w:spacing w:line="360" w:lineRule="auto"/>
              <w:jc w:val="both"/>
              <w:rPr>
                <w:rFonts w:ascii="Book Antiqua" w:eastAsia="SimSun" w:hAnsi="Book Antiqua"/>
              </w:rPr>
            </w:pPr>
            <w:bookmarkStart w:id="130" w:name="OLE_LINK6605"/>
            <w:bookmarkStart w:id="131" w:name="OLE_LINK6606"/>
            <w:r w:rsidRPr="00EC691C">
              <w:rPr>
                <w:rFonts w:ascii="Book Antiqua" w:eastAsia="DengXian" w:hAnsi="Book Antiqua"/>
                <w:b/>
                <w:bCs/>
              </w:rPr>
              <w:t>Baseline cohort characteristic</w:t>
            </w:r>
          </w:p>
        </w:tc>
        <w:tc>
          <w:tcPr>
            <w:tcW w:w="4714" w:type="dxa"/>
            <w:tcBorders>
              <w:top w:val="single" w:sz="8" w:space="0" w:color="auto"/>
              <w:bottom w:val="single" w:sz="8" w:space="0" w:color="auto"/>
            </w:tcBorders>
          </w:tcPr>
          <w:p w14:paraId="17273839" w14:textId="59B27099" w:rsidR="008E6142" w:rsidRPr="00E54A68" w:rsidRDefault="0005417E" w:rsidP="00EC691C">
            <w:pPr>
              <w:spacing w:line="360" w:lineRule="auto"/>
              <w:jc w:val="both"/>
              <w:rPr>
                <w:rFonts w:ascii="Book Antiqua" w:eastAsia="SimSun" w:hAnsi="Book Antiqua"/>
                <w:b/>
                <w:bCs/>
              </w:rPr>
            </w:pPr>
            <w:r w:rsidRPr="00E54A68">
              <w:rPr>
                <w:rFonts w:ascii="Book Antiqua" w:eastAsia="SimSun" w:hAnsi="Book Antiqua"/>
                <w:b/>
                <w:bCs/>
              </w:rPr>
              <w:t>Value</w:t>
            </w:r>
          </w:p>
        </w:tc>
      </w:tr>
      <w:tr w:rsidR="008E6142" w:rsidRPr="00EC691C" w14:paraId="1A97BFB2" w14:textId="77777777" w:rsidTr="008E6142">
        <w:trPr>
          <w:trHeight w:val="345"/>
        </w:trPr>
        <w:tc>
          <w:tcPr>
            <w:tcW w:w="5325" w:type="dxa"/>
            <w:tcBorders>
              <w:top w:val="single" w:sz="8" w:space="0" w:color="auto"/>
              <w:bottom w:val="nil"/>
            </w:tcBorders>
          </w:tcPr>
          <w:p w14:paraId="6E9BD408" w14:textId="77777777" w:rsidR="008E6142" w:rsidRPr="00EC691C" w:rsidRDefault="008E6142" w:rsidP="00EC691C">
            <w:pPr>
              <w:spacing w:line="360" w:lineRule="auto"/>
              <w:jc w:val="both"/>
              <w:rPr>
                <w:rFonts w:ascii="Book Antiqua" w:eastAsia="SimSun" w:hAnsi="Book Antiqua"/>
              </w:rPr>
            </w:pPr>
            <w:bookmarkStart w:id="132" w:name="OLE_LINK6638"/>
            <w:bookmarkStart w:id="133" w:name="OLE_LINK6639"/>
            <w:bookmarkStart w:id="134" w:name="_Hlk133343890"/>
            <w:bookmarkEnd w:id="127"/>
            <w:bookmarkEnd w:id="128"/>
            <w:bookmarkEnd w:id="130"/>
            <w:bookmarkEnd w:id="131"/>
            <w:r w:rsidRPr="00EC691C">
              <w:rPr>
                <w:rFonts w:ascii="Book Antiqua" w:eastAsia="SimSun" w:hAnsi="Book Antiqua"/>
              </w:rPr>
              <w:t>Age at diagnosis, yr</w:t>
            </w:r>
          </w:p>
        </w:tc>
        <w:tc>
          <w:tcPr>
            <w:tcW w:w="4714" w:type="dxa"/>
            <w:tcBorders>
              <w:top w:val="single" w:sz="8" w:space="0" w:color="auto"/>
              <w:bottom w:val="nil"/>
            </w:tcBorders>
          </w:tcPr>
          <w:p w14:paraId="6B2236A8" w14:textId="3E268411"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56.84 (11.2</w:t>
            </w:r>
            <w:bookmarkStart w:id="135" w:name="OLE_LINK6601"/>
            <w:bookmarkStart w:id="136" w:name="OLE_LINK6602"/>
            <w:r w:rsidRPr="00EC691C">
              <w:rPr>
                <w:rFonts w:ascii="Book Antiqua" w:eastAsia="SimSun" w:hAnsi="Book Antiqua"/>
              </w:rPr>
              <w:t>)</w:t>
            </w:r>
            <w:bookmarkEnd w:id="135"/>
            <w:bookmarkEnd w:id="136"/>
          </w:p>
        </w:tc>
      </w:tr>
      <w:bookmarkEnd w:id="132"/>
      <w:bookmarkEnd w:id="133"/>
      <w:tr w:rsidR="008E6142" w:rsidRPr="00EC691C" w14:paraId="36BD3E70" w14:textId="77777777" w:rsidTr="008E6142">
        <w:trPr>
          <w:trHeight w:val="326"/>
        </w:trPr>
        <w:tc>
          <w:tcPr>
            <w:tcW w:w="5325" w:type="dxa"/>
            <w:tcBorders>
              <w:top w:val="nil"/>
              <w:bottom w:val="nil"/>
            </w:tcBorders>
          </w:tcPr>
          <w:p w14:paraId="4AA1E276" w14:textId="77777777" w:rsidR="008E6142" w:rsidRPr="00EC691C" w:rsidRDefault="008E6142" w:rsidP="00EC691C">
            <w:pPr>
              <w:spacing w:line="360" w:lineRule="auto"/>
              <w:jc w:val="both"/>
              <w:rPr>
                <w:rFonts w:ascii="Book Antiqua" w:eastAsia="SimSun" w:hAnsi="Book Antiqua"/>
              </w:rPr>
            </w:pPr>
            <w:r w:rsidRPr="00EC691C">
              <w:rPr>
                <w:rFonts w:ascii="Book Antiqua" w:hAnsi="Book Antiqua"/>
              </w:rPr>
              <w:t xml:space="preserve">Female, </w:t>
            </w:r>
            <w:bookmarkStart w:id="137" w:name="OLE_LINK6603"/>
            <w:bookmarkStart w:id="138" w:name="OLE_LINK6604"/>
            <w:r w:rsidRPr="00EC691C">
              <w:rPr>
                <w:rFonts w:ascii="Book Antiqua" w:hAnsi="Book Antiqua"/>
                <w:i/>
                <w:iCs/>
              </w:rPr>
              <w:t>n</w:t>
            </w:r>
            <w:bookmarkEnd w:id="137"/>
            <w:bookmarkEnd w:id="138"/>
            <w:r w:rsidRPr="00EC691C">
              <w:rPr>
                <w:rFonts w:ascii="Book Antiqua" w:hAnsi="Book Antiqua"/>
              </w:rPr>
              <w:t xml:space="preserve"> (%)</w:t>
            </w:r>
          </w:p>
        </w:tc>
        <w:tc>
          <w:tcPr>
            <w:tcW w:w="4714" w:type="dxa"/>
            <w:tcBorders>
              <w:top w:val="nil"/>
              <w:bottom w:val="nil"/>
            </w:tcBorders>
          </w:tcPr>
          <w:p w14:paraId="3F7997B1" w14:textId="66A559DD"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343 (86.4)</w:t>
            </w:r>
          </w:p>
        </w:tc>
      </w:tr>
      <w:tr w:rsidR="008E6142" w:rsidRPr="00EC691C" w14:paraId="3DDD4C3A" w14:textId="77777777" w:rsidTr="00EF5A82">
        <w:trPr>
          <w:trHeight w:val="307"/>
        </w:trPr>
        <w:tc>
          <w:tcPr>
            <w:tcW w:w="5325" w:type="dxa"/>
            <w:tcBorders>
              <w:top w:val="nil"/>
              <w:bottom w:val="nil"/>
            </w:tcBorders>
          </w:tcPr>
          <w:p w14:paraId="15112010"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Year of diagnosis, range</w:t>
            </w:r>
          </w:p>
        </w:tc>
        <w:tc>
          <w:tcPr>
            <w:tcW w:w="4714" w:type="dxa"/>
            <w:tcBorders>
              <w:top w:val="nil"/>
              <w:bottom w:val="nil"/>
            </w:tcBorders>
          </w:tcPr>
          <w:p w14:paraId="4D07C354"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2015 to 2021</w:t>
            </w:r>
          </w:p>
        </w:tc>
      </w:tr>
      <w:tr w:rsidR="008E6142" w:rsidRPr="00EC691C" w14:paraId="55A015B5" w14:textId="77777777" w:rsidTr="00EF5A82">
        <w:trPr>
          <w:trHeight w:val="307"/>
        </w:trPr>
        <w:tc>
          <w:tcPr>
            <w:tcW w:w="5325" w:type="dxa"/>
            <w:tcBorders>
              <w:top w:val="nil"/>
              <w:bottom w:val="nil"/>
            </w:tcBorders>
          </w:tcPr>
          <w:p w14:paraId="6DC21752" w14:textId="77777777" w:rsidR="008E6142" w:rsidRPr="00EC691C" w:rsidRDefault="008E6142" w:rsidP="00EC691C">
            <w:pPr>
              <w:spacing w:line="360" w:lineRule="auto"/>
              <w:jc w:val="both"/>
              <w:rPr>
                <w:rFonts w:ascii="Book Antiqua" w:eastAsia="SimSun" w:hAnsi="Book Antiqua"/>
              </w:rPr>
            </w:pPr>
            <w:bookmarkStart w:id="139" w:name="_Hlk136261001"/>
            <w:r w:rsidRPr="00EC691C">
              <w:rPr>
                <w:rFonts w:ascii="Book Antiqua" w:eastAsia="SimSun" w:hAnsi="Book Antiqua"/>
              </w:rPr>
              <w:t xml:space="preserve">AMA M2+, </w:t>
            </w:r>
            <w:bookmarkStart w:id="140" w:name="OLE_LINK6607"/>
            <w:bookmarkStart w:id="141" w:name="OLE_LINK6608"/>
            <w:r w:rsidRPr="00EC691C">
              <w:rPr>
                <w:rFonts w:ascii="Book Antiqua" w:eastAsia="SimSun" w:hAnsi="Book Antiqua"/>
                <w:i/>
                <w:iCs/>
              </w:rPr>
              <w:t>n</w:t>
            </w:r>
            <w:bookmarkEnd w:id="140"/>
            <w:bookmarkEnd w:id="141"/>
            <w:r w:rsidRPr="00EC691C">
              <w:rPr>
                <w:rFonts w:ascii="Book Antiqua" w:eastAsia="SimSun" w:hAnsi="Book Antiqua"/>
              </w:rPr>
              <w:t xml:space="preserve"> (%)</w:t>
            </w:r>
          </w:p>
        </w:tc>
        <w:tc>
          <w:tcPr>
            <w:tcW w:w="4714" w:type="dxa"/>
            <w:tcBorders>
              <w:top w:val="nil"/>
              <w:bottom w:val="nil"/>
            </w:tcBorders>
          </w:tcPr>
          <w:p w14:paraId="4A05A537" w14:textId="2E2F567A"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296 (74.6)</w:t>
            </w:r>
          </w:p>
        </w:tc>
      </w:tr>
      <w:tr w:rsidR="008E6142" w:rsidRPr="00EC691C" w14:paraId="5D8D5AA7" w14:textId="77777777" w:rsidTr="00EF5A82">
        <w:trPr>
          <w:trHeight w:val="307"/>
        </w:trPr>
        <w:tc>
          <w:tcPr>
            <w:tcW w:w="5325" w:type="dxa"/>
            <w:tcBorders>
              <w:top w:val="nil"/>
              <w:bottom w:val="nil"/>
            </w:tcBorders>
          </w:tcPr>
          <w:p w14:paraId="796D9BB7" w14:textId="7FE720B0"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AMA M2-, gp210+</w:t>
            </w:r>
            <w:bookmarkStart w:id="142" w:name="OLE_LINK6609"/>
            <w:bookmarkStart w:id="143" w:name="OLE_LINK6610"/>
            <w:r w:rsidRPr="00EC691C">
              <w:rPr>
                <w:rFonts w:ascii="Book Antiqua" w:eastAsia="SimSun" w:hAnsi="Book Antiqua"/>
              </w:rPr>
              <w:t xml:space="preserve">, </w:t>
            </w:r>
            <w:bookmarkStart w:id="144" w:name="OLE_LINK6619"/>
            <w:bookmarkStart w:id="145" w:name="OLE_LINK6620"/>
            <w:r w:rsidRPr="00EC691C">
              <w:rPr>
                <w:rFonts w:ascii="Book Antiqua" w:eastAsia="SimSun" w:hAnsi="Book Antiqua"/>
                <w:i/>
                <w:iCs/>
              </w:rPr>
              <w:t>n</w:t>
            </w:r>
            <w:bookmarkEnd w:id="142"/>
            <w:bookmarkEnd w:id="143"/>
            <w:bookmarkEnd w:id="144"/>
            <w:bookmarkEnd w:id="145"/>
            <w:r w:rsidRPr="00EC691C">
              <w:rPr>
                <w:rFonts w:ascii="Book Antiqua" w:eastAsia="SimSun" w:hAnsi="Book Antiqua"/>
              </w:rPr>
              <w:t xml:space="preserve"> (%)</w:t>
            </w:r>
          </w:p>
        </w:tc>
        <w:tc>
          <w:tcPr>
            <w:tcW w:w="4714" w:type="dxa"/>
            <w:tcBorders>
              <w:top w:val="nil"/>
              <w:bottom w:val="nil"/>
            </w:tcBorders>
          </w:tcPr>
          <w:p w14:paraId="7CFBA8F3" w14:textId="73929C83"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98 (24.7)</w:t>
            </w:r>
          </w:p>
        </w:tc>
      </w:tr>
      <w:tr w:rsidR="008E6142" w:rsidRPr="00EC691C" w14:paraId="203C596A" w14:textId="77777777" w:rsidTr="00EF5A82">
        <w:trPr>
          <w:trHeight w:val="345"/>
        </w:trPr>
        <w:tc>
          <w:tcPr>
            <w:tcW w:w="5325" w:type="dxa"/>
            <w:tcBorders>
              <w:top w:val="nil"/>
              <w:bottom w:val="nil"/>
            </w:tcBorders>
          </w:tcPr>
          <w:p w14:paraId="12DB938F" w14:textId="4605B64F"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AMA M2-, sp100+</w:t>
            </w:r>
            <w:bookmarkStart w:id="146" w:name="OLE_LINK6611"/>
            <w:bookmarkStart w:id="147" w:name="OLE_LINK6612"/>
            <w:r w:rsidRPr="00EC691C">
              <w:rPr>
                <w:rFonts w:ascii="Book Antiqua" w:eastAsia="SimSun" w:hAnsi="Book Antiqua"/>
              </w:rPr>
              <w:t xml:space="preserve">, </w:t>
            </w:r>
            <w:bookmarkStart w:id="148" w:name="OLE_LINK6613"/>
            <w:bookmarkStart w:id="149" w:name="OLE_LINK6614"/>
            <w:bookmarkEnd w:id="146"/>
            <w:bookmarkEnd w:id="147"/>
            <w:r w:rsidRPr="00EC691C">
              <w:rPr>
                <w:rFonts w:ascii="Book Antiqua" w:eastAsia="SimSun" w:hAnsi="Book Antiqua"/>
                <w:i/>
                <w:iCs/>
              </w:rPr>
              <w:t>n</w:t>
            </w:r>
            <w:bookmarkEnd w:id="148"/>
            <w:bookmarkEnd w:id="149"/>
            <w:r w:rsidRPr="00EC691C">
              <w:rPr>
                <w:rFonts w:ascii="Book Antiqua" w:eastAsia="SimSun" w:hAnsi="Book Antiqua"/>
              </w:rPr>
              <w:t xml:space="preserve"> (%)</w:t>
            </w:r>
          </w:p>
        </w:tc>
        <w:tc>
          <w:tcPr>
            <w:tcW w:w="4714" w:type="dxa"/>
            <w:tcBorders>
              <w:top w:val="nil"/>
              <w:bottom w:val="nil"/>
            </w:tcBorders>
          </w:tcPr>
          <w:p w14:paraId="0CB89517" w14:textId="2CCCBB26"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99 (24.9)</w:t>
            </w:r>
          </w:p>
        </w:tc>
      </w:tr>
      <w:tr w:rsidR="008E6142" w:rsidRPr="00EC691C" w14:paraId="5604C4FE" w14:textId="77777777" w:rsidTr="00EF5A82">
        <w:trPr>
          <w:trHeight w:val="919"/>
        </w:trPr>
        <w:tc>
          <w:tcPr>
            <w:tcW w:w="5325" w:type="dxa"/>
            <w:tcBorders>
              <w:top w:val="nil"/>
              <w:bottom w:val="nil"/>
            </w:tcBorders>
          </w:tcPr>
          <w:p w14:paraId="1E2DB80C" w14:textId="70755D62"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Liver biopsy cases</w:t>
            </w:r>
            <w:r w:rsidR="00BD715B">
              <w:rPr>
                <w:rFonts w:ascii="Book Antiqua" w:eastAsia="SimSun" w:hAnsi="Book Antiqua"/>
              </w:rPr>
              <w:t xml:space="preserve">, </w:t>
            </w:r>
            <w:r w:rsidR="00BD715B">
              <w:rPr>
                <w:rFonts w:ascii="Book Antiqua" w:eastAsia="SimSun" w:hAnsi="Book Antiqua"/>
                <w:i/>
                <w:iCs/>
              </w:rPr>
              <w:t>n</w:t>
            </w:r>
            <w:r w:rsidRPr="00EC691C">
              <w:rPr>
                <w:rFonts w:ascii="Book Antiqua" w:eastAsia="SimSun" w:hAnsi="Book Antiqua"/>
              </w:rPr>
              <w:t xml:space="preserve"> (pathological stage, using the Scheuer classification)</w:t>
            </w:r>
          </w:p>
        </w:tc>
        <w:tc>
          <w:tcPr>
            <w:tcW w:w="4714" w:type="dxa"/>
            <w:tcBorders>
              <w:top w:val="nil"/>
              <w:bottom w:val="nil"/>
            </w:tcBorders>
          </w:tcPr>
          <w:p w14:paraId="5AFA791A" w14:textId="1FA1A838"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5 (I), 23 (II), 3 (I-II), 5 (II-III), 14 (III), 4 (III-IV), 77 (IV)</w:t>
            </w:r>
          </w:p>
        </w:tc>
      </w:tr>
      <w:tr w:rsidR="008E6142" w:rsidRPr="00EC691C" w14:paraId="14C2A63F" w14:textId="77777777" w:rsidTr="00EF5A82">
        <w:trPr>
          <w:trHeight w:val="307"/>
        </w:trPr>
        <w:tc>
          <w:tcPr>
            <w:tcW w:w="5325" w:type="dxa"/>
            <w:tcBorders>
              <w:top w:val="nil"/>
              <w:bottom w:val="nil"/>
            </w:tcBorders>
          </w:tcPr>
          <w:p w14:paraId="1006295B" w14:textId="606E7D59"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PLT</w:t>
            </w:r>
            <w:bookmarkStart w:id="150" w:name="_Hlk133171170"/>
            <w:r w:rsidRPr="00EC691C">
              <w:rPr>
                <w:rFonts w:ascii="Book Antiqua" w:eastAsia="SimSun" w:hAnsi="Book Antiqua"/>
              </w:rPr>
              <w:t xml:space="preserve"> </w:t>
            </w:r>
            <w:r w:rsidR="00BD715B">
              <w:rPr>
                <w:rFonts w:ascii="Book Antiqua" w:eastAsia="SimSun" w:hAnsi="Book Antiqua"/>
              </w:rPr>
              <w:t xml:space="preserve">as </w:t>
            </w:r>
            <w:r w:rsidRPr="00EC691C">
              <w:rPr>
                <w:rFonts w:ascii="Book Antiqua" w:eastAsia="SimSun" w:hAnsi="Book Antiqua"/>
              </w:rPr>
              <w:t>× 10</w:t>
            </w:r>
            <w:r w:rsidRPr="00EC691C">
              <w:rPr>
                <w:rFonts w:ascii="Book Antiqua" w:eastAsia="SimSun" w:hAnsi="Book Antiqua"/>
                <w:vertAlign w:val="superscript"/>
              </w:rPr>
              <w:t>9</w:t>
            </w:r>
            <w:r w:rsidRPr="00EC691C">
              <w:rPr>
                <w:rFonts w:ascii="Book Antiqua" w:eastAsia="SimSun" w:hAnsi="Book Antiqua"/>
              </w:rPr>
              <w:t>/L</w:t>
            </w:r>
            <w:bookmarkEnd w:id="150"/>
          </w:p>
        </w:tc>
        <w:tc>
          <w:tcPr>
            <w:tcW w:w="4714" w:type="dxa"/>
            <w:tcBorders>
              <w:top w:val="nil"/>
              <w:bottom w:val="nil"/>
            </w:tcBorders>
          </w:tcPr>
          <w:p w14:paraId="576D3CCF" w14:textId="50BFCE36"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88 (142, 207)</w:t>
            </w:r>
          </w:p>
        </w:tc>
      </w:tr>
      <w:tr w:rsidR="008E6142" w:rsidRPr="00EC691C" w14:paraId="71C455D1" w14:textId="77777777" w:rsidTr="00EF5A82">
        <w:trPr>
          <w:trHeight w:val="307"/>
        </w:trPr>
        <w:tc>
          <w:tcPr>
            <w:tcW w:w="5325" w:type="dxa"/>
            <w:tcBorders>
              <w:top w:val="nil"/>
              <w:bottom w:val="nil"/>
            </w:tcBorders>
          </w:tcPr>
          <w:p w14:paraId="0A707896" w14:textId="62BD1EC9" w:rsidR="008E6142" w:rsidRPr="00EC691C" w:rsidRDefault="008E6142" w:rsidP="00EC691C">
            <w:pPr>
              <w:spacing w:line="360" w:lineRule="auto"/>
              <w:jc w:val="both"/>
              <w:rPr>
                <w:rFonts w:ascii="Book Antiqua" w:eastAsia="SimSun" w:hAnsi="Book Antiqua"/>
              </w:rPr>
            </w:pPr>
            <w:bookmarkStart w:id="151" w:name="_Hlk133171247"/>
            <w:r w:rsidRPr="00EC691C">
              <w:rPr>
                <w:rFonts w:ascii="Book Antiqua" w:eastAsia="SimSun" w:hAnsi="Book Antiqua"/>
              </w:rPr>
              <w:t xml:space="preserve">PT </w:t>
            </w:r>
            <w:r w:rsidR="00BD715B">
              <w:rPr>
                <w:rFonts w:ascii="Book Antiqua" w:eastAsia="SimSun" w:hAnsi="Book Antiqua"/>
              </w:rPr>
              <w:t xml:space="preserve">in </w:t>
            </w:r>
            <w:r w:rsidRPr="00EC691C">
              <w:rPr>
                <w:rFonts w:ascii="Book Antiqua" w:eastAsia="SimSun" w:hAnsi="Book Antiqua"/>
              </w:rPr>
              <w:t>s</w:t>
            </w:r>
            <w:bookmarkEnd w:id="151"/>
          </w:p>
        </w:tc>
        <w:tc>
          <w:tcPr>
            <w:tcW w:w="4714" w:type="dxa"/>
            <w:tcBorders>
              <w:top w:val="nil"/>
              <w:bottom w:val="nil"/>
            </w:tcBorders>
          </w:tcPr>
          <w:p w14:paraId="17CEC0BA" w14:textId="2C474691"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12.2 (13.3, 14.9)</w:t>
            </w:r>
          </w:p>
        </w:tc>
      </w:tr>
      <w:tr w:rsidR="008E6142" w:rsidRPr="00EC691C" w14:paraId="6CD2B235" w14:textId="77777777" w:rsidTr="00EF5A82">
        <w:trPr>
          <w:trHeight w:val="307"/>
        </w:trPr>
        <w:tc>
          <w:tcPr>
            <w:tcW w:w="5325" w:type="dxa"/>
            <w:tcBorders>
              <w:top w:val="nil"/>
              <w:bottom w:val="nil"/>
            </w:tcBorders>
          </w:tcPr>
          <w:p w14:paraId="141D2040" w14:textId="77777777" w:rsidR="008E6142" w:rsidRPr="00EC691C" w:rsidRDefault="008E6142" w:rsidP="00EC691C">
            <w:pPr>
              <w:spacing w:line="360" w:lineRule="auto"/>
              <w:jc w:val="both"/>
              <w:rPr>
                <w:rFonts w:ascii="Book Antiqua" w:eastAsia="SimSun" w:hAnsi="Book Antiqua"/>
              </w:rPr>
            </w:pPr>
            <w:bookmarkStart w:id="152" w:name="_Hlk133171325"/>
            <w:r w:rsidRPr="00EC691C">
              <w:rPr>
                <w:rFonts w:ascii="Book Antiqua" w:eastAsia="SimSun" w:hAnsi="Book Antiqua"/>
              </w:rPr>
              <w:t>INR</w:t>
            </w:r>
            <w:bookmarkEnd w:id="152"/>
          </w:p>
        </w:tc>
        <w:tc>
          <w:tcPr>
            <w:tcW w:w="4714" w:type="dxa"/>
            <w:tcBorders>
              <w:top w:val="nil"/>
              <w:bottom w:val="nil"/>
            </w:tcBorders>
          </w:tcPr>
          <w:p w14:paraId="3C6AEB53" w14:textId="30A9290A"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0.96 (1.06, 1.23)</w:t>
            </w:r>
          </w:p>
        </w:tc>
      </w:tr>
      <w:tr w:rsidR="008E6142" w:rsidRPr="00EC691C" w14:paraId="5158615F" w14:textId="77777777" w:rsidTr="00EF5A82">
        <w:trPr>
          <w:trHeight w:val="307"/>
        </w:trPr>
        <w:tc>
          <w:tcPr>
            <w:tcW w:w="5325" w:type="dxa"/>
            <w:tcBorders>
              <w:top w:val="nil"/>
              <w:bottom w:val="nil"/>
            </w:tcBorders>
          </w:tcPr>
          <w:p w14:paraId="6A0B7A09" w14:textId="62C94941" w:rsidR="008E6142" w:rsidRPr="00EC691C" w:rsidRDefault="008E6142" w:rsidP="00EC691C">
            <w:pPr>
              <w:spacing w:line="360" w:lineRule="auto"/>
              <w:jc w:val="both"/>
              <w:rPr>
                <w:rFonts w:ascii="Book Antiqua" w:eastAsia="SimSun" w:hAnsi="Book Antiqua"/>
              </w:rPr>
            </w:pPr>
            <w:bookmarkStart w:id="153" w:name="_Hlk133171337"/>
            <w:r w:rsidRPr="00EC691C">
              <w:rPr>
                <w:rFonts w:ascii="Book Antiqua" w:eastAsia="SimSun" w:hAnsi="Book Antiqua"/>
              </w:rPr>
              <w:lastRenderedPageBreak/>
              <w:t xml:space="preserve">ALB </w:t>
            </w:r>
            <w:r w:rsidR="00BD715B">
              <w:rPr>
                <w:rFonts w:ascii="Book Antiqua" w:eastAsia="SimSun" w:hAnsi="Book Antiqua"/>
              </w:rPr>
              <w:t xml:space="preserve">in </w:t>
            </w:r>
            <w:r w:rsidRPr="00EC691C">
              <w:rPr>
                <w:rFonts w:ascii="Book Antiqua" w:eastAsia="SimSun" w:hAnsi="Book Antiqua"/>
              </w:rPr>
              <w:t>g/L</w:t>
            </w:r>
            <w:bookmarkEnd w:id="153"/>
          </w:p>
        </w:tc>
        <w:tc>
          <w:tcPr>
            <w:tcW w:w="4714" w:type="dxa"/>
            <w:tcBorders>
              <w:top w:val="nil"/>
              <w:bottom w:val="nil"/>
            </w:tcBorders>
          </w:tcPr>
          <w:p w14:paraId="5555A2EE" w14:textId="3BEA0470"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29.9 (35.1, 39.9)</w:t>
            </w:r>
          </w:p>
        </w:tc>
      </w:tr>
      <w:tr w:rsidR="008E6142" w:rsidRPr="00EC691C" w14:paraId="5343136B" w14:textId="77777777" w:rsidTr="00EF5A82">
        <w:trPr>
          <w:trHeight w:val="307"/>
        </w:trPr>
        <w:tc>
          <w:tcPr>
            <w:tcW w:w="5325" w:type="dxa"/>
            <w:tcBorders>
              <w:top w:val="nil"/>
              <w:bottom w:val="nil"/>
            </w:tcBorders>
          </w:tcPr>
          <w:p w14:paraId="469C5C58" w14:textId="72D6CFD4" w:rsidR="008E6142" w:rsidRPr="00EC691C" w:rsidRDefault="008E6142" w:rsidP="00EC691C">
            <w:pPr>
              <w:spacing w:line="360" w:lineRule="auto"/>
              <w:jc w:val="both"/>
              <w:rPr>
                <w:rFonts w:ascii="Book Antiqua" w:eastAsia="SimSun" w:hAnsi="Book Antiqua"/>
              </w:rPr>
            </w:pPr>
            <w:bookmarkStart w:id="154" w:name="_Hlk133171349"/>
            <w:r w:rsidRPr="00EC691C">
              <w:rPr>
                <w:rFonts w:ascii="Book Antiqua" w:eastAsia="SimSun" w:hAnsi="Book Antiqua"/>
              </w:rPr>
              <w:t xml:space="preserve">ALT </w:t>
            </w:r>
            <w:r w:rsidR="00BD715B">
              <w:rPr>
                <w:rFonts w:ascii="Book Antiqua" w:eastAsia="SimSun" w:hAnsi="Book Antiqua"/>
              </w:rPr>
              <w:t xml:space="preserve">in </w:t>
            </w:r>
            <w:r w:rsidRPr="00EC691C">
              <w:rPr>
                <w:rFonts w:ascii="Book Antiqua" w:eastAsia="SimSun" w:hAnsi="Book Antiqua"/>
              </w:rPr>
              <w:t>U/L</w:t>
            </w:r>
            <w:bookmarkEnd w:id="154"/>
          </w:p>
        </w:tc>
        <w:tc>
          <w:tcPr>
            <w:tcW w:w="4714" w:type="dxa"/>
            <w:tcBorders>
              <w:top w:val="nil"/>
              <w:bottom w:val="nil"/>
            </w:tcBorders>
          </w:tcPr>
          <w:p w14:paraId="778F65D8" w14:textId="240448DA"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27 (52, 98)</w:t>
            </w:r>
          </w:p>
        </w:tc>
      </w:tr>
      <w:tr w:rsidR="008E6142" w:rsidRPr="00EC691C" w14:paraId="68ACFDFD" w14:textId="77777777" w:rsidTr="00EF5A82">
        <w:trPr>
          <w:trHeight w:val="307"/>
        </w:trPr>
        <w:tc>
          <w:tcPr>
            <w:tcW w:w="5325" w:type="dxa"/>
            <w:tcBorders>
              <w:top w:val="nil"/>
              <w:bottom w:val="nil"/>
            </w:tcBorders>
          </w:tcPr>
          <w:p w14:paraId="4F4CC4C4" w14:textId="52D8A517" w:rsidR="008E6142" w:rsidRPr="00EC691C" w:rsidRDefault="008E6142" w:rsidP="00EC691C">
            <w:pPr>
              <w:spacing w:line="360" w:lineRule="auto"/>
              <w:jc w:val="both"/>
              <w:rPr>
                <w:rFonts w:ascii="Book Antiqua" w:eastAsia="SimSun" w:hAnsi="Book Antiqua"/>
              </w:rPr>
            </w:pPr>
            <w:bookmarkStart w:id="155" w:name="_Hlk133171361"/>
            <w:r w:rsidRPr="00EC691C">
              <w:rPr>
                <w:rFonts w:ascii="Book Antiqua" w:eastAsia="SimSun" w:hAnsi="Book Antiqua"/>
              </w:rPr>
              <w:t xml:space="preserve">AST </w:t>
            </w:r>
            <w:r w:rsidR="00BD715B">
              <w:rPr>
                <w:rFonts w:ascii="Book Antiqua" w:eastAsia="SimSun" w:hAnsi="Book Antiqua"/>
              </w:rPr>
              <w:t xml:space="preserve">in </w:t>
            </w:r>
            <w:r w:rsidRPr="00EC691C">
              <w:rPr>
                <w:rFonts w:ascii="Book Antiqua" w:eastAsia="SimSun" w:hAnsi="Book Antiqua"/>
              </w:rPr>
              <w:t>U/L</w:t>
            </w:r>
            <w:bookmarkEnd w:id="155"/>
          </w:p>
        </w:tc>
        <w:tc>
          <w:tcPr>
            <w:tcW w:w="4714" w:type="dxa"/>
            <w:tcBorders>
              <w:top w:val="nil"/>
              <w:bottom w:val="nil"/>
            </w:tcBorders>
          </w:tcPr>
          <w:p w14:paraId="4F256553" w14:textId="5F3424FE"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40 (68, 120)</w:t>
            </w:r>
          </w:p>
        </w:tc>
      </w:tr>
      <w:tr w:rsidR="008E6142" w:rsidRPr="00EC691C" w14:paraId="50EB1AAC" w14:textId="77777777" w:rsidTr="00EF5A82">
        <w:trPr>
          <w:trHeight w:val="307"/>
        </w:trPr>
        <w:tc>
          <w:tcPr>
            <w:tcW w:w="5325" w:type="dxa"/>
            <w:tcBorders>
              <w:top w:val="nil"/>
              <w:bottom w:val="nil"/>
            </w:tcBorders>
          </w:tcPr>
          <w:p w14:paraId="4F98AEC6" w14:textId="786DE964" w:rsidR="008E6142" w:rsidRPr="00EC691C" w:rsidRDefault="008E6142" w:rsidP="00EC691C">
            <w:pPr>
              <w:spacing w:line="360" w:lineRule="auto"/>
              <w:jc w:val="both"/>
              <w:rPr>
                <w:rFonts w:ascii="Book Antiqua" w:eastAsia="SimSun" w:hAnsi="Book Antiqua"/>
                <w:lang w:eastAsia="zh-CN"/>
              </w:rPr>
            </w:pPr>
            <w:bookmarkStart w:id="156" w:name="_Hlk133171375"/>
            <w:r w:rsidRPr="00EC691C">
              <w:rPr>
                <w:rFonts w:ascii="Book Antiqua" w:eastAsia="SimSun" w:hAnsi="Book Antiqua"/>
              </w:rPr>
              <w:t>TBil</w:t>
            </w:r>
            <w:r w:rsidR="00BD715B">
              <w:rPr>
                <w:rFonts w:ascii="Book Antiqua" w:eastAsia="SimSun" w:hAnsi="Book Antiqua"/>
              </w:rPr>
              <w:t xml:space="preserve"> in </w:t>
            </w:r>
            <w:r w:rsidR="007E7370">
              <w:rPr>
                <w:rFonts w:ascii="Book Antiqua" w:eastAsia="SimSun" w:hAnsi="Book Antiqua"/>
              </w:rPr>
              <w:sym w:font="Symbol" w:char="F06D"/>
            </w:r>
            <w:r w:rsidRPr="00EC691C">
              <w:rPr>
                <w:rFonts w:ascii="Book Antiqua" w:eastAsia="SimSun" w:hAnsi="Book Antiqua"/>
              </w:rPr>
              <w:t>mol/L</w:t>
            </w:r>
            <w:bookmarkEnd w:id="156"/>
          </w:p>
        </w:tc>
        <w:tc>
          <w:tcPr>
            <w:tcW w:w="4714" w:type="dxa"/>
            <w:tcBorders>
              <w:top w:val="nil"/>
              <w:bottom w:val="nil"/>
            </w:tcBorders>
          </w:tcPr>
          <w:p w14:paraId="2F75AFEE" w14:textId="25F00EC9"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15.8 (24.3, 52.3)</w:t>
            </w:r>
          </w:p>
        </w:tc>
      </w:tr>
      <w:tr w:rsidR="008E6142" w:rsidRPr="00EC691C" w14:paraId="79D9F13A" w14:textId="77777777" w:rsidTr="00EF5A82">
        <w:trPr>
          <w:trHeight w:val="307"/>
        </w:trPr>
        <w:tc>
          <w:tcPr>
            <w:tcW w:w="5325" w:type="dxa"/>
            <w:tcBorders>
              <w:top w:val="nil"/>
              <w:bottom w:val="nil"/>
            </w:tcBorders>
          </w:tcPr>
          <w:p w14:paraId="666B10D3" w14:textId="23726DD8" w:rsidR="008E6142" w:rsidRPr="00EC691C" w:rsidRDefault="008E6142" w:rsidP="00EC691C">
            <w:pPr>
              <w:spacing w:line="360" w:lineRule="auto"/>
              <w:jc w:val="both"/>
              <w:rPr>
                <w:rFonts w:ascii="Book Antiqua" w:eastAsia="SimSun" w:hAnsi="Book Antiqua"/>
              </w:rPr>
            </w:pPr>
            <w:bookmarkStart w:id="157" w:name="_Hlk133171394"/>
            <w:r w:rsidRPr="00EC691C">
              <w:rPr>
                <w:rFonts w:ascii="Book Antiqua" w:eastAsia="SimSun" w:hAnsi="Book Antiqua"/>
              </w:rPr>
              <w:t xml:space="preserve">CREA </w:t>
            </w:r>
            <w:r w:rsidR="00BD715B">
              <w:rPr>
                <w:rFonts w:ascii="Book Antiqua" w:eastAsia="SimSun" w:hAnsi="Book Antiqua"/>
              </w:rPr>
              <w:t xml:space="preserve">in </w:t>
            </w:r>
            <w:r w:rsidRPr="00EC691C">
              <w:rPr>
                <w:rFonts w:ascii="Book Antiqua" w:eastAsia="SimSun" w:hAnsi="Book Antiqua"/>
              </w:rPr>
              <w:t>mmol/L</w:t>
            </w:r>
            <w:bookmarkEnd w:id="157"/>
          </w:p>
        </w:tc>
        <w:tc>
          <w:tcPr>
            <w:tcW w:w="4714" w:type="dxa"/>
            <w:tcBorders>
              <w:top w:val="nil"/>
              <w:bottom w:val="nil"/>
            </w:tcBorders>
          </w:tcPr>
          <w:p w14:paraId="34714E69" w14:textId="4F512C44"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50 (58, 68)</w:t>
            </w:r>
          </w:p>
        </w:tc>
      </w:tr>
      <w:tr w:rsidR="008E6142" w:rsidRPr="00EC691C" w14:paraId="2F5DA5B8" w14:textId="77777777" w:rsidTr="00EF5A82">
        <w:trPr>
          <w:trHeight w:val="307"/>
        </w:trPr>
        <w:tc>
          <w:tcPr>
            <w:tcW w:w="5325" w:type="dxa"/>
            <w:tcBorders>
              <w:top w:val="nil"/>
              <w:bottom w:val="nil"/>
            </w:tcBorders>
          </w:tcPr>
          <w:p w14:paraId="39082B2B" w14:textId="52DEB89A"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 xml:space="preserve">ALP </w:t>
            </w:r>
            <w:r w:rsidR="00BD715B">
              <w:rPr>
                <w:rFonts w:ascii="Book Antiqua" w:eastAsia="SimSun" w:hAnsi="Book Antiqua"/>
              </w:rPr>
              <w:t xml:space="preserve">in </w:t>
            </w:r>
            <w:r w:rsidRPr="00EC691C">
              <w:rPr>
                <w:rFonts w:ascii="Book Antiqua" w:eastAsia="SimSun" w:hAnsi="Book Antiqua"/>
              </w:rPr>
              <w:t>IU/L</w:t>
            </w:r>
          </w:p>
        </w:tc>
        <w:tc>
          <w:tcPr>
            <w:tcW w:w="4714" w:type="dxa"/>
            <w:tcBorders>
              <w:top w:val="nil"/>
              <w:bottom w:val="nil"/>
            </w:tcBorders>
          </w:tcPr>
          <w:p w14:paraId="096CD615" w14:textId="781C1A52"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122 (204, 351)</w:t>
            </w:r>
          </w:p>
        </w:tc>
      </w:tr>
      <w:tr w:rsidR="008E6142" w:rsidRPr="00EC691C" w14:paraId="33705EAB" w14:textId="77777777" w:rsidTr="00EF5A82">
        <w:trPr>
          <w:trHeight w:val="307"/>
        </w:trPr>
        <w:tc>
          <w:tcPr>
            <w:tcW w:w="5325" w:type="dxa"/>
            <w:tcBorders>
              <w:top w:val="nil"/>
              <w:bottom w:val="nil"/>
            </w:tcBorders>
          </w:tcPr>
          <w:p w14:paraId="36AB3F43" w14:textId="16FF14F3" w:rsidR="008E6142" w:rsidRPr="00EC691C" w:rsidRDefault="008E6142" w:rsidP="00EC691C">
            <w:pPr>
              <w:spacing w:line="360" w:lineRule="auto"/>
              <w:jc w:val="both"/>
              <w:rPr>
                <w:rFonts w:ascii="Book Antiqua" w:eastAsia="SimSun" w:hAnsi="Book Antiqua"/>
              </w:rPr>
            </w:pPr>
            <w:bookmarkStart w:id="158" w:name="_Hlk133171518"/>
            <w:r w:rsidRPr="00EC691C">
              <w:rPr>
                <w:rFonts w:ascii="Book Antiqua" w:eastAsia="SimSun" w:hAnsi="Book Antiqua"/>
              </w:rPr>
              <w:t xml:space="preserve">GGT </w:t>
            </w:r>
            <w:r w:rsidR="00BD715B">
              <w:rPr>
                <w:rFonts w:ascii="Book Antiqua" w:eastAsia="SimSun" w:hAnsi="Book Antiqua"/>
              </w:rPr>
              <w:t xml:space="preserve">in </w:t>
            </w:r>
            <w:r w:rsidRPr="00EC691C">
              <w:rPr>
                <w:rFonts w:ascii="Book Antiqua" w:eastAsia="SimSun" w:hAnsi="Book Antiqua"/>
              </w:rPr>
              <w:t>IU/L</w:t>
            </w:r>
            <w:bookmarkEnd w:id="158"/>
          </w:p>
        </w:tc>
        <w:tc>
          <w:tcPr>
            <w:tcW w:w="4714" w:type="dxa"/>
            <w:tcBorders>
              <w:top w:val="nil"/>
              <w:bottom w:val="nil"/>
            </w:tcBorders>
          </w:tcPr>
          <w:p w14:paraId="62A6C8C0" w14:textId="52D35ADC"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56 (166, 35</w:t>
            </w:r>
            <w:r w:rsidR="00451167">
              <w:rPr>
                <w:rFonts w:ascii="Book Antiqua" w:eastAsia="SimSun" w:hAnsi="Book Antiqua"/>
              </w:rPr>
              <w:t>6</w:t>
            </w:r>
            <w:r w:rsidRPr="00EC691C">
              <w:rPr>
                <w:rFonts w:ascii="Book Antiqua" w:eastAsia="SimSun" w:hAnsi="Book Antiqua"/>
              </w:rPr>
              <w:t>)</w:t>
            </w:r>
          </w:p>
        </w:tc>
      </w:tr>
      <w:tr w:rsidR="008E6142" w:rsidRPr="00EC691C" w14:paraId="1C921814" w14:textId="77777777" w:rsidTr="00EF5A82">
        <w:trPr>
          <w:trHeight w:val="307"/>
        </w:trPr>
        <w:tc>
          <w:tcPr>
            <w:tcW w:w="5325" w:type="dxa"/>
            <w:tcBorders>
              <w:top w:val="nil"/>
              <w:bottom w:val="nil"/>
            </w:tcBorders>
          </w:tcPr>
          <w:p w14:paraId="78EC95B1" w14:textId="115186B0"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G</w:t>
            </w:r>
            <w:r w:rsidR="007E7370">
              <w:rPr>
                <w:rFonts w:ascii="Book Antiqua" w:eastAsia="SimSun" w:hAnsi="Book Antiqua"/>
              </w:rPr>
              <w:t>L</w:t>
            </w:r>
            <w:r w:rsidRPr="00EC691C">
              <w:rPr>
                <w:rFonts w:ascii="Book Antiqua" w:eastAsia="SimSun" w:hAnsi="Book Antiqua"/>
              </w:rPr>
              <w:t>OBE</w:t>
            </w:r>
          </w:p>
        </w:tc>
        <w:tc>
          <w:tcPr>
            <w:tcW w:w="4714" w:type="dxa"/>
            <w:tcBorders>
              <w:top w:val="nil"/>
              <w:bottom w:val="nil"/>
            </w:tcBorders>
          </w:tcPr>
          <w:p w14:paraId="2737A3C2" w14:textId="47228060"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0.34 (1.56, 2.65)</w:t>
            </w:r>
          </w:p>
        </w:tc>
      </w:tr>
      <w:tr w:rsidR="008E6142" w:rsidRPr="00EC691C" w14:paraId="09AB35C5" w14:textId="77777777" w:rsidTr="00EF5A82">
        <w:trPr>
          <w:trHeight w:val="307"/>
        </w:trPr>
        <w:tc>
          <w:tcPr>
            <w:tcW w:w="5325" w:type="dxa"/>
            <w:tcBorders>
              <w:top w:val="nil"/>
              <w:bottom w:val="nil"/>
            </w:tcBorders>
          </w:tcPr>
          <w:p w14:paraId="2BB27F80"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UK-PBC</w:t>
            </w:r>
          </w:p>
        </w:tc>
        <w:tc>
          <w:tcPr>
            <w:tcW w:w="4714" w:type="dxa"/>
            <w:tcBorders>
              <w:top w:val="nil"/>
              <w:bottom w:val="nil"/>
            </w:tcBorders>
          </w:tcPr>
          <w:p w14:paraId="79D208DE" w14:textId="50BF7355"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0.02 (0.07, 0.26)</w:t>
            </w:r>
          </w:p>
        </w:tc>
      </w:tr>
      <w:bookmarkEnd w:id="139"/>
      <w:tr w:rsidR="008E6142" w:rsidRPr="00EC691C" w14:paraId="564387C4" w14:textId="77777777" w:rsidTr="00EF5A82">
        <w:trPr>
          <w:trHeight w:val="307"/>
        </w:trPr>
        <w:tc>
          <w:tcPr>
            <w:tcW w:w="5325" w:type="dxa"/>
            <w:tcBorders>
              <w:top w:val="nil"/>
              <w:bottom w:val="nil"/>
            </w:tcBorders>
          </w:tcPr>
          <w:p w14:paraId="083A89A2"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APRI</w:t>
            </w:r>
          </w:p>
        </w:tc>
        <w:tc>
          <w:tcPr>
            <w:tcW w:w="4714" w:type="dxa"/>
            <w:tcBorders>
              <w:top w:val="nil"/>
              <w:bottom w:val="nil"/>
            </w:tcBorders>
          </w:tcPr>
          <w:p w14:paraId="48BEAEC5" w14:textId="2B6052EC"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0.69 (1.4</w:t>
            </w:r>
            <w:r w:rsidR="00451167">
              <w:rPr>
                <w:rFonts w:ascii="Book Antiqua" w:eastAsia="SimSun" w:hAnsi="Book Antiqua"/>
              </w:rPr>
              <w:t>0</w:t>
            </w:r>
            <w:r w:rsidRPr="00EC691C">
              <w:rPr>
                <w:rFonts w:ascii="Book Antiqua" w:eastAsia="SimSun" w:hAnsi="Book Antiqua"/>
              </w:rPr>
              <w:t>, 2.54)</w:t>
            </w:r>
          </w:p>
        </w:tc>
      </w:tr>
      <w:tr w:rsidR="008E6142" w:rsidRPr="00EC691C" w14:paraId="7EAF61CD" w14:textId="77777777" w:rsidTr="00EF5A82">
        <w:trPr>
          <w:trHeight w:val="307"/>
        </w:trPr>
        <w:tc>
          <w:tcPr>
            <w:tcW w:w="5325" w:type="dxa"/>
            <w:tcBorders>
              <w:top w:val="nil"/>
              <w:bottom w:val="nil"/>
            </w:tcBorders>
          </w:tcPr>
          <w:p w14:paraId="77BC5FFD"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FIB4</w:t>
            </w:r>
          </w:p>
        </w:tc>
        <w:tc>
          <w:tcPr>
            <w:tcW w:w="4714" w:type="dxa"/>
            <w:tcBorders>
              <w:top w:val="nil"/>
              <w:bottom w:val="nil"/>
            </w:tcBorders>
          </w:tcPr>
          <w:p w14:paraId="10BB5B6F" w14:textId="178D8011"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2.28 (4.36, 6.93)</w:t>
            </w:r>
          </w:p>
        </w:tc>
      </w:tr>
      <w:tr w:rsidR="008E6142" w:rsidRPr="00EC691C" w14:paraId="036A933D" w14:textId="77777777" w:rsidTr="00EF5A82">
        <w:trPr>
          <w:trHeight w:val="307"/>
        </w:trPr>
        <w:tc>
          <w:tcPr>
            <w:tcW w:w="5325" w:type="dxa"/>
            <w:tcBorders>
              <w:top w:val="nil"/>
              <w:bottom w:val="nil"/>
            </w:tcBorders>
          </w:tcPr>
          <w:p w14:paraId="2947E352"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ALBI</w:t>
            </w:r>
          </w:p>
        </w:tc>
        <w:tc>
          <w:tcPr>
            <w:tcW w:w="4714" w:type="dxa"/>
            <w:tcBorders>
              <w:top w:val="nil"/>
              <w:bottom w:val="nil"/>
            </w:tcBorders>
          </w:tcPr>
          <w:p w14:paraId="45E87F5B" w14:textId="2A76DB2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-2.51 (-2.03, -1.39)</w:t>
            </w:r>
          </w:p>
        </w:tc>
      </w:tr>
      <w:tr w:rsidR="008E6142" w:rsidRPr="00EC691C" w14:paraId="195F18D4" w14:textId="77777777" w:rsidTr="00EF5A82">
        <w:trPr>
          <w:trHeight w:val="307"/>
        </w:trPr>
        <w:tc>
          <w:tcPr>
            <w:tcW w:w="5325" w:type="dxa"/>
            <w:tcBorders>
              <w:top w:val="nil"/>
              <w:bottom w:val="nil"/>
            </w:tcBorders>
          </w:tcPr>
          <w:p w14:paraId="2A9F4216"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Mayo</w:t>
            </w:r>
          </w:p>
        </w:tc>
        <w:tc>
          <w:tcPr>
            <w:tcW w:w="4714" w:type="dxa"/>
            <w:tcBorders>
              <w:top w:val="nil"/>
              <w:bottom w:val="nil"/>
            </w:tcBorders>
          </w:tcPr>
          <w:p w14:paraId="3AB6FEF0" w14:textId="301A1FDF"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1.44 (2.33, 3.52)</w:t>
            </w:r>
          </w:p>
        </w:tc>
      </w:tr>
      <w:tr w:rsidR="008E6142" w:rsidRPr="00EC691C" w14:paraId="44B0FD24" w14:textId="77777777" w:rsidTr="00EF5A82">
        <w:trPr>
          <w:trHeight w:val="613"/>
        </w:trPr>
        <w:tc>
          <w:tcPr>
            <w:tcW w:w="5325" w:type="dxa"/>
            <w:tcBorders>
              <w:top w:val="nil"/>
              <w:bottom w:val="nil"/>
            </w:tcBorders>
          </w:tcPr>
          <w:p w14:paraId="1D50B9C0" w14:textId="075319B8"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 xml:space="preserve">Without cirrhosis, </w:t>
            </w:r>
            <w:r w:rsidR="00451167">
              <w:rPr>
                <w:rFonts w:ascii="Book Antiqua" w:eastAsia="SimSun" w:hAnsi="Book Antiqua"/>
              </w:rPr>
              <w:t>b</w:t>
            </w:r>
            <w:r w:rsidRPr="00EC691C">
              <w:rPr>
                <w:rFonts w:ascii="Book Antiqua" w:eastAsia="SimSun" w:hAnsi="Book Antiqua"/>
              </w:rPr>
              <w:t>aseline time/</w:t>
            </w:r>
            <w:r w:rsidR="00451167">
              <w:rPr>
                <w:rFonts w:ascii="Book Antiqua" w:eastAsia="SimSun" w:hAnsi="Book Antiqua"/>
              </w:rPr>
              <w:t>e</w:t>
            </w:r>
            <w:r w:rsidRPr="00EC691C">
              <w:rPr>
                <w:rFonts w:ascii="Book Antiqua" w:eastAsia="SimSun" w:hAnsi="Book Antiqua"/>
              </w:rPr>
              <w:t>nd of the follow-up</w:t>
            </w:r>
            <w:r w:rsidRPr="00EC691C">
              <w:rPr>
                <w:rFonts w:ascii="Book Antiqua" w:hAnsi="Book Antiqua"/>
              </w:rPr>
              <w:t xml:space="preserve">, </w:t>
            </w:r>
            <w:bookmarkStart w:id="159" w:name="OLE_LINK6615"/>
            <w:bookmarkStart w:id="160" w:name="OLE_LINK6616"/>
            <w:r w:rsidRPr="00EC691C">
              <w:rPr>
                <w:rFonts w:ascii="Book Antiqua" w:eastAsia="SimSun" w:hAnsi="Book Antiqua"/>
                <w:i/>
                <w:iCs/>
              </w:rPr>
              <w:t>n</w:t>
            </w:r>
            <w:bookmarkEnd w:id="159"/>
            <w:bookmarkEnd w:id="160"/>
            <w:r w:rsidRPr="00EC691C">
              <w:rPr>
                <w:rFonts w:ascii="Book Antiqua" w:eastAsia="SimSun" w:hAnsi="Book Antiqua"/>
              </w:rPr>
              <w:t xml:space="preserve"> (%)</w:t>
            </w:r>
          </w:p>
        </w:tc>
        <w:tc>
          <w:tcPr>
            <w:tcW w:w="4714" w:type="dxa"/>
            <w:tcBorders>
              <w:top w:val="nil"/>
              <w:bottom w:val="nil"/>
            </w:tcBorders>
          </w:tcPr>
          <w:p w14:paraId="3CF2ABAE" w14:textId="5725F16C"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80 (20.2)/50 (12.6)</w:t>
            </w:r>
          </w:p>
        </w:tc>
      </w:tr>
      <w:tr w:rsidR="008E6142" w:rsidRPr="00EC691C" w14:paraId="79714780" w14:textId="77777777" w:rsidTr="00EF5A82">
        <w:trPr>
          <w:trHeight w:val="307"/>
        </w:trPr>
        <w:tc>
          <w:tcPr>
            <w:tcW w:w="5325" w:type="dxa"/>
            <w:tcBorders>
              <w:top w:val="nil"/>
              <w:bottom w:val="nil"/>
            </w:tcBorders>
          </w:tcPr>
          <w:p w14:paraId="54EC1A21"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Compensated cirrhosis</w:t>
            </w:r>
          </w:p>
        </w:tc>
        <w:tc>
          <w:tcPr>
            <w:tcW w:w="4714" w:type="dxa"/>
            <w:tcBorders>
              <w:top w:val="nil"/>
              <w:bottom w:val="nil"/>
            </w:tcBorders>
          </w:tcPr>
          <w:p w14:paraId="00B34BD8" w14:textId="224344AA"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43 (10.9%)/56 (14.1%)</w:t>
            </w:r>
          </w:p>
        </w:tc>
      </w:tr>
      <w:tr w:rsidR="008E6142" w:rsidRPr="00EC691C" w14:paraId="2E4212DD" w14:textId="77777777" w:rsidTr="00EF5A82">
        <w:trPr>
          <w:trHeight w:val="307"/>
        </w:trPr>
        <w:tc>
          <w:tcPr>
            <w:tcW w:w="5325" w:type="dxa"/>
            <w:tcBorders>
              <w:top w:val="nil"/>
              <w:bottom w:val="nil"/>
            </w:tcBorders>
          </w:tcPr>
          <w:p w14:paraId="09D0F5E3"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Decompensated cirrhosis</w:t>
            </w:r>
          </w:p>
        </w:tc>
        <w:tc>
          <w:tcPr>
            <w:tcW w:w="4714" w:type="dxa"/>
            <w:tcBorders>
              <w:top w:val="nil"/>
              <w:bottom w:val="nil"/>
            </w:tcBorders>
          </w:tcPr>
          <w:p w14:paraId="3075B233" w14:textId="055829AB"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274 (69.0%)/288 (72.5%)</w:t>
            </w:r>
          </w:p>
        </w:tc>
      </w:tr>
      <w:tr w:rsidR="008E6142" w:rsidRPr="00EC691C" w14:paraId="67ED8B3D" w14:textId="77777777" w:rsidTr="00EF5A82">
        <w:trPr>
          <w:trHeight w:val="307"/>
        </w:trPr>
        <w:tc>
          <w:tcPr>
            <w:tcW w:w="5325" w:type="dxa"/>
            <w:tcBorders>
              <w:top w:val="nil"/>
              <w:bottom w:val="nil"/>
            </w:tcBorders>
          </w:tcPr>
          <w:p w14:paraId="37DA74F0" w14:textId="77777777" w:rsidR="008E6142" w:rsidRPr="00EC691C" w:rsidRDefault="008E6142" w:rsidP="00EC691C">
            <w:pPr>
              <w:spacing w:line="360" w:lineRule="auto"/>
              <w:jc w:val="both"/>
              <w:rPr>
                <w:rFonts w:ascii="Book Antiqua" w:eastAsia="SimSun" w:hAnsi="Book Antiqua"/>
              </w:rPr>
            </w:pPr>
            <w:bookmarkStart w:id="161" w:name="_Hlk135918917"/>
            <w:r w:rsidRPr="00EC691C">
              <w:rPr>
                <w:rFonts w:ascii="Book Antiqua" w:eastAsia="SimSun" w:hAnsi="Book Antiqua"/>
              </w:rPr>
              <w:t>Death</w:t>
            </w:r>
          </w:p>
        </w:tc>
        <w:tc>
          <w:tcPr>
            <w:tcW w:w="4714" w:type="dxa"/>
            <w:tcBorders>
              <w:top w:val="nil"/>
              <w:bottom w:val="nil"/>
            </w:tcBorders>
          </w:tcPr>
          <w:p w14:paraId="52C4EE0F"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82</w:t>
            </w:r>
          </w:p>
        </w:tc>
      </w:tr>
      <w:tr w:rsidR="008E6142" w:rsidRPr="00EC691C" w14:paraId="55A7ED18" w14:textId="77777777" w:rsidTr="00EF5A82">
        <w:trPr>
          <w:trHeight w:val="307"/>
        </w:trPr>
        <w:tc>
          <w:tcPr>
            <w:tcW w:w="5325" w:type="dxa"/>
            <w:tcBorders>
              <w:top w:val="nil"/>
              <w:bottom w:val="nil"/>
            </w:tcBorders>
          </w:tcPr>
          <w:p w14:paraId="1F03A28A" w14:textId="09ADE270"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Liver-related death</w:t>
            </w:r>
          </w:p>
        </w:tc>
        <w:tc>
          <w:tcPr>
            <w:tcW w:w="4714" w:type="dxa"/>
            <w:tcBorders>
              <w:top w:val="nil"/>
              <w:bottom w:val="nil"/>
            </w:tcBorders>
          </w:tcPr>
          <w:p w14:paraId="697F59E1"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79</w:t>
            </w:r>
          </w:p>
        </w:tc>
      </w:tr>
      <w:bookmarkEnd w:id="161"/>
      <w:tr w:rsidR="008E6142" w:rsidRPr="00EC691C" w14:paraId="49839E22" w14:textId="77777777" w:rsidTr="00EF5A82">
        <w:trPr>
          <w:trHeight w:val="345"/>
        </w:trPr>
        <w:tc>
          <w:tcPr>
            <w:tcW w:w="5325" w:type="dxa"/>
            <w:tcBorders>
              <w:top w:val="nil"/>
              <w:bottom w:val="single" w:sz="8" w:space="0" w:color="auto"/>
            </w:tcBorders>
          </w:tcPr>
          <w:p w14:paraId="263FA230" w14:textId="3CC2B496"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LT</w:t>
            </w:r>
          </w:p>
        </w:tc>
        <w:tc>
          <w:tcPr>
            <w:tcW w:w="4714" w:type="dxa"/>
            <w:tcBorders>
              <w:top w:val="nil"/>
              <w:bottom w:val="single" w:sz="8" w:space="0" w:color="auto"/>
            </w:tcBorders>
          </w:tcPr>
          <w:p w14:paraId="723DD790" w14:textId="77777777" w:rsidR="008E6142" w:rsidRPr="00EC691C" w:rsidRDefault="008E6142" w:rsidP="00EC691C">
            <w:pPr>
              <w:spacing w:line="360" w:lineRule="auto"/>
              <w:jc w:val="both"/>
              <w:rPr>
                <w:rFonts w:ascii="Book Antiqua" w:eastAsia="SimSun" w:hAnsi="Book Antiqua"/>
              </w:rPr>
            </w:pPr>
            <w:r w:rsidRPr="00EC691C">
              <w:rPr>
                <w:rFonts w:ascii="Book Antiqua" w:eastAsia="SimSun" w:hAnsi="Book Antiqua"/>
              </w:rPr>
              <w:t>4</w:t>
            </w:r>
          </w:p>
        </w:tc>
      </w:tr>
    </w:tbl>
    <w:bookmarkEnd w:id="134"/>
    <w:p w14:paraId="652F31EC" w14:textId="652B0288" w:rsidR="008E6142" w:rsidRPr="00EC691C" w:rsidRDefault="008E6142" w:rsidP="00EC691C">
      <w:pPr>
        <w:spacing w:line="360" w:lineRule="auto"/>
        <w:jc w:val="both"/>
        <w:rPr>
          <w:rFonts w:ascii="Book Antiqua" w:eastAsia="SimSun" w:hAnsi="Book Antiqua" w:cs="Helvetica Neue"/>
          <w:color w:val="000000"/>
          <w:lang w:eastAsia="zh-CN"/>
        </w:rPr>
      </w:pPr>
      <w:r w:rsidRPr="00EC691C">
        <w:rPr>
          <w:rFonts w:ascii="Book Antiqua" w:eastAsia="DengXian" w:hAnsi="Book Antiqua"/>
        </w:rPr>
        <w:t xml:space="preserve">The upper limits of normal of each biochemical index in the figure are as follow: </w:t>
      </w:r>
      <w:r w:rsidR="008E4FEA">
        <w:rPr>
          <w:rFonts w:ascii="Book Antiqua" w:eastAsia="SimSun" w:hAnsi="Book Antiqua" w:cs="Helvetica Neue"/>
          <w:color w:val="000000"/>
          <w:lang w:eastAsia="zh-CN"/>
        </w:rPr>
        <w:t>p</w:t>
      </w:r>
      <w:r w:rsidR="00387D1B" w:rsidRPr="00EC691C">
        <w:rPr>
          <w:rFonts w:ascii="Book Antiqua" w:eastAsia="SimSun" w:hAnsi="Book Antiqua" w:cs="Helvetica Neue"/>
          <w:color w:val="000000"/>
          <w:lang w:eastAsia="zh-CN"/>
        </w:rPr>
        <w:t>latelet</w:t>
      </w:r>
      <w:r w:rsidR="00387D1B" w:rsidRPr="00EC691C">
        <w:rPr>
          <w:rFonts w:ascii="Book Antiqua" w:eastAsia="DengXian" w:hAnsi="Book Antiqua"/>
        </w:rPr>
        <w:t xml:space="preserve"> </w:t>
      </w:r>
      <w:r w:rsidRPr="00EC691C">
        <w:rPr>
          <w:rFonts w:ascii="Book Antiqua" w:eastAsia="DengXian" w:hAnsi="Book Antiqua"/>
        </w:rPr>
        <w:t>(350 × 10</w:t>
      </w:r>
      <w:bookmarkStart w:id="162" w:name="OLE_LINK6623"/>
      <w:bookmarkStart w:id="163" w:name="OLE_LINK6624"/>
      <w:r w:rsidRPr="00EC691C">
        <w:rPr>
          <w:rFonts w:ascii="Book Antiqua" w:eastAsia="DengXian" w:hAnsi="Book Antiqua"/>
          <w:vertAlign w:val="superscript"/>
        </w:rPr>
        <w:t>9</w:t>
      </w:r>
      <w:bookmarkEnd w:id="162"/>
      <w:bookmarkEnd w:id="163"/>
      <w:r w:rsidRPr="00EC691C">
        <w:rPr>
          <w:rFonts w:ascii="Book Antiqua" w:eastAsia="DengXian" w:hAnsi="Book Antiqua"/>
        </w:rPr>
        <w:t>/L),</w:t>
      </w:r>
      <w:r w:rsidRPr="00EC691C">
        <w:rPr>
          <w:rFonts w:ascii="Book Antiqua" w:hAnsi="Book Antiqua"/>
        </w:rPr>
        <w:t xml:space="preserve"> </w:t>
      </w:r>
      <w:r w:rsidR="00387D1B" w:rsidRPr="00EC691C">
        <w:rPr>
          <w:rFonts w:ascii="Book Antiqua" w:eastAsia="SimSun" w:hAnsi="Book Antiqua" w:cs="Helvetica Neue"/>
          <w:color w:val="000000"/>
          <w:lang w:eastAsia="zh-CN"/>
        </w:rPr>
        <w:t>prothrombin time</w:t>
      </w:r>
      <w:r w:rsidR="00387D1B" w:rsidRPr="00EC691C">
        <w:rPr>
          <w:rFonts w:ascii="Book Antiqua" w:eastAsia="DengXian" w:hAnsi="Book Antiqua"/>
        </w:rPr>
        <w:t xml:space="preserve"> </w:t>
      </w:r>
      <w:r w:rsidRPr="00EC691C">
        <w:rPr>
          <w:rFonts w:ascii="Book Antiqua" w:eastAsia="DengXian" w:hAnsi="Book Antiqua"/>
        </w:rPr>
        <w:t xml:space="preserve">(15 s), </w:t>
      </w:r>
      <w:bookmarkStart w:id="164" w:name="OLE_LINK6201"/>
      <w:bookmarkStart w:id="165" w:name="OLE_LINK6202"/>
      <w:r w:rsidR="00387D1B" w:rsidRPr="00EC691C">
        <w:rPr>
          <w:rFonts w:ascii="Book Antiqua" w:eastAsia="SimSun" w:hAnsi="Book Antiqua" w:cs="Helvetica Neue"/>
          <w:color w:val="000000"/>
          <w:lang w:eastAsia="zh-CN"/>
        </w:rPr>
        <w:t xml:space="preserve">international </w:t>
      </w:r>
      <w:bookmarkEnd w:id="164"/>
      <w:bookmarkEnd w:id="165"/>
      <w:r w:rsidR="00387D1B" w:rsidRPr="00EC691C">
        <w:rPr>
          <w:rFonts w:ascii="Book Antiqua" w:eastAsia="SimSun" w:hAnsi="Book Antiqua" w:cs="Helvetica Neue"/>
          <w:color w:val="000000"/>
          <w:lang w:eastAsia="zh-CN"/>
        </w:rPr>
        <w:t>normalized ratio</w:t>
      </w:r>
      <w:r w:rsidR="00387D1B" w:rsidRPr="00EC691C">
        <w:rPr>
          <w:rFonts w:ascii="Book Antiqua" w:eastAsia="DengXian" w:hAnsi="Book Antiqua"/>
        </w:rPr>
        <w:t xml:space="preserve"> </w:t>
      </w:r>
      <w:r w:rsidRPr="00EC691C">
        <w:rPr>
          <w:rFonts w:ascii="Book Antiqua" w:eastAsia="DengXian" w:hAnsi="Book Antiqua"/>
        </w:rPr>
        <w:t xml:space="preserve">(1.3), </w:t>
      </w:r>
      <w:r w:rsidR="00387D1B" w:rsidRPr="00EC691C">
        <w:rPr>
          <w:rFonts w:ascii="Book Antiqua" w:eastAsia="SimSun" w:hAnsi="Book Antiqua" w:cs="Helvetica Neue"/>
          <w:color w:val="000000"/>
          <w:lang w:eastAsia="zh-CN"/>
        </w:rPr>
        <w:t>albumin</w:t>
      </w:r>
      <w:r w:rsidR="00387D1B" w:rsidRPr="00EC691C">
        <w:rPr>
          <w:rFonts w:ascii="Book Antiqua" w:eastAsia="DengXian" w:hAnsi="Book Antiqua"/>
        </w:rPr>
        <w:t xml:space="preserve"> </w:t>
      </w:r>
      <w:r w:rsidRPr="00EC691C">
        <w:rPr>
          <w:rFonts w:ascii="Book Antiqua" w:eastAsia="DengXian" w:hAnsi="Book Antiqua"/>
        </w:rPr>
        <w:t xml:space="preserve">(50g/L), </w:t>
      </w:r>
      <w:r w:rsidR="00387D1B" w:rsidRPr="00EC691C">
        <w:rPr>
          <w:rFonts w:ascii="Book Antiqua" w:eastAsia="SimSun" w:hAnsi="Book Antiqua" w:cs="Helvetica Neue"/>
          <w:color w:val="000000"/>
          <w:lang w:eastAsia="zh-CN"/>
        </w:rPr>
        <w:t>alanine aminotransferase</w:t>
      </w:r>
      <w:r w:rsidR="00387D1B" w:rsidRPr="00EC691C">
        <w:rPr>
          <w:rFonts w:ascii="Book Antiqua" w:eastAsia="DengXian" w:hAnsi="Book Antiqua"/>
        </w:rPr>
        <w:t xml:space="preserve"> </w:t>
      </w:r>
      <w:r w:rsidRPr="00EC691C">
        <w:rPr>
          <w:rFonts w:ascii="Book Antiqua" w:eastAsia="DengXian" w:hAnsi="Book Antiqua"/>
        </w:rPr>
        <w:t xml:space="preserve">(40 U/L), </w:t>
      </w:r>
      <w:r w:rsidR="00387D1B" w:rsidRPr="00EC691C">
        <w:rPr>
          <w:rFonts w:ascii="Book Antiqua" w:eastAsia="SimSun" w:hAnsi="Book Antiqua" w:cs="Helvetica Neue"/>
          <w:color w:val="000000"/>
          <w:lang w:eastAsia="zh-CN"/>
        </w:rPr>
        <w:t>aspartate transaminase</w:t>
      </w:r>
      <w:r w:rsidR="00387D1B" w:rsidRPr="00EC691C">
        <w:rPr>
          <w:rFonts w:ascii="Book Antiqua" w:eastAsia="DengXian" w:hAnsi="Book Antiqua"/>
        </w:rPr>
        <w:t xml:space="preserve"> </w:t>
      </w:r>
      <w:r w:rsidRPr="00EC691C">
        <w:rPr>
          <w:rFonts w:ascii="Book Antiqua" w:eastAsia="DengXian" w:hAnsi="Book Antiqua"/>
        </w:rPr>
        <w:t xml:space="preserve">(40 U/L), </w:t>
      </w:r>
      <w:r w:rsidR="00387D1B" w:rsidRPr="00EC691C">
        <w:rPr>
          <w:rFonts w:ascii="Book Antiqua" w:eastAsia="SimSun" w:hAnsi="Book Antiqua" w:cs="Helvetica Neue"/>
          <w:color w:val="000000"/>
          <w:lang w:eastAsia="zh-CN"/>
        </w:rPr>
        <w:t>total bilirubin</w:t>
      </w:r>
      <w:r w:rsidR="00387D1B" w:rsidRPr="00EC691C">
        <w:rPr>
          <w:rFonts w:ascii="Book Antiqua" w:eastAsia="DengXian" w:hAnsi="Book Antiqua"/>
        </w:rPr>
        <w:t xml:space="preserve"> </w:t>
      </w:r>
      <w:r w:rsidRPr="00EC691C">
        <w:rPr>
          <w:rFonts w:ascii="Book Antiqua" w:eastAsia="DengXian" w:hAnsi="Book Antiqua"/>
        </w:rPr>
        <w:t xml:space="preserve">(20.5 μmol/L), </w:t>
      </w:r>
      <w:r w:rsidR="00387D1B" w:rsidRPr="00EC691C">
        <w:rPr>
          <w:rFonts w:ascii="Book Antiqua" w:eastAsia="SimSun" w:hAnsi="Book Antiqua" w:cs="Helvetica Neue"/>
          <w:color w:val="000000"/>
          <w:lang w:eastAsia="zh-CN"/>
        </w:rPr>
        <w:t>creatinine</w:t>
      </w:r>
      <w:r w:rsidR="00387D1B" w:rsidRPr="00EC691C">
        <w:rPr>
          <w:rFonts w:ascii="Book Antiqua" w:eastAsia="DengXian" w:hAnsi="Book Antiqua"/>
        </w:rPr>
        <w:t xml:space="preserve"> </w:t>
      </w:r>
      <w:r w:rsidRPr="00EC691C">
        <w:rPr>
          <w:rFonts w:ascii="Book Antiqua" w:eastAsia="DengXian" w:hAnsi="Book Antiqua"/>
        </w:rPr>
        <w:t xml:space="preserve">(97 mmol/L), </w:t>
      </w:r>
      <w:r w:rsidR="00387D1B" w:rsidRPr="00EC691C">
        <w:rPr>
          <w:rFonts w:ascii="Book Antiqua" w:eastAsia="SimSun" w:hAnsi="Book Antiqua" w:cs="Helvetica Neue"/>
          <w:color w:val="000000"/>
          <w:lang w:eastAsia="zh-CN"/>
        </w:rPr>
        <w:t>alkaline phosphatase</w:t>
      </w:r>
      <w:r w:rsidR="00387D1B" w:rsidRPr="00EC691C">
        <w:rPr>
          <w:rFonts w:ascii="Book Antiqua" w:eastAsia="DengXian" w:hAnsi="Book Antiqua"/>
        </w:rPr>
        <w:t xml:space="preserve"> </w:t>
      </w:r>
      <w:r w:rsidRPr="00EC691C">
        <w:rPr>
          <w:rFonts w:ascii="Book Antiqua" w:eastAsia="DengXian" w:hAnsi="Book Antiqua"/>
        </w:rPr>
        <w:t xml:space="preserve">(125 IU/L), </w:t>
      </w:r>
      <w:r w:rsidR="00387D1B" w:rsidRPr="00EC691C">
        <w:rPr>
          <w:rFonts w:ascii="Book Antiqua" w:eastAsia="SimSun" w:hAnsi="Book Antiqua" w:cs="Helvetica Neue"/>
          <w:color w:val="000000"/>
          <w:lang w:eastAsia="zh-CN"/>
        </w:rPr>
        <w:t>gamma-glutamyl transferase</w:t>
      </w:r>
      <w:r w:rsidR="00387D1B" w:rsidRPr="00EC691C">
        <w:rPr>
          <w:rFonts w:ascii="Book Antiqua" w:eastAsia="DengXian" w:hAnsi="Book Antiqua"/>
        </w:rPr>
        <w:t xml:space="preserve"> </w:t>
      </w:r>
      <w:r w:rsidRPr="00EC691C">
        <w:rPr>
          <w:rFonts w:ascii="Book Antiqua" w:eastAsia="DengXian" w:hAnsi="Book Antiqua"/>
        </w:rPr>
        <w:t xml:space="preserve">(32 IU/L. </w:t>
      </w:r>
      <w:bookmarkStart w:id="166" w:name="OLE_LINK6161"/>
      <w:bookmarkStart w:id="167" w:name="OLE_LINK6162"/>
      <w:r w:rsidR="00352B95" w:rsidRPr="00EC691C">
        <w:rPr>
          <w:rFonts w:ascii="Book Antiqua" w:eastAsia="SimSun" w:hAnsi="Book Antiqua" w:cs="Helvetica Neue"/>
          <w:color w:val="000000"/>
          <w:lang w:eastAsia="zh-CN"/>
        </w:rPr>
        <w:t>ALB: Albumin;</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ALBI: Albumin-bilirubin;</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ALP: Alkaline phosphatase;</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ALT: Alanine aminotransferase;</w:t>
      </w:r>
      <w:r w:rsidR="00352B95" w:rsidRPr="00EC691C">
        <w:rPr>
          <w:rFonts w:ascii="Book Antiqua" w:eastAsia="DengXian" w:hAnsi="Book Antiqua"/>
          <w:lang w:eastAsia="zh-CN"/>
        </w:rPr>
        <w:t xml:space="preserve"> </w:t>
      </w:r>
      <w:r w:rsidRPr="00EC691C">
        <w:rPr>
          <w:rFonts w:ascii="Book Antiqua" w:eastAsia="DengXian" w:hAnsi="Book Antiqua"/>
        </w:rPr>
        <w:t xml:space="preserve">AMA: </w:t>
      </w:r>
      <w:r w:rsidRPr="00EC691C">
        <w:rPr>
          <w:rFonts w:ascii="Book Antiqua" w:eastAsia="Book Antiqua" w:hAnsi="Book Antiqua" w:cs="Book Antiqua"/>
          <w:color w:val="000000"/>
        </w:rPr>
        <w:t xml:space="preserve">Anti-mitochondrial antibody; </w:t>
      </w:r>
      <w:bookmarkEnd w:id="166"/>
      <w:bookmarkEnd w:id="167"/>
      <w:r w:rsidR="00352B95" w:rsidRPr="00EC691C">
        <w:rPr>
          <w:rFonts w:ascii="Book Antiqua" w:eastAsia="SimSun" w:hAnsi="Book Antiqua" w:cs="Helvetica Neue"/>
          <w:color w:val="000000"/>
          <w:lang w:eastAsia="zh-CN"/>
        </w:rPr>
        <w:t>APRI: Aspartate aminotransferase-to-platelet ratio index;</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 xml:space="preserve">AST: Aspartate transaminase; CREA: Creatinine; FIB4: </w:t>
      </w:r>
      <w:r w:rsidR="00352B95" w:rsidRPr="00EC691C">
        <w:rPr>
          <w:rFonts w:ascii="Book Antiqua" w:eastAsia="Book Antiqua" w:hAnsi="Book Antiqua" w:cs="Book Antiqua"/>
          <w:color w:val="000000"/>
        </w:rPr>
        <w:t>Fibrosis-4 index</w:t>
      </w:r>
      <w:r w:rsidR="00352B95" w:rsidRPr="00EC691C">
        <w:rPr>
          <w:rFonts w:ascii="Book Antiqua" w:eastAsia="SimSun" w:hAnsi="Book Antiqua" w:cs="Helvetica Neue"/>
          <w:color w:val="000000"/>
          <w:lang w:eastAsia="zh-CN"/>
        </w:rPr>
        <w:t>;</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GGT: Gamma-glutamyl transferase; G</w:t>
      </w:r>
      <w:r w:rsidR="00352B95">
        <w:rPr>
          <w:rFonts w:ascii="Book Antiqua" w:eastAsia="SimSun" w:hAnsi="Book Antiqua" w:cs="Helvetica Neue"/>
          <w:color w:val="000000"/>
          <w:lang w:eastAsia="zh-CN"/>
        </w:rPr>
        <w:t>L</w:t>
      </w:r>
      <w:r w:rsidR="00352B95" w:rsidRPr="00EC691C">
        <w:rPr>
          <w:rFonts w:ascii="Book Antiqua" w:eastAsia="SimSun" w:hAnsi="Book Antiqua" w:cs="Helvetica Neue"/>
          <w:color w:val="000000"/>
          <w:lang w:eastAsia="zh-CN"/>
        </w:rPr>
        <w:t>OBE: The prognostic score using data from the global primary biliary cholangitis group;</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INR: International normalized ratio;</w:t>
      </w:r>
      <w:r w:rsidR="00352B95" w:rsidRPr="00EC691C">
        <w:rPr>
          <w:rFonts w:ascii="Book Antiqua" w:eastAsia="DengXian" w:hAnsi="Book Antiqua"/>
          <w:lang w:eastAsia="zh-CN"/>
        </w:rPr>
        <w:t xml:space="preserve"> </w:t>
      </w:r>
      <w:r w:rsidR="00352B95" w:rsidRPr="00EC691C">
        <w:rPr>
          <w:rFonts w:ascii="Book Antiqua" w:eastAsia="SimSun" w:hAnsi="Book Antiqua" w:cs="Helvetica Neue"/>
          <w:color w:val="000000"/>
          <w:lang w:eastAsia="zh-CN"/>
        </w:rPr>
        <w:t>LT: Liver transplantation</w:t>
      </w:r>
      <w:r w:rsidR="00352B95">
        <w:rPr>
          <w:rFonts w:ascii="Book Antiqua" w:eastAsia="SimSun" w:hAnsi="Book Antiqua" w:cs="Helvetica Neue"/>
          <w:color w:val="000000"/>
          <w:lang w:eastAsia="zh-CN"/>
        </w:rPr>
        <w:t>;</w:t>
      </w:r>
      <w:r w:rsidR="00352B95" w:rsidRPr="00EC691C">
        <w:rPr>
          <w:rFonts w:ascii="Book Antiqua" w:eastAsia="SimSun" w:hAnsi="Book Antiqua" w:cs="Helvetica Neue"/>
          <w:color w:val="000000"/>
          <w:lang w:eastAsia="zh-CN"/>
        </w:rPr>
        <w:t xml:space="preserve"> </w:t>
      </w:r>
      <w:r w:rsidR="00387D1B" w:rsidRPr="00EC691C">
        <w:rPr>
          <w:rFonts w:ascii="Book Antiqua" w:eastAsia="SimSun" w:hAnsi="Book Antiqua" w:cs="Helvetica Neue"/>
          <w:color w:val="000000"/>
          <w:lang w:eastAsia="zh-CN"/>
        </w:rPr>
        <w:t xml:space="preserve">PLT: </w:t>
      </w:r>
      <w:bookmarkStart w:id="168" w:name="OLE_LINK6174"/>
      <w:bookmarkStart w:id="169" w:name="OLE_LINK6175"/>
      <w:bookmarkStart w:id="170" w:name="OLE_LINK6176"/>
      <w:r w:rsidR="00387D1B" w:rsidRPr="00EC691C">
        <w:rPr>
          <w:rFonts w:ascii="Book Antiqua" w:eastAsia="SimSun" w:hAnsi="Book Antiqua" w:cs="Helvetica Neue"/>
          <w:color w:val="000000"/>
          <w:lang w:eastAsia="zh-CN"/>
        </w:rPr>
        <w:t>Platelet</w:t>
      </w:r>
      <w:bookmarkEnd w:id="168"/>
      <w:bookmarkEnd w:id="169"/>
      <w:bookmarkEnd w:id="170"/>
      <w:r w:rsidR="00387D1B" w:rsidRPr="00EC691C">
        <w:rPr>
          <w:rFonts w:ascii="Book Antiqua" w:eastAsia="SimSun" w:hAnsi="Book Antiqua" w:cs="Helvetica Neue"/>
          <w:color w:val="000000"/>
          <w:lang w:eastAsia="zh-CN"/>
        </w:rPr>
        <w:t>;</w:t>
      </w:r>
      <w:r w:rsidR="00387D1B" w:rsidRPr="00EC691C">
        <w:rPr>
          <w:rFonts w:ascii="Book Antiqua" w:eastAsia="DengXian" w:hAnsi="Book Antiqua"/>
          <w:lang w:eastAsia="zh-CN"/>
        </w:rPr>
        <w:t xml:space="preserve"> </w:t>
      </w:r>
      <w:r w:rsidR="00387D1B" w:rsidRPr="00EC691C">
        <w:rPr>
          <w:rFonts w:ascii="Book Antiqua" w:eastAsia="SimSun" w:hAnsi="Book Antiqua" w:cs="Helvetica Neue"/>
          <w:color w:val="000000"/>
          <w:lang w:eastAsia="zh-CN"/>
        </w:rPr>
        <w:t xml:space="preserve">PT: </w:t>
      </w:r>
      <w:bookmarkStart w:id="171" w:name="OLE_LINK6177"/>
      <w:bookmarkStart w:id="172" w:name="OLE_LINK6178"/>
      <w:bookmarkStart w:id="173" w:name="OLE_LINK6179"/>
      <w:r w:rsidR="00387D1B" w:rsidRPr="00EC691C">
        <w:rPr>
          <w:rFonts w:ascii="Book Antiqua" w:eastAsia="SimSun" w:hAnsi="Book Antiqua" w:cs="Helvetica Neue"/>
          <w:color w:val="000000"/>
          <w:lang w:eastAsia="zh-CN"/>
        </w:rPr>
        <w:t>Prothrombin time</w:t>
      </w:r>
      <w:bookmarkEnd w:id="171"/>
      <w:bookmarkEnd w:id="172"/>
      <w:bookmarkEnd w:id="173"/>
      <w:r w:rsidR="00387D1B" w:rsidRPr="00EC691C">
        <w:rPr>
          <w:rFonts w:ascii="Book Antiqua" w:eastAsia="SimSun" w:hAnsi="Book Antiqua" w:cs="Helvetica Neue"/>
          <w:color w:val="000000"/>
          <w:lang w:eastAsia="zh-CN"/>
        </w:rPr>
        <w:t>;</w:t>
      </w:r>
      <w:r w:rsidR="00387D1B" w:rsidRPr="00EC691C">
        <w:rPr>
          <w:rFonts w:ascii="Book Antiqua" w:eastAsia="DengXian" w:hAnsi="Book Antiqua"/>
          <w:lang w:eastAsia="zh-CN"/>
        </w:rPr>
        <w:t xml:space="preserve"> </w:t>
      </w:r>
      <w:r w:rsidR="00387D1B" w:rsidRPr="00EC691C">
        <w:rPr>
          <w:rFonts w:ascii="Book Antiqua" w:eastAsia="SimSun" w:hAnsi="Book Antiqua" w:cs="Helvetica Neue"/>
          <w:color w:val="000000"/>
          <w:lang w:eastAsia="zh-CN"/>
        </w:rPr>
        <w:t xml:space="preserve">TBil: </w:t>
      </w:r>
      <w:bookmarkStart w:id="174" w:name="OLE_LINK6191"/>
      <w:bookmarkStart w:id="175" w:name="OLE_LINK6192"/>
      <w:bookmarkStart w:id="176" w:name="OLE_LINK6193"/>
      <w:r w:rsidR="00387D1B" w:rsidRPr="00EC691C">
        <w:rPr>
          <w:rFonts w:ascii="Book Antiqua" w:eastAsia="SimSun" w:hAnsi="Book Antiqua" w:cs="Helvetica Neue"/>
          <w:color w:val="000000"/>
          <w:lang w:eastAsia="zh-CN"/>
        </w:rPr>
        <w:t>Total bilirubin</w:t>
      </w:r>
      <w:bookmarkEnd w:id="174"/>
      <w:bookmarkEnd w:id="175"/>
      <w:bookmarkEnd w:id="176"/>
      <w:r w:rsidR="00387D1B" w:rsidRPr="00EC691C">
        <w:rPr>
          <w:rFonts w:ascii="Book Antiqua" w:eastAsia="SimSun" w:hAnsi="Book Antiqua" w:cs="Helvetica Neue"/>
          <w:color w:val="000000"/>
          <w:lang w:eastAsia="zh-CN"/>
        </w:rPr>
        <w:t>.</w:t>
      </w:r>
    </w:p>
    <w:p w14:paraId="3CE37855" w14:textId="77777777" w:rsidR="00387D1B" w:rsidRPr="00EC691C" w:rsidRDefault="00387D1B" w:rsidP="00EC691C">
      <w:pPr>
        <w:spacing w:line="360" w:lineRule="auto"/>
        <w:jc w:val="both"/>
        <w:rPr>
          <w:rFonts w:ascii="Book Antiqua" w:eastAsia="DengXian" w:hAnsi="Book Antiqua"/>
        </w:rPr>
      </w:pPr>
    </w:p>
    <w:p w14:paraId="71C88406" w14:textId="77777777" w:rsidR="00387D1B" w:rsidRPr="00EC691C" w:rsidRDefault="00387D1B" w:rsidP="00EC691C">
      <w:pPr>
        <w:spacing w:line="360" w:lineRule="auto"/>
        <w:jc w:val="both"/>
        <w:rPr>
          <w:rFonts w:ascii="Book Antiqua" w:eastAsia="DengXian" w:hAnsi="Book Antiqua"/>
        </w:rPr>
        <w:sectPr w:rsidR="00387D1B" w:rsidRPr="00EC691C" w:rsidSect="00EC691C">
          <w:footerReference w:type="default" r:id="rId9"/>
          <w:type w:val="continuous"/>
          <w:pgSz w:w="11906" w:h="16838"/>
          <w:pgMar w:top="1440" w:right="1440" w:bottom="1440" w:left="1440" w:header="851" w:footer="992" w:gutter="0"/>
          <w:cols w:space="425"/>
          <w:docGrid w:type="lines" w:linePitch="312"/>
        </w:sectPr>
      </w:pPr>
    </w:p>
    <w:p w14:paraId="347DD80F" w14:textId="3E0D0056" w:rsidR="008E6142" w:rsidRPr="00EC691C" w:rsidRDefault="008E6142" w:rsidP="00EC691C">
      <w:pPr>
        <w:spacing w:line="360" w:lineRule="auto"/>
        <w:jc w:val="both"/>
        <w:rPr>
          <w:rFonts w:ascii="Book Antiqua" w:eastAsia="DengXian" w:hAnsi="Book Antiqua"/>
          <w:b/>
          <w:bCs/>
        </w:rPr>
      </w:pPr>
      <w:bookmarkStart w:id="177" w:name="OLE_LINK6629"/>
      <w:bookmarkStart w:id="178" w:name="OLE_LINK6630"/>
      <w:bookmarkStart w:id="179" w:name="OLE_LINK6631"/>
      <w:r w:rsidRPr="00EC691C">
        <w:rPr>
          <w:rFonts w:ascii="Book Antiqua" w:eastAsia="DengXian" w:hAnsi="Book Antiqua"/>
          <w:b/>
          <w:bCs/>
        </w:rPr>
        <w:t xml:space="preserve">Table 2 Discriminative performance of the various risk prediction scores calculated </w:t>
      </w:r>
      <w:r w:rsidR="004C2D6D">
        <w:rPr>
          <w:rFonts w:ascii="Book Antiqua" w:eastAsia="DengXian" w:hAnsi="Book Antiqua"/>
          <w:b/>
          <w:bCs/>
        </w:rPr>
        <w:t>at</w:t>
      </w:r>
      <w:r w:rsidRPr="00EC691C">
        <w:rPr>
          <w:rFonts w:ascii="Book Antiqua" w:eastAsia="DengXian" w:hAnsi="Book Antiqua"/>
          <w:b/>
          <w:bCs/>
        </w:rPr>
        <w:t xml:space="preserve"> baseline and after 1 year of </w:t>
      </w:r>
      <w:bookmarkStart w:id="180" w:name="OLE_LINK6642"/>
      <w:bookmarkStart w:id="181" w:name="OLE_LINK6643"/>
      <w:bookmarkStart w:id="182" w:name="OLE_LINK6644"/>
      <w:r w:rsidRPr="00EC691C">
        <w:rPr>
          <w:rFonts w:ascii="Book Antiqua" w:eastAsia="Book Antiqua" w:hAnsi="Book Antiqua" w:cs="Book Antiqua"/>
          <w:b/>
          <w:bCs/>
          <w:color w:val="000000"/>
        </w:rPr>
        <w:t>ursodeoxycholic acid</w:t>
      </w:r>
      <w:bookmarkEnd w:id="180"/>
      <w:bookmarkEnd w:id="181"/>
      <w:bookmarkEnd w:id="182"/>
      <w:r w:rsidRPr="00EC691C">
        <w:rPr>
          <w:rFonts w:ascii="Book Antiqua" w:eastAsia="DengXian" w:hAnsi="Book Antiqua"/>
          <w:b/>
          <w:bCs/>
        </w:rPr>
        <w:t xml:space="preserve"> therapy</w:t>
      </w:r>
    </w:p>
    <w:tbl>
      <w:tblPr>
        <w:tblStyle w:val="2"/>
        <w:tblW w:w="8296" w:type="dxa"/>
        <w:tblBorders>
          <w:top w:val="single" w:sz="8" w:space="0" w:color="auto"/>
          <w:left w:val="none" w:sz="0" w:space="0" w:color="auto"/>
          <w:bottom w:val="single" w:sz="8" w:space="0" w:color="auto"/>
          <w:right w:val="none" w:sz="0" w:space="0" w:color="auto"/>
          <w:insideV w:val="none" w:sz="0" w:space="0" w:color="auto"/>
        </w:tblBorders>
        <w:tblLayout w:type="fixed"/>
        <w:tblLook w:val="04A0" w:firstRow="1" w:lastRow="0" w:firstColumn="1" w:lastColumn="0" w:noHBand="0" w:noVBand="1"/>
      </w:tblPr>
      <w:tblGrid>
        <w:gridCol w:w="2765"/>
        <w:gridCol w:w="2765"/>
        <w:gridCol w:w="2766"/>
      </w:tblGrid>
      <w:tr w:rsidR="008E6142" w:rsidRPr="00EC691C" w14:paraId="75768B35" w14:textId="77777777" w:rsidTr="008E6142">
        <w:tc>
          <w:tcPr>
            <w:tcW w:w="8296" w:type="dxa"/>
            <w:gridSpan w:val="3"/>
            <w:tcBorders>
              <w:bottom w:val="single" w:sz="4" w:space="0" w:color="auto"/>
              <w:tl2br w:val="nil"/>
              <w:tr2bl w:val="nil"/>
            </w:tcBorders>
          </w:tcPr>
          <w:p w14:paraId="5AD69748" w14:textId="44410A0B" w:rsidR="008E6142" w:rsidRPr="00EC691C" w:rsidRDefault="008E6142" w:rsidP="00EC691C">
            <w:pPr>
              <w:spacing w:line="360" w:lineRule="auto"/>
              <w:ind w:right="630"/>
              <w:jc w:val="both"/>
              <w:rPr>
                <w:rFonts w:ascii="Book Antiqua" w:eastAsia="DengXian" w:hAnsi="Book Antiqua"/>
                <w:b/>
                <w:bCs/>
              </w:rPr>
            </w:pPr>
            <w:bookmarkStart w:id="183" w:name="OLE_LINK6636"/>
            <w:bookmarkStart w:id="184" w:name="OLE_LINK6637"/>
            <w:bookmarkEnd w:id="177"/>
            <w:bookmarkEnd w:id="178"/>
            <w:bookmarkEnd w:id="179"/>
            <w:r w:rsidRPr="00EC691C">
              <w:rPr>
                <w:rFonts w:ascii="Book Antiqua" w:eastAsia="DengXian" w:hAnsi="Book Antiqua"/>
                <w:b/>
                <w:bCs/>
              </w:rPr>
              <w:t>C-statistic at various follow-up time points (95%CI)</w:t>
            </w:r>
            <w:bookmarkEnd w:id="183"/>
            <w:bookmarkEnd w:id="184"/>
          </w:p>
        </w:tc>
      </w:tr>
      <w:tr w:rsidR="008E6142" w:rsidRPr="00EC691C" w14:paraId="213A20EC" w14:textId="77777777" w:rsidTr="008E6142">
        <w:tc>
          <w:tcPr>
            <w:tcW w:w="2765" w:type="dxa"/>
            <w:tcBorders>
              <w:top w:val="single" w:sz="4" w:space="0" w:color="auto"/>
              <w:bottom w:val="single" w:sz="4" w:space="0" w:color="auto"/>
              <w:tl2br w:val="nil"/>
              <w:tr2bl w:val="nil"/>
            </w:tcBorders>
          </w:tcPr>
          <w:p w14:paraId="5FC7593A" w14:textId="77777777" w:rsidR="008E6142" w:rsidRPr="00EC691C" w:rsidRDefault="008E6142" w:rsidP="00EC691C">
            <w:pPr>
              <w:spacing w:line="360" w:lineRule="auto"/>
              <w:jc w:val="both"/>
              <w:rPr>
                <w:rFonts w:ascii="Book Antiqua" w:eastAsia="DengXian" w:hAnsi="Book Antiqua"/>
                <w:b/>
                <w:bCs/>
              </w:rPr>
            </w:pPr>
            <w:bookmarkStart w:id="185" w:name="OLE_LINK6640"/>
            <w:bookmarkStart w:id="186" w:name="OLE_LINK6641"/>
            <w:r w:rsidRPr="00EC691C">
              <w:rPr>
                <w:rFonts w:ascii="Book Antiqua" w:eastAsia="DengXian" w:hAnsi="Book Antiqua"/>
                <w:b/>
                <w:bCs/>
              </w:rPr>
              <w:t>Risk prediction model</w:t>
            </w:r>
          </w:p>
        </w:tc>
        <w:tc>
          <w:tcPr>
            <w:tcW w:w="2765" w:type="dxa"/>
            <w:tcBorders>
              <w:top w:val="single" w:sz="4" w:space="0" w:color="auto"/>
              <w:bottom w:val="single" w:sz="4" w:space="0" w:color="auto"/>
              <w:tl2br w:val="nil"/>
              <w:tr2bl w:val="nil"/>
            </w:tcBorders>
          </w:tcPr>
          <w:p w14:paraId="7DB6F257"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Baseline</w:t>
            </w:r>
          </w:p>
        </w:tc>
        <w:tc>
          <w:tcPr>
            <w:tcW w:w="2766" w:type="dxa"/>
            <w:tcBorders>
              <w:top w:val="single" w:sz="4" w:space="0" w:color="auto"/>
              <w:bottom w:val="single" w:sz="4" w:space="0" w:color="auto"/>
              <w:tl2br w:val="nil"/>
              <w:tr2bl w:val="nil"/>
            </w:tcBorders>
          </w:tcPr>
          <w:p w14:paraId="6E7BDF80"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1 yr of UDCA</w:t>
            </w:r>
          </w:p>
        </w:tc>
      </w:tr>
      <w:bookmarkEnd w:id="185"/>
      <w:bookmarkEnd w:id="186"/>
      <w:tr w:rsidR="008E6142" w:rsidRPr="00EC691C" w14:paraId="51E62C46" w14:textId="77777777" w:rsidTr="008E6142">
        <w:tc>
          <w:tcPr>
            <w:tcW w:w="2765" w:type="dxa"/>
            <w:tcBorders>
              <w:top w:val="single" w:sz="4" w:space="0" w:color="auto"/>
              <w:bottom w:val="nil"/>
              <w:tl2br w:val="nil"/>
              <w:tr2bl w:val="nil"/>
            </w:tcBorders>
          </w:tcPr>
          <w:p w14:paraId="4E0DB51B" w14:textId="13D2B06C"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G</w:t>
            </w:r>
            <w:r w:rsidR="008826CB">
              <w:rPr>
                <w:rFonts w:ascii="Book Antiqua" w:eastAsia="DengXian" w:hAnsi="Book Antiqua"/>
              </w:rPr>
              <w:t>L</w:t>
            </w:r>
            <w:r w:rsidRPr="00EC691C">
              <w:rPr>
                <w:rFonts w:ascii="Book Antiqua" w:eastAsia="DengXian" w:hAnsi="Book Antiqua"/>
              </w:rPr>
              <w:t>OBE</w:t>
            </w:r>
          </w:p>
        </w:tc>
        <w:tc>
          <w:tcPr>
            <w:tcW w:w="2765" w:type="dxa"/>
            <w:tcBorders>
              <w:top w:val="single" w:sz="4" w:space="0" w:color="auto"/>
              <w:bottom w:val="nil"/>
              <w:tl2br w:val="nil"/>
              <w:tr2bl w:val="nil"/>
            </w:tcBorders>
          </w:tcPr>
          <w:p w14:paraId="7EE9AF90" w14:textId="77777777" w:rsidR="008E6142" w:rsidRPr="00EC691C" w:rsidRDefault="008E6142" w:rsidP="00EC691C">
            <w:pPr>
              <w:spacing w:line="360" w:lineRule="auto"/>
              <w:jc w:val="both"/>
              <w:rPr>
                <w:rFonts w:ascii="Book Antiqua" w:eastAsia="DengXian" w:hAnsi="Book Antiqua"/>
              </w:rPr>
            </w:pPr>
          </w:p>
        </w:tc>
        <w:tc>
          <w:tcPr>
            <w:tcW w:w="2766" w:type="dxa"/>
            <w:tcBorders>
              <w:top w:val="single" w:sz="4" w:space="0" w:color="auto"/>
              <w:bottom w:val="nil"/>
              <w:tl2br w:val="nil"/>
              <w:tr2bl w:val="nil"/>
            </w:tcBorders>
          </w:tcPr>
          <w:p w14:paraId="66011096" w14:textId="56666508"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0.731 (0.681-0.782)</w:t>
            </w:r>
          </w:p>
        </w:tc>
      </w:tr>
      <w:tr w:rsidR="008E6142" w:rsidRPr="00EC691C" w14:paraId="018F585C" w14:textId="77777777" w:rsidTr="00EF5A82">
        <w:tc>
          <w:tcPr>
            <w:tcW w:w="2765" w:type="dxa"/>
            <w:tcBorders>
              <w:top w:val="nil"/>
              <w:bottom w:val="nil"/>
              <w:tl2br w:val="nil"/>
              <w:tr2bl w:val="nil"/>
            </w:tcBorders>
          </w:tcPr>
          <w:p w14:paraId="063D54D9" w14:textId="589A9A68"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UK</w:t>
            </w:r>
            <w:r w:rsidR="008826CB">
              <w:rPr>
                <w:rFonts w:ascii="Book Antiqua" w:eastAsia="DengXian" w:hAnsi="Book Antiqua"/>
              </w:rPr>
              <w:t>-</w:t>
            </w:r>
            <w:r w:rsidRPr="00EC691C">
              <w:rPr>
                <w:rFonts w:ascii="Book Antiqua" w:eastAsia="DengXian" w:hAnsi="Book Antiqua"/>
              </w:rPr>
              <w:t>PBC</w:t>
            </w:r>
          </w:p>
        </w:tc>
        <w:tc>
          <w:tcPr>
            <w:tcW w:w="2765" w:type="dxa"/>
            <w:tcBorders>
              <w:top w:val="nil"/>
              <w:bottom w:val="nil"/>
              <w:tl2br w:val="nil"/>
              <w:tr2bl w:val="nil"/>
            </w:tcBorders>
          </w:tcPr>
          <w:p w14:paraId="79ECAD05" w14:textId="77777777" w:rsidR="008E6142" w:rsidRPr="00EC691C" w:rsidRDefault="008E6142" w:rsidP="00EC691C">
            <w:pPr>
              <w:spacing w:line="360" w:lineRule="auto"/>
              <w:jc w:val="both"/>
              <w:rPr>
                <w:rFonts w:ascii="Book Antiqua" w:eastAsia="DengXian" w:hAnsi="Book Antiqua"/>
              </w:rPr>
            </w:pPr>
          </w:p>
        </w:tc>
        <w:tc>
          <w:tcPr>
            <w:tcW w:w="2766" w:type="dxa"/>
            <w:tcBorders>
              <w:top w:val="nil"/>
              <w:bottom w:val="nil"/>
              <w:tl2br w:val="nil"/>
              <w:tr2bl w:val="nil"/>
            </w:tcBorders>
          </w:tcPr>
          <w:p w14:paraId="07B68EC2" w14:textId="44DCE67A"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0.727 (0.678-0.776)</w:t>
            </w:r>
          </w:p>
        </w:tc>
      </w:tr>
      <w:tr w:rsidR="008E6142" w:rsidRPr="00EC691C" w14:paraId="3072B725" w14:textId="77777777" w:rsidTr="00EF5A82">
        <w:tc>
          <w:tcPr>
            <w:tcW w:w="2765" w:type="dxa"/>
            <w:tcBorders>
              <w:top w:val="nil"/>
              <w:bottom w:val="nil"/>
              <w:tl2br w:val="nil"/>
              <w:tr2bl w:val="nil"/>
            </w:tcBorders>
          </w:tcPr>
          <w:p w14:paraId="733D7784"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APRI</w:t>
            </w:r>
          </w:p>
        </w:tc>
        <w:tc>
          <w:tcPr>
            <w:tcW w:w="2765" w:type="dxa"/>
            <w:tcBorders>
              <w:top w:val="nil"/>
              <w:bottom w:val="nil"/>
              <w:tl2br w:val="nil"/>
              <w:tr2bl w:val="nil"/>
            </w:tcBorders>
          </w:tcPr>
          <w:p w14:paraId="181F08B4" w14:textId="3DB89A5B"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0.592 (0.536-0.647)</w:t>
            </w:r>
          </w:p>
        </w:tc>
        <w:tc>
          <w:tcPr>
            <w:tcW w:w="2766" w:type="dxa"/>
            <w:tcBorders>
              <w:top w:val="nil"/>
              <w:bottom w:val="nil"/>
              <w:tl2br w:val="nil"/>
              <w:tr2bl w:val="nil"/>
            </w:tcBorders>
          </w:tcPr>
          <w:p w14:paraId="799DA93E" w14:textId="1E7D3813"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0.347 (0.296-0.398)</w:t>
            </w:r>
          </w:p>
        </w:tc>
      </w:tr>
      <w:tr w:rsidR="008E6142" w:rsidRPr="00EC691C" w14:paraId="2DB58590" w14:textId="77777777" w:rsidTr="00EF5A82">
        <w:tc>
          <w:tcPr>
            <w:tcW w:w="2765" w:type="dxa"/>
            <w:tcBorders>
              <w:top w:val="nil"/>
              <w:bottom w:val="nil"/>
              <w:tl2br w:val="nil"/>
              <w:tr2bl w:val="nil"/>
            </w:tcBorders>
          </w:tcPr>
          <w:p w14:paraId="3BE8D797"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FIB4</w:t>
            </w:r>
          </w:p>
        </w:tc>
        <w:tc>
          <w:tcPr>
            <w:tcW w:w="2765" w:type="dxa"/>
            <w:tcBorders>
              <w:top w:val="nil"/>
              <w:bottom w:val="nil"/>
              <w:tl2br w:val="nil"/>
              <w:tr2bl w:val="nil"/>
            </w:tcBorders>
          </w:tcPr>
          <w:p w14:paraId="6EA38AD4" w14:textId="6E067C3B"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0.648 (0.593-0.704)</w:t>
            </w:r>
          </w:p>
        </w:tc>
        <w:tc>
          <w:tcPr>
            <w:tcW w:w="2766" w:type="dxa"/>
            <w:tcBorders>
              <w:top w:val="nil"/>
              <w:bottom w:val="nil"/>
              <w:tl2br w:val="nil"/>
              <w:tr2bl w:val="nil"/>
            </w:tcBorders>
          </w:tcPr>
          <w:p w14:paraId="1311D217" w14:textId="10300D5C"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0.680 (0.628-0.732)</w:t>
            </w:r>
          </w:p>
        </w:tc>
      </w:tr>
      <w:tr w:rsidR="008E6142" w:rsidRPr="00EC691C" w14:paraId="50C7479A" w14:textId="77777777" w:rsidTr="00EF5A82">
        <w:tc>
          <w:tcPr>
            <w:tcW w:w="2765" w:type="dxa"/>
            <w:tcBorders>
              <w:top w:val="nil"/>
              <w:bottom w:val="nil"/>
              <w:tl2br w:val="nil"/>
              <w:tr2bl w:val="nil"/>
            </w:tcBorders>
          </w:tcPr>
          <w:p w14:paraId="27D1AA8C"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ALBI</w:t>
            </w:r>
          </w:p>
        </w:tc>
        <w:tc>
          <w:tcPr>
            <w:tcW w:w="2765" w:type="dxa"/>
            <w:tcBorders>
              <w:top w:val="nil"/>
              <w:bottom w:val="nil"/>
              <w:tl2br w:val="nil"/>
              <w:tr2bl w:val="nil"/>
            </w:tcBorders>
          </w:tcPr>
          <w:p w14:paraId="31889068" w14:textId="09D8E836"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0.705 (0.656-0.755)</w:t>
            </w:r>
          </w:p>
        </w:tc>
        <w:tc>
          <w:tcPr>
            <w:tcW w:w="2766" w:type="dxa"/>
            <w:tcBorders>
              <w:top w:val="nil"/>
              <w:bottom w:val="nil"/>
              <w:tl2br w:val="nil"/>
              <w:tr2bl w:val="nil"/>
            </w:tcBorders>
          </w:tcPr>
          <w:p w14:paraId="5F18AD90" w14:textId="05C92228"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0.725 (0.672-0.778)</w:t>
            </w:r>
          </w:p>
        </w:tc>
      </w:tr>
      <w:tr w:rsidR="008E6142" w:rsidRPr="00EC691C" w14:paraId="08CB22C1" w14:textId="77777777" w:rsidTr="00EF5A82">
        <w:tc>
          <w:tcPr>
            <w:tcW w:w="2765" w:type="dxa"/>
            <w:tcBorders>
              <w:top w:val="nil"/>
              <w:tl2br w:val="nil"/>
              <w:tr2bl w:val="nil"/>
            </w:tcBorders>
          </w:tcPr>
          <w:p w14:paraId="0812B411"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Mayo</w:t>
            </w:r>
          </w:p>
        </w:tc>
        <w:tc>
          <w:tcPr>
            <w:tcW w:w="2765" w:type="dxa"/>
            <w:tcBorders>
              <w:top w:val="nil"/>
              <w:tl2br w:val="nil"/>
              <w:tr2bl w:val="nil"/>
            </w:tcBorders>
          </w:tcPr>
          <w:p w14:paraId="5092B0D7" w14:textId="61510DFF"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0.702 (0.653-0.751)</w:t>
            </w:r>
          </w:p>
        </w:tc>
        <w:tc>
          <w:tcPr>
            <w:tcW w:w="2766" w:type="dxa"/>
            <w:tcBorders>
              <w:top w:val="nil"/>
              <w:tl2br w:val="nil"/>
              <w:tr2bl w:val="nil"/>
            </w:tcBorders>
          </w:tcPr>
          <w:p w14:paraId="2696F895" w14:textId="7D92DA2E"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0.740 (0.690-0.791)</w:t>
            </w:r>
          </w:p>
        </w:tc>
      </w:tr>
    </w:tbl>
    <w:p w14:paraId="7401098C" w14:textId="0C3EB532" w:rsidR="008E6142" w:rsidRPr="00EC691C" w:rsidRDefault="00352B95" w:rsidP="00EC691C">
      <w:pPr>
        <w:spacing w:line="360" w:lineRule="auto"/>
        <w:jc w:val="both"/>
        <w:rPr>
          <w:rFonts w:ascii="Book Antiqua" w:hAnsi="Book Antiqua"/>
        </w:rPr>
      </w:pPr>
      <w:r w:rsidRPr="00EC691C">
        <w:rPr>
          <w:rFonts w:ascii="Book Antiqua" w:eastAsia="Book Antiqua" w:hAnsi="Book Antiqua" w:cs="Book Antiqua"/>
          <w:color w:val="000000"/>
        </w:rPr>
        <w:t xml:space="preserve">ALBI: Albumin-bilirubin; </w:t>
      </w:r>
      <w:bookmarkStart w:id="187" w:name="OLE_LINK6677"/>
      <w:bookmarkStart w:id="188" w:name="OLE_LINK6678"/>
      <w:bookmarkStart w:id="189" w:name="OLE_LINK6679"/>
      <w:r w:rsidR="008E6142" w:rsidRPr="00EC691C">
        <w:rPr>
          <w:rFonts w:ascii="Book Antiqua" w:eastAsia="Book Antiqua" w:hAnsi="Book Antiqua" w:cs="Book Antiqua"/>
          <w:color w:val="000000"/>
        </w:rPr>
        <w:t xml:space="preserve">APRI: </w:t>
      </w:r>
      <w:bookmarkStart w:id="190" w:name="OLE_LINK6653"/>
      <w:bookmarkStart w:id="191" w:name="OLE_LINK6654"/>
      <w:bookmarkStart w:id="192" w:name="OLE_LINK6655"/>
      <w:r w:rsidR="008E6142" w:rsidRPr="00EC691C">
        <w:rPr>
          <w:rFonts w:ascii="Book Antiqua" w:eastAsia="Book Antiqua" w:hAnsi="Book Antiqua" w:cs="Book Antiqua"/>
          <w:color w:val="000000"/>
        </w:rPr>
        <w:t>A</w:t>
      </w:r>
      <w:bookmarkEnd w:id="190"/>
      <w:bookmarkEnd w:id="191"/>
      <w:bookmarkEnd w:id="192"/>
      <w:r w:rsidR="008E6142" w:rsidRPr="00EC691C">
        <w:rPr>
          <w:rFonts w:ascii="Book Antiqua" w:eastAsia="Book Antiqua" w:hAnsi="Book Antiqua" w:cs="Book Antiqua"/>
          <w:color w:val="000000"/>
        </w:rPr>
        <w:t xml:space="preserve">spartate aminotransferase-to-platelet ratio index; </w:t>
      </w:r>
      <w:r>
        <w:rPr>
          <w:rFonts w:ascii="Book Antiqua" w:eastAsia="Book Antiqua" w:hAnsi="Book Antiqua" w:cs="Book Antiqua"/>
        </w:rPr>
        <w:t>C-statistic: Concordance statistic;</w:t>
      </w:r>
      <w:r w:rsidRPr="00EC691C" w:rsidDel="00352B95">
        <w:rPr>
          <w:rFonts w:ascii="Book Antiqua" w:eastAsia="Book Antiqua" w:hAnsi="Book Antiqua" w:cs="Book Antiqua"/>
          <w:color w:val="000000"/>
        </w:rPr>
        <w:t xml:space="preserve"> </w:t>
      </w:r>
      <w:r w:rsidR="008E6142" w:rsidRPr="00EC691C">
        <w:rPr>
          <w:rFonts w:ascii="Book Antiqua" w:eastAsia="Book Antiqua" w:hAnsi="Book Antiqua" w:cs="Book Antiqua"/>
          <w:color w:val="000000"/>
        </w:rPr>
        <w:t xml:space="preserve">CI: </w:t>
      </w:r>
      <w:bookmarkStart w:id="193" w:name="OLE_LINK6667"/>
      <w:bookmarkStart w:id="194" w:name="OLE_LINK6668"/>
      <w:r w:rsidR="008E6142" w:rsidRPr="00EC691C">
        <w:rPr>
          <w:rFonts w:ascii="Book Antiqua" w:eastAsia="Book Antiqua" w:hAnsi="Book Antiqua" w:cs="Book Antiqua"/>
        </w:rPr>
        <w:t>C</w:t>
      </w:r>
      <w:bookmarkEnd w:id="193"/>
      <w:bookmarkEnd w:id="194"/>
      <w:r w:rsidR="008E6142" w:rsidRPr="00EC691C">
        <w:rPr>
          <w:rFonts w:ascii="Book Antiqua" w:eastAsia="Book Antiqua" w:hAnsi="Book Antiqua" w:cs="Book Antiqua"/>
        </w:rPr>
        <w:t>onfidence interval</w:t>
      </w:r>
      <w:r w:rsidR="008826CB">
        <w:rPr>
          <w:rFonts w:ascii="Book Antiqua" w:eastAsia="Book Antiqua" w:hAnsi="Book Antiqua" w:cs="Book Antiqua"/>
        </w:rPr>
        <w:t>;</w:t>
      </w:r>
      <w:r w:rsidRPr="00352B95">
        <w:rPr>
          <w:rFonts w:ascii="Book Antiqua" w:hAnsi="Book Antiqua"/>
        </w:rPr>
        <w:t xml:space="preserve"> </w:t>
      </w:r>
      <w:r w:rsidRPr="00EC691C">
        <w:rPr>
          <w:rFonts w:ascii="Book Antiqua" w:eastAsia="Book Antiqua" w:hAnsi="Book Antiqua" w:cs="Book Antiqua"/>
          <w:color w:val="000000"/>
        </w:rPr>
        <w:t xml:space="preserve">FIB4: Fibrosis-4 index; </w:t>
      </w:r>
      <w:r w:rsidRPr="00EC691C">
        <w:rPr>
          <w:rFonts w:ascii="Book Antiqua" w:hAnsi="Book Antiqua"/>
        </w:rPr>
        <w:t>UDCA:</w:t>
      </w:r>
      <w:r w:rsidRPr="00EC691C">
        <w:rPr>
          <w:rFonts w:ascii="Book Antiqua" w:eastAsia="Book Antiqua" w:hAnsi="Book Antiqua" w:cs="Book Antiqua"/>
          <w:b/>
          <w:bCs/>
          <w:color w:val="000000"/>
        </w:rPr>
        <w:t xml:space="preserve"> </w:t>
      </w:r>
      <w:r w:rsidRPr="00EC691C">
        <w:rPr>
          <w:rFonts w:ascii="Book Antiqua" w:eastAsia="Book Antiqua" w:hAnsi="Book Antiqua" w:cs="Book Antiqua"/>
          <w:color w:val="000000"/>
        </w:rPr>
        <w:t>Ursodeoxycholic acid</w:t>
      </w:r>
      <w:r>
        <w:rPr>
          <w:rFonts w:ascii="Book Antiqua" w:eastAsia="Book Antiqua" w:hAnsi="Book Antiqua" w:cs="Book Antiqua"/>
          <w:color w:val="000000"/>
        </w:rPr>
        <w:t>.</w:t>
      </w:r>
    </w:p>
    <w:p w14:paraId="7E7E2D7A" w14:textId="77777777" w:rsidR="008826CB" w:rsidRDefault="008826CB" w:rsidP="00EC691C">
      <w:pPr>
        <w:spacing w:line="360" w:lineRule="auto"/>
        <w:jc w:val="both"/>
        <w:rPr>
          <w:rFonts w:ascii="Book Antiqua" w:eastAsia="DengXian" w:hAnsi="Book Antiqua"/>
          <w:b/>
          <w:bCs/>
        </w:rPr>
      </w:pPr>
      <w:bookmarkStart w:id="195" w:name="OLE_LINK6669"/>
      <w:bookmarkStart w:id="196" w:name="OLE_LINK6670"/>
      <w:bookmarkEnd w:id="187"/>
      <w:bookmarkEnd w:id="188"/>
      <w:bookmarkEnd w:id="189"/>
    </w:p>
    <w:p w14:paraId="0E1C1A39" w14:textId="19688069"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Table 3 Multivariable analyses of risk prediction scores a</w:t>
      </w:r>
      <w:r w:rsidR="00A95B62">
        <w:rPr>
          <w:rFonts w:ascii="Book Antiqua" w:eastAsia="DengXian" w:hAnsi="Book Antiqua"/>
          <w:b/>
          <w:bCs/>
        </w:rPr>
        <w:t>f</w:t>
      </w:r>
      <w:r w:rsidRPr="00EC691C">
        <w:rPr>
          <w:rFonts w:ascii="Book Antiqua" w:eastAsia="DengXian" w:hAnsi="Book Antiqua"/>
          <w:b/>
          <w:bCs/>
        </w:rPr>
        <w:t>t</w:t>
      </w:r>
      <w:r w:rsidR="00A95B62">
        <w:rPr>
          <w:rFonts w:ascii="Book Antiqua" w:eastAsia="DengXian" w:hAnsi="Book Antiqua"/>
          <w:b/>
          <w:bCs/>
        </w:rPr>
        <w:t>er</w:t>
      </w:r>
      <w:r w:rsidRPr="00EC691C">
        <w:rPr>
          <w:rFonts w:ascii="Book Antiqua" w:eastAsia="DengXian" w:hAnsi="Book Antiqua"/>
          <w:b/>
          <w:bCs/>
        </w:rPr>
        <w:t xml:space="preserve"> 1 year of </w:t>
      </w:r>
      <w:r w:rsidRPr="00EC691C">
        <w:rPr>
          <w:rFonts w:ascii="Book Antiqua" w:eastAsia="Book Antiqua" w:hAnsi="Book Antiqua" w:cs="Book Antiqua"/>
          <w:b/>
          <w:bCs/>
          <w:color w:val="000000"/>
        </w:rPr>
        <w:t>ursodeoxycholic acid</w:t>
      </w:r>
      <w:r w:rsidRPr="00EC691C">
        <w:rPr>
          <w:rFonts w:ascii="Book Antiqua" w:eastAsia="DengXian" w:hAnsi="Book Antiqua"/>
          <w:b/>
          <w:bCs/>
        </w:rPr>
        <w:t xml:space="preserve"> therapy</w:t>
      </w:r>
    </w:p>
    <w:tbl>
      <w:tblPr>
        <w:tblStyle w:val="3"/>
        <w:tblW w:w="9094" w:type="dxa"/>
        <w:tblInd w:w="-57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1276"/>
        <w:gridCol w:w="1231"/>
        <w:gridCol w:w="1310"/>
        <w:gridCol w:w="1263"/>
        <w:gridCol w:w="1231"/>
        <w:gridCol w:w="1151"/>
      </w:tblGrid>
      <w:tr w:rsidR="008E6142" w:rsidRPr="00EC691C" w14:paraId="390DD043" w14:textId="77777777" w:rsidTr="008E6142">
        <w:tc>
          <w:tcPr>
            <w:tcW w:w="1632" w:type="dxa"/>
            <w:tcBorders>
              <w:top w:val="single" w:sz="8" w:space="0" w:color="auto"/>
              <w:bottom w:val="single" w:sz="4" w:space="0" w:color="auto"/>
            </w:tcBorders>
          </w:tcPr>
          <w:p w14:paraId="6726AE9B" w14:textId="77777777" w:rsidR="008E6142" w:rsidRPr="00EC691C" w:rsidRDefault="008E6142" w:rsidP="00EC691C">
            <w:pPr>
              <w:spacing w:line="360" w:lineRule="auto"/>
              <w:jc w:val="both"/>
              <w:rPr>
                <w:rFonts w:ascii="Book Antiqua" w:eastAsia="DengXian" w:hAnsi="Book Antiqua"/>
                <w:b/>
                <w:bCs/>
              </w:rPr>
            </w:pPr>
            <w:bookmarkStart w:id="197" w:name="_Hlk135919420"/>
            <w:bookmarkEnd w:id="195"/>
            <w:bookmarkEnd w:id="196"/>
          </w:p>
        </w:tc>
        <w:tc>
          <w:tcPr>
            <w:tcW w:w="3817" w:type="dxa"/>
            <w:gridSpan w:val="3"/>
            <w:tcBorders>
              <w:top w:val="single" w:sz="8" w:space="0" w:color="auto"/>
              <w:bottom w:val="single" w:sz="4" w:space="0" w:color="auto"/>
            </w:tcBorders>
          </w:tcPr>
          <w:p w14:paraId="52056F76"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Univariate analyses</w:t>
            </w:r>
          </w:p>
        </w:tc>
        <w:tc>
          <w:tcPr>
            <w:tcW w:w="3645" w:type="dxa"/>
            <w:gridSpan w:val="3"/>
            <w:tcBorders>
              <w:top w:val="single" w:sz="8" w:space="0" w:color="auto"/>
              <w:bottom w:val="single" w:sz="4" w:space="0" w:color="auto"/>
            </w:tcBorders>
          </w:tcPr>
          <w:p w14:paraId="3591E513"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Multivariable analyses</w:t>
            </w:r>
          </w:p>
        </w:tc>
      </w:tr>
      <w:tr w:rsidR="008E6142" w:rsidRPr="00EC691C" w14:paraId="78A3EB7A" w14:textId="77777777" w:rsidTr="008E6142">
        <w:tc>
          <w:tcPr>
            <w:tcW w:w="1632" w:type="dxa"/>
            <w:tcBorders>
              <w:top w:val="single" w:sz="4" w:space="0" w:color="auto"/>
              <w:bottom w:val="single" w:sz="4" w:space="0" w:color="auto"/>
            </w:tcBorders>
          </w:tcPr>
          <w:p w14:paraId="61FB6351"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Prognostic score</w:t>
            </w:r>
          </w:p>
        </w:tc>
        <w:tc>
          <w:tcPr>
            <w:tcW w:w="1276" w:type="dxa"/>
            <w:tcBorders>
              <w:top w:val="single" w:sz="4" w:space="0" w:color="auto"/>
              <w:bottom w:val="single" w:sz="4" w:space="0" w:color="auto"/>
            </w:tcBorders>
          </w:tcPr>
          <w:p w14:paraId="041E177C"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Hazard ratio</w:t>
            </w:r>
          </w:p>
        </w:tc>
        <w:tc>
          <w:tcPr>
            <w:tcW w:w="1231" w:type="dxa"/>
            <w:tcBorders>
              <w:top w:val="single" w:sz="4" w:space="0" w:color="auto"/>
              <w:bottom w:val="single" w:sz="4" w:space="0" w:color="auto"/>
            </w:tcBorders>
          </w:tcPr>
          <w:p w14:paraId="1177A998"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95%CI</w:t>
            </w:r>
          </w:p>
        </w:tc>
        <w:tc>
          <w:tcPr>
            <w:tcW w:w="1310" w:type="dxa"/>
            <w:tcBorders>
              <w:top w:val="single" w:sz="4" w:space="0" w:color="auto"/>
              <w:bottom w:val="single" w:sz="4" w:space="0" w:color="auto"/>
            </w:tcBorders>
          </w:tcPr>
          <w:p w14:paraId="36B1F2E1" w14:textId="77777777" w:rsidR="008E6142" w:rsidRPr="00EC691C" w:rsidRDefault="008E6142" w:rsidP="00EC691C">
            <w:pPr>
              <w:spacing w:line="360" w:lineRule="auto"/>
              <w:jc w:val="both"/>
              <w:rPr>
                <w:rFonts w:ascii="Book Antiqua" w:eastAsia="DengXian" w:hAnsi="Book Antiqua"/>
                <w:b/>
                <w:bCs/>
              </w:rPr>
            </w:pPr>
            <w:bookmarkStart w:id="198" w:name="OLE_LINK6673"/>
            <w:bookmarkStart w:id="199" w:name="OLE_LINK6674"/>
            <w:r w:rsidRPr="00EC691C">
              <w:rPr>
                <w:rFonts w:ascii="Book Antiqua" w:eastAsia="DengXian" w:hAnsi="Book Antiqua"/>
                <w:b/>
                <w:bCs/>
                <w:i/>
                <w:iCs/>
              </w:rPr>
              <w:t>P</w:t>
            </w:r>
            <w:bookmarkEnd w:id="198"/>
            <w:bookmarkEnd w:id="199"/>
            <w:r w:rsidRPr="00EC691C">
              <w:rPr>
                <w:rFonts w:ascii="Book Antiqua" w:eastAsia="DengXian" w:hAnsi="Book Antiqua"/>
                <w:b/>
                <w:bCs/>
              </w:rPr>
              <w:t xml:space="preserve"> value</w:t>
            </w:r>
          </w:p>
        </w:tc>
        <w:tc>
          <w:tcPr>
            <w:tcW w:w="1263" w:type="dxa"/>
            <w:tcBorders>
              <w:top w:val="single" w:sz="4" w:space="0" w:color="auto"/>
              <w:bottom w:val="single" w:sz="4" w:space="0" w:color="auto"/>
            </w:tcBorders>
          </w:tcPr>
          <w:p w14:paraId="63BF603A"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Hazard ratio</w:t>
            </w:r>
          </w:p>
        </w:tc>
        <w:tc>
          <w:tcPr>
            <w:tcW w:w="1231" w:type="dxa"/>
            <w:tcBorders>
              <w:top w:val="single" w:sz="4" w:space="0" w:color="auto"/>
              <w:bottom w:val="single" w:sz="4" w:space="0" w:color="auto"/>
            </w:tcBorders>
          </w:tcPr>
          <w:p w14:paraId="3FDB7DA4" w14:textId="77777777" w:rsidR="008E6142" w:rsidRPr="00EC691C" w:rsidRDefault="008E6142" w:rsidP="00EC691C">
            <w:pPr>
              <w:spacing w:line="360" w:lineRule="auto"/>
              <w:jc w:val="both"/>
              <w:rPr>
                <w:rFonts w:ascii="Book Antiqua" w:eastAsia="DengXian" w:hAnsi="Book Antiqua"/>
                <w:b/>
                <w:bCs/>
              </w:rPr>
            </w:pPr>
            <w:r w:rsidRPr="00EC691C">
              <w:rPr>
                <w:rFonts w:ascii="Book Antiqua" w:eastAsia="DengXian" w:hAnsi="Book Antiqua"/>
                <w:b/>
                <w:bCs/>
              </w:rPr>
              <w:t>95%CI</w:t>
            </w:r>
          </w:p>
        </w:tc>
        <w:tc>
          <w:tcPr>
            <w:tcW w:w="1151" w:type="dxa"/>
            <w:tcBorders>
              <w:top w:val="single" w:sz="4" w:space="0" w:color="auto"/>
              <w:bottom w:val="single" w:sz="4" w:space="0" w:color="auto"/>
            </w:tcBorders>
          </w:tcPr>
          <w:p w14:paraId="626FDDFC" w14:textId="77777777" w:rsidR="008E6142" w:rsidRPr="00EC691C" w:rsidRDefault="008E6142" w:rsidP="00EC691C">
            <w:pPr>
              <w:spacing w:line="360" w:lineRule="auto"/>
              <w:jc w:val="both"/>
              <w:rPr>
                <w:rFonts w:ascii="Book Antiqua" w:eastAsia="DengXian" w:hAnsi="Book Antiqua"/>
                <w:b/>
                <w:bCs/>
              </w:rPr>
            </w:pPr>
            <w:bookmarkStart w:id="200" w:name="OLE_LINK6675"/>
            <w:bookmarkStart w:id="201" w:name="OLE_LINK6676"/>
            <w:r w:rsidRPr="00EC691C">
              <w:rPr>
                <w:rFonts w:ascii="Book Antiqua" w:eastAsia="DengXian" w:hAnsi="Book Antiqua"/>
                <w:b/>
                <w:bCs/>
                <w:i/>
                <w:iCs/>
              </w:rPr>
              <w:t>P</w:t>
            </w:r>
            <w:bookmarkEnd w:id="200"/>
            <w:bookmarkEnd w:id="201"/>
            <w:r w:rsidRPr="00EC691C">
              <w:rPr>
                <w:rFonts w:ascii="Book Antiqua" w:eastAsia="DengXian" w:hAnsi="Book Antiqua"/>
                <w:b/>
                <w:bCs/>
              </w:rPr>
              <w:t xml:space="preserve"> value</w:t>
            </w:r>
          </w:p>
        </w:tc>
      </w:tr>
      <w:bookmarkEnd w:id="197"/>
      <w:tr w:rsidR="008E6142" w:rsidRPr="00EC691C" w14:paraId="1BC3BB66" w14:textId="77777777" w:rsidTr="008E6142">
        <w:tc>
          <w:tcPr>
            <w:tcW w:w="1632" w:type="dxa"/>
            <w:tcBorders>
              <w:top w:val="single" w:sz="4" w:space="0" w:color="auto"/>
              <w:bottom w:val="nil"/>
            </w:tcBorders>
          </w:tcPr>
          <w:p w14:paraId="438DACD8" w14:textId="5CBA031F"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G</w:t>
            </w:r>
            <w:r w:rsidR="00A95B62">
              <w:rPr>
                <w:rFonts w:ascii="Book Antiqua" w:eastAsia="DengXian" w:hAnsi="Book Antiqua"/>
              </w:rPr>
              <w:t>L</w:t>
            </w:r>
            <w:r w:rsidRPr="00EC691C">
              <w:rPr>
                <w:rFonts w:ascii="Book Antiqua" w:eastAsia="DengXian" w:hAnsi="Book Antiqua"/>
              </w:rPr>
              <w:t>OBE</w:t>
            </w:r>
          </w:p>
        </w:tc>
        <w:tc>
          <w:tcPr>
            <w:tcW w:w="1276" w:type="dxa"/>
            <w:tcBorders>
              <w:top w:val="single" w:sz="4" w:space="0" w:color="auto"/>
              <w:bottom w:val="nil"/>
            </w:tcBorders>
          </w:tcPr>
          <w:p w14:paraId="2D2CA85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1.703</w:t>
            </w:r>
          </w:p>
        </w:tc>
        <w:tc>
          <w:tcPr>
            <w:tcW w:w="1231" w:type="dxa"/>
            <w:tcBorders>
              <w:top w:val="single" w:sz="4" w:space="0" w:color="auto"/>
              <w:bottom w:val="nil"/>
            </w:tcBorders>
          </w:tcPr>
          <w:p w14:paraId="25422111"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1.474-1.967</w:t>
            </w:r>
          </w:p>
        </w:tc>
        <w:tc>
          <w:tcPr>
            <w:tcW w:w="1310" w:type="dxa"/>
            <w:tcBorders>
              <w:top w:val="single" w:sz="4" w:space="0" w:color="auto"/>
              <w:bottom w:val="nil"/>
            </w:tcBorders>
          </w:tcPr>
          <w:p w14:paraId="74FB4364" w14:textId="11661B49"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&lt; 0.001</w:t>
            </w:r>
          </w:p>
        </w:tc>
        <w:tc>
          <w:tcPr>
            <w:tcW w:w="1263" w:type="dxa"/>
            <w:tcBorders>
              <w:top w:val="single" w:sz="4" w:space="0" w:color="auto"/>
              <w:bottom w:val="nil"/>
            </w:tcBorders>
          </w:tcPr>
          <w:p w14:paraId="665558B3"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1.582</w:t>
            </w:r>
          </w:p>
        </w:tc>
        <w:tc>
          <w:tcPr>
            <w:tcW w:w="1231" w:type="dxa"/>
            <w:tcBorders>
              <w:top w:val="single" w:sz="4" w:space="0" w:color="auto"/>
              <w:bottom w:val="nil"/>
            </w:tcBorders>
          </w:tcPr>
          <w:p w14:paraId="7338B127"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1.029-2.433</w:t>
            </w:r>
          </w:p>
        </w:tc>
        <w:tc>
          <w:tcPr>
            <w:tcW w:w="1151" w:type="dxa"/>
            <w:tcBorders>
              <w:top w:val="single" w:sz="4" w:space="0" w:color="auto"/>
              <w:bottom w:val="nil"/>
            </w:tcBorders>
          </w:tcPr>
          <w:p w14:paraId="60F1151C"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0.037</w:t>
            </w:r>
          </w:p>
        </w:tc>
      </w:tr>
      <w:tr w:rsidR="008E6142" w:rsidRPr="00EC691C" w14:paraId="4A1E8483" w14:textId="77777777" w:rsidTr="00EF5A82">
        <w:tc>
          <w:tcPr>
            <w:tcW w:w="1632" w:type="dxa"/>
            <w:tcBorders>
              <w:top w:val="nil"/>
              <w:bottom w:val="nil"/>
            </w:tcBorders>
          </w:tcPr>
          <w:p w14:paraId="3EF904EE"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UK-PBC</w:t>
            </w:r>
          </w:p>
        </w:tc>
        <w:tc>
          <w:tcPr>
            <w:tcW w:w="1276" w:type="dxa"/>
            <w:tcBorders>
              <w:top w:val="nil"/>
              <w:bottom w:val="nil"/>
            </w:tcBorders>
          </w:tcPr>
          <w:p w14:paraId="723F063C"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6.046</w:t>
            </w:r>
          </w:p>
        </w:tc>
        <w:tc>
          <w:tcPr>
            <w:tcW w:w="1231" w:type="dxa"/>
            <w:tcBorders>
              <w:top w:val="nil"/>
              <w:bottom w:val="nil"/>
            </w:tcBorders>
          </w:tcPr>
          <w:p w14:paraId="76DF1B96" w14:textId="5D524A38"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3.479-10.51</w:t>
            </w:r>
            <w:r w:rsidR="00A95B62">
              <w:rPr>
                <w:rFonts w:ascii="Book Antiqua" w:eastAsia="DengXian" w:hAnsi="Book Antiqua"/>
              </w:rPr>
              <w:t>0</w:t>
            </w:r>
          </w:p>
        </w:tc>
        <w:tc>
          <w:tcPr>
            <w:tcW w:w="1310" w:type="dxa"/>
            <w:tcBorders>
              <w:top w:val="nil"/>
              <w:bottom w:val="nil"/>
            </w:tcBorders>
          </w:tcPr>
          <w:p w14:paraId="683249FE" w14:textId="15318282"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&lt; 0.001</w:t>
            </w:r>
          </w:p>
        </w:tc>
        <w:tc>
          <w:tcPr>
            <w:tcW w:w="1263" w:type="dxa"/>
            <w:tcBorders>
              <w:top w:val="nil"/>
              <w:bottom w:val="nil"/>
            </w:tcBorders>
          </w:tcPr>
          <w:p w14:paraId="6C4D82E4"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1.012</w:t>
            </w:r>
          </w:p>
        </w:tc>
        <w:tc>
          <w:tcPr>
            <w:tcW w:w="1231" w:type="dxa"/>
            <w:tcBorders>
              <w:top w:val="nil"/>
              <w:bottom w:val="nil"/>
            </w:tcBorders>
          </w:tcPr>
          <w:p w14:paraId="74A35B10"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0.330-3.102</w:t>
            </w:r>
          </w:p>
        </w:tc>
        <w:tc>
          <w:tcPr>
            <w:tcW w:w="1151" w:type="dxa"/>
            <w:tcBorders>
              <w:top w:val="nil"/>
              <w:bottom w:val="nil"/>
            </w:tcBorders>
          </w:tcPr>
          <w:p w14:paraId="39E966EE"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0.983</w:t>
            </w:r>
          </w:p>
        </w:tc>
      </w:tr>
      <w:tr w:rsidR="008E6142" w:rsidRPr="00EC691C" w14:paraId="0701E442" w14:textId="77777777" w:rsidTr="00EF5A82">
        <w:tc>
          <w:tcPr>
            <w:tcW w:w="1632" w:type="dxa"/>
            <w:tcBorders>
              <w:top w:val="nil"/>
              <w:bottom w:val="nil"/>
            </w:tcBorders>
          </w:tcPr>
          <w:p w14:paraId="0FCE7D7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APRI</w:t>
            </w:r>
          </w:p>
        </w:tc>
        <w:tc>
          <w:tcPr>
            <w:tcW w:w="1276" w:type="dxa"/>
            <w:tcBorders>
              <w:top w:val="nil"/>
              <w:bottom w:val="nil"/>
            </w:tcBorders>
          </w:tcPr>
          <w:p w14:paraId="7FAF287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0.998</w:t>
            </w:r>
          </w:p>
        </w:tc>
        <w:tc>
          <w:tcPr>
            <w:tcW w:w="1231" w:type="dxa"/>
            <w:tcBorders>
              <w:top w:val="nil"/>
              <w:bottom w:val="nil"/>
            </w:tcBorders>
          </w:tcPr>
          <w:p w14:paraId="7DAF99CB"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0.971-1.024</w:t>
            </w:r>
          </w:p>
        </w:tc>
        <w:tc>
          <w:tcPr>
            <w:tcW w:w="1310" w:type="dxa"/>
            <w:tcBorders>
              <w:top w:val="nil"/>
              <w:bottom w:val="nil"/>
            </w:tcBorders>
          </w:tcPr>
          <w:p w14:paraId="54ABEEAA" w14:textId="3AC9731F"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0.86</w:t>
            </w:r>
            <w:r w:rsidR="00A95B62">
              <w:rPr>
                <w:rFonts w:ascii="Book Antiqua" w:eastAsia="DengXian" w:hAnsi="Book Antiqua"/>
              </w:rPr>
              <w:t>0</w:t>
            </w:r>
          </w:p>
        </w:tc>
        <w:tc>
          <w:tcPr>
            <w:tcW w:w="1263" w:type="dxa"/>
            <w:tcBorders>
              <w:top w:val="nil"/>
              <w:bottom w:val="nil"/>
            </w:tcBorders>
          </w:tcPr>
          <w:p w14:paraId="62EFDB94"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0.918</w:t>
            </w:r>
          </w:p>
        </w:tc>
        <w:tc>
          <w:tcPr>
            <w:tcW w:w="1231" w:type="dxa"/>
            <w:tcBorders>
              <w:top w:val="nil"/>
              <w:bottom w:val="nil"/>
            </w:tcBorders>
          </w:tcPr>
          <w:p w14:paraId="26C7A538"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0.812-1.038</w:t>
            </w:r>
          </w:p>
        </w:tc>
        <w:tc>
          <w:tcPr>
            <w:tcW w:w="1151" w:type="dxa"/>
            <w:tcBorders>
              <w:top w:val="nil"/>
              <w:bottom w:val="nil"/>
            </w:tcBorders>
          </w:tcPr>
          <w:p w14:paraId="541A10C3"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0.171</w:t>
            </w:r>
          </w:p>
        </w:tc>
      </w:tr>
      <w:tr w:rsidR="008E6142" w:rsidRPr="00EC691C" w14:paraId="5E66837F" w14:textId="77777777" w:rsidTr="00EF5A82">
        <w:tc>
          <w:tcPr>
            <w:tcW w:w="1632" w:type="dxa"/>
            <w:tcBorders>
              <w:top w:val="nil"/>
              <w:bottom w:val="nil"/>
            </w:tcBorders>
          </w:tcPr>
          <w:p w14:paraId="6E9E5C2A"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FIB4</w:t>
            </w:r>
          </w:p>
        </w:tc>
        <w:tc>
          <w:tcPr>
            <w:tcW w:w="1276" w:type="dxa"/>
            <w:tcBorders>
              <w:top w:val="nil"/>
              <w:bottom w:val="nil"/>
            </w:tcBorders>
          </w:tcPr>
          <w:p w14:paraId="4C42AD3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1.005</w:t>
            </w:r>
          </w:p>
        </w:tc>
        <w:tc>
          <w:tcPr>
            <w:tcW w:w="1231" w:type="dxa"/>
            <w:tcBorders>
              <w:top w:val="nil"/>
              <w:bottom w:val="nil"/>
            </w:tcBorders>
          </w:tcPr>
          <w:p w14:paraId="34FB2D68"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0.997-1.013</w:t>
            </w:r>
          </w:p>
        </w:tc>
        <w:tc>
          <w:tcPr>
            <w:tcW w:w="1310" w:type="dxa"/>
            <w:tcBorders>
              <w:top w:val="nil"/>
              <w:bottom w:val="nil"/>
            </w:tcBorders>
          </w:tcPr>
          <w:p w14:paraId="2309CB3F"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0.242</w:t>
            </w:r>
          </w:p>
        </w:tc>
        <w:tc>
          <w:tcPr>
            <w:tcW w:w="1263" w:type="dxa"/>
            <w:tcBorders>
              <w:top w:val="nil"/>
              <w:bottom w:val="nil"/>
            </w:tcBorders>
          </w:tcPr>
          <w:p w14:paraId="49C6E8E8"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1.008</w:t>
            </w:r>
          </w:p>
        </w:tc>
        <w:tc>
          <w:tcPr>
            <w:tcW w:w="1231" w:type="dxa"/>
            <w:tcBorders>
              <w:top w:val="nil"/>
              <w:bottom w:val="nil"/>
            </w:tcBorders>
          </w:tcPr>
          <w:p w14:paraId="6EE1EEE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0.991-1.024</w:t>
            </w:r>
          </w:p>
        </w:tc>
        <w:tc>
          <w:tcPr>
            <w:tcW w:w="1151" w:type="dxa"/>
            <w:tcBorders>
              <w:top w:val="nil"/>
              <w:bottom w:val="nil"/>
            </w:tcBorders>
          </w:tcPr>
          <w:p w14:paraId="6C9655CD"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0.369</w:t>
            </w:r>
          </w:p>
        </w:tc>
      </w:tr>
      <w:tr w:rsidR="008E6142" w:rsidRPr="00EC691C" w14:paraId="5E065B10" w14:textId="77777777" w:rsidTr="00EF5A82">
        <w:tc>
          <w:tcPr>
            <w:tcW w:w="1632" w:type="dxa"/>
            <w:tcBorders>
              <w:top w:val="nil"/>
              <w:bottom w:val="nil"/>
            </w:tcBorders>
          </w:tcPr>
          <w:p w14:paraId="1DCF79E1"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ALBI</w:t>
            </w:r>
          </w:p>
        </w:tc>
        <w:tc>
          <w:tcPr>
            <w:tcW w:w="1276" w:type="dxa"/>
            <w:tcBorders>
              <w:top w:val="nil"/>
              <w:bottom w:val="nil"/>
            </w:tcBorders>
          </w:tcPr>
          <w:p w14:paraId="3B835EF1"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2.546</w:t>
            </w:r>
          </w:p>
        </w:tc>
        <w:tc>
          <w:tcPr>
            <w:tcW w:w="1231" w:type="dxa"/>
            <w:tcBorders>
              <w:top w:val="nil"/>
              <w:bottom w:val="nil"/>
            </w:tcBorders>
          </w:tcPr>
          <w:p w14:paraId="39DE11DA"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1.955-3.316</w:t>
            </w:r>
          </w:p>
        </w:tc>
        <w:tc>
          <w:tcPr>
            <w:tcW w:w="1310" w:type="dxa"/>
            <w:tcBorders>
              <w:top w:val="nil"/>
              <w:bottom w:val="nil"/>
            </w:tcBorders>
          </w:tcPr>
          <w:p w14:paraId="175FAAEB" w14:textId="2768778A"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&lt; 0.001</w:t>
            </w:r>
          </w:p>
        </w:tc>
        <w:tc>
          <w:tcPr>
            <w:tcW w:w="1263" w:type="dxa"/>
            <w:tcBorders>
              <w:top w:val="nil"/>
              <w:bottom w:val="nil"/>
            </w:tcBorders>
          </w:tcPr>
          <w:p w14:paraId="4C2CC13A"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1.194</w:t>
            </w:r>
          </w:p>
        </w:tc>
        <w:tc>
          <w:tcPr>
            <w:tcW w:w="1231" w:type="dxa"/>
            <w:tcBorders>
              <w:top w:val="nil"/>
              <w:bottom w:val="nil"/>
            </w:tcBorders>
          </w:tcPr>
          <w:p w14:paraId="6BFDAF53"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0.595-2.40</w:t>
            </w:r>
          </w:p>
        </w:tc>
        <w:tc>
          <w:tcPr>
            <w:tcW w:w="1151" w:type="dxa"/>
            <w:tcBorders>
              <w:top w:val="nil"/>
              <w:bottom w:val="nil"/>
            </w:tcBorders>
          </w:tcPr>
          <w:p w14:paraId="7E3BFA8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0.618</w:t>
            </w:r>
          </w:p>
        </w:tc>
      </w:tr>
      <w:tr w:rsidR="008E6142" w:rsidRPr="00EC691C" w14:paraId="3BAF52BC" w14:textId="77777777" w:rsidTr="00EF5A82">
        <w:tc>
          <w:tcPr>
            <w:tcW w:w="1632" w:type="dxa"/>
            <w:tcBorders>
              <w:top w:val="nil"/>
              <w:bottom w:val="single" w:sz="8" w:space="0" w:color="auto"/>
            </w:tcBorders>
          </w:tcPr>
          <w:p w14:paraId="34E06F2C"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lastRenderedPageBreak/>
              <w:t>Mayo</w:t>
            </w:r>
          </w:p>
        </w:tc>
        <w:tc>
          <w:tcPr>
            <w:tcW w:w="1276" w:type="dxa"/>
            <w:tcBorders>
              <w:top w:val="nil"/>
              <w:bottom w:val="single" w:sz="8" w:space="0" w:color="auto"/>
            </w:tcBorders>
          </w:tcPr>
          <w:p w14:paraId="2115B637"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1.495</w:t>
            </w:r>
          </w:p>
        </w:tc>
        <w:tc>
          <w:tcPr>
            <w:tcW w:w="1231" w:type="dxa"/>
            <w:tcBorders>
              <w:top w:val="nil"/>
              <w:bottom w:val="single" w:sz="8" w:space="0" w:color="auto"/>
            </w:tcBorders>
          </w:tcPr>
          <w:p w14:paraId="58FC1D8B"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1.348-1.676</w:t>
            </w:r>
          </w:p>
        </w:tc>
        <w:tc>
          <w:tcPr>
            <w:tcW w:w="1310" w:type="dxa"/>
            <w:tcBorders>
              <w:top w:val="nil"/>
              <w:bottom w:val="single" w:sz="8" w:space="0" w:color="auto"/>
            </w:tcBorders>
          </w:tcPr>
          <w:p w14:paraId="5B0634DC" w14:textId="6DBEB974"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&lt; 0.001</w:t>
            </w:r>
          </w:p>
        </w:tc>
        <w:tc>
          <w:tcPr>
            <w:tcW w:w="1263" w:type="dxa"/>
            <w:tcBorders>
              <w:top w:val="nil"/>
              <w:bottom w:val="single" w:sz="8" w:space="0" w:color="auto"/>
            </w:tcBorders>
          </w:tcPr>
          <w:p w14:paraId="1826D42F"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1.022</w:t>
            </w:r>
          </w:p>
        </w:tc>
        <w:tc>
          <w:tcPr>
            <w:tcW w:w="1231" w:type="dxa"/>
            <w:tcBorders>
              <w:top w:val="nil"/>
              <w:bottom w:val="single" w:sz="8" w:space="0" w:color="auto"/>
            </w:tcBorders>
          </w:tcPr>
          <w:p w14:paraId="24A6D702"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0.697-1.497</w:t>
            </w:r>
          </w:p>
        </w:tc>
        <w:tc>
          <w:tcPr>
            <w:tcW w:w="1151" w:type="dxa"/>
            <w:tcBorders>
              <w:top w:val="nil"/>
              <w:bottom w:val="single" w:sz="8" w:space="0" w:color="auto"/>
            </w:tcBorders>
          </w:tcPr>
          <w:p w14:paraId="2F932997" w14:textId="77777777" w:rsidR="008E6142" w:rsidRPr="00EC691C" w:rsidRDefault="008E6142" w:rsidP="00EC691C">
            <w:pPr>
              <w:spacing w:line="360" w:lineRule="auto"/>
              <w:jc w:val="both"/>
              <w:rPr>
                <w:rFonts w:ascii="Book Antiqua" w:eastAsia="DengXian" w:hAnsi="Book Antiqua"/>
              </w:rPr>
            </w:pPr>
            <w:r w:rsidRPr="00EC691C">
              <w:rPr>
                <w:rFonts w:ascii="Book Antiqua" w:eastAsia="DengXian" w:hAnsi="Book Antiqua"/>
              </w:rPr>
              <w:t>0.913</w:t>
            </w:r>
          </w:p>
        </w:tc>
      </w:tr>
    </w:tbl>
    <w:bookmarkEnd w:id="129"/>
    <w:p w14:paraId="4F5E63A9" w14:textId="2C203C5C" w:rsidR="00A11B7B" w:rsidRPr="00EC691C" w:rsidRDefault="008E6142" w:rsidP="00EC691C">
      <w:pPr>
        <w:spacing w:line="360" w:lineRule="auto"/>
        <w:jc w:val="both"/>
        <w:rPr>
          <w:rFonts w:ascii="Book Antiqua" w:hAnsi="Book Antiqua"/>
        </w:rPr>
      </w:pPr>
      <w:r w:rsidRPr="00EC691C">
        <w:rPr>
          <w:rFonts w:ascii="Book Antiqua" w:eastAsia="Book Antiqua" w:hAnsi="Book Antiqua" w:cs="Book Antiqua"/>
          <w:color w:val="000000"/>
        </w:rPr>
        <w:t xml:space="preserve">ALBI: Albumin-bilirubin; </w:t>
      </w:r>
      <w:r w:rsidR="009A3E6F" w:rsidRPr="00EC691C">
        <w:rPr>
          <w:rFonts w:ascii="Book Antiqua" w:eastAsia="Book Antiqua" w:hAnsi="Book Antiqua" w:cs="Book Antiqua"/>
          <w:color w:val="000000"/>
        </w:rPr>
        <w:t xml:space="preserve">APRI: Aspartate aminotransferase-to-platelet ratio index; </w:t>
      </w:r>
      <w:r w:rsidRPr="00EC691C">
        <w:rPr>
          <w:rFonts w:ascii="Book Antiqua" w:eastAsia="Book Antiqua" w:hAnsi="Book Antiqua" w:cs="Book Antiqua"/>
          <w:color w:val="000000"/>
        </w:rPr>
        <w:t xml:space="preserve">CI: </w:t>
      </w:r>
      <w:r w:rsidRPr="00EC691C">
        <w:rPr>
          <w:rFonts w:ascii="Book Antiqua" w:eastAsia="Book Antiqua" w:hAnsi="Book Antiqua" w:cs="Book Antiqua"/>
        </w:rPr>
        <w:t>Confidence interval</w:t>
      </w:r>
      <w:r w:rsidR="009A3E6F">
        <w:rPr>
          <w:rFonts w:ascii="Book Antiqua" w:eastAsia="Book Antiqua" w:hAnsi="Book Antiqua" w:cs="Book Antiqua"/>
        </w:rPr>
        <w:t>;</w:t>
      </w:r>
      <w:bookmarkEnd w:id="3"/>
      <w:bookmarkEnd w:id="4"/>
      <w:bookmarkEnd w:id="5"/>
      <w:bookmarkEnd w:id="6"/>
      <w:r w:rsidR="009A3E6F" w:rsidRPr="009A3E6F">
        <w:rPr>
          <w:rFonts w:ascii="Book Antiqua" w:eastAsia="Book Antiqua" w:hAnsi="Book Antiqua" w:cs="Book Antiqua"/>
          <w:color w:val="000000"/>
        </w:rPr>
        <w:t xml:space="preserve"> </w:t>
      </w:r>
      <w:r w:rsidR="009A3E6F" w:rsidRPr="00EC691C">
        <w:rPr>
          <w:rFonts w:ascii="Book Antiqua" w:eastAsia="Book Antiqua" w:hAnsi="Book Antiqua" w:cs="Book Antiqua"/>
          <w:color w:val="000000"/>
        </w:rPr>
        <w:t>FIB4: Fibrosis-4 index</w:t>
      </w:r>
      <w:r w:rsidR="009A3E6F">
        <w:rPr>
          <w:rFonts w:ascii="Book Antiqua" w:eastAsia="Book Antiqua" w:hAnsi="Book Antiqua" w:cs="Book Antiqua"/>
          <w:color w:val="000000"/>
        </w:rPr>
        <w:t>.</w:t>
      </w:r>
    </w:p>
    <w:sectPr w:rsidR="00A11B7B" w:rsidRPr="00EC691C" w:rsidSect="00EC691C">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68EF" w14:textId="77777777" w:rsidR="00F44F58" w:rsidRDefault="00F44F58" w:rsidP="003018A2">
      <w:r>
        <w:separator/>
      </w:r>
    </w:p>
  </w:endnote>
  <w:endnote w:type="continuationSeparator" w:id="0">
    <w:p w14:paraId="1494AD49" w14:textId="77777777" w:rsidR="00F44F58" w:rsidRDefault="00F44F58" w:rsidP="0030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等线"/>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052" w14:textId="17EEC03A" w:rsidR="00EF5A82" w:rsidRPr="00524707" w:rsidRDefault="00EF5A82" w:rsidP="00524707">
    <w:pPr>
      <w:pStyle w:val="Footer"/>
      <w:jc w:val="right"/>
      <w:rPr>
        <w:rFonts w:ascii="Book Antiqua" w:hAnsi="Book Antiqua"/>
        <w:color w:val="000000" w:themeColor="text1"/>
        <w:sz w:val="24"/>
        <w:szCs w:val="24"/>
      </w:rPr>
    </w:pPr>
    <w:r w:rsidRPr="003018A2">
      <w:rPr>
        <w:rFonts w:ascii="Book Antiqua" w:hAnsi="Book Antiqua"/>
        <w:color w:val="000000" w:themeColor="text1"/>
        <w:sz w:val="24"/>
        <w:szCs w:val="24"/>
      </w:rPr>
      <w:fldChar w:fldCharType="begin"/>
    </w:r>
    <w:r w:rsidRPr="003018A2">
      <w:rPr>
        <w:rFonts w:ascii="Book Antiqua" w:hAnsi="Book Antiqua"/>
        <w:color w:val="000000" w:themeColor="text1"/>
        <w:sz w:val="24"/>
        <w:szCs w:val="24"/>
      </w:rPr>
      <w:instrText>PAGE  \* Arabic  \* MERGEFORMAT</w:instrText>
    </w:r>
    <w:r w:rsidRPr="003018A2">
      <w:rPr>
        <w:rFonts w:ascii="Book Antiqua" w:hAnsi="Book Antiqua"/>
        <w:color w:val="000000" w:themeColor="text1"/>
        <w:sz w:val="24"/>
        <w:szCs w:val="24"/>
      </w:rPr>
      <w:fldChar w:fldCharType="separate"/>
    </w:r>
    <w:r w:rsidRPr="003018A2">
      <w:rPr>
        <w:rFonts w:ascii="Book Antiqua" w:hAnsi="Book Antiqua"/>
        <w:color w:val="000000" w:themeColor="text1"/>
        <w:sz w:val="24"/>
        <w:szCs w:val="24"/>
        <w:lang w:val="zh-CN"/>
      </w:rPr>
      <w:t>2</w:t>
    </w:r>
    <w:r w:rsidRPr="003018A2">
      <w:rPr>
        <w:rFonts w:ascii="Book Antiqua" w:hAnsi="Book Antiqua"/>
        <w:color w:val="000000" w:themeColor="text1"/>
        <w:sz w:val="24"/>
        <w:szCs w:val="24"/>
      </w:rPr>
      <w:fldChar w:fldCharType="end"/>
    </w:r>
    <w:r w:rsidRPr="003018A2">
      <w:rPr>
        <w:rFonts w:ascii="Book Antiqua" w:hAnsi="Book Antiqua"/>
        <w:color w:val="000000" w:themeColor="text1"/>
        <w:sz w:val="24"/>
        <w:szCs w:val="24"/>
        <w:lang w:val="zh-CN"/>
      </w:rPr>
      <w:t xml:space="preserve"> / </w:t>
    </w:r>
    <w:r w:rsidRPr="003018A2">
      <w:rPr>
        <w:rFonts w:ascii="Book Antiqua" w:hAnsi="Book Antiqua"/>
        <w:color w:val="000000" w:themeColor="text1"/>
        <w:sz w:val="24"/>
        <w:szCs w:val="24"/>
      </w:rPr>
      <w:fldChar w:fldCharType="begin"/>
    </w:r>
    <w:r w:rsidRPr="003018A2">
      <w:rPr>
        <w:rFonts w:ascii="Book Antiqua" w:hAnsi="Book Antiqua"/>
        <w:color w:val="000000" w:themeColor="text1"/>
        <w:sz w:val="24"/>
        <w:szCs w:val="24"/>
      </w:rPr>
      <w:instrText>NUMPAGES  \* Arabic  \* MERGEFORMAT</w:instrText>
    </w:r>
    <w:r w:rsidRPr="003018A2">
      <w:rPr>
        <w:rFonts w:ascii="Book Antiqua" w:hAnsi="Book Antiqua"/>
        <w:color w:val="000000" w:themeColor="text1"/>
        <w:sz w:val="24"/>
        <w:szCs w:val="24"/>
      </w:rPr>
      <w:fldChar w:fldCharType="separate"/>
    </w:r>
    <w:r w:rsidRPr="003018A2">
      <w:rPr>
        <w:rFonts w:ascii="Book Antiqua" w:hAnsi="Book Antiqua"/>
        <w:color w:val="000000" w:themeColor="text1"/>
        <w:sz w:val="24"/>
        <w:szCs w:val="24"/>
        <w:lang w:val="zh-CN"/>
      </w:rPr>
      <w:t>2</w:t>
    </w:r>
    <w:r w:rsidRPr="003018A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B14B" w14:textId="77777777" w:rsidR="00F44F58" w:rsidRDefault="00F44F58" w:rsidP="003018A2">
      <w:r>
        <w:separator/>
      </w:r>
    </w:p>
  </w:footnote>
  <w:footnote w:type="continuationSeparator" w:id="0">
    <w:p w14:paraId="659AD630" w14:textId="77777777" w:rsidR="00F44F58" w:rsidRDefault="00F44F58" w:rsidP="0030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17E"/>
    <w:rsid w:val="000961B6"/>
    <w:rsid w:val="00125E5D"/>
    <w:rsid w:val="0012603B"/>
    <w:rsid w:val="00127A78"/>
    <w:rsid w:val="00172419"/>
    <w:rsid w:val="001820B1"/>
    <w:rsid w:val="0027694F"/>
    <w:rsid w:val="002A2890"/>
    <w:rsid w:val="002E14AF"/>
    <w:rsid w:val="00301172"/>
    <w:rsid w:val="003018A2"/>
    <w:rsid w:val="00315F0C"/>
    <w:rsid w:val="00352B95"/>
    <w:rsid w:val="00385AC1"/>
    <w:rsid w:val="00387D1B"/>
    <w:rsid w:val="003D6A82"/>
    <w:rsid w:val="00451167"/>
    <w:rsid w:val="004C2D6D"/>
    <w:rsid w:val="00524707"/>
    <w:rsid w:val="005C68BD"/>
    <w:rsid w:val="006576C8"/>
    <w:rsid w:val="00661523"/>
    <w:rsid w:val="00663075"/>
    <w:rsid w:val="006C3A2D"/>
    <w:rsid w:val="006D6ECF"/>
    <w:rsid w:val="00720AA3"/>
    <w:rsid w:val="00721827"/>
    <w:rsid w:val="007545FF"/>
    <w:rsid w:val="00780530"/>
    <w:rsid w:val="007E7370"/>
    <w:rsid w:val="00825DD2"/>
    <w:rsid w:val="00837B9A"/>
    <w:rsid w:val="00860467"/>
    <w:rsid w:val="00860B5D"/>
    <w:rsid w:val="008826CB"/>
    <w:rsid w:val="008B0110"/>
    <w:rsid w:val="008C263C"/>
    <w:rsid w:val="008C3389"/>
    <w:rsid w:val="008E4FEA"/>
    <w:rsid w:val="008E6142"/>
    <w:rsid w:val="008F3C7C"/>
    <w:rsid w:val="00900712"/>
    <w:rsid w:val="00922E3A"/>
    <w:rsid w:val="009A3E6F"/>
    <w:rsid w:val="009B0371"/>
    <w:rsid w:val="009B163A"/>
    <w:rsid w:val="009D1D4B"/>
    <w:rsid w:val="009F3A7C"/>
    <w:rsid w:val="00A11B7B"/>
    <w:rsid w:val="00A50C3B"/>
    <w:rsid w:val="00A5105D"/>
    <w:rsid w:val="00A52556"/>
    <w:rsid w:val="00A77B3E"/>
    <w:rsid w:val="00A95B62"/>
    <w:rsid w:val="00AB58A0"/>
    <w:rsid w:val="00B060A5"/>
    <w:rsid w:val="00B158C1"/>
    <w:rsid w:val="00B1756C"/>
    <w:rsid w:val="00B35118"/>
    <w:rsid w:val="00B53F00"/>
    <w:rsid w:val="00B92A7C"/>
    <w:rsid w:val="00BA3737"/>
    <w:rsid w:val="00BD715B"/>
    <w:rsid w:val="00C0678A"/>
    <w:rsid w:val="00C249F3"/>
    <w:rsid w:val="00C2532B"/>
    <w:rsid w:val="00C361E5"/>
    <w:rsid w:val="00CA2A55"/>
    <w:rsid w:val="00CA32BB"/>
    <w:rsid w:val="00CF2C64"/>
    <w:rsid w:val="00D02ADD"/>
    <w:rsid w:val="00D2795E"/>
    <w:rsid w:val="00D32C0A"/>
    <w:rsid w:val="00D360DD"/>
    <w:rsid w:val="00D36CFB"/>
    <w:rsid w:val="00D457F5"/>
    <w:rsid w:val="00D61522"/>
    <w:rsid w:val="00DB6F20"/>
    <w:rsid w:val="00DF2580"/>
    <w:rsid w:val="00E22DC8"/>
    <w:rsid w:val="00E31469"/>
    <w:rsid w:val="00E54A68"/>
    <w:rsid w:val="00E769B8"/>
    <w:rsid w:val="00E93765"/>
    <w:rsid w:val="00EA2A73"/>
    <w:rsid w:val="00EC691C"/>
    <w:rsid w:val="00EF5A82"/>
    <w:rsid w:val="00F02F2B"/>
    <w:rsid w:val="00F102F5"/>
    <w:rsid w:val="00F364BA"/>
    <w:rsid w:val="00F44F58"/>
    <w:rsid w:val="2D4719BF"/>
    <w:rsid w:val="551E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CE6CC"/>
  <w15:docId w15:val="{A814B8CB-D9BC-134D-9983-50B8B75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Pr>
      <w:color w:val="800080"/>
      <w:u w:val="single"/>
    </w:rPr>
  </w:style>
  <w:style w:type="character" w:styleId="Hyperlink">
    <w:name w:val="Hyperlink"/>
    <w:basedOn w:val="DefaultParagraphFont"/>
    <w:rPr>
      <w:color w:val="0000FF"/>
      <w:u w:val="single"/>
    </w:rPr>
  </w:style>
  <w:style w:type="paragraph" w:styleId="Header">
    <w:name w:val="header"/>
    <w:basedOn w:val="Normal"/>
    <w:link w:val="HeaderChar"/>
    <w:rsid w:val="003018A2"/>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18A2"/>
    <w:rPr>
      <w:rFonts w:eastAsia="Times New Roman"/>
      <w:sz w:val="18"/>
      <w:szCs w:val="18"/>
      <w:lang w:eastAsia="en-US"/>
    </w:rPr>
  </w:style>
  <w:style w:type="paragraph" w:styleId="Footer">
    <w:name w:val="footer"/>
    <w:basedOn w:val="Normal"/>
    <w:link w:val="FooterChar"/>
    <w:uiPriority w:val="99"/>
    <w:rsid w:val="003018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18A2"/>
    <w:rPr>
      <w:rFonts w:eastAsia="Times New Roman"/>
      <w:sz w:val="18"/>
      <w:szCs w:val="18"/>
      <w:lang w:eastAsia="en-US"/>
    </w:rPr>
  </w:style>
  <w:style w:type="character" w:styleId="CommentReference">
    <w:name w:val="annotation reference"/>
    <w:basedOn w:val="DefaultParagraphFont"/>
    <w:rsid w:val="00A11B7B"/>
    <w:rPr>
      <w:sz w:val="21"/>
      <w:szCs w:val="21"/>
    </w:rPr>
  </w:style>
  <w:style w:type="paragraph" w:styleId="CommentText">
    <w:name w:val="annotation text"/>
    <w:basedOn w:val="Normal"/>
    <w:link w:val="CommentTextChar"/>
    <w:rsid w:val="00A11B7B"/>
  </w:style>
  <w:style w:type="character" w:customStyle="1" w:styleId="CommentTextChar">
    <w:name w:val="Comment Text Char"/>
    <w:basedOn w:val="DefaultParagraphFont"/>
    <w:link w:val="CommentText"/>
    <w:rsid w:val="00A11B7B"/>
    <w:rPr>
      <w:rFonts w:eastAsia="Times New Roman"/>
      <w:sz w:val="24"/>
      <w:szCs w:val="24"/>
      <w:lang w:eastAsia="en-US"/>
    </w:rPr>
  </w:style>
  <w:style w:type="paragraph" w:styleId="CommentSubject">
    <w:name w:val="annotation subject"/>
    <w:basedOn w:val="CommentText"/>
    <w:next w:val="CommentText"/>
    <w:link w:val="CommentSubjectChar"/>
    <w:rsid w:val="00A11B7B"/>
    <w:rPr>
      <w:b/>
      <w:bCs/>
    </w:rPr>
  </w:style>
  <w:style w:type="character" w:customStyle="1" w:styleId="CommentSubjectChar">
    <w:name w:val="Comment Subject Char"/>
    <w:basedOn w:val="CommentTextChar"/>
    <w:link w:val="CommentSubject"/>
    <w:rsid w:val="00A11B7B"/>
    <w:rPr>
      <w:rFonts w:eastAsia="Times New Roman"/>
      <w:b/>
      <w:bCs/>
      <w:sz w:val="24"/>
      <w:szCs w:val="24"/>
      <w:lang w:eastAsia="en-US"/>
    </w:rPr>
  </w:style>
  <w:style w:type="table" w:customStyle="1" w:styleId="2">
    <w:name w:val="网格型2"/>
    <w:basedOn w:val="TableNormal"/>
    <w:uiPriority w:val="39"/>
    <w:rsid w:val="008E61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uiPriority w:val="39"/>
    <w:qFormat/>
    <w:rsid w:val="008E61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sid w:val="008E61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C249F3"/>
    <w:rPr>
      <w:rFonts w:eastAsia="Times New Roman"/>
      <w:sz w:val="24"/>
      <w:szCs w:val="24"/>
      <w:lang w:eastAsia="en-US"/>
    </w:rPr>
  </w:style>
  <w:style w:type="paragraph" w:styleId="BalloonText">
    <w:name w:val="Balloon Text"/>
    <w:basedOn w:val="Normal"/>
    <w:link w:val="BalloonTextChar"/>
    <w:rsid w:val="00524707"/>
    <w:rPr>
      <w:sz w:val="18"/>
      <w:szCs w:val="18"/>
    </w:rPr>
  </w:style>
  <w:style w:type="character" w:customStyle="1" w:styleId="BalloonTextChar">
    <w:name w:val="Balloon Text Char"/>
    <w:basedOn w:val="DefaultParagraphFont"/>
    <w:link w:val="BalloonText"/>
    <w:rsid w:val="00524707"/>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2023-06-08T18:34:00Z</dcterms:created>
  <dcterms:modified xsi:type="dcterms:W3CDTF">2023-06-08T18:34:00Z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