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67B47"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rPr>
        <w:t xml:space="preserve">Name of Journal: </w:t>
      </w:r>
      <w:r w:rsidRPr="00977F74">
        <w:rPr>
          <w:rFonts w:ascii="Book Antiqua" w:eastAsia="Book Antiqua" w:hAnsi="Book Antiqua" w:cs="Book Antiqua"/>
          <w:i/>
        </w:rPr>
        <w:t>World Journal of Gastroenterology</w:t>
      </w:r>
    </w:p>
    <w:p w14:paraId="24D3F749"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rPr>
        <w:t xml:space="preserve">Manuscript NO: </w:t>
      </w:r>
      <w:r w:rsidRPr="00977F74">
        <w:rPr>
          <w:rFonts w:ascii="Book Antiqua" w:eastAsia="Book Antiqua" w:hAnsi="Book Antiqua" w:cs="Book Antiqua"/>
        </w:rPr>
        <w:t>84676</w:t>
      </w:r>
    </w:p>
    <w:p w14:paraId="72C2709A"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rPr>
        <w:t xml:space="preserve">Manuscript Type: </w:t>
      </w:r>
      <w:r w:rsidRPr="00977F74">
        <w:rPr>
          <w:rFonts w:ascii="Book Antiqua" w:eastAsia="Book Antiqua" w:hAnsi="Book Antiqua" w:cs="Book Antiqua"/>
        </w:rPr>
        <w:t>ORIGINAL ARTICLE</w:t>
      </w:r>
    </w:p>
    <w:p w14:paraId="2866AFEB" w14:textId="77777777" w:rsidR="00A77B3E" w:rsidRPr="00977F74" w:rsidRDefault="00A77B3E" w:rsidP="00717D65">
      <w:pPr>
        <w:spacing w:line="360" w:lineRule="auto"/>
        <w:jc w:val="both"/>
        <w:rPr>
          <w:rFonts w:ascii="Book Antiqua" w:hAnsi="Book Antiqua"/>
        </w:rPr>
      </w:pPr>
    </w:p>
    <w:p w14:paraId="06779A79"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i/>
        </w:rPr>
        <w:t>Observational Study</w:t>
      </w:r>
    </w:p>
    <w:p w14:paraId="356DCE1A"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bCs/>
          <w:color w:val="000000"/>
        </w:rPr>
        <w:t>Real-world effectiveness and safety of direct-acting antivirals in hepatitis C virus patients with mental disorders</w:t>
      </w:r>
    </w:p>
    <w:p w14:paraId="5088937C" w14:textId="77777777" w:rsidR="00A77B3E" w:rsidRPr="00977F74" w:rsidRDefault="00A77B3E" w:rsidP="00717D65">
      <w:pPr>
        <w:spacing w:line="360" w:lineRule="auto"/>
        <w:jc w:val="both"/>
        <w:rPr>
          <w:rFonts w:ascii="Book Antiqua" w:hAnsi="Book Antiqua"/>
        </w:rPr>
      </w:pPr>
    </w:p>
    <w:p w14:paraId="228EE64C" w14:textId="7FE58C79" w:rsidR="00A77B3E" w:rsidRPr="00977F74" w:rsidRDefault="00194469" w:rsidP="00717D65">
      <w:pPr>
        <w:spacing w:line="360" w:lineRule="auto"/>
        <w:jc w:val="both"/>
        <w:rPr>
          <w:rFonts w:ascii="Book Antiqua" w:hAnsi="Book Antiqua"/>
        </w:rPr>
      </w:pPr>
      <w:r w:rsidRPr="00977F74">
        <w:rPr>
          <w:rFonts w:ascii="Book Antiqua" w:eastAsia="Book Antiqua" w:hAnsi="Book Antiqua" w:cs="Book Antiqua"/>
          <w:color w:val="000000"/>
        </w:rPr>
        <w:t xml:space="preserve">Dybowska D </w:t>
      </w:r>
      <w:r w:rsidRPr="00977F74">
        <w:rPr>
          <w:rFonts w:ascii="Book Antiqua" w:eastAsia="Book Antiqua" w:hAnsi="Book Antiqua" w:cs="Book Antiqua"/>
          <w:i/>
          <w:iCs/>
          <w:color w:val="000000"/>
        </w:rPr>
        <w:t>et al</w:t>
      </w:r>
      <w:r w:rsidRPr="00977F74">
        <w:rPr>
          <w:rFonts w:ascii="Book Antiqua" w:eastAsia="Book Antiqua" w:hAnsi="Book Antiqua" w:cs="Book Antiqua"/>
          <w:color w:val="000000"/>
        </w:rPr>
        <w:t>. DAA in mentally ill HCV patients</w:t>
      </w:r>
    </w:p>
    <w:p w14:paraId="5F25BAD0" w14:textId="77777777" w:rsidR="00A77B3E" w:rsidRPr="00977F74" w:rsidRDefault="00A77B3E" w:rsidP="00717D65">
      <w:pPr>
        <w:spacing w:line="360" w:lineRule="auto"/>
        <w:jc w:val="both"/>
        <w:rPr>
          <w:rFonts w:ascii="Book Antiqua" w:hAnsi="Book Antiqua"/>
        </w:rPr>
      </w:pPr>
    </w:p>
    <w:p w14:paraId="457CA929"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color w:val="000000"/>
        </w:rPr>
        <w:t>Dorota Dybowska, Dorota Zarębska-Michaluk, Piotr Rzymski, Hanna Berak, Beata Lorenc, Marek Sitko, Michał Dybowski, Włodzimierz Mazur, Magdalena Tudrujek-Zdunek, Justyna Janocha-Litwin, Ewa Janczewska, Jakub Klapaczyński, Anna Parfieniuk-Kowerda, Anna Piekarska, Barbara Sobala-Szczygieł, Krystyna Dobrowolska, Malgorzata Pawłowska, Robert Flisiak</w:t>
      </w:r>
    </w:p>
    <w:p w14:paraId="5A725D70" w14:textId="77777777" w:rsidR="00A77B3E" w:rsidRPr="00977F74" w:rsidRDefault="00A77B3E" w:rsidP="00717D65">
      <w:pPr>
        <w:spacing w:line="360" w:lineRule="auto"/>
        <w:jc w:val="both"/>
        <w:rPr>
          <w:rFonts w:ascii="Book Antiqua" w:hAnsi="Book Antiqua"/>
        </w:rPr>
      </w:pPr>
    </w:p>
    <w:p w14:paraId="70777FD4"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bCs/>
          <w:color w:val="000000"/>
        </w:rPr>
        <w:t xml:space="preserve">Dorota Dybowska, Malgorzata Pawłowska, </w:t>
      </w:r>
      <w:r w:rsidRPr="00977F74">
        <w:rPr>
          <w:rFonts w:ascii="Book Antiqua" w:eastAsia="Book Antiqua" w:hAnsi="Book Antiqua" w:cs="Book Antiqua"/>
          <w:color w:val="000000"/>
        </w:rPr>
        <w:t>Department of Infectious Diseases and Hepatology, Faculty of Medicine, Nicolaus Copernicus University, Bydgoszcz 85-030, Poland</w:t>
      </w:r>
    </w:p>
    <w:p w14:paraId="336FE8AB" w14:textId="77777777" w:rsidR="00A77B3E" w:rsidRPr="00977F74" w:rsidRDefault="00A77B3E" w:rsidP="00717D65">
      <w:pPr>
        <w:spacing w:line="360" w:lineRule="auto"/>
        <w:jc w:val="both"/>
        <w:rPr>
          <w:rFonts w:ascii="Book Antiqua" w:hAnsi="Book Antiqua"/>
        </w:rPr>
      </w:pPr>
    </w:p>
    <w:p w14:paraId="673DBD50"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bCs/>
          <w:color w:val="000000"/>
        </w:rPr>
        <w:t xml:space="preserve">Dorota Zarębska-Michaluk, </w:t>
      </w:r>
      <w:r w:rsidRPr="00977F74">
        <w:rPr>
          <w:rFonts w:ascii="Book Antiqua" w:eastAsia="Book Antiqua" w:hAnsi="Book Antiqua" w:cs="Book Antiqua"/>
          <w:color w:val="000000"/>
        </w:rPr>
        <w:t>Department of Infectious Diseases and Allergology, Jan Kochanowski University, Kielce 25-317, Poland</w:t>
      </w:r>
    </w:p>
    <w:p w14:paraId="4694940F" w14:textId="77777777" w:rsidR="00A77B3E" w:rsidRPr="00977F74" w:rsidRDefault="00A77B3E" w:rsidP="00717D65">
      <w:pPr>
        <w:spacing w:line="360" w:lineRule="auto"/>
        <w:jc w:val="both"/>
        <w:rPr>
          <w:rFonts w:ascii="Book Antiqua" w:hAnsi="Book Antiqua"/>
        </w:rPr>
      </w:pPr>
    </w:p>
    <w:p w14:paraId="4D00CFCD"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bCs/>
          <w:color w:val="000000"/>
        </w:rPr>
        <w:t xml:space="preserve">Dorota Zarębska-Michaluk, </w:t>
      </w:r>
      <w:r w:rsidRPr="00977F74">
        <w:rPr>
          <w:rFonts w:ascii="Book Antiqua" w:eastAsia="Book Antiqua" w:hAnsi="Book Antiqua" w:cs="Book Antiqua"/>
          <w:color w:val="000000"/>
        </w:rPr>
        <w:t>Department of Infectious Diseases, Provincial Hospital, Kielce 25-317, Poland</w:t>
      </w:r>
    </w:p>
    <w:p w14:paraId="3330C8D6" w14:textId="77777777" w:rsidR="00A77B3E" w:rsidRPr="00977F74" w:rsidRDefault="00A77B3E" w:rsidP="00717D65">
      <w:pPr>
        <w:spacing w:line="360" w:lineRule="auto"/>
        <w:jc w:val="both"/>
        <w:rPr>
          <w:rFonts w:ascii="Book Antiqua" w:hAnsi="Book Antiqua"/>
        </w:rPr>
      </w:pPr>
    </w:p>
    <w:p w14:paraId="719579A7"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bCs/>
          <w:color w:val="000000"/>
        </w:rPr>
        <w:t xml:space="preserve">Piotr Rzymski, </w:t>
      </w:r>
      <w:r w:rsidRPr="00977F74">
        <w:rPr>
          <w:rFonts w:ascii="Book Antiqua" w:eastAsia="Book Antiqua" w:hAnsi="Book Antiqua" w:cs="Book Antiqua"/>
          <w:color w:val="000000"/>
        </w:rPr>
        <w:t>Department of Environmental Medicine, University of Medical Sciences, Poznań 60-806, Poland</w:t>
      </w:r>
    </w:p>
    <w:p w14:paraId="0E68F98D" w14:textId="77777777" w:rsidR="00A77B3E" w:rsidRPr="00977F74" w:rsidRDefault="00A77B3E" w:rsidP="00717D65">
      <w:pPr>
        <w:spacing w:line="360" w:lineRule="auto"/>
        <w:jc w:val="both"/>
        <w:rPr>
          <w:rFonts w:ascii="Book Antiqua" w:hAnsi="Book Antiqua"/>
        </w:rPr>
      </w:pPr>
    </w:p>
    <w:p w14:paraId="6C3A4FB1"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bCs/>
          <w:color w:val="000000"/>
        </w:rPr>
        <w:lastRenderedPageBreak/>
        <w:t xml:space="preserve">Piotr Rzymski, </w:t>
      </w:r>
      <w:r w:rsidRPr="00977F74">
        <w:rPr>
          <w:rFonts w:ascii="Book Antiqua" w:eastAsia="Book Antiqua" w:hAnsi="Book Antiqua" w:cs="Book Antiqua"/>
          <w:color w:val="000000"/>
        </w:rPr>
        <w:t>Integrated Science Association, Universal Scientific Education and Research Network, Poznań 60-806, Poland</w:t>
      </w:r>
    </w:p>
    <w:p w14:paraId="14101F5B" w14:textId="77777777" w:rsidR="00A77B3E" w:rsidRPr="00977F74" w:rsidRDefault="00A77B3E" w:rsidP="00717D65">
      <w:pPr>
        <w:spacing w:line="360" w:lineRule="auto"/>
        <w:jc w:val="both"/>
        <w:rPr>
          <w:rFonts w:ascii="Book Antiqua" w:hAnsi="Book Antiqua"/>
        </w:rPr>
      </w:pPr>
    </w:p>
    <w:p w14:paraId="498FA8D2"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bCs/>
          <w:color w:val="000000"/>
        </w:rPr>
        <w:t xml:space="preserve">Hanna Berak, </w:t>
      </w:r>
      <w:r w:rsidRPr="00977F74">
        <w:rPr>
          <w:rFonts w:ascii="Book Antiqua" w:eastAsia="Book Antiqua" w:hAnsi="Book Antiqua" w:cs="Book Antiqua"/>
          <w:color w:val="000000"/>
        </w:rPr>
        <w:t>Outpatient Clinic, Hospital for Infectious Diseases in Warsaw, Warsaw 01-201, Poland</w:t>
      </w:r>
    </w:p>
    <w:p w14:paraId="274C5410" w14:textId="77777777" w:rsidR="00A77B3E" w:rsidRPr="00977F74" w:rsidRDefault="00A77B3E" w:rsidP="00717D65">
      <w:pPr>
        <w:spacing w:line="360" w:lineRule="auto"/>
        <w:jc w:val="both"/>
        <w:rPr>
          <w:rFonts w:ascii="Book Antiqua" w:hAnsi="Book Antiqua"/>
        </w:rPr>
      </w:pPr>
    </w:p>
    <w:p w14:paraId="3641A023"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bCs/>
          <w:color w:val="000000"/>
        </w:rPr>
        <w:t xml:space="preserve">Beata Lorenc, </w:t>
      </w:r>
      <w:r w:rsidRPr="00977F74">
        <w:rPr>
          <w:rFonts w:ascii="Book Antiqua" w:eastAsia="Book Antiqua" w:hAnsi="Book Antiqua" w:cs="Book Antiqua"/>
          <w:color w:val="000000"/>
        </w:rPr>
        <w:t>Pomeranian Center of Infectious Diseases, Medical University, Gdańsk 80-214, Poland</w:t>
      </w:r>
    </w:p>
    <w:p w14:paraId="0EA92CA5" w14:textId="77777777" w:rsidR="00A77B3E" w:rsidRPr="00977F74" w:rsidRDefault="00A77B3E" w:rsidP="00717D65">
      <w:pPr>
        <w:spacing w:line="360" w:lineRule="auto"/>
        <w:jc w:val="both"/>
        <w:rPr>
          <w:rFonts w:ascii="Book Antiqua" w:hAnsi="Book Antiqua"/>
        </w:rPr>
      </w:pPr>
    </w:p>
    <w:p w14:paraId="0B2265D3"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bCs/>
          <w:color w:val="000000"/>
        </w:rPr>
        <w:t xml:space="preserve">Marek Sitko, </w:t>
      </w:r>
      <w:r w:rsidRPr="00977F74">
        <w:rPr>
          <w:rFonts w:ascii="Book Antiqua" w:eastAsia="Book Antiqua" w:hAnsi="Book Antiqua" w:cs="Book Antiqua"/>
          <w:color w:val="000000"/>
        </w:rPr>
        <w:t>Department of Infectious and Tropical Diseases, Jagiellonian University, Kraków 31-088, Poland</w:t>
      </w:r>
    </w:p>
    <w:p w14:paraId="41A905C0" w14:textId="77777777" w:rsidR="00A77B3E" w:rsidRPr="00977F74" w:rsidRDefault="00A77B3E" w:rsidP="00717D65">
      <w:pPr>
        <w:spacing w:line="360" w:lineRule="auto"/>
        <w:jc w:val="both"/>
        <w:rPr>
          <w:rFonts w:ascii="Book Antiqua" w:hAnsi="Book Antiqua"/>
        </w:rPr>
      </w:pPr>
    </w:p>
    <w:p w14:paraId="0C4E7623"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bCs/>
          <w:color w:val="000000"/>
        </w:rPr>
        <w:t xml:space="preserve">Michał Dybowski, </w:t>
      </w:r>
      <w:r w:rsidRPr="00977F74">
        <w:rPr>
          <w:rFonts w:ascii="Book Antiqua" w:eastAsia="Book Antiqua" w:hAnsi="Book Antiqua" w:cs="Book Antiqua"/>
          <w:color w:val="000000"/>
        </w:rPr>
        <w:t>Utrecht University School of Economics, Utrecht University, Utrecht 3584 EC, Netherlands</w:t>
      </w:r>
    </w:p>
    <w:p w14:paraId="3916D8F5" w14:textId="77777777" w:rsidR="00A77B3E" w:rsidRPr="00977F74" w:rsidRDefault="00A77B3E" w:rsidP="00717D65">
      <w:pPr>
        <w:spacing w:line="360" w:lineRule="auto"/>
        <w:jc w:val="both"/>
        <w:rPr>
          <w:rFonts w:ascii="Book Antiqua" w:hAnsi="Book Antiqua"/>
        </w:rPr>
      </w:pPr>
    </w:p>
    <w:p w14:paraId="3C8E0A58"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bCs/>
          <w:color w:val="000000"/>
        </w:rPr>
        <w:t xml:space="preserve">Włodzimierz Mazur, </w:t>
      </w:r>
      <w:r w:rsidRPr="00977F74">
        <w:rPr>
          <w:rFonts w:ascii="Book Antiqua" w:eastAsia="Book Antiqua" w:hAnsi="Book Antiqua" w:cs="Book Antiqua"/>
          <w:color w:val="000000"/>
        </w:rPr>
        <w:t>Clinical Department of Infectious Diseases, Medical University of Silesia, Chorzów 41-500, Poland</w:t>
      </w:r>
    </w:p>
    <w:p w14:paraId="302F958E" w14:textId="77777777" w:rsidR="00A77B3E" w:rsidRPr="00977F74" w:rsidRDefault="00A77B3E" w:rsidP="00717D65">
      <w:pPr>
        <w:spacing w:line="360" w:lineRule="auto"/>
        <w:jc w:val="both"/>
        <w:rPr>
          <w:rFonts w:ascii="Book Antiqua" w:hAnsi="Book Antiqua"/>
        </w:rPr>
      </w:pPr>
    </w:p>
    <w:p w14:paraId="2C893C48"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bCs/>
          <w:color w:val="000000"/>
        </w:rPr>
        <w:t xml:space="preserve">Magdalena Tudrujek-Zdunek, </w:t>
      </w:r>
      <w:r w:rsidRPr="00977F74">
        <w:rPr>
          <w:rFonts w:ascii="Book Antiqua" w:eastAsia="Book Antiqua" w:hAnsi="Book Antiqua" w:cs="Book Antiqua"/>
          <w:color w:val="000000"/>
        </w:rPr>
        <w:t>Department of Infectious Diseases, Medical University of Lublin, Lublin 20-059, Poland</w:t>
      </w:r>
    </w:p>
    <w:p w14:paraId="27DA6BE0" w14:textId="77777777" w:rsidR="00A77B3E" w:rsidRPr="00977F74" w:rsidRDefault="00A77B3E" w:rsidP="00717D65">
      <w:pPr>
        <w:spacing w:line="360" w:lineRule="auto"/>
        <w:jc w:val="both"/>
        <w:rPr>
          <w:rFonts w:ascii="Book Antiqua" w:hAnsi="Book Antiqua"/>
        </w:rPr>
      </w:pPr>
    </w:p>
    <w:p w14:paraId="0169426D"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bCs/>
          <w:color w:val="000000"/>
        </w:rPr>
        <w:t xml:space="preserve">Justyna Janocha-Litwin, </w:t>
      </w:r>
      <w:r w:rsidRPr="00977F74">
        <w:rPr>
          <w:rFonts w:ascii="Book Antiqua" w:eastAsia="Book Antiqua" w:hAnsi="Book Antiqua" w:cs="Book Antiqua"/>
          <w:color w:val="000000"/>
        </w:rPr>
        <w:t>Department of Infectious Diseases and Hepatology, Medical University of Wrocław, Wrocław 50-367, Poland</w:t>
      </w:r>
    </w:p>
    <w:p w14:paraId="3E25FF1A" w14:textId="77777777" w:rsidR="00A77B3E" w:rsidRPr="00977F74" w:rsidRDefault="00A77B3E" w:rsidP="00717D65">
      <w:pPr>
        <w:spacing w:line="360" w:lineRule="auto"/>
        <w:jc w:val="both"/>
        <w:rPr>
          <w:rFonts w:ascii="Book Antiqua" w:hAnsi="Book Antiqua"/>
        </w:rPr>
      </w:pPr>
    </w:p>
    <w:p w14:paraId="52B8686E" w14:textId="3E14E9FA" w:rsidR="00A77B3E" w:rsidRPr="00977F74" w:rsidRDefault="006C753B" w:rsidP="000D0C1A">
      <w:pPr>
        <w:pStyle w:val="gwp3da83fc9msonormal"/>
        <w:spacing w:before="0" w:beforeAutospacing="0" w:after="0" w:afterAutospacing="0" w:line="360" w:lineRule="auto"/>
        <w:jc w:val="both"/>
      </w:pPr>
      <w:r w:rsidRPr="00977F74">
        <w:rPr>
          <w:rFonts w:ascii="Book Antiqua" w:eastAsia="Book Antiqua" w:hAnsi="Book Antiqua" w:cs="Book Antiqua"/>
          <w:b/>
          <w:bCs/>
          <w:color w:val="000000"/>
          <w:lang w:val="en-US"/>
        </w:rPr>
        <w:t>Ewa Janczewska,</w:t>
      </w:r>
      <w:r w:rsidRPr="00977F74">
        <w:rPr>
          <w:rFonts w:ascii="Book Antiqua" w:eastAsia="Book Antiqua" w:hAnsi="Book Antiqua" w:cs="Book Antiqua"/>
          <w:color w:val="000000"/>
          <w:lang w:val="en-US"/>
        </w:rPr>
        <w:t xml:space="preserve"> </w:t>
      </w:r>
      <w:r w:rsidR="0034095F" w:rsidRPr="00977F74">
        <w:rPr>
          <w:rFonts w:ascii="Book Antiqua" w:eastAsia="Book Antiqua" w:hAnsi="Book Antiqua" w:cs="Book Antiqua"/>
          <w:color w:val="000000"/>
          <w:lang w:val="en-US" w:eastAsia="en-US"/>
        </w:rPr>
        <w:t>Department of Basic Medical Sciences, Faculty of Public Health in Bytom,</w:t>
      </w:r>
      <w:r w:rsidR="000D0C1A" w:rsidRPr="00977F74">
        <w:rPr>
          <w:rFonts w:ascii="Book Antiqua" w:eastAsia="Book Antiqua" w:hAnsi="Book Antiqua" w:cs="Book Antiqua"/>
          <w:color w:val="000000"/>
          <w:lang w:val="en-US" w:eastAsia="en-US"/>
        </w:rPr>
        <w:t xml:space="preserve"> </w:t>
      </w:r>
      <w:r w:rsidR="0034095F" w:rsidRPr="00977F74">
        <w:rPr>
          <w:rFonts w:ascii="Book Antiqua" w:eastAsia="Book Antiqua" w:hAnsi="Book Antiqua" w:cs="Book Antiqua"/>
          <w:color w:val="000000"/>
          <w:lang w:val="en-US" w:eastAsia="en-US"/>
        </w:rPr>
        <w:t xml:space="preserve">Medical University of Silesia, </w:t>
      </w:r>
      <w:r w:rsidR="00717D65" w:rsidRPr="00977F74">
        <w:rPr>
          <w:rFonts w:ascii="Book Antiqua" w:eastAsia="Book Antiqua" w:hAnsi="Book Antiqua" w:cs="Book Antiqua"/>
          <w:color w:val="000000"/>
          <w:lang w:val="en-US" w:eastAsia="en-US"/>
        </w:rPr>
        <w:t xml:space="preserve">Katowice 40-007, </w:t>
      </w:r>
      <w:r w:rsidR="0034095F" w:rsidRPr="00977F74">
        <w:rPr>
          <w:rFonts w:ascii="Book Antiqua" w:eastAsia="Book Antiqua" w:hAnsi="Book Antiqua" w:cs="Book Antiqua"/>
          <w:color w:val="000000"/>
          <w:lang w:val="en-US" w:eastAsia="en-US"/>
        </w:rPr>
        <w:t>Poland</w:t>
      </w:r>
    </w:p>
    <w:p w14:paraId="078B1D0E" w14:textId="77777777" w:rsidR="00A77B3E" w:rsidRPr="00977F74" w:rsidRDefault="00A77B3E" w:rsidP="00717D65">
      <w:pPr>
        <w:spacing w:line="360" w:lineRule="auto"/>
        <w:jc w:val="both"/>
        <w:rPr>
          <w:rFonts w:ascii="Book Antiqua" w:hAnsi="Book Antiqua"/>
        </w:rPr>
      </w:pPr>
    </w:p>
    <w:p w14:paraId="7EE6546F"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bCs/>
          <w:color w:val="000000"/>
        </w:rPr>
        <w:lastRenderedPageBreak/>
        <w:t xml:space="preserve">Jakub Klapaczyński, </w:t>
      </w:r>
      <w:r w:rsidRPr="00977F74">
        <w:rPr>
          <w:rFonts w:ascii="Book Antiqua" w:eastAsia="Book Antiqua" w:hAnsi="Book Antiqua" w:cs="Book Antiqua"/>
          <w:color w:val="000000"/>
        </w:rPr>
        <w:t>Department of Internal Medicine and Hepatology, Central Clinical Hospital of the Ministry of Internal Affairs and Administration, Warsaw 00-241, Poland</w:t>
      </w:r>
    </w:p>
    <w:p w14:paraId="654228EC" w14:textId="77777777" w:rsidR="00A77B3E" w:rsidRPr="00977F74" w:rsidRDefault="00A77B3E" w:rsidP="00717D65">
      <w:pPr>
        <w:spacing w:line="360" w:lineRule="auto"/>
        <w:jc w:val="both"/>
        <w:rPr>
          <w:rFonts w:ascii="Book Antiqua" w:hAnsi="Book Antiqua"/>
        </w:rPr>
      </w:pPr>
    </w:p>
    <w:p w14:paraId="3628D6A7"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bCs/>
          <w:color w:val="000000"/>
        </w:rPr>
        <w:t xml:space="preserve">Anna Parfieniuk-Kowerda, Robert Flisiak, </w:t>
      </w:r>
      <w:r w:rsidRPr="00977F74">
        <w:rPr>
          <w:rFonts w:ascii="Book Antiqua" w:eastAsia="Book Antiqua" w:hAnsi="Book Antiqua" w:cs="Book Antiqua"/>
          <w:color w:val="000000"/>
        </w:rPr>
        <w:t>Department of Infectious Diseases and Hepatology, Medical University of Białystok, Białystok 15-089, Poland</w:t>
      </w:r>
    </w:p>
    <w:p w14:paraId="57BF943E" w14:textId="77777777" w:rsidR="00A77B3E" w:rsidRPr="00977F74" w:rsidRDefault="00A77B3E" w:rsidP="00717D65">
      <w:pPr>
        <w:spacing w:line="360" w:lineRule="auto"/>
        <w:jc w:val="both"/>
        <w:rPr>
          <w:rFonts w:ascii="Book Antiqua" w:hAnsi="Book Antiqua"/>
        </w:rPr>
      </w:pPr>
    </w:p>
    <w:p w14:paraId="6BA6E49D"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bCs/>
          <w:color w:val="000000"/>
        </w:rPr>
        <w:t xml:space="preserve">Anna Piekarska, </w:t>
      </w:r>
      <w:r w:rsidRPr="00977F74">
        <w:rPr>
          <w:rFonts w:ascii="Book Antiqua" w:eastAsia="Book Antiqua" w:hAnsi="Book Antiqua" w:cs="Book Antiqua"/>
          <w:color w:val="000000"/>
        </w:rPr>
        <w:t>Department of Infectious Diseases and Hepatology, Medical University of Łódź, Łódź 91-347, Poland</w:t>
      </w:r>
    </w:p>
    <w:p w14:paraId="7C9D4FEB" w14:textId="77777777" w:rsidR="00A77B3E" w:rsidRPr="00977F74" w:rsidRDefault="00A77B3E" w:rsidP="00717D65">
      <w:pPr>
        <w:spacing w:line="360" w:lineRule="auto"/>
        <w:jc w:val="both"/>
        <w:rPr>
          <w:rFonts w:ascii="Book Antiqua" w:hAnsi="Book Antiqua"/>
        </w:rPr>
      </w:pPr>
    </w:p>
    <w:p w14:paraId="3A0FF85C"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bCs/>
          <w:color w:val="000000"/>
        </w:rPr>
        <w:t xml:space="preserve">Barbara Sobala-Szczygieł, </w:t>
      </w:r>
      <w:r w:rsidRPr="00977F74">
        <w:rPr>
          <w:rFonts w:ascii="Book Antiqua" w:eastAsia="Book Antiqua" w:hAnsi="Book Antiqua" w:cs="Book Antiqua"/>
          <w:color w:val="000000"/>
        </w:rPr>
        <w:t>Department of Infectious Diseases and Hepatology, Medical University of Silesia, Bytom 41-902, Poland</w:t>
      </w:r>
    </w:p>
    <w:p w14:paraId="11B7C35B" w14:textId="77777777" w:rsidR="00A77B3E" w:rsidRPr="00977F74" w:rsidRDefault="00A77B3E" w:rsidP="00717D65">
      <w:pPr>
        <w:spacing w:line="360" w:lineRule="auto"/>
        <w:jc w:val="both"/>
        <w:rPr>
          <w:rFonts w:ascii="Book Antiqua" w:hAnsi="Book Antiqua"/>
        </w:rPr>
      </w:pPr>
    </w:p>
    <w:p w14:paraId="51CE3D0B"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bCs/>
          <w:color w:val="000000"/>
        </w:rPr>
        <w:t xml:space="preserve">Krystyna Dobrowolska, </w:t>
      </w:r>
      <w:r w:rsidRPr="00977F74">
        <w:rPr>
          <w:rFonts w:ascii="Book Antiqua" w:eastAsia="Book Antiqua" w:hAnsi="Book Antiqua" w:cs="Book Antiqua"/>
          <w:color w:val="000000"/>
        </w:rPr>
        <w:t>Collegium Medicum, Jan Kochanowski University, Kielce 25-317, Poland</w:t>
      </w:r>
    </w:p>
    <w:p w14:paraId="7008B7AB" w14:textId="77777777" w:rsidR="00A77B3E" w:rsidRPr="00977F74" w:rsidRDefault="00A77B3E" w:rsidP="00717D65">
      <w:pPr>
        <w:spacing w:line="360" w:lineRule="auto"/>
        <w:jc w:val="both"/>
        <w:rPr>
          <w:rFonts w:ascii="Book Antiqua" w:hAnsi="Book Antiqua"/>
        </w:rPr>
      </w:pPr>
    </w:p>
    <w:p w14:paraId="197B11CF" w14:textId="351EF596"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bCs/>
          <w:color w:val="000000"/>
        </w:rPr>
        <w:t xml:space="preserve">Author contributions: </w:t>
      </w:r>
      <w:r w:rsidRPr="00977F74">
        <w:rPr>
          <w:rFonts w:ascii="Book Antiqua" w:eastAsia="Book Antiqua" w:hAnsi="Book Antiqua" w:cs="Book Antiqua"/>
          <w:color w:val="000000"/>
        </w:rPr>
        <w:t>Dybowska D, Zarębska-Michaluk D, Rzymski P, Pawłowska M and Flisiak R conceived the study design; Dybowska D and Dybowski M cured data and prepared data for analysis; Dybowska D and Rzymski P analyzed and interpreted the data; Rzymski P performed the statistical analysis; Rzymski P prepared tables and figures; Dybowska D, Zarębska-Michaluk, Rzymski P, Pawłowska M</w:t>
      </w:r>
      <w:r w:rsidR="00D5207F" w:rsidRPr="00977F74">
        <w:rPr>
          <w:rFonts w:ascii="Book Antiqua" w:eastAsia="Book Antiqua" w:hAnsi="Book Antiqua" w:cs="Book Antiqua"/>
          <w:color w:val="000000"/>
        </w:rPr>
        <w:t>,</w:t>
      </w:r>
      <w:r w:rsidRPr="00977F74">
        <w:rPr>
          <w:rFonts w:ascii="Book Antiqua" w:eastAsia="Book Antiqua" w:hAnsi="Book Antiqua" w:cs="Book Antiqua"/>
          <w:color w:val="000000"/>
        </w:rPr>
        <w:t xml:space="preserve"> and Flisiak R drafted the manuscript; Dobrowolska K prepared the manuscript for submission; Berak H, Lorenc B, Sitko M, Dybowski M, Mazur W, Tudrujek-Zdunek M, Janocha-Litwin J, Janczewska E, Klapaczyński J, Parfieniuk-Kowerda A, Piekarska A, Sobala-Szczygieł Barbara, Dobrowolska K, </w:t>
      </w:r>
      <w:r w:rsidR="00D5207F" w:rsidRPr="00977F74">
        <w:rPr>
          <w:rFonts w:ascii="Book Antiqua" w:eastAsia="Book Antiqua" w:hAnsi="Book Antiqua" w:cs="Book Antiqua"/>
          <w:color w:val="000000"/>
        </w:rPr>
        <w:t xml:space="preserve">and </w:t>
      </w:r>
      <w:r w:rsidRPr="00977F74">
        <w:rPr>
          <w:rFonts w:ascii="Book Antiqua" w:eastAsia="Book Antiqua" w:hAnsi="Book Antiqua" w:cs="Book Antiqua"/>
          <w:color w:val="000000"/>
        </w:rPr>
        <w:t>Pawłowska M acquired the data and approved the final version of the manuscript.</w:t>
      </w:r>
    </w:p>
    <w:p w14:paraId="21670140" w14:textId="77777777" w:rsidR="00A77B3E" w:rsidRPr="00977F74" w:rsidRDefault="00A77B3E" w:rsidP="00717D65">
      <w:pPr>
        <w:spacing w:line="360" w:lineRule="auto"/>
        <w:jc w:val="both"/>
        <w:rPr>
          <w:rFonts w:ascii="Book Antiqua" w:hAnsi="Book Antiqua"/>
        </w:rPr>
      </w:pPr>
    </w:p>
    <w:p w14:paraId="07A7BFEE"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bCs/>
          <w:color w:val="000000"/>
        </w:rPr>
        <w:lastRenderedPageBreak/>
        <w:t xml:space="preserve">Corresponding author: Dorota Zarębska-Michaluk, PhD, Assistant Professor, Professor, </w:t>
      </w:r>
      <w:r w:rsidRPr="00977F74">
        <w:rPr>
          <w:rFonts w:ascii="Book Antiqua" w:eastAsia="Book Antiqua" w:hAnsi="Book Antiqua" w:cs="Book Antiqua"/>
          <w:color w:val="000000"/>
        </w:rPr>
        <w:t>Department of Infectious Diseases and Allergology, Jan Kochanowski University, Żeromskiego 5, Kielce 25-317, Poland. dorota1010@tlen.pl</w:t>
      </w:r>
    </w:p>
    <w:p w14:paraId="497AD278" w14:textId="77777777" w:rsidR="00A77B3E" w:rsidRPr="00977F74" w:rsidRDefault="00A77B3E" w:rsidP="00717D65">
      <w:pPr>
        <w:spacing w:line="360" w:lineRule="auto"/>
        <w:jc w:val="both"/>
        <w:rPr>
          <w:rFonts w:ascii="Book Antiqua" w:hAnsi="Book Antiqua"/>
        </w:rPr>
      </w:pPr>
    </w:p>
    <w:p w14:paraId="07E92A9A"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bCs/>
        </w:rPr>
        <w:t xml:space="preserve">Received: </w:t>
      </w:r>
      <w:r w:rsidRPr="00977F74">
        <w:rPr>
          <w:rFonts w:ascii="Book Antiqua" w:eastAsia="Book Antiqua" w:hAnsi="Book Antiqua" w:cs="Book Antiqua"/>
        </w:rPr>
        <w:t>March 23, 2023</w:t>
      </w:r>
    </w:p>
    <w:p w14:paraId="171403BB"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bCs/>
        </w:rPr>
        <w:t xml:space="preserve">Revised: </w:t>
      </w:r>
      <w:r w:rsidRPr="00977F74">
        <w:rPr>
          <w:rFonts w:ascii="Book Antiqua" w:eastAsia="Book Antiqua" w:hAnsi="Book Antiqua" w:cs="Book Antiqua"/>
        </w:rPr>
        <w:t>April 1, 2023</w:t>
      </w:r>
    </w:p>
    <w:p w14:paraId="75DFCFBB" w14:textId="0D261E91"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bCs/>
        </w:rPr>
        <w:t xml:space="preserve">Accepted: </w:t>
      </w:r>
      <w:r w:rsidR="002C35E5" w:rsidRPr="00977F74">
        <w:rPr>
          <w:rFonts w:ascii="Book Antiqua" w:eastAsia="Book Antiqua" w:hAnsi="Book Antiqua" w:cs="Book Antiqua"/>
        </w:rPr>
        <w:t>April 28, 2023</w:t>
      </w:r>
    </w:p>
    <w:p w14:paraId="26313EFB" w14:textId="678686E6"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bCs/>
        </w:rPr>
        <w:t>Published online:</w:t>
      </w:r>
      <w:r w:rsidRPr="00977F74">
        <w:rPr>
          <w:rFonts w:ascii="Book Antiqua" w:eastAsia="Book Antiqua" w:hAnsi="Book Antiqua" w:cs="Book Antiqua"/>
        </w:rPr>
        <w:t xml:space="preserve"> </w:t>
      </w:r>
      <w:r w:rsidR="008B5F0C" w:rsidRPr="00977F74">
        <w:rPr>
          <w:rFonts w:ascii="Book Antiqua" w:eastAsia="Book Antiqua" w:hAnsi="Book Antiqua" w:cs="Book Antiqua"/>
        </w:rPr>
        <w:t>July 7, 2023</w:t>
      </w:r>
    </w:p>
    <w:p w14:paraId="6C3466FE" w14:textId="77777777" w:rsidR="00717D65" w:rsidRPr="00977F74" w:rsidRDefault="00717D65" w:rsidP="00717D65">
      <w:pPr>
        <w:spacing w:line="360" w:lineRule="auto"/>
        <w:jc w:val="both"/>
        <w:rPr>
          <w:rFonts w:ascii="Book Antiqua" w:eastAsia="Book Antiqua" w:hAnsi="Book Antiqua" w:cs="Book Antiqua"/>
          <w:b/>
          <w:color w:val="000000"/>
        </w:rPr>
      </w:pPr>
    </w:p>
    <w:p w14:paraId="1FE21E1D" w14:textId="77777777" w:rsidR="00717D65" w:rsidRPr="00977F74" w:rsidRDefault="00717D65" w:rsidP="00717D65">
      <w:pPr>
        <w:spacing w:line="360" w:lineRule="auto"/>
        <w:jc w:val="both"/>
        <w:rPr>
          <w:rFonts w:ascii="Book Antiqua" w:eastAsia="Book Antiqua" w:hAnsi="Book Antiqua" w:cs="Book Antiqua"/>
          <w:b/>
          <w:color w:val="000000"/>
        </w:rPr>
      </w:pPr>
    </w:p>
    <w:p w14:paraId="133D63B3" w14:textId="7E084F96"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color w:val="000000"/>
        </w:rPr>
        <w:t>Abstract</w:t>
      </w:r>
    </w:p>
    <w:p w14:paraId="35268AFE"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color w:val="000000"/>
        </w:rPr>
        <w:t>BACKGROUND</w:t>
      </w:r>
    </w:p>
    <w:p w14:paraId="22AEF842" w14:textId="70FFB73E"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rPr>
        <w:t xml:space="preserve">It is estimated that 58 million people worldwide are infected with the hepatitis C virus (HCV). Patients with severe psychiatric disorders could not be treated with previously available interferon-based therapies due to their unfavorable side effect profile. This has changed with the introduction of </w:t>
      </w:r>
      <w:bookmarkStart w:id="0" w:name="_Hlk133422187"/>
      <w:r w:rsidRPr="00977F74">
        <w:rPr>
          <w:rFonts w:ascii="Book Antiqua" w:eastAsia="Book Antiqua" w:hAnsi="Book Antiqua" w:cs="Book Antiqua"/>
        </w:rPr>
        <w:t>direct-acting antiviral</w:t>
      </w:r>
      <w:bookmarkEnd w:id="0"/>
      <w:r w:rsidRPr="00977F74">
        <w:rPr>
          <w:rFonts w:ascii="Book Antiqua" w:eastAsia="Book Antiqua" w:hAnsi="Book Antiqua" w:cs="Book Antiqua"/>
        </w:rPr>
        <w:t>s (DAA), although their real-life tolerance and effectiveness in patients with different psychiatric disorders remain to be demonstrated.</w:t>
      </w:r>
    </w:p>
    <w:p w14:paraId="2D76C87B" w14:textId="77777777" w:rsidR="00A77B3E" w:rsidRPr="00977F74" w:rsidRDefault="00A77B3E" w:rsidP="00717D65">
      <w:pPr>
        <w:spacing w:line="360" w:lineRule="auto"/>
        <w:jc w:val="both"/>
        <w:rPr>
          <w:rFonts w:ascii="Book Antiqua" w:hAnsi="Book Antiqua"/>
        </w:rPr>
      </w:pPr>
    </w:p>
    <w:p w14:paraId="40F5DB9E"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color w:val="000000"/>
        </w:rPr>
        <w:t>AIM</w:t>
      </w:r>
    </w:p>
    <w:p w14:paraId="32F71A6F"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rPr>
        <w:t>To evaluate the effectiveness and safety of DAA in patients with various mental illnesses.</w:t>
      </w:r>
    </w:p>
    <w:p w14:paraId="4CBDEC97" w14:textId="77777777" w:rsidR="00A77B3E" w:rsidRPr="00977F74" w:rsidRDefault="00A77B3E" w:rsidP="00717D65">
      <w:pPr>
        <w:spacing w:line="360" w:lineRule="auto"/>
        <w:jc w:val="both"/>
        <w:rPr>
          <w:rFonts w:ascii="Book Antiqua" w:hAnsi="Book Antiqua"/>
        </w:rPr>
      </w:pPr>
    </w:p>
    <w:p w14:paraId="2D2A35A6"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color w:val="000000"/>
        </w:rPr>
        <w:t>METHODS</w:t>
      </w:r>
    </w:p>
    <w:p w14:paraId="4758DE25" w14:textId="12E0A903"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rPr>
        <w:t xml:space="preserve">This was a retrospective observational study encompassing 14272 patients treated with DAA for chronic hepatitis C in 22 Polish hepatology centers, including 942 individuals diagnosed with a mental disorder (anxiety disorder, bipolar affective disorder, depression, anxiety-depressive disorder, personality disorder, schizophrenia, sleep disorder, substance abuse disorder, and mental illness without a specific diagnosis). The </w:t>
      </w:r>
      <w:r w:rsidRPr="00977F74">
        <w:rPr>
          <w:rFonts w:ascii="Book Antiqua" w:eastAsia="Book Antiqua" w:hAnsi="Book Antiqua" w:cs="Book Antiqua"/>
        </w:rPr>
        <w:lastRenderedPageBreak/>
        <w:t>safety and effectiveness of DAA in this group were compared to those in a group without psychiatric illness (</w:t>
      </w:r>
      <w:r w:rsidRPr="00977F74">
        <w:rPr>
          <w:rFonts w:ascii="Book Antiqua" w:eastAsia="Book Antiqua" w:hAnsi="Book Antiqua" w:cs="Book Antiqua"/>
          <w:i/>
          <w:iCs/>
        </w:rPr>
        <w:t>n</w:t>
      </w:r>
      <w:r w:rsidRPr="00977F74">
        <w:rPr>
          <w:rFonts w:ascii="Book Antiqua" w:eastAsia="Book Antiqua" w:hAnsi="Book Antiqua" w:cs="Book Antiqua"/>
        </w:rPr>
        <w:t xml:space="preserve"> = 13330). Antiviral therapy was considered successful if serum </w:t>
      </w:r>
      <w:r w:rsidRPr="00977F74">
        <w:rPr>
          <w:rFonts w:ascii="Book Antiqua" w:eastAsia="Book Antiqua" w:hAnsi="Book Antiqua" w:cs="Book Antiqua"/>
          <w:color w:val="000000"/>
        </w:rPr>
        <w:t xml:space="preserve">ribonucleic acid (RNA) of HCV </w:t>
      </w:r>
      <w:r w:rsidRPr="00977F74">
        <w:rPr>
          <w:rFonts w:ascii="Book Antiqua" w:eastAsia="Book Antiqua" w:hAnsi="Book Antiqua" w:cs="Book Antiqua"/>
        </w:rPr>
        <w:t xml:space="preserve">was undetectable 12 wk after its completion </w:t>
      </w:r>
      <w:r w:rsidR="00D5207F" w:rsidRPr="00977F74">
        <w:rPr>
          <w:rFonts w:ascii="Book Antiqua" w:eastAsia="Book Antiqua" w:hAnsi="Book Antiqua" w:cs="Book Antiqua"/>
        </w:rPr>
        <w:t xml:space="preserve">[ </w:t>
      </w:r>
      <w:r w:rsidRPr="00977F74">
        <w:rPr>
          <w:rFonts w:ascii="Book Antiqua" w:eastAsia="Book Antiqua" w:hAnsi="Book Antiqua" w:cs="Book Antiqua"/>
        </w:rPr>
        <w:t xml:space="preserve">(sustained virologic response </w:t>
      </w:r>
      <w:r w:rsidR="00D5207F" w:rsidRPr="00977F74">
        <w:rPr>
          <w:rFonts w:ascii="Book Antiqua" w:eastAsia="Book Antiqua" w:hAnsi="Book Antiqua" w:cs="Book Antiqua"/>
        </w:rPr>
        <w:t>(</w:t>
      </w:r>
      <w:r w:rsidRPr="00977F74">
        <w:rPr>
          <w:rFonts w:ascii="Book Antiqua" w:eastAsia="Book Antiqua" w:hAnsi="Book Antiqua" w:cs="Book Antiqua"/>
        </w:rPr>
        <w:t>SVR)</w:t>
      </w:r>
      <w:r w:rsidR="00D5207F" w:rsidRPr="00977F74">
        <w:rPr>
          <w:rFonts w:ascii="Book Antiqua" w:eastAsia="Book Antiqua" w:hAnsi="Book Antiqua" w:cs="Book Antiqua"/>
        </w:rPr>
        <w:t>]</w:t>
      </w:r>
      <w:r w:rsidRPr="00977F74">
        <w:rPr>
          <w:rFonts w:ascii="Book Antiqua" w:eastAsia="Book Antiqua" w:hAnsi="Book Antiqua" w:cs="Book Antiqua"/>
        </w:rPr>
        <w:t>. Safety data, including the incidence of adverse events (AEs), serious AEs (SAEs), and deaths, and the frequency of treatment modification and discontinuation, were collected during therapy and up to 12 wk after treatment completion. The entire study population was included in the intent-to-treat (ITT) analysis. Per-protocol (PP) analysis concerned patients who underwent HCV RNA evaluation 12 wk after completing treatment.</w:t>
      </w:r>
    </w:p>
    <w:p w14:paraId="374F1E2A" w14:textId="77777777" w:rsidR="00A77B3E" w:rsidRPr="00977F74" w:rsidRDefault="00A77B3E" w:rsidP="00717D65">
      <w:pPr>
        <w:spacing w:line="360" w:lineRule="auto"/>
        <w:jc w:val="both"/>
        <w:rPr>
          <w:rFonts w:ascii="Book Antiqua" w:hAnsi="Book Antiqua"/>
        </w:rPr>
      </w:pPr>
    </w:p>
    <w:p w14:paraId="7144FA3C"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color w:val="000000"/>
        </w:rPr>
        <w:t>RESULTS</w:t>
      </w:r>
    </w:p>
    <w:p w14:paraId="7E40CCD9" w14:textId="01C97ACA"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rPr>
        <w:t xml:space="preserve">Among patients with mental illness, there was a significantly higher percentage of men, treatment-naive patients, obese, human immunodeficiency virus and hepatitis B virus-coinfected, patients with cirrhosis, and those infected with genotype </w:t>
      </w:r>
      <w:r w:rsidR="003E132C" w:rsidRPr="00977F74">
        <w:rPr>
          <w:rFonts w:ascii="Book Antiqua" w:eastAsia="Book Antiqua" w:hAnsi="Book Antiqua" w:cs="Book Antiqua"/>
        </w:rPr>
        <w:t xml:space="preserve">3 </w:t>
      </w:r>
      <w:r w:rsidRPr="00977F74">
        <w:rPr>
          <w:rFonts w:ascii="Book Antiqua" w:eastAsia="Book Antiqua" w:hAnsi="Book Antiqua" w:cs="Book Antiqua"/>
        </w:rPr>
        <w:t>(GT3</w:t>
      </w:r>
      <w:r w:rsidR="003E132C" w:rsidRPr="00977F74">
        <w:rPr>
          <w:rFonts w:ascii="Book Antiqua" w:eastAsia="Book Antiqua" w:hAnsi="Book Antiqua" w:cs="Book Antiqua"/>
        </w:rPr>
        <w:t>)</w:t>
      </w:r>
      <w:r w:rsidRPr="00977F74">
        <w:rPr>
          <w:rFonts w:ascii="Book Antiqua" w:eastAsia="Book Antiqua" w:hAnsi="Book Antiqua" w:cs="Book Antiqua"/>
        </w:rPr>
        <w:t xml:space="preserve"> while infection with GT1b was more frequent in the population without psychiatric disorders. The cure rate calculated PP was not significantly different in the two groups analyzed, with </w:t>
      </w:r>
      <w:r w:rsidR="00100C32" w:rsidRPr="00977F74">
        <w:rPr>
          <w:rFonts w:ascii="Book Antiqua" w:eastAsia="Book Antiqua" w:hAnsi="Book Antiqua" w:cs="Book Antiqua"/>
        </w:rPr>
        <w:t xml:space="preserve">a </w:t>
      </w:r>
      <w:r w:rsidRPr="00977F74">
        <w:rPr>
          <w:rFonts w:ascii="Book Antiqua" w:eastAsia="Book Antiqua" w:hAnsi="Book Antiqua" w:cs="Book Antiqua"/>
        </w:rPr>
        <w:t xml:space="preserve">SVR of 96.9% and 97.7%, respectively. Although patients with bipolar disorder achieved a significantly lower SVR, the multivariate analysis excluded it as an independent predictor of treatment non-response. Male sex, GT3 infection, cirrhosis, and failure of previous therapy were identified as independent negative predictors. The percentage of patients who completed the planned therapy did not differ between groups with and without mental disorders. In six patients, symptoms of mental illness (depression, schizophrenia) worsened, of which two discontinued </w:t>
      </w:r>
      <w:r w:rsidR="002C35E5" w:rsidRPr="00977F74">
        <w:rPr>
          <w:rFonts w:ascii="Book Antiqua" w:eastAsia="Book Antiqua" w:hAnsi="Book Antiqua" w:cs="Book Antiqua"/>
        </w:rPr>
        <w:t>treatments</w:t>
      </w:r>
      <w:r w:rsidRPr="00977F74">
        <w:rPr>
          <w:rFonts w:ascii="Book Antiqua" w:eastAsia="Book Antiqua" w:hAnsi="Book Antiqua" w:cs="Book Antiqua"/>
        </w:rPr>
        <w:t xml:space="preserve"> for this reason. New episodes of sleep disorders occurred significantly more often in patients with mental disorders. Patients with mental illness were more frequently lost to follow-up (4.2% </w:t>
      </w:r>
      <w:r w:rsidRPr="00977F74">
        <w:rPr>
          <w:rFonts w:ascii="Book Antiqua" w:eastAsia="Book Antiqua" w:hAnsi="Book Antiqua" w:cs="Book Antiqua"/>
          <w:i/>
        </w:rPr>
        <w:t>vs</w:t>
      </w:r>
      <w:r w:rsidRPr="00977F74">
        <w:rPr>
          <w:rFonts w:ascii="Book Antiqua" w:eastAsia="Book Antiqua" w:hAnsi="Book Antiqua" w:cs="Book Antiqua"/>
        </w:rPr>
        <w:t xml:space="preserve"> 2.5%).</w:t>
      </w:r>
    </w:p>
    <w:p w14:paraId="16FFA72E" w14:textId="77777777" w:rsidR="00A77B3E" w:rsidRPr="00977F74" w:rsidRDefault="00A77B3E" w:rsidP="00717D65">
      <w:pPr>
        <w:spacing w:line="360" w:lineRule="auto"/>
        <w:jc w:val="both"/>
        <w:rPr>
          <w:rFonts w:ascii="Book Antiqua" w:hAnsi="Book Antiqua"/>
        </w:rPr>
      </w:pPr>
    </w:p>
    <w:p w14:paraId="68BD5D69"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color w:val="000000"/>
        </w:rPr>
        <w:t>CONCLUSION</w:t>
      </w:r>
    </w:p>
    <w:p w14:paraId="43B56CD8" w14:textId="3205F323"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rPr>
        <w:lastRenderedPageBreak/>
        <w:t>DAA treatment is safe and effective in HCV-infected patients with mental disorders. No specific psychiatric diagnosis lowered the chance of successful antiviral treatment.</w:t>
      </w:r>
    </w:p>
    <w:p w14:paraId="221D834C" w14:textId="77777777" w:rsidR="00A77B3E" w:rsidRPr="00977F74" w:rsidRDefault="00A77B3E" w:rsidP="00717D65">
      <w:pPr>
        <w:spacing w:line="360" w:lineRule="auto"/>
        <w:jc w:val="both"/>
        <w:rPr>
          <w:rFonts w:ascii="Book Antiqua" w:hAnsi="Book Antiqua"/>
        </w:rPr>
      </w:pPr>
    </w:p>
    <w:p w14:paraId="6142B281"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bCs/>
        </w:rPr>
        <w:t xml:space="preserve">Key Words: </w:t>
      </w:r>
      <w:r w:rsidRPr="00977F74">
        <w:rPr>
          <w:rFonts w:ascii="Book Antiqua" w:eastAsia="Book Antiqua" w:hAnsi="Book Antiqua" w:cs="Book Antiqua"/>
        </w:rPr>
        <w:t>Hepatitis C; Mental disorders; Direct-acting antivirals</w:t>
      </w:r>
    </w:p>
    <w:p w14:paraId="56C6EC08" w14:textId="77777777" w:rsidR="00A77B3E" w:rsidRPr="00977F74" w:rsidRDefault="00A77B3E" w:rsidP="00717D65">
      <w:pPr>
        <w:spacing w:line="360" w:lineRule="auto"/>
        <w:jc w:val="both"/>
        <w:rPr>
          <w:rFonts w:ascii="Book Antiqua" w:hAnsi="Book Antiqua"/>
        </w:rPr>
      </w:pPr>
    </w:p>
    <w:p w14:paraId="7DC6A03D" w14:textId="77777777" w:rsidR="0058405F" w:rsidRPr="00977F74" w:rsidRDefault="0058405F" w:rsidP="0058405F">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977F74">
        <w:rPr>
          <w:rFonts w:ascii="Book Antiqua" w:eastAsia="Book Antiqua" w:hAnsi="Book Antiqua" w:cs="Book Antiqua" w:hint="eastAsia"/>
          <w:b/>
          <w:color w:val="000000"/>
        </w:rPr>
        <w:t>©</w:t>
      </w:r>
      <w:r w:rsidRPr="00977F74">
        <w:rPr>
          <w:rFonts w:ascii="Book Antiqua" w:eastAsia="Book Antiqua" w:hAnsi="Book Antiqua" w:cs="Book Antiqua"/>
          <w:b/>
          <w:color w:val="000000"/>
        </w:rPr>
        <w:t>The</w:t>
      </w:r>
      <w:r w:rsidRPr="00977F74">
        <w:rPr>
          <w:rFonts w:ascii="Book Antiqua" w:eastAsia="Book Antiqua" w:hAnsi="Book Antiqua" w:cs="Book Antiqua"/>
          <w:color w:val="000000"/>
        </w:rPr>
        <w:t xml:space="preserve"> </w:t>
      </w:r>
      <w:r w:rsidRPr="00977F74">
        <w:rPr>
          <w:rFonts w:ascii="Book Antiqua" w:eastAsia="Book Antiqua" w:hAnsi="Book Antiqua" w:cs="Book Antiqua"/>
          <w:b/>
          <w:color w:val="000000"/>
        </w:rPr>
        <w:t xml:space="preserve">Author(s) 2023. </w:t>
      </w:r>
      <w:r w:rsidRPr="00977F74">
        <w:rPr>
          <w:rFonts w:ascii="Book Antiqua" w:eastAsia="Book Antiqua" w:hAnsi="Book Antiqua" w:cs="Book Antiqua"/>
          <w:color w:val="000000"/>
        </w:rPr>
        <w:t>Published by Baishideng Publishing Group Inc. All rights reserved.</w:t>
      </w:r>
      <w:bookmarkEnd w:id="1"/>
      <w:r w:rsidRPr="00977F74">
        <w:rPr>
          <w:rFonts w:ascii="Book Antiqua" w:eastAsia="Book Antiqua" w:hAnsi="Book Antiqua" w:cs="Book Antiqua"/>
          <w:color w:val="000000"/>
        </w:rPr>
        <w:t xml:space="preserve"> </w:t>
      </w:r>
    </w:p>
    <w:bookmarkEnd w:id="2"/>
    <w:p w14:paraId="47FE4782" w14:textId="77777777" w:rsidR="0058405F" w:rsidRPr="00977F74" w:rsidRDefault="0058405F" w:rsidP="0058405F">
      <w:pPr>
        <w:spacing w:line="360" w:lineRule="auto"/>
        <w:jc w:val="both"/>
        <w:rPr>
          <w:lang w:eastAsia="zh-CN"/>
        </w:rPr>
      </w:pPr>
    </w:p>
    <w:p w14:paraId="715E6957" w14:textId="3093D299" w:rsidR="004D6CAE" w:rsidRPr="00977F74" w:rsidRDefault="0058405F" w:rsidP="0058405F">
      <w:pPr>
        <w:spacing w:line="360" w:lineRule="auto"/>
        <w:jc w:val="both"/>
        <w:rPr>
          <w:rFonts w:ascii="Book Antiqua" w:eastAsia="Book Antiqua" w:hAnsi="Book Antiqua" w:cs="Book Antiqua"/>
        </w:rPr>
      </w:pPr>
      <w:bookmarkStart w:id="5" w:name="_Hlk88512899"/>
      <w:bookmarkStart w:id="6" w:name="_Hlk88512352"/>
      <w:bookmarkEnd w:id="3"/>
      <w:r w:rsidRPr="00977F74">
        <w:rPr>
          <w:rFonts w:ascii="Book Antiqua" w:hAnsi="Book Antiqua" w:cs="Book Antiqua" w:hint="eastAsia"/>
          <w:b/>
          <w:color w:val="000000"/>
          <w:lang w:eastAsia="zh-CN"/>
        </w:rPr>
        <w:t>Citation:</w:t>
      </w:r>
      <w:bookmarkEnd w:id="4"/>
      <w:bookmarkEnd w:id="5"/>
      <w:r w:rsidRPr="00977F74">
        <w:rPr>
          <w:rFonts w:ascii="Book Antiqua" w:hAnsi="Book Antiqua" w:cs="Book Antiqua" w:hint="eastAsia"/>
          <w:color w:val="000000"/>
          <w:lang w:eastAsia="zh-CN"/>
        </w:rPr>
        <w:t xml:space="preserve"> </w:t>
      </w:r>
      <w:bookmarkEnd w:id="6"/>
      <w:r w:rsidR="006C753B" w:rsidRPr="00977F74">
        <w:rPr>
          <w:rFonts w:ascii="Book Antiqua" w:eastAsia="Book Antiqua" w:hAnsi="Book Antiqua" w:cs="Book Antiqua"/>
        </w:rPr>
        <w:t xml:space="preserve">Dybowska D, Zarębska-Michaluk D, Rzymski P, Berak H, Lorenc B, Sitko M, Dybowski M, Mazur W, Tudrujek-Zdunek M, Janocha-Litwin J, Janczewska E, Klapaczyński J, Parfieniuk-Kowerda A, Piekarska A, Sobala-Szczygieł B, Dobrowolska K, Pawłowska M, Flisiak R. Real-world effectiveness and safety of direct-acting antivirals in hepatitis C virus patients with mental disorders. </w:t>
      </w:r>
      <w:r w:rsidR="006C753B" w:rsidRPr="00977F74">
        <w:rPr>
          <w:rFonts w:ascii="Book Antiqua" w:eastAsia="Book Antiqua" w:hAnsi="Book Antiqua" w:cs="Book Antiqua"/>
          <w:i/>
          <w:iCs/>
        </w:rPr>
        <w:t>World J Gastroenterol</w:t>
      </w:r>
      <w:r w:rsidR="006C753B" w:rsidRPr="00977F74">
        <w:rPr>
          <w:rFonts w:ascii="Book Antiqua" w:eastAsia="Book Antiqua" w:hAnsi="Book Antiqua" w:cs="Book Antiqua"/>
        </w:rPr>
        <w:t xml:space="preserve"> 2023; </w:t>
      </w:r>
      <w:r w:rsidR="00E21646" w:rsidRPr="00977F74">
        <w:rPr>
          <w:rFonts w:ascii="Book Antiqua" w:eastAsia="Book Antiqua" w:hAnsi="Book Antiqua" w:cs="Book Antiqua"/>
        </w:rPr>
        <w:t xml:space="preserve">29(25): </w:t>
      </w:r>
      <w:r w:rsidR="004D6CAE" w:rsidRPr="00977F74">
        <w:rPr>
          <w:rFonts w:ascii="Book Antiqua" w:eastAsia="Book Antiqua" w:hAnsi="Book Antiqua" w:cs="Book Antiqua"/>
        </w:rPr>
        <w:t>4085-4098</w:t>
      </w:r>
    </w:p>
    <w:p w14:paraId="2334A63B" w14:textId="324DF4F9" w:rsidR="004D6CAE" w:rsidRPr="00977F74" w:rsidRDefault="00E21646" w:rsidP="0058405F">
      <w:pPr>
        <w:spacing w:line="360" w:lineRule="auto"/>
        <w:jc w:val="both"/>
        <w:rPr>
          <w:rFonts w:ascii="Book Antiqua" w:eastAsia="Book Antiqua" w:hAnsi="Book Antiqua" w:cs="Book Antiqua"/>
        </w:rPr>
      </w:pPr>
      <w:r w:rsidRPr="00977F74">
        <w:rPr>
          <w:rFonts w:ascii="Book Antiqua" w:eastAsia="Book Antiqua" w:hAnsi="Book Antiqua" w:cs="Book Antiqua"/>
          <w:b/>
          <w:bCs/>
        </w:rPr>
        <w:t>URL:</w:t>
      </w:r>
      <w:r w:rsidRPr="00977F74">
        <w:rPr>
          <w:rFonts w:ascii="Book Antiqua" w:eastAsia="Book Antiqua" w:hAnsi="Book Antiqua" w:cs="Book Antiqua"/>
        </w:rPr>
        <w:t xml:space="preserve"> </w:t>
      </w:r>
      <w:hyperlink r:id="rId7" w:history="1">
        <w:r w:rsidR="004D6CAE" w:rsidRPr="00977F74">
          <w:rPr>
            <w:rStyle w:val="af0"/>
            <w:rFonts w:ascii="Book Antiqua" w:eastAsia="Book Antiqua" w:hAnsi="Book Antiqua" w:cs="Book Antiqua"/>
          </w:rPr>
          <w:t>https://www.wjgnet.com/1007-9327/full/v29/i25/4085.htm</w:t>
        </w:r>
      </w:hyperlink>
    </w:p>
    <w:p w14:paraId="2859E1B3" w14:textId="5E37F165" w:rsidR="00A77B3E" w:rsidRPr="00977F74" w:rsidRDefault="00E21646" w:rsidP="0058405F">
      <w:pPr>
        <w:spacing w:line="360" w:lineRule="auto"/>
        <w:jc w:val="both"/>
        <w:rPr>
          <w:rFonts w:ascii="Book Antiqua" w:hAnsi="Book Antiqua"/>
        </w:rPr>
      </w:pPr>
      <w:r w:rsidRPr="00977F74">
        <w:rPr>
          <w:rFonts w:ascii="Book Antiqua" w:eastAsia="Book Antiqua" w:hAnsi="Book Antiqua" w:cs="Book Antiqua"/>
          <w:b/>
          <w:bCs/>
        </w:rPr>
        <w:t>DOI:</w:t>
      </w:r>
      <w:r w:rsidRPr="00977F74">
        <w:rPr>
          <w:rFonts w:ascii="Book Antiqua" w:eastAsia="Book Antiqua" w:hAnsi="Book Antiqua" w:cs="Book Antiqua"/>
        </w:rPr>
        <w:t xml:space="preserve"> https://dx.doi.org/10.3748/wjg.v29.i25.</w:t>
      </w:r>
      <w:r w:rsidR="004D6CAE" w:rsidRPr="00977F74">
        <w:rPr>
          <w:rFonts w:ascii="Book Antiqua" w:eastAsia="Book Antiqua" w:hAnsi="Book Antiqua" w:cs="Book Antiqua"/>
        </w:rPr>
        <w:t>4085</w:t>
      </w:r>
    </w:p>
    <w:p w14:paraId="1B344DFF" w14:textId="77777777" w:rsidR="00A77B3E" w:rsidRPr="00977F74" w:rsidRDefault="00A77B3E" w:rsidP="00717D65">
      <w:pPr>
        <w:spacing w:line="360" w:lineRule="auto"/>
        <w:jc w:val="both"/>
        <w:rPr>
          <w:rFonts w:ascii="Book Antiqua" w:hAnsi="Book Antiqua"/>
        </w:rPr>
      </w:pPr>
    </w:p>
    <w:p w14:paraId="40A0EB6E" w14:textId="4237879D"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bCs/>
        </w:rPr>
        <w:t xml:space="preserve">Core Tip: </w:t>
      </w:r>
      <w:r w:rsidRPr="00977F74">
        <w:rPr>
          <w:rFonts w:ascii="Book Antiqua" w:eastAsia="Book Antiqua" w:hAnsi="Book Antiqua" w:cs="Book Antiqua"/>
        </w:rPr>
        <w:t xml:space="preserve">In the population of patients with mental illness, the prevalence of </w:t>
      </w:r>
      <w:r w:rsidR="003E132C" w:rsidRPr="00977F74">
        <w:rPr>
          <w:rFonts w:ascii="Book Antiqua" w:eastAsia="Book Antiqua" w:hAnsi="Book Antiqua" w:cs="Book Antiqua"/>
          <w:color w:val="000000"/>
        </w:rPr>
        <w:t>hepatitis C virus</w:t>
      </w:r>
      <w:r w:rsidRPr="00977F74">
        <w:rPr>
          <w:rFonts w:ascii="Book Antiqua" w:eastAsia="Book Antiqua" w:hAnsi="Book Antiqua" w:cs="Book Antiqua"/>
        </w:rPr>
        <w:t xml:space="preserve"> infection is many times higher than in the general population. In the era of interferon-based therapy, these patients had minimal access to antiviral treatment due to contraindications to interferon with the risk of exacerbation of psychiatric diseases. Their situation has improved with the introduction of direct-acting antivirals, but data from real-world studies are scarce. This retrospective analysis carried out in clinical practice confirm</w:t>
      </w:r>
      <w:r w:rsidR="00100C32" w:rsidRPr="00977F74">
        <w:rPr>
          <w:rFonts w:ascii="Book Antiqua" w:eastAsia="Book Antiqua" w:hAnsi="Book Antiqua" w:cs="Book Antiqua"/>
        </w:rPr>
        <w:t>ed</w:t>
      </w:r>
      <w:r w:rsidRPr="00977F74">
        <w:rPr>
          <w:rFonts w:ascii="Book Antiqua" w:eastAsia="Book Antiqua" w:hAnsi="Book Antiqua" w:cs="Book Antiqua"/>
        </w:rPr>
        <w:t xml:space="preserve"> </w:t>
      </w:r>
      <w:r w:rsidR="00100C32" w:rsidRPr="00977F74">
        <w:rPr>
          <w:rFonts w:ascii="Book Antiqua" w:eastAsia="Book Antiqua" w:hAnsi="Book Antiqua" w:cs="Book Antiqua"/>
        </w:rPr>
        <w:t xml:space="preserve">that </w:t>
      </w:r>
      <w:r w:rsidRPr="00977F74">
        <w:rPr>
          <w:rFonts w:ascii="Book Antiqua" w:eastAsia="Book Antiqua" w:hAnsi="Book Antiqua" w:cs="Book Antiqua"/>
        </w:rPr>
        <w:t xml:space="preserve">the good safety profile and treatment effectiveness </w:t>
      </w:r>
      <w:r w:rsidR="00100C32" w:rsidRPr="00977F74">
        <w:rPr>
          <w:rFonts w:ascii="Book Antiqua" w:eastAsia="Book Antiqua" w:hAnsi="Book Antiqua" w:cs="Book Antiqua"/>
        </w:rPr>
        <w:t xml:space="preserve">are </w:t>
      </w:r>
      <w:r w:rsidRPr="00977F74">
        <w:rPr>
          <w:rFonts w:ascii="Book Antiqua" w:eastAsia="Book Antiqua" w:hAnsi="Book Antiqua" w:cs="Book Antiqua"/>
        </w:rPr>
        <w:t>not inferior to th</w:t>
      </w:r>
      <w:r w:rsidR="00100C32" w:rsidRPr="00977F74">
        <w:rPr>
          <w:rFonts w:ascii="Book Antiqua" w:eastAsia="Book Antiqua" w:hAnsi="Book Antiqua" w:cs="Book Antiqua"/>
        </w:rPr>
        <w:t>ose</w:t>
      </w:r>
      <w:r w:rsidRPr="00977F74">
        <w:rPr>
          <w:rFonts w:ascii="Book Antiqua" w:eastAsia="Book Antiqua" w:hAnsi="Book Antiqua" w:cs="Book Antiqua"/>
        </w:rPr>
        <w:t xml:space="preserve"> obtained in a population without mental disorders.</w:t>
      </w:r>
    </w:p>
    <w:p w14:paraId="7874B2D9" w14:textId="77777777" w:rsidR="00A77B3E" w:rsidRPr="00977F74" w:rsidRDefault="00A77B3E" w:rsidP="00717D65">
      <w:pPr>
        <w:spacing w:line="360" w:lineRule="auto"/>
        <w:jc w:val="both"/>
        <w:rPr>
          <w:rFonts w:ascii="Book Antiqua" w:hAnsi="Book Antiqua"/>
        </w:rPr>
      </w:pPr>
    </w:p>
    <w:p w14:paraId="2FFE3182"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caps/>
          <w:color w:val="000000"/>
          <w:u w:val="single"/>
        </w:rPr>
        <w:t>INTRODUCTION</w:t>
      </w:r>
    </w:p>
    <w:p w14:paraId="45BE19AC" w14:textId="675A7158"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color w:val="000000"/>
        </w:rPr>
        <w:t>Hepatitis C virus (HCV) infection, currently affecting approximately 58 million individuals worldwide, still poses a severe global issue</w:t>
      </w:r>
      <w:r w:rsidRPr="00977F74">
        <w:rPr>
          <w:rFonts w:ascii="Book Antiqua" w:eastAsia="Book Antiqua" w:hAnsi="Book Antiqua" w:cs="Book Antiqua"/>
          <w:color w:val="000000"/>
          <w:vertAlign w:val="superscript"/>
        </w:rPr>
        <w:t>[1]</w:t>
      </w:r>
      <w:r w:rsidRPr="00977F74">
        <w:rPr>
          <w:rFonts w:ascii="Book Antiqua" w:eastAsia="Book Antiqua" w:hAnsi="Book Antiqua" w:cs="Book Antiqua"/>
          <w:color w:val="000000"/>
        </w:rPr>
        <w:t xml:space="preserve">. It remains a major cause of </w:t>
      </w:r>
      <w:r w:rsidRPr="00977F74">
        <w:rPr>
          <w:rFonts w:ascii="Book Antiqua" w:eastAsia="Book Antiqua" w:hAnsi="Book Antiqua" w:cs="Book Antiqua"/>
          <w:color w:val="000000"/>
        </w:rPr>
        <w:lastRenderedPageBreak/>
        <w:t>chronic liver disease worldwide, liable to progress to cirrhosis and hepatocellular carcinoma, and can lead to various extrahepatic manifestations</w:t>
      </w:r>
      <w:r w:rsidRPr="00977F74">
        <w:rPr>
          <w:rFonts w:ascii="Book Antiqua" w:eastAsia="Book Antiqua" w:hAnsi="Book Antiqua" w:cs="Book Antiqua"/>
          <w:color w:val="000000"/>
          <w:vertAlign w:val="superscript"/>
        </w:rPr>
        <w:t>[2]</w:t>
      </w:r>
      <w:r w:rsidRPr="00977F74">
        <w:rPr>
          <w:rFonts w:ascii="Book Antiqua" w:eastAsia="Book Antiqua" w:hAnsi="Book Antiqua" w:cs="Book Antiqua"/>
          <w:color w:val="000000"/>
        </w:rPr>
        <w:t>. The prevalence of HCV infection is significantly increased (3-fold to 20-fold) in individuals with mental disorders compared to the general population. This includes patients with depression, bipolar disorder, schizophrenia, and personality disorders. In patients with substance abuse, particularly with intravenous drug use, the reported percentage of HCV infection is as high as 60</w:t>
      </w:r>
      <w:r w:rsidR="003E132C" w:rsidRPr="00977F74">
        <w:rPr>
          <w:rFonts w:ascii="Book Antiqua" w:eastAsia="Book Antiqua" w:hAnsi="Book Antiqua" w:cs="Book Antiqua"/>
          <w:color w:val="000000"/>
        </w:rPr>
        <w:t>%</w:t>
      </w:r>
      <w:r w:rsidRPr="00977F74">
        <w:rPr>
          <w:rFonts w:ascii="Book Antiqua" w:eastAsia="Book Antiqua" w:hAnsi="Book Antiqua" w:cs="Book Antiqua"/>
          <w:color w:val="000000"/>
        </w:rPr>
        <w:t>-70%</w:t>
      </w:r>
      <w:r w:rsidRPr="00977F74">
        <w:rPr>
          <w:rFonts w:ascii="Book Antiqua" w:eastAsia="Book Antiqua" w:hAnsi="Book Antiqua" w:cs="Book Antiqua"/>
          <w:color w:val="000000"/>
          <w:vertAlign w:val="superscript"/>
        </w:rPr>
        <w:t>[3,4]</w:t>
      </w:r>
      <w:r w:rsidRPr="00977F74">
        <w:rPr>
          <w:rFonts w:ascii="Book Antiqua" w:eastAsia="Book Antiqua" w:hAnsi="Book Antiqua" w:cs="Book Antiqua"/>
          <w:color w:val="000000"/>
        </w:rPr>
        <w:t xml:space="preserve">. </w:t>
      </w:r>
      <w:r w:rsidR="00100C32" w:rsidRPr="00977F74">
        <w:rPr>
          <w:rFonts w:ascii="Book Antiqua" w:eastAsia="Book Antiqua" w:hAnsi="Book Antiqua" w:cs="Book Antiqua"/>
          <w:color w:val="000000"/>
        </w:rPr>
        <w:t>In addition</w:t>
      </w:r>
      <w:r w:rsidRPr="00977F74">
        <w:rPr>
          <w:rFonts w:ascii="Book Antiqua" w:eastAsia="Book Antiqua" w:hAnsi="Book Antiqua" w:cs="Book Antiqua"/>
          <w:color w:val="000000"/>
        </w:rPr>
        <w:t>, preexisting mental illness may complicate HCV treatment by adversely affecting treatment adherence</w:t>
      </w:r>
      <w:r w:rsidRPr="00977F74">
        <w:rPr>
          <w:rFonts w:ascii="Book Antiqua" w:eastAsia="Book Antiqua" w:hAnsi="Book Antiqua" w:cs="Book Antiqua"/>
          <w:color w:val="000000"/>
          <w:vertAlign w:val="superscript"/>
        </w:rPr>
        <w:t>[5</w:t>
      </w:r>
      <w:r w:rsidR="003E132C" w:rsidRPr="00977F74">
        <w:rPr>
          <w:rFonts w:ascii="Book Antiqua" w:eastAsia="Book Antiqua" w:hAnsi="Book Antiqua" w:cs="Book Antiqua"/>
          <w:color w:val="000000"/>
          <w:vertAlign w:val="superscript"/>
        </w:rPr>
        <w:t>-</w:t>
      </w:r>
      <w:r w:rsidRPr="00977F74">
        <w:rPr>
          <w:rFonts w:ascii="Book Antiqua" w:eastAsia="Book Antiqua" w:hAnsi="Book Antiqua" w:cs="Book Antiqua"/>
          <w:color w:val="000000"/>
          <w:vertAlign w:val="superscript"/>
        </w:rPr>
        <w:t>7]</w:t>
      </w:r>
      <w:r w:rsidRPr="00977F74">
        <w:rPr>
          <w:rFonts w:ascii="Book Antiqua" w:eastAsia="Book Antiqua" w:hAnsi="Book Antiqua" w:cs="Book Antiqua"/>
          <w:color w:val="000000"/>
        </w:rPr>
        <w:t>. Moreover, HCV infection itself can further exacerbate or accelerate psychiatric symptoms</w:t>
      </w:r>
      <w:r w:rsidRPr="00977F74">
        <w:rPr>
          <w:rFonts w:ascii="Book Antiqua" w:eastAsia="Book Antiqua" w:hAnsi="Book Antiqua" w:cs="Book Antiqua"/>
          <w:color w:val="000000"/>
          <w:vertAlign w:val="superscript"/>
        </w:rPr>
        <w:t>[6,8]</w:t>
      </w:r>
      <w:r w:rsidRPr="00977F74">
        <w:rPr>
          <w:rFonts w:ascii="Book Antiqua" w:eastAsia="Book Antiqua" w:hAnsi="Book Antiqua" w:cs="Book Antiqua"/>
          <w:color w:val="000000"/>
        </w:rPr>
        <w:t>.</w:t>
      </w:r>
    </w:p>
    <w:p w14:paraId="28EBC655" w14:textId="4AB3678D" w:rsidR="00A77B3E" w:rsidRPr="00977F74" w:rsidRDefault="006C753B" w:rsidP="00717D65">
      <w:pPr>
        <w:spacing w:line="360" w:lineRule="auto"/>
        <w:ind w:firstLine="240"/>
        <w:jc w:val="both"/>
        <w:rPr>
          <w:rFonts w:ascii="Book Antiqua" w:hAnsi="Book Antiqua"/>
        </w:rPr>
      </w:pPr>
      <w:r w:rsidRPr="00977F74">
        <w:rPr>
          <w:rFonts w:ascii="Book Antiqua" w:eastAsia="Book Antiqua" w:hAnsi="Book Antiqua" w:cs="Book Antiqua"/>
          <w:color w:val="000000"/>
        </w:rPr>
        <w:t>In the past, treatment of patients with severe psychiatric disorders infected with HCV was highly challenging due to neuropsychiatric side effects (</w:t>
      </w:r>
      <w:r w:rsidRPr="00977F74">
        <w:rPr>
          <w:rFonts w:ascii="Book Antiqua" w:eastAsia="Book Antiqua" w:hAnsi="Book Antiqua" w:cs="Book Antiqua"/>
          <w:i/>
          <w:iCs/>
          <w:color w:val="000000"/>
        </w:rPr>
        <w:t>e.g.,</w:t>
      </w:r>
      <w:r w:rsidRPr="00977F74">
        <w:rPr>
          <w:rFonts w:ascii="Book Antiqua" w:eastAsia="Book Antiqua" w:hAnsi="Book Antiqua" w:cs="Book Antiqua"/>
          <w:color w:val="000000"/>
        </w:rPr>
        <w:t xml:space="preserve"> anxiety, affective, cognitive, and psychotic symptoms) of previously used interferon (IFN)-based therapies</w:t>
      </w:r>
      <w:r w:rsidRPr="00977F74">
        <w:rPr>
          <w:rFonts w:ascii="Book Antiqua" w:eastAsia="Book Antiqua" w:hAnsi="Book Antiqua" w:cs="Book Antiqua"/>
          <w:color w:val="000000"/>
          <w:vertAlign w:val="superscript"/>
        </w:rPr>
        <w:t>[9]</w:t>
      </w:r>
      <w:r w:rsidRPr="00977F74">
        <w:rPr>
          <w:rFonts w:ascii="Book Antiqua" w:eastAsia="Book Antiqua" w:hAnsi="Book Antiqua" w:cs="Book Antiqua"/>
          <w:color w:val="000000"/>
        </w:rPr>
        <w:t>. Their situation has improved with the introduction of direct</w:t>
      </w:r>
      <w:r w:rsidR="00100C32" w:rsidRPr="00977F74">
        <w:rPr>
          <w:rFonts w:ascii="Book Antiqua" w:eastAsia="Book Antiqua" w:hAnsi="Book Antiqua" w:cs="Book Antiqua"/>
          <w:color w:val="000000"/>
        </w:rPr>
        <w:t>-</w:t>
      </w:r>
      <w:r w:rsidRPr="00977F74">
        <w:rPr>
          <w:rFonts w:ascii="Book Antiqua" w:eastAsia="Book Antiqua" w:hAnsi="Book Antiqua" w:cs="Book Antiqua"/>
          <w:color w:val="000000"/>
        </w:rPr>
        <w:t>acting antivirals</w:t>
      </w:r>
      <w:r w:rsidR="00100C32" w:rsidRPr="00977F74">
        <w:rPr>
          <w:rFonts w:ascii="Book Antiqua" w:eastAsia="Book Antiqua" w:hAnsi="Book Antiqua" w:cs="Book Antiqua"/>
          <w:color w:val="000000"/>
        </w:rPr>
        <w:t xml:space="preserve"> (DAA)</w:t>
      </w:r>
      <w:r w:rsidRPr="00977F74">
        <w:rPr>
          <w:rFonts w:ascii="Book Antiqua" w:eastAsia="Book Antiqua" w:hAnsi="Book Antiqua" w:cs="Book Antiqua"/>
          <w:color w:val="000000"/>
        </w:rPr>
        <w:t>, which are well tolerated and easier to dose</w:t>
      </w:r>
      <w:r w:rsidRPr="00977F74">
        <w:rPr>
          <w:rFonts w:ascii="Book Antiqua" w:eastAsia="Book Antiqua" w:hAnsi="Book Antiqua" w:cs="Book Antiqua"/>
          <w:color w:val="000000"/>
          <w:vertAlign w:val="superscript"/>
        </w:rPr>
        <w:t>[10]</w:t>
      </w:r>
      <w:r w:rsidRPr="00977F74">
        <w:rPr>
          <w:rFonts w:ascii="Book Antiqua" w:eastAsia="Book Antiqua" w:hAnsi="Book Antiqua" w:cs="Book Antiqua"/>
          <w:color w:val="000000"/>
        </w:rPr>
        <w:t xml:space="preserve">. Whether they are </w:t>
      </w:r>
      <w:r w:rsidR="00100C32" w:rsidRPr="00977F74">
        <w:rPr>
          <w:rFonts w:ascii="Book Antiqua" w:eastAsia="Book Antiqua" w:hAnsi="Book Antiqua" w:cs="Book Antiqua"/>
          <w:color w:val="000000"/>
        </w:rPr>
        <w:t xml:space="preserve">also </w:t>
      </w:r>
      <w:r w:rsidRPr="00977F74">
        <w:rPr>
          <w:rFonts w:ascii="Book Antiqua" w:eastAsia="Book Antiqua" w:hAnsi="Book Antiqua" w:cs="Book Antiqua"/>
          <w:color w:val="000000"/>
        </w:rPr>
        <w:t>effective in different mental disorders requires further studies. Observations from the IFN-era period indicate that these disorders were not necessarily associated with a worse sustained viral response (SVR) rate</w:t>
      </w:r>
      <w:r w:rsidRPr="00977F74">
        <w:rPr>
          <w:rFonts w:ascii="Book Antiqua" w:eastAsia="Book Antiqua" w:hAnsi="Book Antiqua" w:cs="Book Antiqua"/>
          <w:color w:val="000000"/>
          <w:vertAlign w:val="superscript"/>
        </w:rPr>
        <w:t>[11</w:t>
      </w:r>
      <w:r w:rsidR="003E132C" w:rsidRPr="00977F74">
        <w:rPr>
          <w:rFonts w:ascii="Book Antiqua" w:eastAsia="Book Antiqua" w:hAnsi="Book Antiqua" w:cs="Book Antiqua"/>
          <w:color w:val="000000"/>
          <w:vertAlign w:val="superscript"/>
        </w:rPr>
        <w:t>-</w:t>
      </w:r>
      <w:r w:rsidRPr="00977F74">
        <w:rPr>
          <w:rFonts w:ascii="Book Antiqua" w:eastAsia="Book Antiqua" w:hAnsi="Book Antiqua" w:cs="Book Antiqua"/>
          <w:color w:val="000000"/>
          <w:vertAlign w:val="superscript"/>
        </w:rPr>
        <w:t>13]</w:t>
      </w:r>
      <w:r w:rsidRPr="00977F74">
        <w:rPr>
          <w:rFonts w:ascii="Book Antiqua" w:eastAsia="Book Antiqua" w:hAnsi="Book Antiqua" w:cs="Book Antiqua"/>
          <w:color w:val="000000"/>
        </w:rPr>
        <w:t>. However, the observations encompassing</w:t>
      </w:r>
      <w:r w:rsidRPr="00977F74">
        <w:rPr>
          <w:rFonts w:ascii="Book Antiqua" w:eastAsia="Book Antiqua" w:hAnsi="Book Antiqua" w:cs="Book Antiqua"/>
          <w:b/>
          <w:bCs/>
          <w:color w:val="000000"/>
        </w:rPr>
        <w:t xml:space="preserve"> </w:t>
      </w:r>
      <w:r w:rsidRPr="00977F74">
        <w:rPr>
          <w:rFonts w:ascii="Book Antiqua" w:eastAsia="Book Antiqua" w:hAnsi="Book Antiqua" w:cs="Book Antiqua"/>
          <w:color w:val="000000"/>
        </w:rPr>
        <w:t>the period when DAA were introduced are scarce, include small study groups, only particular diseases (</w:t>
      </w:r>
      <w:r w:rsidRPr="00977F74">
        <w:rPr>
          <w:rFonts w:ascii="Book Antiqua" w:eastAsia="Book Antiqua" w:hAnsi="Book Antiqua" w:cs="Book Antiqua"/>
          <w:i/>
          <w:iCs/>
          <w:color w:val="000000"/>
        </w:rPr>
        <w:t>e.g.,</w:t>
      </w:r>
      <w:r w:rsidRPr="00977F74">
        <w:rPr>
          <w:rFonts w:ascii="Book Antiqua" w:eastAsia="Book Antiqua" w:hAnsi="Book Antiqua" w:cs="Book Antiqua"/>
          <w:color w:val="000000"/>
        </w:rPr>
        <w:t xml:space="preserve"> depression), or treat them collectively as mental disorders</w:t>
      </w:r>
      <w:r w:rsidRPr="00977F74">
        <w:rPr>
          <w:rFonts w:ascii="Book Antiqua" w:eastAsia="Book Antiqua" w:hAnsi="Book Antiqua" w:cs="Book Antiqua"/>
          <w:color w:val="000000"/>
          <w:vertAlign w:val="superscript"/>
        </w:rPr>
        <w:t>[14</w:t>
      </w:r>
      <w:r w:rsidR="003E132C" w:rsidRPr="00977F74">
        <w:rPr>
          <w:rFonts w:ascii="Book Antiqua" w:eastAsia="Book Antiqua" w:hAnsi="Book Antiqua" w:cs="Book Antiqua"/>
          <w:color w:val="000000"/>
          <w:vertAlign w:val="superscript"/>
        </w:rPr>
        <w:t>-</w:t>
      </w:r>
      <w:r w:rsidRPr="00977F74">
        <w:rPr>
          <w:rFonts w:ascii="Book Antiqua" w:eastAsia="Book Antiqua" w:hAnsi="Book Antiqua" w:cs="Book Antiqua"/>
          <w:color w:val="000000"/>
          <w:vertAlign w:val="superscript"/>
        </w:rPr>
        <w:t>17]</w:t>
      </w:r>
      <w:r w:rsidRPr="00977F74">
        <w:rPr>
          <w:rFonts w:ascii="Book Antiqua" w:eastAsia="Book Antiqua" w:hAnsi="Book Antiqua" w:cs="Book Antiqua"/>
          <w:color w:val="000000"/>
        </w:rPr>
        <w:t>. The results of one multicenter study evaluating a single DAA regimen among psychiatric patients by type of mental disorder have recently been published, but evidence is still needed from large populations of real-world experience that discriminate between individual psychiatric diseases treated with different DAA options and compare the results to the group without mental disorders while controlling for confounding variables</w:t>
      </w:r>
      <w:r w:rsidRPr="00977F74">
        <w:rPr>
          <w:rFonts w:ascii="Book Antiqua" w:eastAsia="Book Antiqua" w:hAnsi="Book Antiqua" w:cs="Book Antiqua"/>
          <w:color w:val="000000"/>
          <w:vertAlign w:val="superscript"/>
        </w:rPr>
        <w:t>[18]</w:t>
      </w:r>
      <w:r w:rsidRPr="00977F74">
        <w:rPr>
          <w:rFonts w:ascii="Book Antiqua" w:eastAsia="Book Antiqua" w:hAnsi="Book Antiqua" w:cs="Book Antiqua"/>
          <w:color w:val="000000"/>
        </w:rPr>
        <w:t>.</w:t>
      </w:r>
    </w:p>
    <w:p w14:paraId="78248577" w14:textId="5F985C65" w:rsidR="00A77B3E" w:rsidRPr="00977F74" w:rsidRDefault="006C753B" w:rsidP="00717D65">
      <w:pPr>
        <w:spacing w:line="360" w:lineRule="auto"/>
        <w:ind w:firstLine="240"/>
        <w:jc w:val="both"/>
        <w:rPr>
          <w:rFonts w:ascii="Book Antiqua" w:hAnsi="Book Antiqua"/>
        </w:rPr>
      </w:pPr>
      <w:r w:rsidRPr="00977F74">
        <w:rPr>
          <w:rFonts w:ascii="Book Antiqua" w:eastAsia="Book Antiqua" w:hAnsi="Book Antiqua" w:cs="Book Antiqua"/>
          <w:color w:val="000000"/>
        </w:rPr>
        <w:t xml:space="preserve">To this end, the present study aimed to evaluate the effectiveness and safety of DAA in patients with various mental illnesses: </w:t>
      </w:r>
      <w:r w:rsidR="003E132C" w:rsidRPr="00977F74">
        <w:rPr>
          <w:rFonts w:ascii="Book Antiqua" w:eastAsia="Book Antiqua" w:hAnsi="Book Antiqua" w:cs="Book Antiqua"/>
          <w:color w:val="000000"/>
        </w:rPr>
        <w:t>A</w:t>
      </w:r>
      <w:r w:rsidRPr="00977F74">
        <w:rPr>
          <w:rFonts w:ascii="Book Antiqua" w:eastAsia="Book Antiqua" w:hAnsi="Book Antiqua" w:cs="Book Antiqua"/>
          <w:color w:val="000000"/>
        </w:rPr>
        <w:t xml:space="preserve">nxiety, anxiety-depressive disorder, bipolar disorder, depression, personality disorder, schizophrenia, sleep disorder, substance abuse, and mental illness without a specific diagnosis. In order to achieve this goal, a </w:t>
      </w:r>
      <w:r w:rsidRPr="00977F74">
        <w:rPr>
          <w:rFonts w:ascii="Book Antiqua" w:eastAsia="Book Antiqua" w:hAnsi="Book Antiqua" w:cs="Book Antiqua"/>
          <w:color w:val="000000"/>
        </w:rPr>
        <w:lastRenderedPageBreak/>
        <w:t>retrospective, real-world analysis of the Polish population of HCV-infected patients treated with DAA between 2015 and 2022 was conducted.</w:t>
      </w:r>
    </w:p>
    <w:p w14:paraId="2C211739" w14:textId="77777777" w:rsidR="00A77B3E" w:rsidRPr="00977F74" w:rsidRDefault="00A77B3E" w:rsidP="00717D65">
      <w:pPr>
        <w:spacing w:line="360" w:lineRule="auto"/>
        <w:ind w:firstLine="240"/>
        <w:jc w:val="both"/>
        <w:rPr>
          <w:rFonts w:ascii="Book Antiqua" w:hAnsi="Book Antiqua"/>
        </w:rPr>
      </w:pPr>
    </w:p>
    <w:p w14:paraId="0C84BC41"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caps/>
          <w:color w:val="000000"/>
          <w:u w:val="single"/>
        </w:rPr>
        <w:t>MATERIALS AND METHODS</w:t>
      </w:r>
    </w:p>
    <w:p w14:paraId="5B36B538"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bCs/>
          <w:i/>
          <w:iCs/>
          <w:color w:val="000000"/>
        </w:rPr>
        <w:t>Data collection</w:t>
      </w:r>
    </w:p>
    <w:p w14:paraId="5CD31A9B" w14:textId="02BCBD61"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color w:val="000000"/>
        </w:rPr>
        <w:t>The data of 14272 patients treated with DAA for chronic hepatitis C (CHC) from 1 July 2015 to 30 December 2022, included in the EpiTer-2 observational study database, were analyzed. This study was conducted under the auspices of the Polish Association of Epidemiologists and Infectiologists and included data from 22 Polish hepatology centers on treating CHC in everyday practice. The choice of CHC therapy was at the physician</w:t>
      </w:r>
      <w:r w:rsidR="003E132C" w:rsidRPr="00977F74">
        <w:rPr>
          <w:rFonts w:ascii="Book Antiqua" w:eastAsia="Book Antiqua" w:hAnsi="Book Antiqua" w:cs="Book Antiqua"/>
          <w:color w:val="000000"/>
        </w:rPr>
        <w:t>’</w:t>
      </w:r>
      <w:r w:rsidRPr="00977F74">
        <w:rPr>
          <w:rFonts w:ascii="Book Antiqua" w:eastAsia="Book Antiqua" w:hAnsi="Book Antiqua" w:cs="Book Antiqua"/>
          <w:color w:val="000000"/>
        </w:rPr>
        <w:t>s discretion and followed the existing recommendations of the Polish Group of Experts for HCV and the recommendations of the National Health Fund. The data were collected retrospectively and included age, sex, body mass index, the severity of liver disease, HCV genotype</w:t>
      </w:r>
      <w:r w:rsidR="003E132C" w:rsidRPr="00977F74">
        <w:rPr>
          <w:rFonts w:ascii="Book Antiqua" w:eastAsia="Book Antiqua" w:hAnsi="Book Antiqua" w:cs="Book Antiqua"/>
          <w:color w:val="000000"/>
        </w:rPr>
        <w:t xml:space="preserve"> (GT)</w:t>
      </w:r>
      <w:r w:rsidRPr="00977F74">
        <w:rPr>
          <w:rFonts w:ascii="Book Antiqua" w:eastAsia="Book Antiqua" w:hAnsi="Book Antiqua" w:cs="Book Antiqua"/>
          <w:color w:val="000000"/>
        </w:rPr>
        <w:t>, human immunodeficiency virus (HIV) and/or hepatitis B virus (HBV) coinfection, previous and current CHC treatment, presence of hepatocellular carcinoma, HCV viral load, alanine transaminase activity, albumin, hemoglobin, creatinine, and platelets level.</w:t>
      </w:r>
    </w:p>
    <w:p w14:paraId="29B0906A" w14:textId="77777777" w:rsidR="00A77B3E" w:rsidRPr="00977F74" w:rsidRDefault="00A77B3E" w:rsidP="00717D65">
      <w:pPr>
        <w:spacing w:line="360" w:lineRule="auto"/>
        <w:jc w:val="both"/>
        <w:rPr>
          <w:rFonts w:ascii="Book Antiqua" w:hAnsi="Book Antiqua"/>
        </w:rPr>
      </w:pPr>
    </w:p>
    <w:p w14:paraId="75A0FFC2"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bCs/>
          <w:i/>
          <w:iCs/>
          <w:color w:val="000000"/>
        </w:rPr>
        <w:t>Assessment of mental disorders</w:t>
      </w:r>
    </w:p>
    <w:p w14:paraId="3C8099BB" w14:textId="1DB9DAA1"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color w:val="000000"/>
        </w:rPr>
        <w:t>The patients were divided into two groups: 942 patients with concomitant mental illness (group A) and 13330 without psychiatric disorders (group B). Mentally ill patients were under the care of psychiatrists, who diagnosed their mental illness, prescribed and monitored psychiatric treatment.</w:t>
      </w:r>
    </w:p>
    <w:p w14:paraId="2C967646" w14:textId="77777777" w:rsidR="00A77B3E" w:rsidRPr="00977F74" w:rsidRDefault="00A77B3E" w:rsidP="00717D65">
      <w:pPr>
        <w:spacing w:line="360" w:lineRule="auto"/>
        <w:jc w:val="both"/>
        <w:rPr>
          <w:rFonts w:ascii="Book Antiqua" w:hAnsi="Book Antiqua"/>
        </w:rPr>
      </w:pPr>
    </w:p>
    <w:p w14:paraId="23441F04"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bCs/>
          <w:i/>
          <w:iCs/>
          <w:color w:val="000000"/>
        </w:rPr>
        <w:t>Assessment of liver disease severity</w:t>
      </w:r>
    </w:p>
    <w:p w14:paraId="0766B027" w14:textId="731D762A"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color w:val="000000"/>
        </w:rPr>
        <w:t xml:space="preserve">The severity of liver disease was assessed using non-invasive methods of fibrosis assessment: </w:t>
      </w:r>
      <w:r w:rsidR="003E132C" w:rsidRPr="00977F74">
        <w:rPr>
          <w:rFonts w:ascii="Book Antiqua" w:eastAsia="Book Antiqua" w:hAnsi="Book Antiqua" w:cs="Book Antiqua"/>
          <w:color w:val="000000"/>
        </w:rPr>
        <w:t>T</w:t>
      </w:r>
      <w:r w:rsidRPr="00977F74">
        <w:rPr>
          <w:rFonts w:ascii="Book Antiqua" w:eastAsia="Book Antiqua" w:hAnsi="Book Antiqua" w:cs="Book Antiqua"/>
          <w:color w:val="000000"/>
        </w:rPr>
        <w:t xml:space="preserve">ransient elastography or shear-wave elastography with an Aixplorer device (SuperSonic Imagine, Aix-en-Provence, France) or transient FibroScan. Based on the METAVIR score, according to the guidelines of the European Association for the </w:t>
      </w:r>
      <w:r w:rsidRPr="00977F74">
        <w:rPr>
          <w:rFonts w:ascii="Book Antiqua" w:eastAsia="Book Antiqua" w:hAnsi="Book Antiqua" w:cs="Book Antiqua"/>
          <w:color w:val="000000"/>
        </w:rPr>
        <w:lastRenderedPageBreak/>
        <w:t>Study of the Liver, the cutoff value of 13 kPa was used to predict individuals considered to be cirrhotic</w:t>
      </w:r>
      <w:r w:rsidRPr="00977F74">
        <w:rPr>
          <w:rFonts w:ascii="Book Antiqua" w:eastAsia="Book Antiqua" w:hAnsi="Book Antiqua" w:cs="Book Antiqua"/>
          <w:color w:val="000000"/>
          <w:vertAlign w:val="superscript"/>
        </w:rPr>
        <w:t>[19]</w:t>
      </w:r>
      <w:r w:rsidRPr="00977F74">
        <w:rPr>
          <w:rFonts w:ascii="Book Antiqua" w:eastAsia="Book Antiqua" w:hAnsi="Book Antiqua" w:cs="Book Antiqua"/>
          <w:color w:val="000000"/>
        </w:rPr>
        <w:t>. These patients were evaluated for the presence of decompensation of liver function (in the past and at the beginning of antiviral therapy) and were assessed on the Child</w:t>
      </w:r>
      <w:r w:rsidR="003E132C" w:rsidRPr="00977F74">
        <w:rPr>
          <w:rFonts w:ascii="Book Antiqua" w:eastAsia="Book Antiqua" w:hAnsi="Book Antiqua" w:cs="Book Antiqua"/>
          <w:color w:val="000000"/>
        </w:rPr>
        <w:t>-</w:t>
      </w:r>
      <w:r w:rsidRPr="00977F74">
        <w:rPr>
          <w:rFonts w:ascii="Book Antiqua" w:eastAsia="Book Antiqua" w:hAnsi="Book Antiqua" w:cs="Book Antiqua"/>
          <w:color w:val="000000"/>
        </w:rPr>
        <w:t>Pugh (CP) scale. Patients scored as B or C on the CP scale were considered to be decompensated. Data were also collected on the past diagnosis of HCC and liver transplantation.</w:t>
      </w:r>
    </w:p>
    <w:p w14:paraId="09807787" w14:textId="77777777" w:rsidR="00A77B3E" w:rsidRPr="00977F74" w:rsidRDefault="00A77B3E" w:rsidP="00717D65">
      <w:pPr>
        <w:spacing w:line="360" w:lineRule="auto"/>
        <w:jc w:val="both"/>
        <w:rPr>
          <w:rFonts w:ascii="Book Antiqua" w:hAnsi="Book Antiqua"/>
        </w:rPr>
      </w:pPr>
    </w:p>
    <w:p w14:paraId="207621BA"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bCs/>
          <w:i/>
          <w:iCs/>
          <w:color w:val="000000"/>
        </w:rPr>
        <w:t>Effectiveness assessment</w:t>
      </w:r>
    </w:p>
    <w:p w14:paraId="6EF8B270" w14:textId="3BBE7AE3" w:rsidR="00A77B3E" w:rsidRPr="00977F74" w:rsidRDefault="006C753B" w:rsidP="00717D65">
      <w:pPr>
        <w:spacing w:line="360" w:lineRule="auto"/>
        <w:jc w:val="both"/>
        <w:rPr>
          <w:rFonts w:ascii="Book Antiqua" w:eastAsia="Book Antiqua" w:hAnsi="Book Antiqua" w:cs="Book Antiqua"/>
          <w:color w:val="000000"/>
        </w:rPr>
      </w:pPr>
      <w:r w:rsidRPr="00977F74">
        <w:rPr>
          <w:rFonts w:ascii="Book Antiqua" w:eastAsia="Book Antiqua" w:hAnsi="Book Antiqua" w:cs="Book Antiqua"/>
          <w:color w:val="000000"/>
        </w:rPr>
        <w:t>Antiviral therapy was considered successful if ribonucleic acid of the virus (HCV RNA) in serum was undetectable 12 wk after its completion, meaning that the patient achieved a sustained virologic response</w:t>
      </w:r>
      <w:r w:rsidR="00D5207F" w:rsidRPr="00977F74">
        <w:rPr>
          <w:rFonts w:ascii="Book Antiqua" w:eastAsia="Book Antiqua" w:hAnsi="Book Antiqua" w:cs="Book Antiqua"/>
          <w:color w:val="000000"/>
        </w:rPr>
        <w:t xml:space="preserve"> (SVR)</w:t>
      </w:r>
      <w:r w:rsidRPr="00977F74">
        <w:rPr>
          <w:rFonts w:ascii="Book Antiqua" w:eastAsia="Book Antiqua" w:hAnsi="Book Antiqua" w:cs="Book Antiqua"/>
          <w:color w:val="000000"/>
        </w:rPr>
        <w:t xml:space="preserve">. Patients with detectable viral load at this time point were considered virologic failures, while those lost to follow-up without HCV RNA evaluation 12 wk after the end of therapy were recognized as non-virological failures and not included in the </w:t>
      </w:r>
      <w:r w:rsidR="00F56A6C" w:rsidRPr="00977F74">
        <w:rPr>
          <w:rFonts w:ascii="Book Antiqua" w:eastAsia="Book Antiqua" w:hAnsi="Book Antiqua" w:cs="Book Antiqua"/>
          <w:color w:val="000000"/>
        </w:rPr>
        <w:t>PP</w:t>
      </w:r>
      <w:r w:rsidRPr="00977F74">
        <w:rPr>
          <w:rFonts w:ascii="Book Antiqua" w:eastAsia="Book Antiqua" w:hAnsi="Book Antiqua" w:cs="Book Antiqua"/>
          <w:color w:val="000000"/>
        </w:rPr>
        <w:t xml:space="preserve"> analysis.</w:t>
      </w:r>
    </w:p>
    <w:p w14:paraId="3516531C" w14:textId="77777777" w:rsidR="005F266D" w:rsidRPr="00977F74" w:rsidRDefault="005F266D" w:rsidP="00717D65">
      <w:pPr>
        <w:spacing w:line="360" w:lineRule="auto"/>
        <w:jc w:val="both"/>
        <w:rPr>
          <w:rFonts w:ascii="Book Antiqua" w:hAnsi="Book Antiqua"/>
        </w:rPr>
      </w:pPr>
    </w:p>
    <w:p w14:paraId="55E252AB"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bCs/>
          <w:i/>
          <w:iCs/>
          <w:color w:val="000000"/>
        </w:rPr>
        <w:t>Safety assessment</w:t>
      </w:r>
    </w:p>
    <w:p w14:paraId="668A5E2F" w14:textId="5E5B9319"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color w:val="000000"/>
        </w:rPr>
        <w:t>An analysis of potential drug-drug interactions was carried out before the start of DAA therapy using an online tool on the University of Liverpool website</w:t>
      </w:r>
      <w:r w:rsidRPr="00977F74">
        <w:rPr>
          <w:rFonts w:ascii="Book Antiqua" w:eastAsia="Book Antiqua" w:hAnsi="Book Antiqua" w:cs="Book Antiqua"/>
          <w:color w:val="000000"/>
          <w:vertAlign w:val="superscript"/>
        </w:rPr>
        <w:t>[20]</w:t>
      </w:r>
      <w:r w:rsidRPr="00977F74">
        <w:rPr>
          <w:rFonts w:ascii="Book Antiqua" w:eastAsia="Book Antiqua" w:hAnsi="Book Antiqua" w:cs="Book Antiqua"/>
          <w:color w:val="000000"/>
        </w:rPr>
        <w:t>. The results of this analysis influenced the choice of DAA regimen or modification of psychiatric therapy. Safety data, including the incidence of adverse events (AEs), serious AEs (SEAs), and deaths, as well as the frequency of treatment modification and discontinuation, were collected during therapy and up to 12 wk after treatment completion.</w:t>
      </w:r>
    </w:p>
    <w:p w14:paraId="654C18C6" w14:textId="77777777" w:rsidR="00A77B3E" w:rsidRPr="00977F74" w:rsidRDefault="00A77B3E" w:rsidP="00717D65">
      <w:pPr>
        <w:spacing w:line="360" w:lineRule="auto"/>
        <w:jc w:val="both"/>
        <w:rPr>
          <w:rFonts w:ascii="Book Antiqua" w:hAnsi="Book Antiqua"/>
        </w:rPr>
      </w:pPr>
    </w:p>
    <w:p w14:paraId="335F4CC1"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bCs/>
          <w:i/>
          <w:iCs/>
          <w:color w:val="000000"/>
        </w:rPr>
        <w:t>Ethics</w:t>
      </w:r>
    </w:p>
    <w:p w14:paraId="6A10665F"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color w:val="000000"/>
        </w:rPr>
        <w:t xml:space="preserve">The data were originally collected not for scientific purposes but to evaluate the effectiveness and safety of real-world treatment with registered drugs. Patients were not exposed to any experimental interventions. According to local law (Law of 6 September 2001, Pharmaceutical Law, Article 37al), non-interventional studies do not </w:t>
      </w:r>
      <w:r w:rsidRPr="00977F74">
        <w:rPr>
          <w:rFonts w:ascii="Book Antiqua" w:eastAsia="Book Antiqua" w:hAnsi="Book Antiqua" w:cs="Book Antiqua"/>
          <w:color w:val="000000"/>
        </w:rPr>
        <w:lastRenderedPageBreak/>
        <w:t>require ethics committee approval. Due to the retrospective design of the analysis, the requirement for patient consent was not necessary. Patient data were collected and analyzed in accordance with applicable data protection rules.</w:t>
      </w:r>
    </w:p>
    <w:p w14:paraId="123437AF" w14:textId="77777777" w:rsidR="00A77B3E" w:rsidRPr="00977F74" w:rsidRDefault="00A77B3E" w:rsidP="00717D65">
      <w:pPr>
        <w:spacing w:line="360" w:lineRule="auto"/>
        <w:jc w:val="both"/>
        <w:rPr>
          <w:rFonts w:ascii="Book Antiqua" w:hAnsi="Book Antiqua"/>
        </w:rPr>
      </w:pPr>
    </w:p>
    <w:p w14:paraId="784900FF"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bCs/>
          <w:i/>
          <w:iCs/>
          <w:color w:val="000000"/>
        </w:rPr>
        <w:t>Statistical analysis</w:t>
      </w:r>
    </w:p>
    <w:p w14:paraId="23B84155" w14:textId="7A395629"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color w:val="000000"/>
        </w:rPr>
        <w:t>Statistical analyses were performed using Statistica v. 13 (StatSoft, Tulsa, OK, U</w:t>
      </w:r>
      <w:r w:rsidR="0089782F" w:rsidRPr="00977F74">
        <w:rPr>
          <w:rFonts w:ascii="Book Antiqua" w:eastAsia="Book Antiqua" w:hAnsi="Book Antiqua" w:cs="Book Antiqua"/>
          <w:color w:val="000000"/>
        </w:rPr>
        <w:t xml:space="preserve">nited </w:t>
      </w:r>
      <w:r w:rsidRPr="00977F74">
        <w:rPr>
          <w:rFonts w:ascii="Book Antiqua" w:eastAsia="Book Antiqua" w:hAnsi="Book Antiqua" w:cs="Book Antiqua"/>
          <w:color w:val="000000"/>
        </w:rPr>
        <w:t>S</w:t>
      </w:r>
      <w:r w:rsidR="0089782F" w:rsidRPr="00977F74">
        <w:rPr>
          <w:rFonts w:ascii="Book Antiqua" w:eastAsia="Book Antiqua" w:hAnsi="Book Antiqua" w:cs="Book Antiqua"/>
          <w:color w:val="000000"/>
        </w:rPr>
        <w:t>tates</w:t>
      </w:r>
      <w:r w:rsidRPr="00977F74">
        <w:rPr>
          <w:rFonts w:ascii="Book Antiqua" w:eastAsia="Book Antiqua" w:hAnsi="Book Antiqua" w:cs="Book Antiqua"/>
          <w:color w:val="000000"/>
        </w:rPr>
        <w:t xml:space="preserve">) and MedCalc v. 15.8 (MedCalc Software Ltd, Ostend, Belgium). The entire study population was included in the </w:t>
      </w:r>
      <w:r w:rsidR="00F56A6C" w:rsidRPr="00977F74">
        <w:rPr>
          <w:rFonts w:ascii="Book Antiqua" w:eastAsia="Book Antiqua" w:hAnsi="Book Antiqua" w:cs="Book Antiqua"/>
          <w:color w:val="000000"/>
        </w:rPr>
        <w:t>ITT</w:t>
      </w:r>
      <w:r w:rsidRPr="00977F74">
        <w:rPr>
          <w:rFonts w:ascii="Book Antiqua" w:eastAsia="Book Antiqua" w:hAnsi="Book Antiqua" w:cs="Book Antiqua"/>
          <w:color w:val="000000"/>
        </w:rPr>
        <w:t xml:space="preserve"> analysis. </w:t>
      </w:r>
      <w:r w:rsidR="00F56A6C" w:rsidRPr="00977F74">
        <w:rPr>
          <w:rFonts w:ascii="Book Antiqua" w:eastAsia="Book Antiqua" w:hAnsi="Book Antiqua" w:cs="Book Antiqua"/>
          <w:color w:val="000000"/>
        </w:rPr>
        <w:t>The PP</w:t>
      </w:r>
      <w:r w:rsidRPr="00977F74">
        <w:rPr>
          <w:rFonts w:ascii="Book Antiqua" w:eastAsia="Book Antiqua" w:hAnsi="Book Antiqua" w:cs="Book Antiqua"/>
          <w:color w:val="000000"/>
        </w:rPr>
        <w:t xml:space="preserve"> analysis concerned patients who underwent HCV RNA evaluation 12 wk after completing treatment.</w:t>
      </w:r>
      <w:r w:rsidRPr="00977F74">
        <w:rPr>
          <w:rFonts w:ascii="Book Antiqua" w:eastAsia="Book Antiqua" w:hAnsi="Book Antiqua" w:cs="Book Antiqua"/>
          <w:b/>
          <w:bCs/>
          <w:color w:val="000000"/>
        </w:rPr>
        <w:t xml:space="preserve"> </w:t>
      </w:r>
      <w:r w:rsidRPr="00977F74">
        <w:rPr>
          <w:rFonts w:ascii="Book Antiqua" w:eastAsia="Book Antiqua" w:hAnsi="Book Antiqua" w:cs="Book Antiqua"/>
          <w:color w:val="000000"/>
        </w:rPr>
        <w:t xml:space="preserve">Differences in frequencies of events between groups with and without mental disorders were assessed with </w:t>
      </w:r>
      <w:r w:rsidR="009A2AB5" w:rsidRPr="00977F74">
        <w:rPr>
          <w:rFonts w:ascii="Book Antiqua" w:eastAsia="Times New Roman" w:hAnsi="Book Antiqua"/>
          <w:i/>
          <w:iCs/>
          <w:color w:val="000000" w:themeColor="text1"/>
          <w:lang w:eastAsia="pl-PL"/>
        </w:rPr>
        <w:t>χ</w:t>
      </w:r>
      <w:r w:rsidR="009A2AB5" w:rsidRPr="00977F74">
        <w:rPr>
          <w:rFonts w:ascii="Book Antiqua" w:eastAsia="Times New Roman" w:hAnsi="Book Antiqua"/>
          <w:i/>
          <w:iCs/>
          <w:color w:val="000000" w:themeColor="text1"/>
          <w:vertAlign w:val="superscript"/>
          <w:lang w:eastAsia="pl-PL"/>
        </w:rPr>
        <w:t>2</w:t>
      </w:r>
      <w:r w:rsidRPr="00977F74">
        <w:rPr>
          <w:rFonts w:ascii="Book Antiqua" w:eastAsia="Book Antiqua" w:hAnsi="Book Antiqua" w:cs="Book Antiqua"/>
          <w:color w:val="000000"/>
        </w:rPr>
        <w:t xml:space="preserve"> Pearson</w:t>
      </w:r>
      <w:r w:rsidR="0089782F" w:rsidRPr="00977F74">
        <w:rPr>
          <w:rFonts w:ascii="Book Antiqua" w:eastAsia="Book Antiqua" w:hAnsi="Book Antiqua" w:cs="Book Antiqua"/>
          <w:color w:val="000000"/>
        </w:rPr>
        <w:t>’</w:t>
      </w:r>
      <w:r w:rsidRPr="00977F74">
        <w:rPr>
          <w:rFonts w:ascii="Book Antiqua" w:eastAsia="Book Antiqua" w:hAnsi="Book Antiqua" w:cs="Book Antiqua"/>
          <w:color w:val="000000"/>
        </w:rPr>
        <w:t>s test or Fisher exact test (when the number of observations was &lt;</w:t>
      </w:r>
      <w:r w:rsidR="0089782F" w:rsidRPr="00977F74">
        <w:rPr>
          <w:rFonts w:ascii="Book Antiqua" w:eastAsia="Book Antiqua" w:hAnsi="Book Antiqua" w:cs="Book Antiqua"/>
          <w:color w:val="000000"/>
        </w:rPr>
        <w:t xml:space="preserve"> </w:t>
      </w:r>
      <w:r w:rsidRPr="00977F74">
        <w:rPr>
          <w:rFonts w:ascii="Book Antiqua" w:eastAsia="Book Antiqua" w:hAnsi="Book Antiqua" w:cs="Book Antiqua"/>
          <w:color w:val="000000"/>
        </w:rPr>
        <w:t xml:space="preserve">10). The differences in data expressed on the interval scale were evaluated with a non-parametric Mann-Whitney </w:t>
      </w:r>
      <w:r w:rsidRPr="00977F74">
        <w:rPr>
          <w:rFonts w:ascii="Book Antiqua" w:eastAsia="Book Antiqua" w:hAnsi="Book Antiqua" w:cs="Book Antiqua"/>
          <w:i/>
          <w:iCs/>
          <w:color w:val="000000"/>
        </w:rPr>
        <w:t>U</w:t>
      </w:r>
      <w:r w:rsidRPr="00977F74">
        <w:rPr>
          <w:rFonts w:ascii="Book Antiqua" w:eastAsia="Book Antiqua" w:hAnsi="Book Antiqua" w:cs="Book Antiqua"/>
          <w:color w:val="000000"/>
        </w:rPr>
        <w:t xml:space="preserve"> test because they did not meet the Gaussian assumption (Shapiro-Wilk</w:t>
      </w:r>
      <w:r w:rsidR="0089782F" w:rsidRPr="00977F74">
        <w:rPr>
          <w:rFonts w:ascii="Book Antiqua" w:eastAsia="Book Antiqua" w:hAnsi="Book Antiqua" w:cs="Book Antiqua"/>
          <w:color w:val="000000"/>
        </w:rPr>
        <w:t>’</w:t>
      </w:r>
      <w:r w:rsidRPr="00977F74">
        <w:rPr>
          <w:rFonts w:ascii="Book Antiqua" w:eastAsia="Book Antiqua" w:hAnsi="Book Antiqua" w:cs="Book Antiqua"/>
          <w:color w:val="000000"/>
        </w:rPr>
        <w:t xml:space="preserve">s test, </w:t>
      </w:r>
      <w:r w:rsidR="0089782F" w:rsidRPr="00977F74">
        <w:rPr>
          <w:rFonts w:ascii="Book Antiqua" w:eastAsia="Book Antiqua" w:hAnsi="Book Antiqua" w:cs="Book Antiqua"/>
          <w:i/>
          <w:iCs/>
          <w:color w:val="000000"/>
        </w:rPr>
        <w:t>P</w:t>
      </w:r>
      <w:r w:rsidR="0089782F" w:rsidRPr="00977F74">
        <w:rPr>
          <w:rFonts w:ascii="Book Antiqua" w:eastAsia="Book Antiqua" w:hAnsi="Book Antiqua" w:cs="Book Antiqua"/>
          <w:color w:val="000000"/>
        </w:rPr>
        <w:t xml:space="preserve"> </w:t>
      </w:r>
      <w:r w:rsidRPr="00977F74">
        <w:rPr>
          <w:rFonts w:ascii="Book Antiqua" w:eastAsia="Book Antiqua" w:hAnsi="Book Antiqua" w:cs="Book Antiqua"/>
          <w:color w:val="000000"/>
        </w:rPr>
        <w:t>&lt;</w:t>
      </w:r>
      <w:r w:rsidR="0089782F" w:rsidRPr="00977F74">
        <w:rPr>
          <w:rFonts w:ascii="Book Antiqua" w:eastAsia="Book Antiqua" w:hAnsi="Book Antiqua" w:cs="Book Antiqua"/>
          <w:color w:val="000000"/>
        </w:rPr>
        <w:t xml:space="preserve"> </w:t>
      </w:r>
      <w:r w:rsidRPr="00977F74">
        <w:rPr>
          <w:rFonts w:ascii="Book Antiqua" w:eastAsia="Book Antiqua" w:hAnsi="Book Antiqua" w:cs="Book Antiqua"/>
          <w:color w:val="000000"/>
        </w:rPr>
        <w:t xml:space="preserve">0.05). Multiple logistic regression was used to predict the odds of no response to HCV treatment for mental disorders (for which a lower frequency of SVR was observed) while controlling for known factors affecting the chance of SVR in the </w:t>
      </w:r>
      <w:r w:rsidR="003E132C" w:rsidRPr="00977F74">
        <w:rPr>
          <w:rFonts w:ascii="Book Antiqua" w:eastAsia="Book Antiqua" w:hAnsi="Book Antiqua" w:cs="Book Antiqua"/>
          <w:color w:val="000000"/>
        </w:rPr>
        <w:t>IFN</w:t>
      </w:r>
      <w:r w:rsidRPr="00977F74">
        <w:rPr>
          <w:rFonts w:ascii="Book Antiqua" w:eastAsia="Book Antiqua" w:hAnsi="Book Antiqua" w:cs="Book Antiqua"/>
          <w:color w:val="000000"/>
        </w:rPr>
        <w:t xml:space="preserve"> and </w:t>
      </w:r>
      <w:r w:rsidR="003E132C" w:rsidRPr="00977F74">
        <w:rPr>
          <w:rFonts w:ascii="Book Antiqua" w:eastAsia="Book Antiqua" w:hAnsi="Book Antiqua" w:cs="Book Antiqua"/>
          <w:color w:val="000000"/>
        </w:rPr>
        <w:t>IFN</w:t>
      </w:r>
      <w:r w:rsidRPr="00977F74">
        <w:rPr>
          <w:rFonts w:ascii="Book Antiqua" w:eastAsia="Book Antiqua" w:hAnsi="Book Antiqua" w:cs="Book Antiqua"/>
          <w:color w:val="000000"/>
        </w:rPr>
        <w:t xml:space="preserve">-free era: </w:t>
      </w:r>
      <w:r w:rsidR="004D1B59" w:rsidRPr="00977F74">
        <w:rPr>
          <w:rFonts w:ascii="Book Antiqua" w:eastAsia="Book Antiqua" w:hAnsi="Book Antiqua" w:cs="Book Antiqua"/>
          <w:color w:val="000000"/>
        </w:rPr>
        <w:t xml:space="preserve">male </w:t>
      </w:r>
      <w:r w:rsidRPr="00977F74">
        <w:rPr>
          <w:rFonts w:ascii="Book Antiqua" w:eastAsia="Book Antiqua" w:hAnsi="Book Antiqua" w:cs="Book Antiqua"/>
          <w:color w:val="000000"/>
        </w:rPr>
        <w:t xml:space="preserve">sex, obesity, </w:t>
      </w:r>
      <w:r w:rsidR="003E132C" w:rsidRPr="00977F74">
        <w:rPr>
          <w:rFonts w:ascii="Book Antiqua" w:eastAsia="Book Antiqua" w:hAnsi="Book Antiqua" w:cs="Book Antiqua"/>
          <w:color w:val="000000"/>
        </w:rPr>
        <w:t>GT</w:t>
      </w:r>
      <w:r w:rsidRPr="00977F74">
        <w:rPr>
          <w:rFonts w:ascii="Book Antiqua" w:eastAsia="Book Antiqua" w:hAnsi="Book Antiqua" w:cs="Book Antiqua"/>
          <w:color w:val="000000"/>
        </w:rPr>
        <w:t xml:space="preserve">3, cirrhosis, history of HCV treatment failure, HIV coinfection, HBV coinfection, and three antiviral combinations: </w:t>
      </w:r>
      <w:r w:rsidR="004D1B59" w:rsidRPr="00977F74">
        <w:rPr>
          <w:rFonts w:ascii="Book Antiqua" w:eastAsia="Book Antiqua" w:hAnsi="Book Antiqua" w:cs="Book Antiqua"/>
        </w:rPr>
        <w:t>a</w:t>
      </w:r>
      <w:r w:rsidR="004D1B59" w:rsidRPr="00977F74">
        <w:rPr>
          <w:rFonts w:ascii="Book Antiqua" w:eastAsia="Book Antiqua" w:hAnsi="Book Antiqua" w:cs="Book Antiqua"/>
          <w:color w:val="000000"/>
        </w:rPr>
        <w:t xml:space="preserve">sunaprevir </w:t>
      </w:r>
      <w:r w:rsidRPr="00977F74">
        <w:rPr>
          <w:rFonts w:ascii="Book Antiqua" w:eastAsia="Book Antiqua" w:hAnsi="Book Antiqua" w:cs="Book Antiqua"/>
          <w:color w:val="000000"/>
        </w:rPr>
        <w:t>(ASV) and daclatasvir (DCV), sofosbuvir (SOF) and velpatasvir (VEL), and SOF/VEL with ribavirin (RBV)</w:t>
      </w:r>
      <w:r w:rsidRPr="00977F74">
        <w:rPr>
          <w:rFonts w:ascii="Book Antiqua" w:eastAsia="Book Antiqua" w:hAnsi="Book Antiqua" w:cs="Book Antiqua"/>
          <w:color w:val="000000"/>
          <w:vertAlign w:val="superscript"/>
        </w:rPr>
        <w:t>[21</w:t>
      </w:r>
      <w:r w:rsidR="0089782F" w:rsidRPr="00977F74">
        <w:rPr>
          <w:rFonts w:ascii="Book Antiqua" w:eastAsia="Book Antiqua" w:hAnsi="Book Antiqua" w:cs="Book Antiqua"/>
          <w:color w:val="000000"/>
          <w:vertAlign w:val="superscript"/>
        </w:rPr>
        <w:t>-</w:t>
      </w:r>
      <w:r w:rsidRPr="00977F74">
        <w:rPr>
          <w:rFonts w:ascii="Book Antiqua" w:eastAsia="Book Antiqua" w:hAnsi="Book Antiqua" w:cs="Book Antiqua"/>
          <w:color w:val="000000"/>
          <w:vertAlign w:val="superscript"/>
        </w:rPr>
        <w:t>24]</w:t>
      </w:r>
      <w:r w:rsidRPr="00977F74">
        <w:rPr>
          <w:rFonts w:ascii="Book Antiqua" w:eastAsia="Book Antiqua" w:hAnsi="Book Antiqua" w:cs="Book Antiqua"/>
          <w:color w:val="000000"/>
        </w:rPr>
        <w:t xml:space="preserve">. </w:t>
      </w:r>
      <w:r w:rsidR="00F56A6C" w:rsidRPr="00977F74">
        <w:rPr>
          <w:rFonts w:ascii="Book Antiqua" w:eastAsia="Book Antiqua" w:hAnsi="Book Antiqua" w:cs="Book Antiqua"/>
          <w:color w:val="000000"/>
        </w:rPr>
        <w:t>A</w:t>
      </w:r>
      <w:r w:rsidRPr="00977F74">
        <w:rPr>
          <w:rFonts w:ascii="Book Antiqua" w:eastAsia="Book Antiqua" w:hAnsi="Book Antiqua" w:cs="Book Antiqua"/>
          <w:color w:val="000000"/>
        </w:rPr>
        <w:t xml:space="preserve"> </w:t>
      </w:r>
      <w:r w:rsidR="0089782F" w:rsidRPr="00977F74">
        <w:rPr>
          <w:rFonts w:ascii="Book Antiqua" w:eastAsia="Book Antiqua" w:hAnsi="Book Antiqua" w:cs="Book Antiqua"/>
          <w:i/>
          <w:iCs/>
          <w:color w:val="000000"/>
        </w:rPr>
        <w:t>P</w:t>
      </w:r>
      <w:r w:rsidRPr="00977F74">
        <w:rPr>
          <w:rFonts w:ascii="Book Antiqua" w:eastAsia="Book Antiqua" w:hAnsi="Book Antiqua" w:cs="Book Antiqua"/>
          <w:color w:val="000000"/>
        </w:rPr>
        <w:t>-value below 0.05 was deemed statistically significant.</w:t>
      </w:r>
    </w:p>
    <w:p w14:paraId="6EAF15BE" w14:textId="77777777" w:rsidR="00A77B3E" w:rsidRPr="00977F74" w:rsidRDefault="00A77B3E" w:rsidP="00717D65">
      <w:pPr>
        <w:spacing w:line="360" w:lineRule="auto"/>
        <w:jc w:val="both"/>
        <w:rPr>
          <w:rFonts w:ascii="Book Antiqua" w:hAnsi="Book Antiqua"/>
        </w:rPr>
      </w:pPr>
    </w:p>
    <w:p w14:paraId="4DE21F3F"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caps/>
          <w:color w:val="000000"/>
          <w:u w:val="single"/>
        </w:rPr>
        <w:t>RESULTS</w:t>
      </w:r>
    </w:p>
    <w:p w14:paraId="76D58C39" w14:textId="2D6E386E"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bCs/>
          <w:i/>
          <w:iCs/>
          <w:color w:val="000000"/>
        </w:rPr>
        <w:t>Characteristics of the studied group</w:t>
      </w:r>
      <w:r w:rsidR="00C35B63" w:rsidRPr="00977F74">
        <w:rPr>
          <w:rFonts w:ascii="Book Antiqua" w:eastAsia="Book Antiqua" w:hAnsi="Book Antiqua" w:cs="Book Antiqua"/>
          <w:b/>
          <w:bCs/>
          <w:i/>
          <w:iCs/>
          <w:color w:val="000000"/>
        </w:rPr>
        <w:t>s</w:t>
      </w:r>
    </w:p>
    <w:p w14:paraId="79716CD3" w14:textId="0D2B45E1"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color w:val="000000"/>
        </w:rPr>
        <w:t xml:space="preserve">The demographic characteristics of the groups are summarized in Table 1. Group A included 503 patients who had depression (55.6%), 121 with schizophrenia (12.8%), 36 with mental illness without a specific diagnosis (3.8%), 26 with anxiety-depressive disorders (2.8%), 24 with bipolar affective disorder (2.6%), 21 with anxiety disorders (2.2%), 16 with personality disorders (1.7%), and 6 with sleep disorders (0.6%). Substance abuse disorder was diagnosed in 159 cases (16.9%). Moreover, in 30 patients </w:t>
      </w:r>
      <w:r w:rsidRPr="00977F74">
        <w:rPr>
          <w:rFonts w:ascii="Book Antiqua" w:eastAsia="Book Antiqua" w:hAnsi="Book Antiqua" w:cs="Book Antiqua"/>
          <w:color w:val="000000"/>
        </w:rPr>
        <w:lastRenderedPageBreak/>
        <w:t xml:space="preserve">(3.2%), substance abuse and other mental illness coexisted: </w:t>
      </w:r>
      <w:r w:rsidR="0089782F" w:rsidRPr="00977F74">
        <w:rPr>
          <w:rFonts w:ascii="Book Antiqua" w:eastAsia="Book Antiqua" w:hAnsi="Book Antiqua" w:cs="Book Antiqua"/>
        </w:rPr>
        <w:t>D</w:t>
      </w:r>
      <w:r w:rsidRPr="00977F74">
        <w:rPr>
          <w:rFonts w:ascii="Book Antiqua" w:eastAsia="Book Antiqua" w:hAnsi="Book Antiqua" w:cs="Book Antiqua"/>
          <w:color w:val="000000"/>
        </w:rPr>
        <w:t>epression in 21 patients (2.2%), personality disorders in 4 (0.4%), schizophrenia in 2 (0.2%), anxiety disorders in 2 (0.2%), and an anxiety-depressive disorder in 1 patient (0.1%).</w:t>
      </w:r>
    </w:p>
    <w:p w14:paraId="0F68E041" w14:textId="485BF170" w:rsidR="00A77B3E" w:rsidRPr="00977F74" w:rsidRDefault="006C753B" w:rsidP="00717D65">
      <w:pPr>
        <w:spacing w:line="360" w:lineRule="auto"/>
        <w:ind w:firstLine="240"/>
        <w:jc w:val="both"/>
        <w:rPr>
          <w:rFonts w:ascii="Book Antiqua" w:hAnsi="Book Antiqua"/>
        </w:rPr>
      </w:pPr>
      <w:r w:rsidRPr="00977F74">
        <w:rPr>
          <w:rFonts w:ascii="Book Antiqua" w:eastAsia="Book Antiqua" w:hAnsi="Book Antiqua" w:cs="Book Antiqua"/>
          <w:color w:val="000000"/>
        </w:rPr>
        <w:t xml:space="preserve">The mean age of patients in both groups was comparable. Group A included a higher percentage of men, obese individuals, patients with more advanced liver fibrosis, and a higher percentage of CP class B and C patients. Similar to group B, the </w:t>
      </w:r>
      <w:r w:rsidR="003E132C" w:rsidRPr="00977F74">
        <w:rPr>
          <w:rFonts w:ascii="Book Antiqua" w:eastAsia="Book Antiqua" w:hAnsi="Book Antiqua" w:cs="Book Antiqua"/>
          <w:color w:val="000000"/>
        </w:rPr>
        <w:t>GT</w:t>
      </w:r>
      <w:r w:rsidRPr="00977F74">
        <w:rPr>
          <w:rFonts w:ascii="Book Antiqua" w:eastAsia="Book Antiqua" w:hAnsi="Book Antiqua" w:cs="Book Antiqua"/>
          <w:color w:val="000000"/>
        </w:rPr>
        <w:t xml:space="preserve">1b prevailed, although its frequency was lower, while the higher percentage of HCV-infections with </w:t>
      </w:r>
      <w:r w:rsidR="003E132C" w:rsidRPr="00977F74">
        <w:rPr>
          <w:rFonts w:ascii="Book Antiqua" w:eastAsia="Book Antiqua" w:hAnsi="Book Antiqua" w:cs="Book Antiqua"/>
          <w:color w:val="000000"/>
        </w:rPr>
        <w:t>GT</w:t>
      </w:r>
      <w:r w:rsidRPr="00977F74">
        <w:rPr>
          <w:rFonts w:ascii="Book Antiqua" w:eastAsia="Book Antiqua" w:hAnsi="Book Antiqua" w:cs="Book Antiqua"/>
          <w:color w:val="000000"/>
        </w:rPr>
        <w:t>s 3 and 4 were noted. Coinfections with HIV and/or HBV were also more common in the group of patients with mental disorders (Table 2).</w:t>
      </w:r>
    </w:p>
    <w:p w14:paraId="456FCBFE" w14:textId="5D6AE71B" w:rsidR="00A77B3E" w:rsidRPr="00977F74" w:rsidRDefault="00C35B63" w:rsidP="00717D65">
      <w:pPr>
        <w:spacing w:line="360" w:lineRule="auto"/>
        <w:ind w:firstLine="240"/>
        <w:jc w:val="both"/>
        <w:rPr>
          <w:rFonts w:ascii="Book Antiqua" w:hAnsi="Book Antiqua"/>
        </w:rPr>
      </w:pPr>
      <w:r w:rsidRPr="00977F74">
        <w:rPr>
          <w:rFonts w:ascii="Book Antiqua" w:eastAsia="Book Antiqua" w:hAnsi="Book Antiqua" w:cs="Book Antiqua"/>
          <w:color w:val="000000"/>
        </w:rPr>
        <w:t>This group</w:t>
      </w:r>
      <w:r w:rsidR="006C753B" w:rsidRPr="00977F74">
        <w:rPr>
          <w:rFonts w:ascii="Book Antiqua" w:eastAsia="Book Antiqua" w:hAnsi="Book Antiqua" w:cs="Book Antiqua"/>
          <w:color w:val="000000"/>
        </w:rPr>
        <w:t xml:space="preserve"> was also characterized by a higher baseline HCV viral load. Most patients in group A (80.6%) were treatment-naïve, while 16.7% (</w:t>
      </w:r>
      <w:r w:rsidR="006C753B" w:rsidRPr="00977F74">
        <w:rPr>
          <w:rFonts w:ascii="Book Antiqua" w:eastAsia="Book Antiqua" w:hAnsi="Book Antiqua" w:cs="Book Antiqua"/>
          <w:i/>
          <w:iCs/>
          <w:color w:val="000000"/>
        </w:rPr>
        <w:t>n</w:t>
      </w:r>
      <w:r w:rsidR="006C753B" w:rsidRPr="00977F74">
        <w:rPr>
          <w:rFonts w:ascii="Book Antiqua" w:eastAsia="Book Antiqua" w:hAnsi="Book Antiqua" w:cs="Book Antiqua"/>
          <w:color w:val="000000"/>
        </w:rPr>
        <w:t xml:space="preserve"> = 157) of the cases had previously been treated with </w:t>
      </w:r>
      <w:r w:rsidR="003E132C" w:rsidRPr="00977F74">
        <w:rPr>
          <w:rFonts w:ascii="Book Antiqua" w:eastAsia="Book Antiqua" w:hAnsi="Book Antiqua" w:cs="Book Antiqua"/>
          <w:color w:val="000000"/>
        </w:rPr>
        <w:t>IFN</w:t>
      </w:r>
      <w:r w:rsidR="006C753B" w:rsidRPr="00977F74">
        <w:rPr>
          <w:rFonts w:ascii="Book Antiqua" w:eastAsia="Book Antiqua" w:hAnsi="Book Antiqua" w:cs="Book Antiqua"/>
          <w:color w:val="000000"/>
        </w:rPr>
        <w:t xml:space="preserve">. Of these, 34 patients discontinued </w:t>
      </w:r>
      <w:r w:rsidR="003E132C" w:rsidRPr="00977F74">
        <w:rPr>
          <w:rFonts w:ascii="Book Antiqua" w:eastAsia="Book Antiqua" w:hAnsi="Book Antiqua" w:cs="Book Antiqua"/>
          <w:color w:val="000000"/>
        </w:rPr>
        <w:t>IFN</w:t>
      </w:r>
      <w:r w:rsidR="006C753B" w:rsidRPr="00977F74">
        <w:rPr>
          <w:rFonts w:ascii="Book Antiqua" w:eastAsia="Book Antiqua" w:hAnsi="Book Antiqua" w:cs="Book Antiqua"/>
          <w:color w:val="000000"/>
        </w:rPr>
        <w:t xml:space="preserve">-based therapy due to </w:t>
      </w:r>
      <w:r w:rsidR="00D5207F" w:rsidRPr="00977F74">
        <w:rPr>
          <w:rFonts w:ascii="Book Antiqua" w:eastAsia="Book Antiqua" w:hAnsi="Book Antiqua" w:cs="Book Antiqua"/>
          <w:color w:val="000000"/>
        </w:rPr>
        <w:t>AE</w:t>
      </w:r>
      <w:r w:rsidR="006C753B" w:rsidRPr="00977F74">
        <w:rPr>
          <w:rFonts w:ascii="Book Antiqua" w:eastAsia="Book Antiqua" w:hAnsi="Book Antiqua" w:cs="Book Antiqua"/>
          <w:color w:val="000000"/>
        </w:rPr>
        <w:t xml:space="preserve">s. During current therapy, 12/34 (35%) had mild </w:t>
      </w:r>
      <w:r w:rsidR="00D5207F" w:rsidRPr="00977F74">
        <w:rPr>
          <w:rFonts w:ascii="Book Antiqua" w:eastAsia="Book Antiqua" w:hAnsi="Book Antiqua" w:cs="Book Antiqua"/>
          <w:color w:val="000000"/>
        </w:rPr>
        <w:t>AE</w:t>
      </w:r>
      <w:r w:rsidR="006C753B" w:rsidRPr="00977F74">
        <w:rPr>
          <w:rFonts w:ascii="Book Antiqua" w:eastAsia="Book Antiqua" w:hAnsi="Book Antiqua" w:cs="Book Antiqua"/>
          <w:color w:val="000000"/>
        </w:rPr>
        <w:t>s, the most common of which was headache (</w:t>
      </w:r>
      <w:r w:rsidR="006C753B" w:rsidRPr="00977F74">
        <w:rPr>
          <w:rFonts w:ascii="Book Antiqua" w:eastAsia="Book Antiqua" w:hAnsi="Book Antiqua" w:cs="Book Antiqua"/>
          <w:i/>
          <w:iCs/>
          <w:color w:val="000000"/>
        </w:rPr>
        <w:t>n</w:t>
      </w:r>
      <w:r w:rsidR="006C753B" w:rsidRPr="00977F74">
        <w:rPr>
          <w:rFonts w:ascii="Book Antiqua" w:eastAsia="Book Antiqua" w:hAnsi="Book Antiqua" w:cs="Book Antiqua"/>
          <w:color w:val="000000"/>
        </w:rPr>
        <w:t xml:space="preserve"> = 3), and one patient in this group experienced increase</w:t>
      </w:r>
      <w:r w:rsidRPr="00977F74">
        <w:rPr>
          <w:rFonts w:ascii="Book Antiqua" w:eastAsia="Book Antiqua" w:hAnsi="Book Antiqua" w:cs="Book Antiqua"/>
          <w:color w:val="000000"/>
        </w:rPr>
        <w:t>d</w:t>
      </w:r>
      <w:r w:rsidR="006C753B" w:rsidRPr="00977F74">
        <w:rPr>
          <w:rFonts w:ascii="Book Antiqua" w:eastAsia="Book Antiqua" w:hAnsi="Book Antiqua" w:cs="Book Antiqua"/>
          <w:color w:val="000000"/>
        </w:rPr>
        <w:t xml:space="preserve"> insomnia. All patients in this group completed therapy as planned, 31 achieved SVR, and 1 patient was lost to follow-up. Patients with mental illnesses were more often treated with pangenotypic therapy for CHC (Table 3).</w:t>
      </w:r>
    </w:p>
    <w:p w14:paraId="6CF1B9D2" w14:textId="77777777" w:rsidR="00A77B3E" w:rsidRPr="00977F74" w:rsidRDefault="00A77B3E" w:rsidP="00717D65">
      <w:pPr>
        <w:spacing w:line="360" w:lineRule="auto"/>
        <w:jc w:val="both"/>
        <w:rPr>
          <w:rFonts w:ascii="Book Antiqua" w:hAnsi="Book Antiqua"/>
        </w:rPr>
      </w:pPr>
    </w:p>
    <w:p w14:paraId="1072925F"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bCs/>
          <w:i/>
          <w:iCs/>
          <w:color w:val="000000"/>
        </w:rPr>
        <w:t>Treatment effectiveness</w:t>
      </w:r>
    </w:p>
    <w:p w14:paraId="1665FB57" w14:textId="080FA759"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color w:val="000000"/>
        </w:rPr>
        <w:t xml:space="preserve">There were no statistically significant differences in the achievement of SVR in groups A and B in both the </w:t>
      </w:r>
      <w:r w:rsidR="00C35B63" w:rsidRPr="00977F74">
        <w:rPr>
          <w:rFonts w:ascii="Book Antiqua" w:eastAsia="Book Antiqua" w:hAnsi="Book Antiqua" w:cs="Book Antiqua"/>
          <w:color w:val="000000"/>
        </w:rPr>
        <w:t>ITT</w:t>
      </w:r>
      <w:r w:rsidRPr="00977F74">
        <w:rPr>
          <w:rFonts w:ascii="Book Antiqua" w:eastAsia="Book Antiqua" w:hAnsi="Book Antiqua" w:cs="Book Antiqua"/>
          <w:color w:val="000000"/>
        </w:rPr>
        <w:t xml:space="preserve"> (92.8% </w:t>
      </w:r>
      <w:r w:rsidRPr="00977F74">
        <w:rPr>
          <w:rFonts w:ascii="Book Antiqua" w:eastAsia="Book Antiqua" w:hAnsi="Book Antiqua" w:cs="Book Antiqua"/>
          <w:i/>
          <w:iCs/>
          <w:color w:val="000000"/>
        </w:rPr>
        <w:t>vs</w:t>
      </w:r>
      <w:r w:rsidRPr="00977F74">
        <w:rPr>
          <w:rFonts w:ascii="Book Antiqua" w:eastAsia="Book Antiqua" w:hAnsi="Book Antiqua" w:cs="Book Antiqua"/>
          <w:color w:val="000000"/>
        </w:rPr>
        <w:t xml:space="preserve"> 95.3%, respectively) and </w:t>
      </w:r>
      <w:r w:rsidR="00C35B63" w:rsidRPr="00977F74">
        <w:rPr>
          <w:rFonts w:ascii="Book Antiqua" w:eastAsia="Book Antiqua" w:hAnsi="Book Antiqua" w:cs="Book Antiqua"/>
          <w:color w:val="000000"/>
        </w:rPr>
        <w:t>PP</w:t>
      </w:r>
      <w:r w:rsidRPr="00977F74">
        <w:rPr>
          <w:rFonts w:ascii="Book Antiqua" w:eastAsia="Book Antiqua" w:hAnsi="Book Antiqua" w:cs="Book Antiqua"/>
          <w:color w:val="000000"/>
        </w:rPr>
        <w:t xml:space="preserve"> (96.9% </w:t>
      </w:r>
      <w:r w:rsidRPr="00977F74">
        <w:rPr>
          <w:rFonts w:ascii="Book Antiqua" w:eastAsia="Book Antiqua" w:hAnsi="Book Antiqua" w:cs="Book Antiqua"/>
          <w:i/>
          <w:iCs/>
          <w:color w:val="000000"/>
        </w:rPr>
        <w:t>vs</w:t>
      </w:r>
      <w:r w:rsidRPr="00977F74">
        <w:rPr>
          <w:rFonts w:ascii="Book Antiqua" w:eastAsia="Book Antiqua" w:hAnsi="Book Antiqua" w:cs="Book Antiqua"/>
          <w:color w:val="000000"/>
        </w:rPr>
        <w:t xml:space="preserve"> 97.7%) analyses (Figure 1A). A significantly lower percentage of SVR was observed in patients with bipolar</w:t>
      </w:r>
      <w:r w:rsidRPr="00977F74">
        <w:rPr>
          <w:rFonts w:ascii="Book Antiqua" w:eastAsia="Book Antiqua" w:hAnsi="Book Antiqua" w:cs="Book Antiqua"/>
          <w:i/>
          <w:iCs/>
          <w:color w:val="000000"/>
        </w:rPr>
        <w:t xml:space="preserve"> </w:t>
      </w:r>
      <w:r w:rsidRPr="00977F74">
        <w:rPr>
          <w:rFonts w:ascii="Book Antiqua" w:eastAsia="Book Antiqua" w:hAnsi="Book Antiqua" w:cs="Book Antiqua"/>
          <w:color w:val="000000"/>
        </w:rPr>
        <w:t>disorder (Figure 1B). In multivariate analyses</w:t>
      </w:r>
      <w:r w:rsidR="00C35B63" w:rsidRPr="00977F74">
        <w:rPr>
          <w:rFonts w:ascii="Book Antiqua" w:eastAsia="Book Antiqua" w:hAnsi="Book Antiqua" w:cs="Book Antiqua"/>
          <w:color w:val="000000"/>
        </w:rPr>
        <w:t>, a</w:t>
      </w:r>
      <w:r w:rsidRPr="00977F74">
        <w:rPr>
          <w:rFonts w:ascii="Book Antiqua" w:eastAsia="Book Antiqua" w:hAnsi="Book Antiqua" w:cs="Book Antiqua"/>
          <w:color w:val="000000"/>
        </w:rPr>
        <w:t xml:space="preserve"> lower chance of SVR was associated with male sex, </w:t>
      </w:r>
      <w:r w:rsidR="003E132C" w:rsidRPr="00977F74">
        <w:rPr>
          <w:rFonts w:ascii="Book Antiqua" w:eastAsia="Book Antiqua" w:hAnsi="Book Antiqua" w:cs="Book Antiqua"/>
          <w:color w:val="000000"/>
        </w:rPr>
        <w:t>GT</w:t>
      </w:r>
      <w:r w:rsidRPr="00977F74">
        <w:rPr>
          <w:rFonts w:ascii="Book Antiqua" w:eastAsia="Book Antiqua" w:hAnsi="Book Antiqua" w:cs="Book Antiqua"/>
          <w:color w:val="000000"/>
        </w:rPr>
        <w:t>3, cirrhosis, history of previous HCV-treatment failure, and two DAA regimens: ASV</w:t>
      </w:r>
      <w:r w:rsidR="0089782F" w:rsidRPr="00977F74">
        <w:rPr>
          <w:rFonts w:ascii="Book Antiqua" w:eastAsia="Book Antiqua" w:hAnsi="Book Antiqua" w:cs="Book Antiqua"/>
          <w:color w:val="000000"/>
        </w:rPr>
        <w:t xml:space="preserve"> </w:t>
      </w:r>
      <w:r w:rsidRPr="00977F74">
        <w:rPr>
          <w:rFonts w:ascii="Book Antiqua" w:eastAsia="Book Antiqua" w:hAnsi="Book Antiqua" w:cs="Book Antiqua"/>
          <w:color w:val="000000"/>
        </w:rPr>
        <w:t>+</w:t>
      </w:r>
      <w:r w:rsidR="0089782F" w:rsidRPr="00977F74">
        <w:rPr>
          <w:rFonts w:ascii="Book Antiqua" w:eastAsia="Book Antiqua" w:hAnsi="Book Antiqua" w:cs="Book Antiqua"/>
          <w:color w:val="000000"/>
        </w:rPr>
        <w:t xml:space="preserve"> </w:t>
      </w:r>
      <w:r w:rsidRPr="00977F74">
        <w:rPr>
          <w:rFonts w:ascii="Book Antiqua" w:eastAsia="Book Antiqua" w:hAnsi="Book Antiqua" w:cs="Book Antiqua"/>
          <w:color w:val="000000"/>
        </w:rPr>
        <w:t>DCV and SOF</w:t>
      </w:r>
      <w:r w:rsidR="0089782F" w:rsidRPr="00977F74">
        <w:rPr>
          <w:rFonts w:ascii="Book Antiqua" w:eastAsia="Book Antiqua" w:hAnsi="Book Antiqua" w:cs="Book Antiqua"/>
          <w:color w:val="000000"/>
        </w:rPr>
        <w:t xml:space="preserve"> </w:t>
      </w:r>
      <w:r w:rsidRPr="00977F74">
        <w:rPr>
          <w:rFonts w:ascii="Book Antiqua" w:eastAsia="Book Antiqua" w:hAnsi="Book Antiqua" w:cs="Book Antiqua"/>
          <w:color w:val="000000"/>
        </w:rPr>
        <w:t>+</w:t>
      </w:r>
      <w:r w:rsidR="0089782F" w:rsidRPr="00977F74">
        <w:rPr>
          <w:rFonts w:ascii="Book Antiqua" w:eastAsia="Book Antiqua" w:hAnsi="Book Antiqua" w:cs="Book Antiqua"/>
          <w:color w:val="000000"/>
        </w:rPr>
        <w:t xml:space="preserve"> </w:t>
      </w:r>
      <w:r w:rsidRPr="00977F74">
        <w:rPr>
          <w:rFonts w:ascii="Book Antiqua" w:eastAsia="Book Antiqua" w:hAnsi="Book Antiqua" w:cs="Book Antiqua"/>
          <w:color w:val="000000"/>
        </w:rPr>
        <w:t>VEL +</w:t>
      </w:r>
      <w:r w:rsidR="0089782F" w:rsidRPr="00977F74">
        <w:rPr>
          <w:rFonts w:ascii="Book Antiqua" w:eastAsia="Book Antiqua" w:hAnsi="Book Antiqua" w:cs="Book Antiqua"/>
          <w:color w:val="000000"/>
        </w:rPr>
        <w:t xml:space="preserve"> </w:t>
      </w:r>
      <w:r w:rsidRPr="00977F74">
        <w:rPr>
          <w:rFonts w:ascii="Book Antiqua" w:eastAsia="Book Antiqua" w:hAnsi="Book Antiqua" w:cs="Book Antiqua"/>
          <w:color w:val="000000"/>
        </w:rPr>
        <w:t xml:space="preserve">RBV (Table 4). </w:t>
      </w:r>
    </w:p>
    <w:p w14:paraId="6167EE41" w14:textId="77777777" w:rsidR="00A77B3E" w:rsidRPr="00977F74" w:rsidRDefault="00A77B3E" w:rsidP="00717D65">
      <w:pPr>
        <w:spacing w:line="360" w:lineRule="auto"/>
        <w:jc w:val="both"/>
        <w:rPr>
          <w:rFonts w:ascii="Book Antiqua" w:hAnsi="Book Antiqua"/>
        </w:rPr>
      </w:pPr>
    </w:p>
    <w:p w14:paraId="6B2C0F8C"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bCs/>
          <w:i/>
          <w:iCs/>
          <w:color w:val="000000"/>
        </w:rPr>
        <w:t>Treatment safety</w:t>
      </w:r>
    </w:p>
    <w:p w14:paraId="145D6932" w14:textId="5B93A765"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color w:val="000000"/>
        </w:rPr>
        <w:t xml:space="preserve">Patients with mental illness more often belonged to the group lost to follow-up (4.2% </w:t>
      </w:r>
      <w:r w:rsidRPr="00977F74">
        <w:rPr>
          <w:rFonts w:ascii="Book Antiqua" w:eastAsia="Book Antiqua" w:hAnsi="Book Antiqua" w:cs="Book Antiqua"/>
          <w:i/>
          <w:iCs/>
          <w:color w:val="000000"/>
        </w:rPr>
        <w:t>vs</w:t>
      </w:r>
      <w:r w:rsidRPr="00977F74">
        <w:rPr>
          <w:rFonts w:ascii="Book Antiqua" w:eastAsia="Book Antiqua" w:hAnsi="Book Antiqua" w:cs="Book Antiqua"/>
          <w:color w:val="000000"/>
        </w:rPr>
        <w:t xml:space="preserve"> 2.5%). In six patients symptoms of mental illness (depression - 5, schizophrenia - 1) </w:t>
      </w:r>
      <w:r w:rsidRPr="00977F74">
        <w:rPr>
          <w:rFonts w:ascii="Book Antiqua" w:eastAsia="Book Antiqua" w:hAnsi="Book Antiqua" w:cs="Book Antiqua"/>
          <w:color w:val="000000"/>
        </w:rPr>
        <w:lastRenderedPageBreak/>
        <w:t>worsened during antiviral therapy, of which two permanently discontinued treatment for this reason. New episodes of sleep disorders occurred significantly more often in group A during DAA</w:t>
      </w:r>
      <w:r w:rsidRPr="00977F74">
        <w:rPr>
          <w:rFonts w:ascii="Book Antiqua" w:eastAsia="Book Antiqua" w:hAnsi="Book Antiqua" w:cs="Book Antiqua"/>
          <w:i/>
          <w:iCs/>
          <w:color w:val="000000"/>
        </w:rPr>
        <w:t xml:space="preserve"> </w:t>
      </w:r>
      <w:r w:rsidRPr="00977F74">
        <w:rPr>
          <w:rFonts w:ascii="Book Antiqua" w:eastAsia="Book Antiqua" w:hAnsi="Book Antiqua" w:cs="Book Antiqua"/>
          <w:color w:val="000000"/>
        </w:rPr>
        <w:t>therapy. In group B, one patient experienced an episode of schizophrenia, and six were diagnosed with depression. In both groups, a similar percentage of patients completed the planned treatment. There were no statistically significant differences in discontinued and modified treatments (Table 5).</w:t>
      </w:r>
    </w:p>
    <w:p w14:paraId="5E99560A" w14:textId="6D0B54E3" w:rsidR="00A77B3E" w:rsidRPr="00977F74" w:rsidRDefault="006C753B" w:rsidP="00717D65">
      <w:pPr>
        <w:spacing w:line="360" w:lineRule="auto"/>
        <w:ind w:firstLine="240"/>
        <w:jc w:val="both"/>
        <w:rPr>
          <w:rFonts w:ascii="Book Antiqua" w:hAnsi="Book Antiqua"/>
        </w:rPr>
      </w:pPr>
      <w:r w:rsidRPr="00977F74">
        <w:rPr>
          <w:rFonts w:ascii="Book Antiqua" w:eastAsia="Book Antiqua" w:hAnsi="Book Antiqua" w:cs="Book Antiqua"/>
          <w:color w:val="000000"/>
        </w:rPr>
        <w:t xml:space="preserve">Modification of therapy concerned only a change in the dose of </w:t>
      </w:r>
      <w:r w:rsidR="0089782F" w:rsidRPr="00977F74">
        <w:rPr>
          <w:rFonts w:ascii="Book Antiqua" w:eastAsia="Book Antiqua" w:hAnsi="Book Antiqua" w:cs="Book Antiqua"/>
          <w:color w:val="000000"/>
        </w:rPr>
        <w:t>RBV</w:t>
      </w:r>
      <w:r w:rsidRPr="00977F74">
        <w:rPr>
          <w:rFonts w:ascii="Book Antiqua" w:eastAsia="Book Antiqua" w:hAnsi="Book Antiqua" w:cs="Book Antiqua"/>
          <w:color w:val="000000"/>
        </w:rPr>
        <w:t xml:space="preserve">. Possible drug interactions were analyzed prior to antiviral therapy. Patients in group A were treated with neuroleptics, anticonvulsants, antidepressants, sedatives, anxiolytics, and methadone. Only carbamazepine could have clinically relevant interactions. This drug was used in 3 patients in group A and in 12 patients in group B. All patients with mental diseases using carbamazepine completed the treatment as planned without </w:t>
      </w:r>
      <w:r w:rsidR="00D5207F" w:rsidRPr="00977F74">
        <w:rPr>
          <w:rFonts w:ascii="Book Antiqua" w:eastAsia="Book Antiqua" w:hAnsi="Book Antiqua" w:cs="Book Antiqua"/>
          <w:color w:val="000000"/>
        </w:rPr>
        <w:t>AE</w:t>
      </w:r>
      <w:r w:rsidRPr="00977F74">
        <w:rPr>
          <w:rFonts w:ascii="Book Antiqua" w:eastAsia="Book Antiqua" w:hAnsi="Book Antiqua" w:cs="Book Antiqua"/>
          <w:color w:val="000000"/>
        </w:rPr>
        <w:t>s, and all achieved SVR.</w:t>
      </w:r>
    </w:p>
    <w:p w14:paraId="3B86A449" w14:textId="77777777" w:rsidR="00A77B3E" w:rsidRPr="00977F74" w:rsidRDefault="00A77B3E" w:rsidP="00717D65">
      <w:pPr>
        <w:spacing w:line="360" w:lineRule="auto"/>
        <w:ind w:firstLine="240"/>
        <w:jc w:val="both"/>
        <w:rPr>
          <w:rFonts w:ascii="Book Antiqua" w:hAnsi="Book Antiqua"/>
        </w:rPr>
      </w:pPr>
    </w:p>
    <w:p w14:paraId="37595884"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caps/>
          <w:color w:val="000000"/>
          <w:u w:val="single"/>
        </w:rPr>
        <w:t>DISCUSSION</w:t>
      </w:r>
    </w:p>
    <w:p w14:paraId="79A58B2E" w14:textId="3364AA8B"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color w:val="000000"/>
        </w:rPr>
        <w:t xml:space="preserve">By documenting the high rate of SVR in patients with mental diseases, our study proves that this patient population does not differ in their response to DAA treatment from those with </w:t>
      </w:r>
      <w:r w:rsidR="003E132C" w:rsidRPr="00977F74">
        <w:rPr>
          <w:rFonts w:ascii="Book Antiqua" w:eastAsia="Book Antiqua" w:hAnsi="Book Antiqua" w:cs="Book Antiqua"/>
          <w:color w:val="000000"/>
        </w:rPr>
        <w:t>CHC</w:t>
      </w:r>
      <w:r w:rsidRPr="00977F74">
        <w:rPr>
          <w:rFonts w:ascii="Book Antiqua" w:eastAsia="Book Antiqua" w:hAnsi="Book Antiqua" w:cs="Book Antiqua"/>
          <w:color w:val="000000"/>
        </w:rPr>
        <w:t xml:space="preserve"> not affected by psychiatric conditions supporting the findings of a recently published multicenter analysis</w:t>
      </w:r>
      <w:r w:rsidRPr="00977F74">
        <w:rPr>
          <w:rFonts w:ascii="Book Antiqua" w:eastAsia="Book Antiqua" w:hAnsi="Book Antiqua" w:cs="Book Antiqua"/>
          <w:color w:val="000000"/>
          <w:vertAlign w:val="superscript"/>
        </w:rPr>
        <w:t>[18]</w:t>
      </w:r>
      <w:r w:rsidRPr="00977F74">
        <w:rPr>
          <w:rFonts w:ascii="Book Antiqua" w:eastAsia="Book Antiqua" w:hAnsi="Book Antiqua" w:cs="Book Antiqua"/>
          <w:color w:val="000000"/>
        </w:rPr>
        <w:t xml:space="preserve">. Thus, there is no rationale for considering these patients as a difficult-to-treat population in terms of virologic response to therapy, as they were previously recognized in the era of </w:t>
      </w:r>
      <w:r w:rsidR="003E132C" w:rsidRPr="00977F74">
        <w:rPr>
          <w:rFonts w:ascii="Book Antiqua" w:eastAsia="Book Antiqua" w:hAnsi="Book Antiqua" w:cs="Book Antiqua"/>
          <w:color w:val="000000"/>
        </w:rPr>
        <w:t>IFN</w:t>
      </w:r>
      <w:r w:rsidRPr="00977F74">
        <w:rPr>
          <w:rFonts w:ascii="Book Antiqua" w:eastAsia="Book Antiqua" w:hAnsi="Book Antiqua" w:cs="Book Antiqua"/>
          <w:color w:val="000000"/>
        </w:rPr>
        <w:t>-based regimens. Antiviral therapy for mentally ill patients has been a challenge due to contraindications to the use of IFN and the side effects of this cytokine</w:t>
      </w:r>
      <w:r w:rsidRPr="00977F74">
        <w:rPr>
          <w:rFonts w:ascii="Book Antiqua" w:eastAsia="Book Antiqua" w:hAnsi="Book Antiqua" w:cs="Book Antiqua"/>
          <w:color w:val="000000"/>
          <w:vertAlign w:val="superscript"/>
        </w:rPr>
        <w:t>[9,25]</w:t>
      </w:r>
      <w:r w:rsidRPr="00977F74">
        <w:rPr>
          <w:rFonts w:ascii="Book Antiqua" w:eastAsia="Book Antiqua" w:hAnsi="Book Antiqua" w:cs="Book Antiqua"/>
          <w:color w:val="000000"/>
        </w:rPr>
        <w:t>. Neuropsychiatric disorders of various caliber during IFN therapy have been widely reported</w:t>
      </w:r>
      <w:r w:rsidRPr="00977F74">
        <w:rPr>
          <w:rFonts w:ascii="Book Antiqua" w:eastAsia="Book Antiqua" w:hAnsi="Book Antiqua" w:cs="Book Antiqua"/>
          <w:color w:val="000000"/>
          <w:vertAlign w:val="superscript"/>
        </w:rPr>
        <w:t>[26</w:t>
      </w:r>
      <w:r w:rsidR="0089782F" w:rsidRPr="00977F74">
        <w:rPr>
          <w:rFonts w:ascii="Book Antiqua" w:eastAsia="Book Antiqua" w:hAnsi="Book Antiqua" w:cs="Book Antiqua"/>
          <w:color w:val="000000"/>
          <w:vertAlign w:val="superscript"/>
        </w:rPr>
        <w:t>-</w:t>
      </w:r>
      <w:r w:rsidRPr="00977F74">
        <w:rPr>
          <w:rFonts w:ascii="Book Antiqua" w:eastAsia="Book Antiqua" w:hAnsi="Book Antiqua" w:cs="Book Antiqua"/>
          <w:color w:val="000000"/>
          <w:vertAlign w:val="superscript"/>
        </w:rPr>
        <w:t>28]</w:t>
      </w:r>
      <w:r w:rsidRPr="00977F74">
        <w:rPr>
          <w:rFonts w:ascii="Book Antiqua" w:eastAsia="Book Antiqua" w:hAnsi="Book Antiqua" w:cs="Book Antiqua"/>
          <w:color w:val="000000"/>
        </w:rPr>
        <w:t>. Most were mild in severity and transient in nature, but severe psychosis and suicide attempts have also been described as a reason for discontinuing therapy. Such side effects of therapy have been described even in patients with no prior mental disorders</w:t>
      </w:r>
      <w:r w:rsidRPr="00977F74">
        <w:rPr>
          <w:rFonts w:ascii="Book Antiqua" w:eastAsia="Book Antiqua" w:hAnsi="Book Antiqua" w:cs="Book Antiqua"/>
          <w:color w:val="000000"/>
          <w:vertAlign w:val="superscript"/>
        </w:rPr>
        <w:t>[29]</w:t>
      </w:r>
      <w:r w:rsidRPr="00977F74">
        <w:rPr>
          <w:rFonts w:ascii="Book Antiqua" w:eastAsia="Book Antiqua" w:hAnsi="Book Antiqua" w:cs="Book Antiqua"/>
          <w:color w:val="000000"/>
        </w:rPr>
        <w:t xml:space="preserve">. Due to the risk of exacerbating psychiatric conditions, many patients with a diagnosed mental illness were not eligible for treatment. The mental state of those included in therapy had to be closely monitored, </w:t>
      </w:r>
      <w:r w:rsidRPr="00977F74">
        <w:rPr>
          <w:rFonts w:ascii="Book Antiqua" w:eastAsia="Book Antiqua" w:hAnsi="Book Antiqua" w:cs="Book Antiqua"/>
          <w:color w:val="000000"/>
        </w:rPr>
        <w:lastRenderedPageBreak/>
        <w:t>requiring cooperation with the patient</w:t>
      </w:r>
      <w:r w:rsidR="0089782F" w:rsidRPr="00977F74">
        <w:rPr>
          <w:rFonts w:ascii="Book Antiqua" w:eastAsia="Book Antiqua" w:hAnsi="Book Antiqua" w:cs="Book Antiqua"/>
          <w:color w:val="000000"/>
        </w:rPr>
        <w:t>’</w:t>
      </w:r>
      <w:r w:rsidRPr="00977F74">
        <w:rPr>
          <w:rFonts w:ascii="Book Antiqua" w:eastAsia="Book Antiqua" w:hAnsi="Book Antiqua" w:cs="Book Antiqua"/>
          <w:color w:val="000000"/>
        </w:rPr>
        <w:t>s attending psychiatrist</w:t>
      </w:r>
      <w:r w:rsidRPr="00977F74">
        <w:rPr>
          <w:rFonts w:ascii="Book Antiqua" w:eastAsia="Book Antiqua" w:hAnsi="Book Antiqua" w:cs="Book Antiqua"/>
          <w:color w:val="000000"/>
          <w:vertAlign w:val="superscript"/>
        </w:rPr>
        <w:t>[30]</w:t>
      </w:r>
      <w:r w:rsidRPr="00977F74">
        <w:rPr>
          <w:rFonts w:ascii="Book Antiqua" w:eastAsia="Book Antiqua" w:hAnsi="Book Antiqua" w:cs="Book Antiqua"/>
          <w:color w:val="000000"/>
        </w:rPr>
        <w:t>. This was the only way to keep the patient in therapy and in the event of exacerbation of mental disorders, to react swiftly and to modify or discontinue antiviral treatment, if necessary for safety reasons</w:t>
      </w:r>
      <w:r w:rsidRPr="00977F74">
        <w:rPr>
          <w:rFonts w:ascii="Book Antiqua" w:eastAsia="Book Antiqua" w:hAnsi="Book Antiqua" w:cs="Book Antiqua"/>
          <w:color w:val="000000"/>
          <w:vertAlign w:val="superscript"/>
        </w:rPr>
        <w:t>[5,31]</w:t>
      </w:r>
      <w:r w:rsidRPr="00977F74">
        <w:rPr>
          <w:rFonts w:ascii="Book Antiqua" w:eastAsia="Book Antiqua" w:hAnsi="Book Antiqua" w:cs="Book Antiqua"/>
          <w:color w:val="000000"/>
        </w:rPr>
        <w:t>. At the same time, this was a population of patients in whom successful antiviral therapy offered a chance for mental improvement</w:t>
      </w:r>
      <w:r w:rsidRPr="00977F74">
        <w:rPr>
          <w:rFonts w:ascii="Book Antiqua" w:eastAsia="Book Antiqua" w:hAnsi="Book Antiqua" w:cs="Book Antiqua"/>
          <w:color w:val="000000"/>
          <w:vertAlign w:val="superscript"/>
        </w:rPr>
        <w:t>[32]</w:t>
      </w:r>
      <w:r w:rsidRPr="00977F74">
        <w:rPr>
          <w:rFonts w:ascii="Book Antiqua" w:eastAsia="Book Antiqua" w:hAnsi="Book Antiqua" w:cs="Book Antiqua"/>
          <w:color w:val="000000"/>
        </w:rPr>
        <w:t xml:space="preserve">. In addition to causing liver disease, HCV can potentially induce extrahepatic manifestations, </w:t>
      </w:r>
      <w:r w:rsidRPr="00977F74">
        <w:rPr>
          <w:rFonts w:ascii="Book Antiqua" w:eastAsia="Book Antiqua" w:hAnsi="Book Antiqua" w:cs="Book Antiqua"/>
          <w:i/>
          <w:iCs/>
          <w:color w:val="000000"/>
        </w:rPr>
        <w:t>i.e.,</w:t>
      </w:r>
      <w:r w:rsidRPr="00977F74">
        <w:rPr>
          <w:rFonts w:ascii="Book Antiqua" w:eastAsia="Book Antiqua" w:hAnsi="Book Antiqua" w:cs="Book Antiqua"/>
          <w:color w:val="000000"/>
        </w:rPr>
        <w:t xml:space="preserve"> disorders of other organs and systems that are pathogenetically associated with infection</w:t>
      </w:r>
      <w:r w:rsidRPr="00977F74">
        <w:rPr>
          <w:rFonts w:ascii="Book Antiqua" w:eastAsia="Book Antiqua" w:hAnsi="Book Antiqua" w:cs="Book Antiqua"/>
          <w:color w:val="000000"/>
          <w:vertAlign w:val="superscript"/>
        </w:rPr>
        <w:t>[33]</w:t>
      </w:r>
      <w:r w:rsidRPr="00977F74">
        <w:rPr>
          <w:rFonts w:ascii="Book Antiqua" w:eastAsia="Book Antiqua" w:hAnsi="Book Antiqua" w:cs="Book Antiqua"/>
          <w:color w:val="000000"/>
        </w:rPr>
        <w:t>. One of them is the central nervous system, whose involvement results in neurological and psychiatric disorders</w:t>
      </w:r>
      <w:r w:rsidRPr="00977F74">
        <w:rPr>
          <w:rFonts w:ascii="Book Antiqua" w:eastAsia="Book Antiqua" w:hAnsi="Book Antiqua" w:cs="Book Antiqua"/>
          <w:color w:val="000000"/>
          <w:vertAlign w:val="superscript"/>
        </w:rPr>
        <w:t>[6,7,34]</w:t>
      </w:r>
      <w:r w:rsidRPr="00977F74">
        <w:rPr>
          <w:rFonts w:ascii="Book Antiqua" w:eastAsia="Book Antiqua" w:hAnsi="Book Antiqua" w:cs="Book Antiqua"/>
          <w:color w:val="000000"/>
        </w:rPr>
        <w:t>. The mechanism of the virus</w:t>
      </w:r>
      <w:r w:rsidR="0089782F" w:rsidRPr="00977F74">
        <w:rPr>
          <w:rFonts w:ascii="Book Antiqua" w:eastAsia="Book Antiqua" w:hAnsi="Book Antiqua" w:cs="Book Antiqua"/>
          <w:color w:val="000000"/>
        </w:rPr>
        <w:t>’</w:t>
      </w:r>
      <w:r w:rsidRPr="00977F74">
        <w:rPr>
          <w:rFonts w:ascii="Book Antiqua" w:eastAsia="Book Antiqua" w:hAnsi="Book Antiqua" w:cs="Book Antiqua"/>
          <w:color w:val="000000"/>
        </w:rPr>
        <w:t>s impact on the nervous system is complex and includes both a direct cytopathic effect related to the infection of nerve cells, as well as the impact of the immune response triggered by the HCV and the effects of psychogenic stressors</w:t>
      </w:r>
      <w:r w:rsidRPr="00977F74">
        <w:rPr>
          <w:rFonts w:ascii="Book Antiqua" w:eastAsia="Book Antiqua" w:hAnsi="Book Antiqua" w:cs="Book Antiqua"/>
          <w:color w:val="000000"/>
          <w:vertAlign w:val="superscript"/>
        </w:rPr>
        <w:t>[8,34,35]</w:t>
      </w:r>
      <w:r w:rsidRPr="00977F74">
        <w:rPr>
          <w:rFonts w:ascii="Book Antiqua" w:eastAsia="Book Antiqua" w:hAnsi="Book Antiqua" w:cs="Book Antiqua"/>
          <w:color w:val="000000"/>
        </w:rPr>
        <w:t>.</w:t>
      </w:r>
    </w:p>
    <w:p w14:paraId="5ED94BA3" w14:textId="71926758" w:rsidR="00A77B3E" w:rsidRPr="00977F74" w:rsidRDefault="006C753B" w:rsidP="00717D65">
      <w:pPr>
        <w:spacing w:line="360" w:lineRule="auto"/>
        <w:ind w:firstLine="240"/>
        <w:jc w:val="both"/>
        <w:rPr>
          <w:rFonts w:ascii="Book Antiqua" w:hAnsi="Book Antiqua"/>
        </w:rPr>
      </w:pPr>
      <w:r w:rsidRPr="00977F74">
        <w:rPr>
          <w:rFonts w:ascii="Book Antiqua" w:eastAsia="Book Antiqua" w:hAnsi="Book Antiqua" w:cs="Book Antiqua"/>
          <w:color w:val="000000"/>
        </w:rPr>
        <w:t xml:space="preserve">The frequent co-occurrence of </w:t>
      </w:r>
      <w:r w:rsidR="003E132C" w:rsidRPr="00977F74">
        <w:rPr>
          <w:rFonts w:ascii="Book Antiqua" w:eastAsia="Book Antiqua" w:hAnsi="Book Antiqua" w:cs="Book Antiqua"/>
          <w:color w:val="000000"/>
        </w:rPr>
        <w:t>CHC</w:t>
      </w:r>
      <w:r w:rsidRPr="00977F74">
        <w:rPr>
          <w:rFonts w:ascii="Book Antiqua" w:eastAsia="Book Antiqua" w:hAnsi="Book Antiqua" w:cs="Book Antiqua"/>
          <w:color w:val="000000"/>
        </w:rPr>
        <w:t xml:space="preserve"> and psychiatric disorders was confirmed by numerous studies analyzing this issue in Real World Evidence (RWE) populations</w:t>
      </w:r>
      <w:r w:rsidRPr="00977F74">
        <w:rPr>
          <w:rFonts w:ascii="Book Antiqua" w:eastAsia="Book Antiqua" w:hAnsi="Book Antiqua" w:cs="Book Antiqua"/>
          <w:color w:val="000000"/>
          <w:vertAlign w:val="superscript"/>
        </w:rPr>
        <w:t>[36,37]</w:t>
      </w:r>
      <w:r w:rsidRPr="00977F74">
        <w:rPr>
          <w:rFonts w:ascii="Book Antiqua" w:eastAsia="Book Antiqua" w:hAnsi="Book Antiqua" w:cs="Book Antiqua"/>
          <w:color w:val="000000"/>
        </w:rPr>
        <w:t>. The estimated frequency of active mental illness in patients with CHC assessed in the large cohort of American Veterans was as high as one-third, while in our analysis, the percentage of patients was 6.6%</w:t>
      </w:r>
      <w:r w:rsidRPr="00977F74">
        <w:rPr>
          <w:rFonts w:ascii="Book Antiqua" w:eastAsia="Book Antiqua" w:hAnsi="Book Antiqua" w:cs="Book Antiqua"/>
          <w:color w:val="000000"/>
          <w:vertAlign w:val="superscript"/>
        </w:rPr>
        <w:t>[38]</w:t>
      </w:r>
      <w:r w:rsidRPr="00977F74">
        <w:rPr>
          <w:rFonts w:ascii="Book Antiqua" w:eastAsia="Book Antiqua" w:hAnsi="Book Antiqua" w:cs="Book Antiqua"/>
          <w:color w:val="000000"/>
        </w:rPr>
        <w:t>. Among them, depression, addiction, and schizophrenia were the most common. On the other hand, the pooled prevalence of HCV infection among patients with severe psychiatric diseases evaluated in a meta-analysis that included papers from 1989-2020 was 8%, which is several times higher compared to the general population</w:t>
      </w:r>
      <w:r w:rsidRPr="00977F74">
        <w:rPr>
          <w:rFonts w:ascii="Book Antiqua" w:eastAsia="Book Antiqua" w:hAnsi="Book Antiqua" w:cs="Book Antiqua"/>
          <w:color w:val="000000"/>
          <w:vertAlign w:val="superscript"/>
        </w:rPr>
        <w:t>[38,39]</w:t>
      </w:r>
      <w:r w:rsidRPr="00977F74">
        <w:rPr>
          <w:rFonts w:ascii="Book Antiqua" w:eastAsia="Book Antiqua" w:hAnsi="Book Antiqua" w:cs="Book Antiqua"/>
          <w:color w:val="000000"/>
        </w:rPr>
        <w:t xml:space="preserve">. However, the fact that patients with mental illnesses are disproportionately affected by HCV is also influenced by other factors beyond the pathogenetic relationship. One that seems to be historical is exposure to infection through frequent contact with healthcare facilities, and it cannot be overlooked that hospitalizations for mental illness are very long. Another factor contributing to the higher prevalence of HCV infections in this population, the importance of which persists to the present day, is that persons diagnosed with mental disorders are much more likely to abuse substances, including injection drugs and needle sharing used for intravenous drug administration is the most common route of </w:t>
      </w:r>
      <w:r w:rsidRPr="00977F74">
        <w:rPr>
          <w:rFonts w:ascii="Book Antiqua" w:eastAsia="Book Antiqua" w:hAnsi="Book Antiqua" w:cs="Book Antiqua"/>
          <w:color w:val="000000"/>
        </w:rPr>
        <w:lastRenderedPageBreak/>
        <w:t>HCV transmission</w:t>
      </w:r>
      <w:r w:rsidRPr="00977F74">
        <w:rPr>
          <w:rFonts w:ascii="Book Antiqua" w:eastAsia="Book Antiqua" w:hAnsi="Book Antiqua" w:cs="Book Antiqua"/>
          <w:color w:val="000000"/>
          <w:vertAlign w:val="superscript"/>
        </w:rPr>
        <w:t>[17]</w:t>
      </w:r>
      <w:r w:rsidRPr="00977F74">
        <w:rPr>
          <w:rFonts w:ascii="Book Antiqua" w:eastAsia="Book Antiqua" w:hAnsi="Book Antiqua" w:cs="Book Antiqua"/>
          <w:color w:val="000000"/>
        </w:rPr>
        <w:t>. This was also documented in our analysis. Moreover, the population of HCV-infected patients with mental diseases, which was underserved in the era of IFN, has gained its opportunity in the time of DAA therapy. The much shorter course of treatment and the lack of contraindications to the drugs has enabled patients with psychiatric disorders to access therapy on the same principles as for other HCV-infected individuals and has provided a basis for predicting HCV microelimination in this population</w:t>
      </w:r>
      <w:r w:rsidRPr="00977F74">
        <w:rPr>
          <w:rFonts w:ascii="Book Antiqua" w:eastAsia="Book Antiqua" w:hAnsi="Book Antiqua" w:cs="Book Antiqua"/>
          <w:color w:val="000000"/>
          <w:vertAlign w:val="superscript"/>
        </w:rPr>
        <w:t>[18]</w:t>
      </w:r>
      <w:r w:rsidRPr="00977F74">
        <w:rPr>
          <w:rFonts w:ascii="Book Antiqua" w:eastAsia="Book Antiqua" w:hAnsi="Book Antiqua" w:cs="Book Antiqua"/>
          <w:color w:val="000000"/>
        </w:rPr>
        <w:t xml:space="preserve">. In the current analysis, we found no statistically significant differences in the course of treatment in mentally </w:t>
      </w:r>
      <w:r w:rsidR="008F0386" w:rsidRPr="00977F74">
        <w:rPr>
          <w:rFonts w:ascii="Book Antiqua" w:eastAsia="Book Antiqua" w:hAnsi="Book Antiqua" w:cs="Book Antiqua"/>
          <w:color w:val="000000"/>
        </w:rPr>
        <w:t>ill</w:t>
      </w:r>
      <w:r w:rsidRPr="00977F74">
        <w:rPr>
          <w:rFonts w:ascii="Book Antiqua" w:eastAsia="Book Antiqua" w:hAnsi="Book Antiqua" w:cs="Book Antiqua"/>
          <w:color w:val="000000"/>
        </w:rPr>
        <w:t xml:space="preserve"> patients compared to others. The percentage of those who had their therapy modified or discontinued was comparable; the modification in both groups concerned only RBV dose reduction according to the label. The safety profile was also comparable with the percentage of patients experiencing </w:t>
      </w:r>
      <w:r w:rsidR="00D5207F" w:rsidRPr="00977F74">
        <w:rPr>
          <w:rFonts w:ascii="Book Antiqua" w:eastAsia="Book Antiqua" w:hAnsi="Book Antiqua" w:cs="Book Antiqua"/>
          <w:color w:val="000000"/>
        </w:rPr>
        <w:t>SEAs</w:t>
      </w:r>
      <w:r w:rsidRPr="00977F74">
        <w:rPr>
          <w:rFonts w:ascii="Book Antiqua" w:eastAsia="Book Antiqua" w:hAnsi="Book Antiqua" w:cs="Book Antiqua"/>
          <w:color w:val="000000"/>
        </w:rPr>
        <w:t xml:space="preserve"> and deaths. Similar conclusions on the good tolerability of DAA can be drawn from the observations of other researchers in RWE cohorts</w:t>
      </w:r>
      <w:r w:rsidRPr="00977F74">
        <w:rPr>
          <w:rFonts w:ascii="Book Antiqua" w:eastAsia="Book Antiqua" w:hAnsi="Book Antiqua" w:cs="Book Antiqua"/>
          <w:color w:val="000000"/>
          <w:vertAlign w:val="superscript"/>
        </w:rPr>
        <w:t>[40,41]</w:t>
      </w:r>
      <w:r w:rsidRPr="00977F74">
        <w:rPr>
          <w:rFonts w:ascii="Book Antiqua" w:eastAsia="Book Antiqua" w:hAnsi="Book Antiqua" w:cs="Book Antiqua"/>
          <w:color w:val="000000"/>
        </w:rPr>
        <w:t>. When analyzing psychiatric complications occurring during therapy, we found a significantly higher percentage of sleep disorders in patients with psychiatric diseases than in those without mental conditions. Other researchers evaluating the quality of sleep in patients with mental disorders did not find any significant differences during DAA therapy compared to the baseline, demonstrating that DAA regimens are free of mental side effects regardless of current and/or past psychiatric history</w:t>
      </w:r>
      <w:r w:rsidRPr="00977F74">
        <w:rPr>
          <w:rFonts w:ascii="Book Antiqua" w:eastAsia="Book Antiqua" w:hAnsi="Book Antiqua" w:cs="Book Antiqua"/>
          <w:color w:val="000000"/>
          <w:vertAlign w:val="superscript"/>
        </w:rPr>
        <w:t>[14,15]</w:t>
      </w:r>
      <w:r w:rsidRPr="00977F74">
        <w:rPr>
          <w:rFonts w:ascii="Book Antiqua" w:eastAsia="Book Antiqua" w:hAnsi="Book Antiqua" w:cs="Book Antiqua"/>
          <w:color w:val="000000"/>
        </w:rPr>
        <w:t>.</w:t>
      </w:r>
    </w:p>
    <w:p w14:paraId="513783A8" w14:textId="385D7E3E" w:rsidR="00A77B3E" w:rsidRPr="00977F74" w:rsidRDefault="006C753B" w:rsidP="00717D65">
      <w:pPr>
        <w:spacing w:line="360" w:lineRule="auto"/>
        <w:ind w:firstLine="240"/>
        <w:jc w:val="both"/>
        <w:rPr>
          <w:rFonts w:ascii="Book Antiqua" w:hAnsi="Book Antiqua"/>
        </w:rPr>
      </w:pPr>
      <w:r w:rsidRPr="00977F74">
        <w:rPr>
          <w:rFonts w:ascii="Book Antiqua" w:eastAsia="Book Antiqua" w:hAnsi="Book Antiqua" w:cs="Book Antiqua"/>
          <w:color w:val="000000"/>
        </w:rPr>
        <w:t>In our analysis, however, in six patients, the underlying disease (five cases of depression and one of schizophrenia) worsened during antiviral therapy, which in 2 cases was the reason for discontinuing treatment. However, we cannot exclude the potential influence of other factors. It should be noted that the cited analyses were prospective, while ours is a retrospective study with limitations in data collection. Interestingly, another prospective study reported some degree of neuropsychiatric impairment associated with IFN-free treatment in 10 cirrhotic patients, suggesting their susceptibility to mild DAA neurotoxicity</w:t>
      </w:r>
      <w:r w:rsidRPr="00977F74">
        <w:rPr>
          <w:rFonts w:ascii="Book Antiqua" w:eastAsia="Book Antiqua" w:hAnsi="Book Antiqua" w:cs="Book Antiqua"/>
          <w:color w:val="000000"/>
          <w:vertAlign w:val="superscript"/>
        </w:rPr>
        <w:t>[42]</w:t>
      </w:r>
      <w:r w:rsidRPr="00977F74">
        <w:rPr>
          <w:rFonts w:ascii="Book Antiqua" w:eastAsia="Book Antiqua" w:hAnsi="Book Antiqua" w:cs="Book Antiqua"/>
          <w:color w:val="000000"/>
        </w:rPr>
        <w:t>.</w:t>
      </w:r>
    </w:p>
    <w:p w14:paraId="59C29CE5" w14:textId="72139463" w:rsidR="00A77B3E" w:rsidRPr="00977F74" w:rsidRDefault="006C753B" w:rsidP="00717D65">
      <w:pPr>
        <w:spacing w:line="360" w:lineRule="auto"/>
        <w:ind w:firstLine="240"/>
        <w:jc w:val="both"/>
        <w:rPr>
          <w:rFonts w:ascii="Book Antiqua" w:hAnsi="Book Antiqua"/>
        </w:rPr>
      </w:pPr>
      <w:r w:rsidRPr="00977F74">
        <w:rPr>
          <w:rFonts w:ascii="Book Antiqua" w:eastAsia="Book Antiqua" w:hAnsi="Book Antiqua" w:cs="Book Antiqua"/>
          <w:color w:val="000000"/>
        </w:rPr>
        <w:t xml:space="preserve">Despite the significant change in access to treatment, there are still some challenges for a group of patients with mental illness. These are related to potential drug </w:t>
      </w:r>
      <w:r w:rsidRPr="00977F74">
        <w:rPr>
          <w:rFonts w:ascii="Book Antiqua" w:eastAsia="Book Antiqua" w:hAnsi="Book Antiqua" w:cs="Book Antiqua"/>
          <w:color w:val="000000"/>
        </w:rPr>
        <w:lastRenderedPageBreak/>
        <w:t xml:space="preserve">interactions. For this reason, this is carefully reviewed before therapy, and if there are contraindications to combining medications, psychiatric drugs are modified to allow the patient to receive antiviral treatment. This is not always possible; in our study, three patients were on carbamazepine, which could not be discontinued </w:t>
      </w:r>
      <w:r w:rsidR="008F0386" w:rsidRPr="00977F74">
        <w:rPr>
          <w:rFonts w:ascii="Book Antiqua" w:eastAsia="Book Antiqua" w:hAnsi="Book Antiqua" w:cs="Book Antiqua"/>
          <w:color w:val="000000"/>
        </w:rPr>
        <w:t>as</w:t>
      </w:r>
      <w:r w:rsidRPr="00977F74">
        <w:rPr>
          <w:rFonts w:ascii="Book Antiqua" w:eastAsia="Book Antiqua" w:hAnsi="Book Antiqua" w:cs="Book Antiqua"/>
          <w:color w:val="000000"/>
        </w:rPr>
        <w:t xml:space="preserve"> it was the only drug that stabilized their mental state. Although this drug is not recommended in combination with DAA because it can reduce their levels below therapeutic levels, all patients completed the treatment as planned without </w:t>
      </w:r>
      <w:r w:rsidR="00D5207F" w:rsidRPr="00977F74">
        <w:rPr>
          <w:rFonts w:ascii="Book Antiqua" w:eastAsia="Book Antiqua" w:hAnsi="Book Antiqua" w:cs="Book Antiqua"/>
          <w:color w:val="000000"/>
        </w:rPr>
        <w:t>AE</w:t>
      </w:r>
      <w:r w:rsidRPr="00977F74">
        <w:rPr>
          <w:rFonts w:ascii="Book Antiqua" w:eastAsia="Book Antiqua" w:hAnsi="Book Antiqua" w:cs="Book Antiqua"/>
          <w:color w:val="000000"/>
        </w:rPr>
        <w:t>s and achieved SVR. It should be emphasized that a possible modification in psychiatric treatment in case of expected drug interactions, as well as monitoring the mental state of the patient, requires the cooperation of a hepatologist and a psychiatrist. However, the scope of supervision is significantly smaller than in the case of IFN-based therapy</w:t>
      </w:r>
      <w:r w:rsidRPr="00977F74">
        <w:rPr>
          <w:rFonts w:ascii="Book Antiqua" w:eastAsia="Book Antiqua" w:hAnsi="Book Antiqua" w:cs="Book Antiqua"/>
          <w:color w:val="000000"/>
          <w:vertAlign w:val="superscript"/>
        </w:rPr>
        <w:t>[17,43]</w:t>
      </w:r>
      <w:r w:rsidRPr="00977F74">
        <w:rPr>
          <w:rFonts w:ascii="Book Antiqua" w:eastAsia="Book Antiqua" w:hAnsi="Book Antiqua" w:cs="Book Antiqua"/>
          <w:color w:val="000000"/>
        </w:rPr>
        <w:t xml:space="preserve">. The issue we highlighted in our analysis was the significantly higher percentage of patients lost to follow-up without SVR evaluation in the population of patients with mental illness compared to those without mental disorders, 4.2% </w:t>
      </w:r>
      <w:r w:rsidRPr="00977F74">
        <w:rPr>
          <w:rFonts w:ascii="Book Antiqua" w:eastAsia="Book Antiqua" w:hAnsi="Book Antiqua" w:cs="Book Antiqua"/>
          <w:i/>
          <w:iCs/>
          <w:color w:val="000000"/>
        </w:rPr>
        <w:t>vs</w:t>
      </w:r>
      <w:r w:rsidRPr="00977F74">
        <w:rPr>
          <w:rFonts w:ascii="Book Antiqua" w:eastAsia="Book Antiqua" w:hAnsi="Book Antiqua" w:cs="Book Antiqua"/>
          <w:color w:val="000000"/>
        </w:rPr>
        <w:t xml:space="preserve"> 2.5%, respectively. The problem with adherence, concerning not only the use of drugs which was not evaluated in our study but, as in this case, keeping the dates of follow-up visits, is also raised by other authors</w:t>
      </w:r>
      <w:r w:rsidRPr="00977F74">
        <w:rPr>
          <w:rFonts w:ascii="Book Antiqua" w:eastAsia="Book Antiqua" w:hAnsi="Book Antiqua" w:cs="Book Antiqua"/>
          <w:color w:val="000000"/>
          <w:vertAlign w:val="superscript"/>
        </w:rPr>
        <w:t>[18]</w:t>
      </w:r>
      <w:r w:rsidRPr="00977F74">
        <w:rPr>
          <w:rFonts w:ascii="Book Antiqua" w:eastAsia="Book Antiqua" w:hAnsi="Book Antiqua" w:cs="Book Antiqua"/>
          <w:color w:val="000000"/>
        </w:rPr>
        <w:t>. However, some analyses did not report the difference in adherence between mentally ill patients (including those with substance abuse disorder) and the general HCV-infected population</w:t>
      </w:r>
      <w:r w:rsidRPr="00977F74">
        <w:rPr>
          <w:rFonts w:ascii="Book Antiqua" w:eastAsia="Book Antiqua" w:hAnsi="Book Antiqua" w:cs="Book Antiqua"/>
          <w:color w:val="000000"/>
          <w:vertAlign w:val="superscript"/>
        </w:rPr>
        <w:t>[3,40,44]</w:t>
      </w:r>
      <w:r w:rsidRPr="00977F74">
        <w:rPr>
          <w:rFonts w:ascii="Book Antiqua" w:eastAsia="Book Antiqua" w:hAnsi="Book Antiqua" w:cs="Book Antiqua"/>
          <w:color w:val="000000"/>
        </w:rPr>
        <w:t>.</w:t>
      </w:r>
    </w:p>
    <w:p w14:paraId="1A09E75E" w14:textId="743084CF" w:rsidR="00A77B3E" w:rsidRPr="00977F74" w:rsidRDefault="006C753B" w:rsidP="00717D65">
      <w:pPr>
        <w:spacing w:line="360" w:lineRule="auto"/>
        <w:ind w:firstLine="240"/>
        <w:jc w:val="both"/>
        <w:rPr>
          <w:rFonts w:ascii="Book Antiqua" w:hAnsi="Book Antiqua"/>
        </w:rPr>
      </w:pPr>
      <w:r w:rsidRPr="00977F74">
        <w:rPr>
          <w:rFonts w:ascii="Book Antiqua" w:eastAsia="Book Antiqua" w:hAnsi="Book Antiqua" w:cs="Book Antiqua"/>
          <w:color w:val="000000"/>
        </w:rPr>
        <w:t>In patients with available SVR, we did not observe significant differences in the effectiveness of DAA therapy depending on the diagnosis of mental illness, which is consistent with reports from other RWE cohorts</w:t>
      </w:r>
      <w:r w:rsidRPr="00977F74">
        <w:rPr>
          <w:rFonts w:ascii="Book Antiqua" w:eastAsia="Book Antiqua" w:hAnsi="Book Antiqua" w:cs="Book Antiqua"/>
          <w:color w:val="000000"/>
          <w:vertAlign w:val="superscript"/>
        </w:rPr>
        <w:t>[40,45]</w:t>
      </w:r>
      <w:r w:rsidRPr="00977F74">
        <w:rPr>
          <w:rFonts w:ascii="Book Antiqua" w:eastAsia="Book Antiqua" w:hAnsi="Book Antiqua" w:cs="Book Antiqua"/>
          <w:color w:val="000000"/>
        </w:rPr>
        <w:t>. A 96.9% cure rate was achieved in the mentally affected group compared to 97.7% in the patients without psychiatric disorders, despite a higher proportion of men, those with liver cirrhosis, and a higher prevalence of GT3 infection in this population, which are considered negative predictors of SVR in HCV-infected patients treated with DAA</w:t>
      </w:r>
      <w:r w:rsidRPr="00977F74">
        <w:rPr>
          <w:rFonts w:ascii="Book Antiqua" w:eastAsia="Book Antiqua" w:hAnsi="Book Antiqua" w:cs="Book Antiqua"/>
          <w:color w:val="000000"/>
          <w:vertAlign w:val="superscript"/>
        </w:rPr>
        <w:t>[21]</w:t>
      </w:r>
      <w:r w:rsidRPr="00977F74">
        <w:rPr>
          <w:rFonts w:ascii="Book Antiqua" w:eastAsia="Book Antiqua" w:hAnsi="Book Antiqua" w:cs="Book Antiqua"/>
          <w:color w:val="000000"/>
        </w:rPr>
        <w:t xml:space="preserve">. Significantly lower SVR rates have been documented in patients with bipolar disorder, which is consistent with the results of the analysis by Wedemeyer </w:t>
      </w:r>
      <w:r w:rsidRPr="00977F74">
        <w:rPr>
          <w:rFonts w:ascii="Book Antiqua" w:eastAsia="Book Antiqua" w:hAnsi="Book Antiqua" w:cs="Book Antiqua"/>
          <w:i/>
          <w:iCs/>
          <w:color w:val="000000"/>
        </w:rPr>
        <w:t>et al</w:t>
      </w:r>
      <w:r w:rsidRPr="00977F74">
        <w:rPr>
          <w:rFonts w:ascii="Book Antiqua" w:eastAsia="Book Antiqua" w:hAnsi="Book Antiqua" w:cs="Book Antiqua"/>
          <w:color w:val="000000"/>
          <w:vertAlign w:val="superscript"/>
        </w:rPr>
        <w:t>[18]</w:t>
      </w:r>
      <w:r w:rsidRPr="00977F74">
        <w:rPr>
          <w:rFonts w:ascii="Book Antiqua" w:eastAsia="Book Antiqua" w:hAnsi="Book Antiqua" w:cs="Book Antiqua"/>
          <w:color w:val="000000"/>
        </w:rPr>
        <w:t xml:space="preserve">. However, this multicenter study did not control for potential confounders, while in our research, the multivariate </w:t>
      </w:r>
      <w:r w:rsidRPr="00977F74">
        <w:rPr>
          <w:rFonts w:ascii="Book Antiqua" w:eastAsia="Book Antiqua" w:hAnsi="Book Antiqua" w:cs="Book Antiqua"/>
          <w:color w:val="000000"/>
        </w:rPr>
        <w:lastRenderedPageBreak/>
        <w:t>analysis clearly excluded bipolar disorder as an independent predictor of non-response to treatment. The identified independent negative predictors included the presence of liver cirrhosis, GT3 infection, history of prior therapy failure, and male gender, which is in line with available data concerning the general HCV</w:t>
      </w:r>
      <w:r w:rsidR="00AD6767" w:rsidRPr="00977F74">
        <w:rPr>
          <w:rFonts w:ascii="Book Antiqua" w:eastAsia="Book Antiqua" w:hAnsi="Book Antiqua" w:cs="Book Antiqua"/>
          <w:color w:val="000000"/>
        </w:rPr>
        <w:t>-</w:t>
      </w:r>
      <w:r w:rsidRPr="00977F74">
        <w:rPr>
          <w:rFonts w:ascii="Book Antiqua" w:eastAsia="Book Antiqua" w:hAnsi="Book Antiqua" w:cs="Book Antiqua"/>
          <w:color w:val="000000"/>
        </w:rPr>
        <w:t>infected population</w:t>
      </w:r>
      <w:r w:rsidRPr="00977F74">
        <w:rPr>
          <w:rFonts w:ascii="Book Antiqua" w:eastAsia="Book Antiqua" w:hAnsi="Book Antiqua" w:cs="Book Antiqua"/>
          <w:color w:val="000000"/>
          <w:vertAlign w:val="superscript"/>
        </w:rPr>
        <w:t>[21,46]</w:t>
      </w:r>
      <w:r w:rsidRPr="00977F74">
        <w:rPr>
          <w:rFonts w:ascii="Book Antiqua" w:eastAsia="Book Antiqua" w:hAnsi="Book Antiqua" w:cs="Book Antiqua"/>
          <w:color w:val="000000"/>
        </w:rPr>
        <w:t xml:space="preserve">. However, apart from the abovementioned factors, administration of </w:t>
      </w:r>
      <w:r w:rsidR="008F0386" w:rsidRPr="00977F74">
        <w:rPr>
          <w:rFonts w:ascii="Book Antiqua" w:eastAsia="Book Antiqua" w:hAnsi="Book Antiqua" w:cs="Book Antiqua"/>
          <w:color w:val="000000"/>
        </w:rPr>
        <w:t xml:space="preserve">the </w:t>
      </w:r>
      <w:r w:rsidRPr="00977F74">
        <w:rPr>
          <w:rFonts w:ascii="Book Antiqua" w:eastAsia="Book Antiqua" w:hAnsi="Book Antiqua" w:cs="Book Antiqua"/>
          <w:color w:val="000000"/>
        </w:rPr>
        <w:t>ASV</w:t>
      </w:r>
      <w:r w:rsidR="00AD6767" w:rsidRPr="00977F74">
        <w:rPr>
          <w:rFonts w:ascii="Book Antiqua" w:eastAsia="Book Antiqua" w:hAnsi="Book Antiqua" w:cs="Book Antiqua"/>
          <w:color w:val="000000"/>
        </w:rPr>
        <w:t xml:space="preserve"> </w:t>
      </w:r>
      <w:r w:rsidRPr="00977F74">
        <w:rPr>
          <w:rFonts w:ascii="Book Antiqua" w:eastAsia="Book Antiqua" w:hAnsi="Book Antiqua" w:cs="Book Antiqua"/>
          <w:color w:val="000000"/>
        </w:rPr>
        <w:t>+</w:t>
      </w:r>
      <w:r w:rsidR="00AD6767" w:rsidRPr="00977F74">
        <w:rPr>
          <w:rFonts w:ascii="Book Antiqua" w:eastAsia="Book Antiqua" w:hAnsi="Book Antiqua" w:cs="Book Antiqua"/>
          <w:color w:val="000000"/>
        </w:rPr>
        <w:t xml:space="preserve"> </w:t>
      </w:r>
      <w:r w:rsidRPr="00977F74">
        <w:rPr>
          <w:rFonts w:ascii="Book Antiqua" w:eastAsia="Book Antiqua" w:hAnsi="Book Antiqua" w:cs="Book Antiqua"/>
          <w:color w:val="000000"/>
        </w:rPr>
        <w:t>DCV regimen or SOF/</w:t>
      </w:r>
      <w:r w:rsidR="00AD6767" w:rsidRPr="00977F74">
        <w:rPr>
          <w:rFonts w:ascii="Book Antiqua" w:eastAsia="Book Antiqua" w:hAnsi="Book Antiqua" w:cs="Book Antiqua"/>
          <w:color w:val="000000"/>
        </w:rPr>
        <w:t>(</w:t>
      </w:r>
      <w:r w:rsidRPr="00977F74">
        <w:rPr>
          <w:rFonts w:ascii="Book Antiqua" w:eastAsia="Book Antiqua" w:hAnsi="Book Antiqua" w:cs="Book Antiqua"/>
          <w:color w:val="000000"/>
        </w:rPr>
        <w:t>VEL</w:t>
      </w:r>
      <w:r w:rsidR="00AD6767" w:rsidRPr="00977F74">
        <w:rPr>
          <w:rFonts w:ascii="Book Antiqua" w:eastAsia="Book Antiqua" w:hAnsi="Book Antiqua" w:cs="Book Antiqua"/>
          <w:color w:val="000000"/>
        </w:rPr>
        <w:t xml:space="preserve"> </w:t>
      </w:r>
      <w:r w:rsidRPr="00977F74">
        <w:rPr>
          <w:rFonts w:ascii="Book Antiqua" w:eastAsia="Book Antiqua" w:hAnsi="Book Antiqua" w:cs="Book Antiqua"/>
          <w:color w:val="000000"/>
        </w:rPr>
        <w:t>+</w:t>
      </w:r>
      <w:r w:rsidR="00AD6767" w:rsidRPr="00977F74">
        <w:rPr>
          <w:rFonts w:ascii="Book Antiqua" w:eastAsia="Book Antiqua" w:hAnsi="Book Antiqua" w:cs="Book Antiqua"/>
          <w:color w:val="000000"/>
        </w:rPr>
        <w:t xml:space="preserve"> </w:t>
      </w:r>
      <w:r w:rsidRPr="00977F74">
        <w:rPr>
          <w:rFonts w:ascii="Book Antiqua" w:eastAsia="Book Antiqua" w:hAnsi="Book Antiqua" w:cs="Book Antiqua"/>
          <w:color w:val="000000"/>
        </w:rPr>
        <w:t>RBV</w:t>
      </w:r>
      <w:r w:rsidR="00AD6767" w:rsidRPr="00977F74">
        <w:rPr>
          <w:rFonts w:ascii="Book Antiqua" w:eastAsia="Book Antiqua" w:hAnsi="Book Antiqua" w:cs="Book Antiqua"/>
          <w:color w:val="000000"/>
        </w:rPr>
        <w:t>)</w:t>
      </w:r>
      <w:r w:rsidRPr="00977F74">
        <w:rPr>
          <w:rFonts w:ascii="Book Antiqua" w:eastAsia="Book Antiqua" w:hAnsi="Book Antiqua" w:cs="Book Antiqua"/>
          <w:color w:val="000000"/>
        </w:rPr>
        <w:t xml:space="preserve"> combination was also associated with a lower chance of SVR. The ASV</w:t>
      </w:r>
      <w:r w:rsidR="00AD6767" w:rsidRPr="00977F74">
        <w:rPr>
          <w:rFonts w:ascii="Book Antiqua" w:eastAsia="Book Antiqua" w:hAnsi="Book Antiqua" w:cs="Book Antiqua"/>
          <w:color w:val="000000"/>
        </w:rPr>
        <w:t xml:space="preserve"> </w:t>
      </w:r>
      <w:r w:rsidRPr="00977F74">
        <w:rPr>
          <w:rFonts w:ascii="Book Antiqua" w:eastAsia="Book Antiqua" w:hAnsi="Book Antiqua" w:cs="Book Antiqua"/>
          <w:color w:val="000000"/>
        </w:rPr>
        <w:t>+</w:t>
      </w:r>
      <w:r w:rsidR="00AD6767" w:rsidRPr="00977F74">
        <w:rPr>
          <w:rFonts w:ascii="Book Antiqua" w:eastAsia="Book Antiqua" w:hAnsi="Book Antiqua" w:cs="Book Antiqua"/>
          <w:color w:val="000000"/>
        </w:rPr>
        <w:t xml:space="preserve"> </w:t>
      </w:r>
      <w:r w:rsidRPr="00977F74">
        <w:rPr>
          <w:rFonts w:ascii="Book Antiqua" w:eastAsia="Book Antiqua" w:hAnsi="Book Antiqua" w:cs="Book Antiqua"/>
          <w:color w:val="000000"/>
        </w:rPr>
        <w:t>DCV option was registered only for patients with GT1b infection and used until 2018. Due to its cumulative efficacy of 85%, evaluated in a meta-analysis of 9 clinical trials, it was considered suboptimal</w:t>
      </w:r>
      <w:r w:rsidRPr="00977F74">
        <w:rPr>
          <w:rFonts w:ascii="Book Antiqua" w:eastAsia="Book Antiqua" w:hAnsi="Book Antiqua" w:cs="Book Antiqua"/>
          <w:color w:val="000000"/>
          <w:vertAlign w:val="superscript"/>
        </w:rPr>
        <w:t>[23]</w:t>
      </w:r>
      <w:r w:rsidRPr="00977F74">
        <w:rPr>
          <w:rFonts w:ascii="Book Antiqua" w:eastAsia="Book Antiqua" w:hAnsi="Book Antiqua" w:cs="Book Antiqua"/>
          <w:color w:val="000000"/>
        </w:rPr>
        <w:t>. The SOF/</w:t>
      </w:r>
      <w:r w:rsidR="00AD6767" w:rsidRPr="00977F74">
        <w:rPr>
          <w:rFonts w:ascii="Book Antiqua" w:eastAsia="Book Antiqua" w:hAnsi="Book Antiqua" w:cs="Book Antiqua"/>
          <w:color w:val="000000"/>
        </w:rPr>
        <w:t>(</w:t>
      </w:r>
      <w:r w:rsidRPr="00977F74">
        <w:rPr>
          <w:rFonts w:ascii="Book Antiqua" w:eastAsia="Book Antiqua" w:hAnsi="Book Antiqua" w:cs="Book Antiqua"/>
          <w:color w:val="000000"/>
        </w:rPr>
        <w:t>VEL</w:t>
      </w:r>
      <w:r w:rsidR="00AD6767" w:rsidRPr="00977F74">
        <w:rPr>
          <w:rFonts w:ascii="Book Antiqua" w:eastAsia="Book Antiqua" w:hAnsi="Book Antiqua" w:cs="Book Antiqua"/>
          <w:color w:val="000000"/>
        </w:rPr>
        <w:t xml:space="preserve"> </w:t>
      </w:r>
      <w:r w:rsidRPr="00977F74">
        <w:rPr>
          <w:rFonts w:ascii="Book Antiqua" w:eastAsia="Book Antiqua" w:hAnsi="Book Antiqua" w:cs="Book Antiqua"/>
          <w:color w:val="000000"/>
        </w:rPr>
        <w:t>+</w:t>
      </w:r>
      <w:r w:rsidR="00AD6767" w:rsidRPr="00977F74">
        <w:rPr>
          <w:rFonts w:ascii="Book Antiqua" w:eastAsia="Book Antiqua" w:hAnsi="Book Antiqua" w:cs="Book Antiqua"/>
          <w:color w:val="000000"/>
        </w:rPr>
        <w:t xml:space="preserve"> </w:t>
      </w:r>
      <w:r w:rsidRPr="00977F74">
        <w:rPr>
          <w:rFonts w:ascii="Book Antiqua" w:eastAsia="Book Antiqua" w:hAnsi="Book Antiqua" w:cs="Book Antiqua"/>
          <w:color w:val="000000"/>
        </w:rPr>
        <w:t>RBV</w:t>
      </w:r>
      <w:r w:rsidR="00AD6767" w:rsidRPr="00977F74">
        <w:rPr>
          <w:rFonts w:ascii="Book Antiqua" w:eastAsia="Book Antiqua" w:hAnsi="Book Antiqua" w:cs="Book Antiqua"/>
          <w:color w:val="000000"/>
        </w:rPr>
        <w:t>)</w:t>
      </w:r>
      <w:r w:rsidRPr="00977F74">
        <w:rPr>
          <w:rFonts w:ascii="Book Antiqua" w:eastAsia="Book Antiqua" w:hAnsi="Book Antiqua" w:cs="Book Antiqua"/>
          <w:color w:val="000000"/>
        </w:rPr>
        <w:t xml:space="preserve"> regimen is registered in patients with decompensated cirrhosis, and its efficacy in a randomized clinical trial was 83%</w:t>
      </w:r>
      <w:r w:rsidRPr="00977F74">
        <w:rPr>
          <w:rFonts w:ascii="Book Antiqua" w:eastAsia="Book Antiqua" w:hAnsi="Book Antiqua" w:cs="Book Antiqua"/>
          <w:color w:val="000000"/>
          <w:vertAlign w:val="superscript"/>
        </w:rPr>
        <w:t>[47]</w:t>
      </w:r>
      <w:r w:rsidRPr="00977F74">
        <w:rPr>
          <w:rFonts w:ascii="Book Antiqua" w:eastAsia="Book Antiqua" w:hAnsi="Book Antiqua" w:cs="Book Antiqua"/>
          <w:color w:val="000000"/>
        </w:rPr>
        <w:t>. In our analysis, 23/26 (88.5%) patients with mental disorders responded to this type of treatment. There are no papers evaluating this regimen exclusively in patients with mental illness, so we cannot relate our results to another study.</w:t>
      </w:r>
    </w:p>
    <w:p w14:paraId="08FDC364" w14:textId="1793FFF9" w:rsidR="00A77B3E" w:rsidRPr="00977F74" w:rsidRDefault="006C753B" w:rsidP="00717D65">
      <w:pPr>
        <w:spacing w:line="360" w:lineRule="auto"/>
        <w:ind w:firstLine="240"/>
        <w:jc w:val="both"/>
        <w:rPr>
          <w:rFonts w:ascii="Book Antiqua" w:hAnsi="Book Antiqua"/>
        </w:rPr>
      </w:pPr>
      <w:r w:rsidRPr="00977F74">
        <w:rPr>
          <w:rFonts w:ascii="Book Antiqua" w:eastAsia="Book Antiqua" w:hAnsi="Book Antiqua" w:cs="Book Antiqua"/>
          <w:color w:val="000000"/>
        </w:rPr>
        <w:t>Our study has some limitations which we wish to stress. This is a retrospective study with all its consequences, such as incomplete data, including information on side effects, data entry errors, and possible bias. The database includes information from baseline to 12 wk after the end of therapy, and there are no data on the number of patients who had their psychiatric treatment modified before treatment, as well as the nature of these modifications. Additionally, no data were collected on the adjustment of psychiatric treatment during DAA therapy. Another limitation is the lack of systematic monitoring of the patient</w:t>
      </w:r>
      <w:r w:rsidR="00AD6767" w:rsidRPr="00977F74">
        <w:rPr>
          <w:rFonts w:ascii="Book Antiqua" w:eastAsia="Book Antiqua" w:hAnsi="Book Antiqua" w:cs="Book Antiqua"/>
          <w:color w:val="000000"/>
        </w:rPr>
        <w:t>’</w:t>
      </w:r>
      <w:r w:rsidRPr="00977F74">
        <w:rPr>
          <w:rFonts w:ascii="Book Antiqua" w:eastAsia="Book Antiqua" w:hAnsi="Book Antiqua" w:cs="Book Antiqua"/>
          <w:color w:val="000000"/>
        </w:rPr>
        <w:t xml:space="preserve">s mental state, such as with appropriate questionnaires. The main strength of the current study is the large group of patients from different centers in our country treated in routine clinical practice, which affects the quality of the results and the possibility of generalizing conclusions. To the best of our knowledge, this is the first study to address the problem of treating </w:t>
      </w:r>
      <w:r w:rsidR="003E132C" w:rsidRPr="00977F74">
        <w:rPr>
          <w:rFonts w:ascii="Book Antiqua" w:eastAsia="Book Antiqua" w:hAnsi="Book Antiqua" w:cs="Book Antiqua"/>
          <w:color w:val="000000"/>
        </w:rPr>
        <w:t>CHC</w:t>
      </w:r>
      <w:r w:rsidRPr="00977F74">
        <w:rPr>
          <w:rFonts w:ascii="Book Antiqua" w:eastAsia="Book Antiqua" w:hAnsi="Book Antiqua" w:cs="Book Antiqua"/>
          <w:color w:val="000000"/>
        </w:rPr>
        <w:t xml:space="preserve"> with various DAA regimens in patients with mental disorders, highlighting the differences in specific psychiatric illnesses.</w:t>
      </w:r>
    </w:p>
    <w:p w14:paraId="0A3D7653" w14:textId="77777777" w:rsidR="00A77B3E" w:rsidRPr="00977F74" w:rsidRDefault="00A77B3E" w:rsidP="00717D65">
      <w:pPr>
        <w:spacing w:line="360" w:lineRule="auto"/>
        <w:jc w:val="both"/>
        <w:rPr>
          <w:rFonts w:ascii="Book Antiqua" w:hAnsi="Book Antiqua"/>
        </w:rPr>
      </w:pPr>
    </w:p>
    <w:p w14:paraId="72F0FAF5"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caps/>
          <w:color w:val="000000"/>
          <w:u w:val="single"/>
        </w:rPr>
        <w:t>CONCLUSION</w:t>
      </w:r>
    </w:p>
    <w:p w14:paraId="21D87AAC" w14:textId="0A8074E0"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color w:val="000000"/>
        </w:rPr>
        <w:lastRenderedPageBreak/>
        <w:t xml:space="preserve">This study provides real-world evidence for the effectiveness and safety of DAA treatment of HCV infection in patients with preexisting psychiatric disorders. As shown, most </w:t>
      </w:r>
      <w:r w:rsidR="008F0386" w:rsidRPr="00977F74">
        <w:rPr>
          <w:rFonts w:ascii="Book Antiqua" w:eastAsia="Book Antiqua" w:hAnsi="Book Antiqua" w:cs="Book Antiqua"/>
          <w:color w:val="000000"/>
        </w:rPr>
        <w:t>of these</w:t>
      </w:r>
      <w:r w:rsidRPr="00977F74">
        <w:rPr>
          <w:rFonts w:ascii="Book Antiqua" w:eastAsia="Book Antiqua" w:hAnsi="Book Antiqua" w:cs="Book Antiqua"/>
          <w:color w:val="000000"/>
        </w:rPr>
        <w:t xml:space="preserve"> patients achieve SVR. No specific psychiatric diagnosis lowered the chance of successful DAA treatment. Negative predictors of virologic response do not differ for these patients compared to the general HCV-infected population and include cirrhosis, GT3 infection, male gender, and failure of previous therapy.</w:t>
      </w:r>
    </w:p>
    <w:p w14:paraId="08E6E118" w14:textId="77777777" w:rsidR="00A77B3E" w:rsidRPr="00977F74" w:rsidRDefault="00A77B3E" w:rsidP="00717D65">
      <w:pPr>
        <w:spacing w:line="360" w:lineRule="auto"/>
        <w:jc w:val="both"/>
        <w:rPr>
          <w:rFonts w:ascii="Book Antiqua" w:hAnsi="Book Antiqua"/>
        </w:rPr>
      </w:pPr>
    </w:p>
    <w:p w14:paraId="1C560992"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caps/>
          <w:color w:val="000000"/>
          <w:u w:val="single"/>
        </w:rPr>
        <w:t>ARTICLE HIGHLIGHTS</w:t>
      </w:r>
    </w:p>
    <w:p w14:paraId="2BB9F431"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i/>
          <w:color w:val="000000"/>
        </w:rPr>
        <w:t>Research background</w:t>
      </w:r>
    </w:p>
    <w:p w14:paraId="17D9C096" w14:textId="7D106C85"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color w:val="000000"/>
        </w:rPr>
        <w:t>In the era of interferon</w:t>
      </w:r>
      <w:r w:rsidR="003E132C" w:rsidRPr="00977F74">
        <w:rPr>
          <w:rFonts w:ascii="Book Antiqua" w:eastAsia="Book Antiqua" w:hAnsi="Book Antiqua" w:cs="Book Antiqua"/>
          <w:color w:val="000000"/>
        </w:rPr>
        <w:t xml:space="preserve"> (IFN)</w:t>
      </w:r>
      <w:r w:rsidRPr="00977F74">
        <w:rPr>
          <w:rFonts w:ascii="Book Antiqua" w:eastAsia="Book Antiqua" w:hAnsi="Book Antiqua" w:cs="Book Antiqua"/>
          <w:color w:val="000000"/>
        </w:rPr>
        <w:t xml:space="preserve">-based therapies, patients with psychiatric disorders had limited access to therapy due to </w:t>
      </w:r>
      <w:r w:rsidR="00C32818" w:rsidRPr="00977F74">
        <w:rPr>
          <w:rFonts w:ascii="Book Antiqua" w:eastAsia="Book Antiqua" w:hAnsi="Book Antiqua" w:cs="Book Antiqua"/>
          <w:color w:val="000000"/>
        </w:rPr>
        <w:t>their</w:t>
      </w:r>
      <w:r w:rsidRPr="00977F74">
        <w:rPr>
          <w:rFonts w:ascii="Book Antiqua" w:eastAsia="Book Antiqua" w:hAnsi="Book Antiqua" w:cs="Book Antiqua"/>
          <w:color w:val="000000"/>
        </w:rPr>
        <w:t xml:space="preserve"> unfavorable safety profile. This changed with the introduction of direct-acting antiviral </w:t>
      </w:r>
      <w:r w:rsidR="00D5207F" w:rsidRPr="00977F74">
        <w:rPr>
          <w:rFonts w:ascii="Book Antiqua" w:eastAsia="Book Antiqua" w:hAnsi="Book Antiqua" w:cs="Book Antiqua"/>
          <w:color w:val="000000"/>
        </w:rPr>
        <w:t xml:space="preserve">(DAA) </w:t>
      </w:r>
      <w:r w:rsidRPr="00977F74">
        <w:rPr>
          <w:rFonts w:ascii="Book Antiqua" w:eastAsia="Book Antiqua" w:hAnsi="Book Antiqua" w:cs="Book Antiqua"/>
          <w:color w:val="000000"/>
        </w:rPr>
        <w:t>drugs.</w:t>
      </w:r>
    </w:p>
    <w:p w14:paraId="17BE0A98" w14:textId="77777777" w:rsidR="00A77B3E" w:rsidRPr="00977F74" w:rsidRDefault="00A77B3E" w:rsidP="00717D65">
      <w:pPr>
        <w:spacing w:line="360" w:lineRule="auto"/>
        <w:jc w:val="both"/>
        <w:rPr>
          <w:rFonts w:ascii="Book Antiqua" w:hAnsi="Book Antiqua"/>
        </w:rPr>
      </w:pPr>
    </w:p>
    <w:p w14:paraId="70A9235C"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i/>
          <w:color w:val="000000"/>
        </w:rPr>
        <w:t>Research motivation</w:t>
      </w:r>
    </w:p>
    <w:p w14:paraId="23BE7ED4" w14:textId="5C084332"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color w:val="000000"/>
        </w:rPr>
        <w:t xml:space="preserve">We aimed to evaluate the tolerability and effectiveness of </w:t>
      </w:r>
      <w:r w:rsidR="003E132C" w:rsidRPr="00977F74">
        <w:rPr>
          <w:rFonts w:ascii="Book Antiqua" w:eastAsia="Book Antiqua" w:hAnsi="Book Antiqua" w:cs="Book Antiqua"/>
          <w:color w:val="000000"/>
        </w:rPr>
        <w:t>IFN</w:t>
      </w:r>
      <w:r w:rsidRPr="00977F74">
        <w:rPr>
          <w:rFonts w:ascii="Book Antiqua" w:eastAsia="Book Antiqua" w:hAnsi="Book Antiqua" w:cs="Book Antiqua"/>
          <w:color w:val="000000"/>
        </w:rPr>
        <w:t>-free therapies in patients with various psychiatric disorders and to identify predictors of virologic response in this patient population.</w:t>
      </w:r>
    </w:p>
    <w:p w14:paraId="5E144EF9" w14:textId="77777777" w:rsidR="00A77B3E" w:rsidRPr="00977F74" w:rsidRDefault="00A77B3E" w:rsidP="00717D65">
      <w:pPr>
        <w:spacing w:line="360" w:lineRule="auto"/>
        <w:jc w:val="both"/>
        <w:rPr>
          <w:rFonts w:ascii="Book Antiqua" w:hAnsi="Book Antiqua"/>
        </w:rPr>
      </w:pPr>
    </w:p>
    <w:p w14:paraId="4C269CFE"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i/>
          <w:color w:val="000000"/>
        </w:rPr>
        <w:t>Research objectives</w:t>
      </w:r>
    </w:p>
    <w:p w14:paraId="0061A3C1" w14:textId="718BA1C0"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color w:val="000000"/>
        </w:rPr>
        <w:t xml:space="preserve">Data of 14272 patients treated with </w:t>
      </w:r>
      <w:r w:rsidR="003E132C" w:rsidRPr="00977F74">
        <w:rPr>
          <w:rFonts w:ascii="Book Antiqua" w:eastAsia="Book Antiqua" w:hAnsi="Book Antiqua" w:cs="Book Antiqua"/>
          <w:color w:val="000000"/>
        </w:rPr>
        <w:t>IFN</w:t>
      </w:r>
      <w:r w:rsidRPr="00977F74">
        <w:rPr>
          <w:rFonts w:ascii="Book Antiqua" w:eastAsia="Book Antiqua" w:hAnsi="Book Antiqua" w:cs="Book Antiqua"/>
          <w:color w:val="000000"/>
        </w:rPr>
        <w:t>-free regimens for chronic hepatitis C included in the EpiTer-2 database were analyzed. The patients were divided into two groups: 942 patients with mental disorders and 13330 without psychiatric diseases.</w:t>
      </w:r>
    </w:p>
    <w:p w14:paraId="3CD3D0AC" w14:textId="77777777" w:rsidR="00A77B3E" w:rsidRPr="00977F74" w:rsidRDefault="00A77B3E" w:rsidP="00717D65">
      <w:pPr>
        <w:spacing w:line="360" w:lineRule="auto"/>
        <w:jc w:val="both"/>
        <w:rPr>
          <w:rFonts w:ascii="Book Antiqua" w:hAnsi="Book Antiqua"/>
        </w:rPr>
      </w:pPr>
    </w:p>
    <w:p w14:paraId="24F91ABF"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i/>
          <w:color w:val="000000"/>
        </w:rPr>
        <w:t>Research methods</w:t>
      </w:r>
    </w:p>
    <w:p w14:paraId="0383E576" w14:textId="14C93911" w:rsidR="00A77B3E" w:rsidRPr="00977F74" w:rsidRDefault="006C753B" w:rsidP="00717D65">
      <w:pPr>
        <w:spacing w:line="360" w:lineRule="auto"/>
        <w:jc w:val="both"/>
        <w:rPr>
          <w:rFonts w:ascii="Book Antiqua" w:hAnsi="Book Antiqua"/>
        </w:rPr>
      </w:pPr>
      <w:r w:rsidRPr="00977F74">
        <w:rPr>
          <w:rStyle w:val="y2iqfc"/>
          <w:rFonts w:ascii="Book Antiqua" w:eastAsia="Book Antiqua" w:hAnsi="Book Antiqua" w:cs="Book Antiqua"/>
          <w:color w:val="000000"/>
        </w:rPr>
        <w:t>The effectiveness and safety of antiviral treatment were compared between both populations. Effectiveness was assessed by the percentage of patients with sustained virologic response (SVR). Multiple logistic regression was used to predict the odds of no SVR in patients with mental illness. Safety data were collected through the treatment period and 12 wk of follow-up.</w:t>
      </w:r>
    </w:p>
    <w:p w14:paraId="76068BB3" w14:textId="77777777" w:rsidR="00A77B3E" w:rsidRPr="00977F74" w:rsidRDefault="00A77B3E" w:rsidP="00717D65">
      <w:pPr>
        <w:spacing w:line="360" w:lineRule="auto"/>
        <w:jc w:val="both"/>
        <w:rPr>
          <w:rFonts w:ascii="Book Antiqua" w:hAnsi="Book Antiqua"/>
        </w:rPr>
      </w:pPr>
    </w:p>
    <w:p w14:paraId="742A35D4"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i/>
          <w:color w:val="000000"/>
        </w:rPr>
        <w:t>Research results</w:t>
      </w:r>
    </w:p>
    <w:p w14:paraId="12600420" w14:textId="2A57E3E4"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color w:val="000000"/>
        </w:rPr>
        <w:t xml:space="preserve">The cure rate was not significantly different in the two groups analyzed, with an SVR of 96.9% in patients with psychiatric disorders and 97.7% without psychiatric disorders. Patients with bipolar disorder achieved a lower SVR (90.5%), but multivariate analysis excluded it as an independent predictor of treatment non-response. Male gender, </w:t>
      </w:r>
      <w:r w:rsidR="00AD6767" w:rsidRPr="00977F74">
        <w:rPr>
          <w:rFonts w:ascii="Book Antiqua" w:eastAsia="Book Antiqua" w:hAnsi="Book Antiqua" w:cs="Book Antiqua"/>
        </w:rPr>
        <w:t>genotype 3</w:t>
      </w:r>
      <w:r w:rsidRPr="00977F74">
        <w:rPr>
          <w:rFonts w:ascii="Book Antiqua" w:eastAsia="Book Antiqua" w:hAnsi="Book Antiqua" w:cs="Book Antiqua"/>
          <w:color w:val="000000"/>
        </w:rPr>
        <w:t xml:space="preserve"> infection, cirrhosis and failure of previous therapy were identified as independent negative predictors. The percentage of patients who completed the planned therapy did not differ between </w:t>
      </w:r>
      <w:r w:rsidR="00C32818" w:rsidRPr="00977F74">
        <w:rPr>
          <w:rFonts w:ascii="Book Antiqua" w:eastAsia="Book Antiqua" w:hAnsi="Book Antiqua" w:cs="Book Antiqua"/>
          <w:color w:val="000000"/>
        </w:rPr>
        <w:t xml:space="preserve">the </w:t>
      </w:r>
      <w:r w:rsidRPr="00977F74">
        <w:rPr>
          <w:rFonts w:ascii="Book Antiqua" w:eastAsia="Book Antiqua" w:hAnsi="Book Antiqua" w:cs="Book Antiqua"/>
          <w:color w:val="000000"/>
        </w:rPr>
        <w:t xml:space="preserve">groups with and without mental disorders. In six patients, symptoms of mental illness (depression, schizophrenia) worsened, of which two discontinued treatment for this reason. New episodes of sleep disorders occurred significantly more often in patients with mental disorders. Patients with mental illness were more frequently lost to follow-up (4.2% </w:t>
      </w:r>
      <w:r w:rsidRPr="00977F74">
        <w:rPr>
          <w:rFonts w:ascii="Book Antiqua" w:eastAsia="Book Antiqua" w:hAnsi="Book Antiqua" w:cs="Book Antiqua"/>
          <w:i/>
          <w:iCs/>
          <w:color w:val="000000"/>
        </w:rPr>
        <w:t>vs</w:t>
      </w:r>
      <w:r w:rsidRPr="00977F74">
        <w:rPr>
          <w:rFonts w:ascii="Book Antiqua" w:eastAsia="Book Antiqua" w:hAnsi="Book Antiqua" w:cs="Book Antiqua"/>
          <w:color w:val="000000"/>
        </w:rPr>
        <w:t xml:space="preserve"> 2.5%).</w:t>
      </w:r>
    </w:p>
    <w:p w14:paraId="088AE7B7" w14:textId="77777777" w:rsidR="00A77B3E" w:rsidRPr="00977F74" w:rsidRDefault="00A77B3E" w:rsidP="00717D65">
      <w:pPr>
        <w:spacing w:line="360" w:lineRule="auto"/>
        <w:jc w:val="both"/>
        <w:rPr>
          <w:rFonts w:ascii="Book Antiqua" w:hAnsi="Book Antiqua"/>
        </w:rPr>
      </w:pPr>
    </w:p>
    <w:p w14:paraId="53E811C6"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i/>
          <w:color w:val="000000"/>
        </w:rPr>
        <w:t>Research conclusions</w:t>
      </w:r>
    </w:p>
    <w:p w14:paraId="08FEBEE9" w14:textId="5AA85CDC"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color w:val="000000"/>
        </w:rPr>
        <w:t xml:space="preserve">DAA treatment is safe and effective in </w:t>
      </w:r>
      <w:r w:rsidR="00AD6767" w:rsidRPr="00977F74">
        <w:rPr>
          <w:rFonts w:ascii="Book Antiqua" w:eastAsia="Book Antiqua" w:hAnsi="Book Antiqua" w:cs="Book Antiqua"/>
        </w:rPr>
        <w:t>hepatitis C virus (HCV)</w:t>
      </w:r>
      <w:r w:rsidRPr="00977F74">
        <w:rPr>
          <w:rFonts w:ascii="Book Antiqua" w:eastAsia="Book Antiqua" w:hAnsi="Book Antiqua" w:cs="Book Antiqua"/>
          <w:color w:val="000000"/>
        </w:rPr>
        <w:t>-infected patients with mental disorders. No specific psychiatric diagnosis lowered the chance of successful antiviral treatment.</w:t>
      </w:r>
    </w:p>
    <w:p w14:paraId="2FEEAC4A" w14:textId="77777777" w:rsidR="00A77B3E" w:rsidRPr="00977F74" w:rsidRDefault="00A77B3E" w:rsidP="00717D65">
      <w:pPr>
        <w:spacing w:line="360" w:lineRule="auto"/>
        <w:jc w:val="both"/>
        <w:rPr>
          <w:rFonts w:ascii="Book Antiqua" w:hAnsi="Book Antiqua"/>
        </w:rPr>
      </w:pPr>
    </w:p>
    <w:p w14:paraId="72545CD6"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i/>
          <w:color w:val="000000"/>
        </w:rPr>
        <w:t>Research perspectives</w:t>
      </w:r>
    </w:p>
    <w:p w14:paraId="297A624C" w14:textId="7A201E8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color w:val="000000"/>
        </w:rPr>
        <w:t xml:space="preserve">The data obtained provide real-world evidence of the effectiveness and safety of </w:t>
      </w:r>
      <w:r w:rsidR="00D5207F" w:rsidRPr="00977F74">
        <w:rPr>
          <w:rFonts w:ascii="Book Antiqua" w:eastAsia="Book Antiqua" w:hAnsi="Book Antiqua" w:cs="Book Antiqua"/>
          <w:color w:val="000000"/>
        </w:rPr>
        <w:t>DAA</w:t>
      </w:r>
      <w:r w:rsidRPr="00977F74">
        <w:rPr>
          <w:rFonts w:ascii="Book Antiqua" w:eastAsia="Book Antiqua" w:hAnsi="Book Antiqua" w:cs="Book Antiqua"/>
          <w:color w:val="000000"/>
        </w:rPr>
        <w:t xml:space="preserve"> for HCV infection in patients with mental disorders, indicating that there are no differences </w:t>
      </w:r>
      <w:r w:rsidR="00C32818" w:rsidRPr="00977F74">
        <w:rPr>
          <w:rFonts w:ascii="Book Antiqua" w:eastAsia="Book Antiqua" w:hAnsi="Book Antiqua" w:cs="Book Antiqua"/>
          <w:color w:val="000000"/>
        </w:rPr>
        <w:t xml:space="preserve">compared </w:t>
      </w:r>
      <w:r w:rsidRPr="00977F74">
        <w:rPr>
          <w:rFonts w:ascii="Book Antiqua" w:eastAsia="Book Antiqua" w:hAnsi="Book Antiqua" w:cs="Book Antiqua"/>
          <w:color w:val="000000"/>
        </w:rPr>
        <w:t>with the general HCV-infected population.</w:t>
      </w:r>
    </w:p>
    <w:p w14:paraId="5719CE75" w14:textId="77777777" w:rsidR="00A77B3E" w:rsidRPr="00977F74" w:rsidRDefault="00A77B3E" w:rsidP="00717D65">
      <w:pPr>
        <w:spacing w:line="360" w:lineRule="auto"/>
        <w:jc w:val="both"/>
        <w:rPr>
          <w:rFonts w:ascii="Book Antiqua" w:hAnsi="Book Antiqua"/>
        </w:rPr>
      </w:pPr>
    </w:p>
    <w:p w14:paraId="141237F9"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color w:val="000000"/>
        </w:rPr>
        <w:t>REFERENCES</w:t>
      </w:r>
    </w:p>
    <w:p w14:paraId="19F9FA4A" w14:textId="3C30576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rPr>
        <w:t xml:space="preserve">1 </w:t>
      </w:r>
      <w:r w:rsidRPr="00977F74">
        <w:rPr>
          <w:rFonts w:ascii="Book Antiqua" w:eastAsia="Book Antiqua" w:hAnsi="Book Antiqua" w:cs="Book Antiqua"/>
          <w:b/>
          <w:bCs/>
        </w:rPr>
        <w:t>Centers for Disease Control and Prevention</w:t>
      </w:r>
      <w:r w:rsidRPr="00977F74">
        <w:rPr>
          <w:rFonts w:ascii="Book Antiqua" w:eastAsia="Book Antiqua" w:hAnsi="Book Antiqua" w:cs="Book Antiqua"/>
        </w:rPr>
        <w:t>. Global Viral Hepatitis: Millions of People are Affected.</w:t>
      </w:r>
      <w:r w:rsidR="00B80AE6" w:rsidRPr="00977F74">
        <w:rPr>
          <w:rFonts w:ascii="Book Antiqua" w:eastAsia="Book Antiqua" w:hAnsi="Book Antiqua" w:cs="Book Antiqua"/>
        </w:rPr>
        <w:t xml:space="preserve"> [cited </w:t>
      </w:r>
      <w:r w:rsidR="00231872" w:rsidRPr="00977F74">
        <w:rPr>
          <w:rFonts w:ascii="Book Antiqua" w:eastAsia="Book Antiqua" w:hAnsi="Book Antiqua" w:cs="Book Antiqua"/>
        </w:rPr>
        <w:t xml:space="preserve">8 March </w:t>
      </w:r>
      <w:r w:rsidRPr="00977F74">
        <w:rPr>
          <w:rFonts w:ascii="Book Antiqua" w:eastAsia="Book Antiqua" w:hAnsi="Book Antiqua" w:cs="Book Antiqua"/>
        </w:rPr>
        <w:t>202</w:t>
      </w:r>
      <w:r w:rsidR="00C20E75" w:rsidRPr="00977F74">
        <w:rPr>
          <w:rFonts w:ascii="Book Antiqua" w:eastAsia="Book Antiqua" w:hAnsi="Book Antiqua" w:cs="Book Antiqua"/>
        </w:rPr>
        <w:t>3</w:t>
      </w:r>
      <w:r w:rsidR="00B80AE6" w:rsidRPr="00977F74">
        <w:rPr>
          <w:rFonts w:ascii="Book Antiqua" w:eastAsia="Book Antiqua" w:hAnsi="Book Antiqua" w:cs="Book Antiqua"/>
        </w:rPr>
        <w:t>]</w:t>
      </w:r>
      <w:r w:rsidRPr="00977F74">
        <w:rPr>
          <w:rFonts w:ascii="Book Antiqua" w:eastAsia="Book Antiqua" w:hAnsi="Book Antiqua" w:cs="Book Antiqua"/>
        </w:rPr>
        <w:t xml:space="preserve">. Available from: </w:t>
      </w:r>
      <w:r w:rsidR="00B80AE6" w:rsidRPr="00977F74">
        <w:rPr>
          <w:rFonts w:ascii="Book Antiqua" w:eastAsia="Book Antiqua" w:hAnsi="Book Antiqua" w:cs="Book Antiqua"/>
        </w:rPr>
        <w:t>https://www.cdc.gov/hepatitis/global/index.htm</w:t>
      </w:r>
    </w:p>
    <w:p w14:paraId="2603B084" w14:textId="7F71372C"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rPr>
        <w:lastRenderedPageBreak/>
        <w:t xml:space="preserve">2 </w:t>
      </w:r>
      <w:r w:rsidRPr="00977F74">
        <w:rPr>
          <w:rFonts w:ascii="Book Antiqua" w:eastAsia="Book Antiqua" w:hAnsi="Book Antiqua" w:cs="Book Antiqua"/>
          <w:b/>
          <w:bCs/>
        </w:rPr>
        <w:t>Lavanchy D</w:t>
      </w:r>
      <w:r w:rsidRPr="00977F74">
        <w:rPr>
          <w:rFonts w:ascii="Book Antiqua" w:eastAsia="Book Antiqua" w:hAnsi="Book Antiqua" w:cs="Book Antiqua"/>
        </w:rPr>
        <w:t>. Evolving epidemiology of hepatitis</w:t>
      </w:r>
      <w:r w:rsidR="00B80AE6" w:rsidRPr="00977F74">
        <w:rPr>
          <w:rFonts w:ascii="Book Antiqua" w:eastAsia="Book Antiqua" w:hAnsi="Book Antiqua" w:cs="Book Antiqua"/>
        </w:rPr>
        <w:t xml:space="preserve"> </w:t>
      </w:r>
      <w:r w:rsidRPr="00977F74">
        <w:rPr>
          <w:rFonts w:ascii="Book Antiqua" w:eastAsia="Book Antiqua" w:hAnsi="Book Antiqua" w:cs="Book Antiqua"/>
        </w:rPr>
        <w:t xml:space="preserve">C virus. </w:t>
      </w:r>
      <w:r w:rsidRPr="00977F74">
        <w:rPr>
          <w:rFonts w:ascii="Book Antiqua" w:eastAsia="Book Antiqua" w:hAnsi="Book Antiqua" w:cs="Book Antiqua"/>
          <w:i/>
          <w:iCs/>
        </w:rPr>
        <w:t>Clin Microbiol Infect</w:t>
      </w:r>
      <w:r w:rsidRPr="00977F74">
        <w:rPr>
          <w:rFonts w:ascii="Book Antiqua" w:eastAsia="Book Antiqua" w:hAnsi="Book Antiqua" w:cs="Book Antiqua"/>
        </w:rPr>
        <w:t xml:space="preserve"> 2011; </w:t>
      </w:r>
      <w:r w:rsidRPr="00977F74">
        <w:rPr>
          <w:rFonts w:ascii="Book Antiqua" w:eastAsia="Book Antiqua" w:hAnsi="Book Antiqua" w:cs="Book Antiqua"/>
          <w:b/>
          <w:bCs/>
        </w:rPr>
        <w:t>17</w:t>
      </w:r>
      <w:r w:rsidRPr="00977F74">
        <w:rPr>
          <w:rFonts w:ascii="Book Antiqua" w:eastAsia="Book Antiqua" w:hAnsi="Book Antiqua" w:cs="Book Antiqua"/>
        </w:rPr>
        <w:t>: 107-115 [PMID: 21091831 DOI: 10.1111/j.1469-0691.2010.03432.x]</w:t>
      </w:r>
    </w:p>
    <w:p w14:paraId="7697844D" w14:textId="7F0E1D12"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rPr>
        <w:t xml:space="preserve">3 </w:t>
      </w:r>
      <w:r w:rsidR="00B80AE6" w:rsidRPr="00977F74">
        <w:rPr>
          <w:rFonts w:ascii="Book Antiqua" w:eastAsia="Book Antiqua" w:hAnsi="Book Antiqua" w:cs="Book Antiqua"/>
          <w:b/>
          <w:bCs/>
        </w:rPr>
        <w:t>Gutiérrez-Rojas L</w:t>
      </w:r>
      <w:r w:rsidR="00B80AE6" w:rsidRPr="00977F74">
        <w:rPr>
          <w:rFonts w:ascii="Book Antiqua" w:eastAsia="Book Antiqua" w:hAnsi="Book Antiqua" w:cs="Book Antiqua"/>
        </w:rPr>
        <w:t xml:space="preserve">, de la Gándara Martín JJ, García Buey L, Uriz Otano JI, Mena Á, Roncero C. Patients with severe mental illness and hepatitis C virus infection benefit from new pangenotypic direct-acting antivirals: Results of a literature review. </w:t>
      </w:r>
      <w:r w:rsidR="00B80AE6" w:rsidRPr="00977F74">
        <w:rPr>
          <w:rFonts w:ascii="Book Antiqua" w:eastAsia="Book Antiqua" w:hAnsi="Book Antiqua" w:cs="Book Antiqua"/>
          <w:i/>
          <w:iCs/>
        </w:rPr>
        <w:t>Gastroenterol Hepatol</w:t>
      </w:r>
      <w:r w:rsidR="00B80AE6" w:rsidRPr="00977F74">
        <w:rPr>
          <w:rFonts w:ascii="Book Antiqua" w:eastAsia="Book Antiqua" w:hAnsi="Book Antiqua" w:cs="Book Antiqua"/>
        </w:rPr>
        <w:t xml:space="preserve"> </w:t>
      </w:r>
      <w:r w:rsidR="00AF4EC2" w:rsidRPr="00977F74">
        <w:rPr>
          <w:rFonts w:ascii="Book Antiqua" w:eastAsia="Book Antiqua" w:hAnsi="Book Antiqua" w:cs="Book Antiqua"/>
        </w:rPr>
        <w:t xml:space="preserve">2023; </w:t>
      </w:r>
      <w:r w:rsidR="00AF4EC2" w:rsidRPr="00977F74">
        <w:rPr>
          <w:rFonts w:ascii="Book Antiqua" w:eastAsia="Book Antiqua" w:hAnsi="Book Antiqua" w:cs="Book Antiqua"/>
          <w:b/>
          <w:bCs/>
        </w:rPr>
        <w:t>46</w:t>
      </w:r>
      <w:r w:rsidR="00AF4EC2" w:rsidRPr="00977F74">
        <w:rPr>
          <w:rFonts w:ascii="Book Antiqua" w:eastAsia="Book Antiqua" w:hAnsi="Book Antiqua" w:cs="Book Antiqua"/>
        </w:rPr>
        <w:t>: 382-396</w:t>
      </w:r>
      <w:r w:rsidR="00B80AE6" w:rsidRPr="00977F74">
        <w:rPr>
          <w:rFonts w:ascii="Book Antiqua" w:eastAsia="Book Antiqua" w:hAnsi="Book Antiqua" w:cs="Book Antiqua"/>
        </w:rPr>
        <w:t xml:space="preserve"> [PMID: 35718017 DOI: 10.1016/j.gastrohep.2022.06.001]</w:t>
      </w:r>
    </w:p>
    <w:p w14:paraId="2DBB81B3"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rPr>
        <w:t xml:space="preserve">4 </w:t>
      </w:r>
      <w:r w:rsidRPr="00977F74">
        <w:rPr>
          <w:rFonts w:ascii="Book Antiqua" w:eastAsia="Book Antiqua" w:hAnsi="Book Antiqua" w:cs="Book Antiqua"/>
          <w:b/>
          <w:bCs/>
        </w:rPr>
        <w:t>Roncero C</w:t>
      </w:r>
      <w:r w:rsidRPr="00977F74">
        <w:rPr>
          <w:rFonts w:ascii="Book Antiqua" w:eastAsia="Book Antiqua" w:hAnsi="Book Antiqua" w:cs="Book Antiqua"/>
        </w:rPr>
        <w:t xml:space="preserve">, Littlewood R, Vega P, Martinez-Raga J, Torrens M. Chronic hepatitis C and individuals with a history of injecting drugs in Spain: population assessment, challenges for successful treatment. </w:t>
      </w:r>
      <w:r w:rsidRPr="00977F74">
        <w:rPr>
          <w:rFonts w:ascii="Book Antiqua" w:eastAsia="Book Antiqua" w:hAnsi="Book Antiqua" w:cs="Book Antiqua"/>
          <w:i/>
          <w:iCs/>
        </w:rPr>
        <w:t>Eur J Gastroenterol Hepatol</w:t>
      </w:r>
      <w:r w:rsidRPr="00977F74">
        <w:rPr>
          <w:rFonts w:ascii="Book Antiqua" w:eastAsia="Book Antiqua" w:hAnsi="Book Antiqua" w:cs="Book Antiqua"/>
        </w:rPr>
        <w:t xml:space="preserve"> 2017; </w:t>
      </w:r>
      <w:r w:rsidRPr="00977F74">
        <w:rPr>
          <w:rFonts w:ascii="Book Antiqua" w:eastAsia="Book Antiqua" w:hAnsi="Book Antiqua" w:cs="Book Antiqua"/>
          <w:b/>
          <w:bCs/>
        </w:rPr>
        <w:t>29</w:t>
      </w:r>
      <w:r w:rsidRPr="00977F74">
        <w:rPr>
          <w:rFonts w:ascii="Book Antiqua" w:eastAsia="Book Antiqua" w:hAnsi="Book Antiqua" w:cs="Book Antiqua"/>
        </w:rPr>
        <w:t>: 629-633 [PMID: 28230562 DOI: 10.1097/MEG.0000000000000855]</w:t>
      </w:r>
    </w:p>
    <w:p w14:paraId="0D6B7018"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rPr>
        <w:t xml:space="preserve">5 </w:t>
      </w:r>
      <w:r w:rsidRPr="00977F74">
        <w:rPr>
          <w:rFonts w:ascii="Book Antiqua" w:eastAsia="Book Antiqua" w:hAnsi="Book Antiqua" w:cs="Book Antiqua"/>
          <w:b/>
          <w:bCs/>
        </w:rPr>
        <w:t>Rifai MA</w:t>
      </w:r>
      <w:r w:rsidRPr="00977F74">
        <w:rPr>
          <w:rFonts w:ascii="Book Antiqua" w:eastAsia="Book Antiqua" w:hAnsi="Book Antiqua" w:cs="Book Antiqua"/>
        </w:rPr>
        <w:t xml:space="preserve">, Gleason OC, Sabouni D. Psychiatric care of the patient with hepatitis C: a review of the literature. </w:t>
      </w:r>
      <w:r w:rsidRPr="00977F74">
        <w:rPr>
          <w:rFonts w:ascii="Book Antiqua" w:eastAsia="Book Antiqua" w:hAnsi="Book Antiqua" w:cs="Book Antiqua"/>
          <w:i/>
          <w:iCs/>
        </w:rPr>
        <w:t>Prim Care Companion J Clin Psychiatry</w:t>
      </w:r>
      <w:r w:rsidRPr="00977F74">
        <w:rPr>
          <w:rFonts w:ascii="Book Antiqua" w:eastAsia="Book Antiqua" w:hAnsi="Book Antiqua" w:cs="Book Antiqua"/>
        </w:rPr>
        <w:t xml:space="preserve"> 2010; </w:t>
      </w:r>
      <w:r w:rsidRPr="00977F74">
        <w:rPr>
          <w:rFonts w:ascii="Book Antiqua" w:eastAsia="Book Antiqua" w:hAnsi="Book Antiqua" w:cs="Book Antiqua"/>
          <w:b/>
          <w:bCs/>
        </w:rPr>
        <w:t>12</w:t>
      </w:r>
      <w:r w:rsidRPr="00977F74">
        <w:rPr>
          <w:rFonts w:ascii="Book Antiqua" w:eastAsia="Book Antiqua" w:hAnsi="Book Antiqua" w:cs="Book Antiqua"/>
        </w:rPr>
        <w:t xml:space="preserve"> [PMID: 21494349 DOI: 10.4088/PCC.09r00877whi]</w:t>
      </w:r>
    </w:p>
    <w:p w14:paraId="6DB807CE"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rPr>
        <w:t xml:space="preserve">6 </w:t>
      </w:r>
      <w:r w:rsidRPr="00977F74">
        <w:rPr>
          <w:rFonts w:ascii="Book Antiqua" w:eastAsia="Book Antiqua" w:hAnsi="Book Antiqua" w:cs="Book Antiqua"/>
          <w:b/>
          <w:bCs/>
        </w:rPr>
        <w:t>Faccioli J</w:t>
      </w:r>
      <w:r w:rsidRPr="00977F74">
        <w:rPr>
          <w:rFonts w:ascii="Book Antiqua" w:eastAsia="Book Antiqua" w:hAnsi="Book Antiqua" w:cs="Book Antiqua"/>
        </w:rPr>
        <w:t xml:space="preserve">, Nardelli S, Gioia S, Riggio O, Ridola L. Neurological and psychiatric effects of hepatitis C virus infection. </w:t>
      </w:r>
      <w:r w:rsidRPr="00977F74">
        <w:rPr>
          <w:rFonts w:ascii="Book Antiqua" w:eastAsia="Book Antiqua" w:hAnsi="Book Antiqua" w:cs="Book Antiqua"/>
          <w:i/>
          <w:iCs/>
        </w:rPr>
        <w:t>World J Gastroenterol</w:t>
      </w:r>
      <w:r w:rsidRPr="00977F74">
        <w:rPr>
          <w:rFonts w:ascii="Book Antiqua" w:eastAsia="Book Antiqua" w:hAnsi="Book Antiqua" w:cs="Book Antiqua"/>
        </w:rPr>
        <w:t xml:space="preserve"> 2021; </w:t>
      </w:r>
      <w:r w:rsidRPr="00977F74">
        <w:rPr>
          <w:rFonts w:ascii="Book Antiqua" w:eastAsia="Book Antiqua" w:hAnsi="Book Antiqua" w:cs="Book Antiqua"/>
          <w:b/>
          <w:bCs/>
        </w:rPr>
        <w:t>27</w:t>
      </w:r>
      <w:r w:rsidRPr="00977F74">
        <w:rPr>
          <w:rFonts w:ascii="Book Antiqua" w:eastAsia="Book Antiqua" w:hAnsi="Book Antiqua" w:cs="Book Antiqua"/>
        </w:rPr>
        <w:t>: 4846-4861 [PMID: 34447230 DOI: 10.3748/wjg.v27.i29.4846]</w:t>
      </w:r>
    </w:p>
    <w:p w14:paraId="481067CA"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rPr>
        <w:t xml:space="preserve">7 </w:t>
      </w:r>
      <w:r w:rsidRPr="00977F74">
        <w:rPr>
          <w:rFonts w:ascii="Book Antiqua" w:eastAsia="Book Antiqua" w:hAnsi="Book Antiqua" w:cs="Book Antiqua"/>
          <w:b/>
          <w:bCs/>
        </w:rPr>
        <w:t>Adinolfi LE</w:t>
      </w:r>
      <w:r w:rsidRPr="00977F74">
        <w:rPr>
          <w:rFonts w:ascii="Book Antiqua" w:eastAsia="Book Antiqua" w:hAnsi="Book Antiqua" w:cs="Book Antiqua"/>
        </w:rPr>
        <w:t xml:space="preserve">, Nevola R, Lus G, Restivo L, Guerrera B, Romano C, Zampino R, Rinaldi L, Sellitto A, Giordano M, Marrone A. Chronic hepatitis C virus infection and neurological and psychiatric disorders: an overview. </w:t>
      </w:r>
      <w:r w:rsidRPr="00977F74">
        <w:rPr>
          <w:rFonts w:ascii="Book Antiqua" w:eastAsia="Book Antiqua" w:hAnsi="Book Antiqua" w:cs="Book Antiqua"/>
          <w:i/>
          <w:iCs/>
        </w:rPr>
        <w:t>World J Gastroenterol</w:t>
      </w:r>
      <w:r w:rsidRPr="00977F74">
        <w:rPr>
          <w:rFonts w:ascii="Book Antiqua" w:eastAsia="Book Antiqua" w:hAnsi="Book Antiqua" w:cs="Book Antiqua"/>
        </w:rPr>
        <w:t xml:space="preserve"> 2015; </w:t>
      </w:r>
      <w:r w:rsidRPr="00977F74">
        <w:rPr>
          <w:rFonts w:ascii="Book Antiqua" w:eastAsia="Book Antiqua" w:hAnsi="Book Antiqua" w:cs="Book Antiqua"/>
          <w:b/>
          <w:bCs/>
        </w:rPr>
        <w:t>21</w:t>
      </w:r>
      <w:r w:rsidRPr="00977F74">
        <w:rPr>
          <w:rFonts w:ascii="Book Antiqua" w:eastAsia="Book Antiqua" w:hAnsi="Book Antiqua" w:cs="Book Antiqua"/>
        </w:rPr>
        <w:t>: 2269-2280 [PMID: 25741133 DOI: 10.3748/wjg.v21.i8.2269]</w:t>
      </w:r>
    </w:p>
    <w:p w14:paraId="386A9743"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rPr>
        <w:t xml:space="preserve">8 </w:t>
      </w:r>
      <w:r w:rsidRPr="00977F74">
        <w:rPr>
          <w:rFonts w:ascii="Book Antiqua" w:eastAsia="Book Antiqua" w:hAnsi="Book Antiqua" w:cs="Book Antiqua"/>
          <w:b/>
          <w:bCs/>
        </w:rPr>
        <w:t>Mathew S</w:t>
      </w:r>
      <w:r w:rsidRPr="00977F74">
        <w:rPr>
          <w:rFonts w:ascii="Book Antiqua" w:eastAsia="Book Antiqua" w:hAnsi="Book Antiqua" w:cs="Book Antiqua"/>
        </w:rPr>
        <w:t xml:space="preserve">, Faheem M, Ibrahim SM, Iqbal W, Rauff B, Fatima K, Qadri I. Hepatitis C virus and neurological damage. </w:t>
      </w:r>
      <w:r w:rsidRPr="00977F74">
        <w:rPr>
          <w:rFonts w:ascii="Book Antiqua" w:eastAsia="Book Antiqua" w:hAnsi="Book Antiqua" w:cs="Book Antiqua"/>
          <w:i/>
          <w:iCs/>
        </w:rPr>
        <w:t>World J Hepatol</w:t>
      </w:r>
      <w:r w:rsidRPr="00977F74">
        <w:rPr>
          <w:rFonts w:ascii="Book Antiqua" w:eastAsia="Book Antiqua" w:hAnsi="Book Antiqua" w:cs="Book Antiqua"/>
        </w:rPr>
        <w:t xml:space="preserve"> 2016; </w:t>
      </w:r>
      <w:r w:rsidRPr="00977F74">
        <w:rPr>
          <w:rFonts w:ascii="Book Antiqua" w:eastAsia="Book Antiqua" w:hAnsi="Book Antiqua" w:cs="Book Antiqua"/>
          <w:b/>
          <w:bCs/>
        </w:rPr>
        <w:t>8</w:t>
      </w:r>
      <w:r w:rsidRPr="00977F74">
        <w:rPr>
          <w:rFonts w:ascii="Book Antiqua" w:eastAsia="Book Antiqua" w:hAnsi="Book Antiqua" w:cs="Book Antiqua"/>
        </w:rPr>
        <w:t>: 545-556 [PMID: 27134702 DOI: 10.4254/wjh.v8.i12.545]</w:t>
      </w:r>
    </w:p>
    <w:p w14:paraId="6C39A7E0"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rPr>
        <w:t xml:space="preserve">9 </w:t>
      </w:r>
      <w:r w:rsidRPr="00977F74">
        <w:rPr>
          <w:rFonts w:ascii="Book Antiqua" w:eastAsia="Book Antiqua" w:hAnsi="Book Antiqua" w:cs="Book Antiqua"/>
          <w:b/>
          <w:bCs/>
        </w:rPr>
        <w:t>Davoodi L</w:t>
      </w:r>
      <w:r w:rsidRPr="00977F74">
        <w:rPr>
          <w:rFonts w:ascii="Book Antiqua" w:eastAsia="Book Antiqua" w:hAnsi="Book Antiqua" w:cs="Book Antiqua"/>
        </w:rPr>
        <w:t xml:space="preserve">, Masoum B, Moosazadeh M, Jafarpour H, Haghshenas MR, Mousavi T. Psychiatric side effects of pegylated interferon-α and ribavirin therapy in Iranian patients with chronic hepatitis C: A meta-analysis. </w:t>
      </w:r>
      <w:r w:rsidRPr="00977F74">
        <w:rPr>
          <w:rFonts w:ascii="Book Antiqua" w:eastAsia="Book Antiqua" w:hAnsi="Book Antiqua" w:cs="Book Antiqua"/>
          <w:i/>
          <w:iCs/>
        </w:rPr>
        <w:t>Exp Ther Med</w:t>
      </w:r>
      <w:r w:rsidRPr="00977F74">
        <w:rPr>
          <w:rFonts w:ascii="Book Antiqua" w:eastAsia="Book Antiqua" w:hAnsi="Book Antiqua" w:cs="Book Antiqua"/>
        </w:rPr>
        <w:t xml:space="preserve"> 2018; </w:t>
      </w:r>
      <w:r w:rsidRPr="00977F74">
        <w:rPr>
          <w:rFonts w:ascii="Book Antiqua" w:eastAsia="Book Antiqua" w:hAnsi="Book Antiqua" w:cs="Book Antiqua"/>
          <w:b/>
          <w:bCs/>
        </w:rPr>
        <w:t>16</w:t>
      </w:r>
      <w:r w:rsidRPr="00977F74">
        <w:rPr>
          <w:rFonts w:ascii="Book Antiqua" w:eastAsia="Book Antiqua" w:hAnsi="Book Antiqua" w:cs="Book Antiqua"/>
        </w:rPr>
        <w:t>: 971-978 [PMID: 30116347 DOI: 10.3892/etm.2018.6255]</w:t>
      </w:r>
    </w:p>
    <w:p w14:paraId="7AEA219A"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rPr>
        <w:lastRenderedPageBreak/>
        <w:t xml:space="preserve">10 </w:t>
      </w:r>
      <w:r w:rsidRPr="00977F74">
        <w:rPr>
          <w:rFonts w:ascii="Book Antiqua" w:eastAsia="Book Antiqua" w:hAnsi="Book Antiqua" w:cs="Book Antiqua"/>
          <w:b/>
          <w:bCs/>
        </w:rPr>
        <w:t>McGlynn EA</w:t>
      </w:r>
      <w:r w:rsidRPr="00977F74">
        <w:rPr>
          <w:rFonts w:ascii="Book Antiqua" w:eastAsia="Book Antiqua" w:hAnsi="Book Antiqua" w:cs="Book Antiqua"/>
        </w:rPr>
        <w:t xml:space="preserve">, Adams JL, Kramer J, Sahota AK, Silverberg MJ, Shenkman E, Nelson DR. Assessing the Safety of Direct-Acting Antiviral Agents for Hepatitis C. </w:t>
      </w:r>
      <w:r w:rsidRPr="00977F74">
        <w:rPr>
          <w:rFonts w:ascii="Book Antiqua" w:eastAsia="Book Antiqua" w:hAnsi="Book Antiqua" w:cs="Book Antiqua"/>
          <w:i/>
          <w:iCs/>
        </w:rPr>
        <w:t>JAMA Netw Open</w:t>
      </w:r>
      <w:r w:rsidRPr="00977F74">
        <w:rPr>
          <w:rFonts w:ascii="Book Antiqua" w:eastAsia="Book Antiqua" w:hAnsi="Book Antiqua" w:cs="Book Antiqua"/>
        </w:rPr>
        <w:t xml:space="preserve"> 2019; </w:t>
      </w:r>
      <w:r w:rsidRPr="00977F74">
        <w:rPr>
          <w:rFonts w:ascii="Book Antiqua" w:eastAsia="Book Antiqua" w:hAnsi="Book Antiqua" w:cs="Book Antiqua"/>
          <w:b/>
          <w:bCs/>
        </w:rPr>
        <w:t>2</w:t>
      </w:r>
      <w:r w:rsidRPr="00977F74">
        <w:rPr>
          <w:rFonts w:ascii="Book Antiqua" w:eastAsia="Book Antiqua" w:hAnsi="Book Antiqua" w:cs="Book Antiqua"/>
        </w:rPr>
        <w:t>: e194765 [PMID: 31173117 DOI: 10.1001/jamanetworkopen.2019.4765]</w:t>
      </w:r>
    </w:p>
    <w:p w14:paraId="0317FA13"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rPr>
        <w:t xml:space="preserve">11 </w:t>
      </w:r>
      <w:r w:rsidRPr="00977F74">
        <w:rPr>
          <w:rFonts w:ascii="Book Antiqua" w:eastAsia="Book Antiqua" w:hAnsi="Book Antiqua" w:cs="Book Antiqua"/>
          <w:b/>
          <w:bCs/>
        </w:rPr>
        <w:t>Niederau C</w:t>
      </w:r>
      <w:r w:rsidRPr="00977F74">
        <w:rPr>
          <w:rFonts w:ascii="Book Antiqua" w:eastAsia="Book Antiqua" w:hAnsi="Book Antiqua" w:cs="Book Antiqua"/>
        </w:rPr>
        <w:t xml:space="preserve">, Mauss S, Schober A, Stoehr A, Zimmermann T, Waizmann M, Moog G, Pape S, Weber B, Isernhagen K, Sandow P, Bokemeyer B, Alshuth U, Steffens H, Hüppe D. Predictive factors for sustained virological response after treatment with pegylated interferon α-2a and ribavirin in patients infected with HCV genotypes 2 and 3. </w:t>
      </w:r>
      <w:r w:rsidRPr="00977F74">
        <w:rPr>
          <w:rFonts w:ascii="Book Antiqua" w:eastAsia="Book Antiqua" w:hAnsi="Book Antiqua" w:cs="Book Antiqua"/>
          <w:i/>
          <w:iCs/>
        </w:rPr>
        <w:t>PLoS One</w:t>
      </w:r>
      <w:r w:rsidRPr="00977F74">
        <w:rPr>
          <w:rFonts w:ascii="Book Antiqua" w:eastAsia="Book Antiqua" w:hAnsi="Book Antiqua" w:cs="Book Antiqua"/>
        </w:rPr>
        <w:t xml:space="preserve"> 2014; </w:t>
      </w:r>
      <w:r w:rsidRPr="00977F74">
        <w:rPr>
          <w:rFonts w:ascii="Book Antiqua" w:eastAsia="Book Antiqua" w:hAnsi="Book Antiqua" w:cs="Book Antiqua"/>
          <w:b/>
          <w:bCs/>
        </w:rPr>
        <w:t>9</w:t>
      </w:r>
      <w:r w:rsidRPr="00977F74">
        <w:rPr>
          <w:rFonts w:ascii="Book Antiqua" w:eastAsia="Book Antiqua" w:hAnsi="Book Antiqua" w:cs="Book Antiqua"/>
        </w:rPr>
        <w:t>: e107592 [PMID: 25238535 DOI: 10.1371/journal.pone.0107592]</w:t>
      </w:r>
    </w:p>
    <w:p w14:paraId="49E15862"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rPr>
        <w:t xml:space="preserve">12 </w:t>
      </w:r>
      <w:r w:rsidRPr="00977F74">
        <w:rPr>
          <w:rFonts w:ascii="Book Antiqua" w:eastAsia="Book Antiqua" w:hAnsi="Book Antiqua" w:cs="Book Antiqua"/>
          <w:b/>
          <w:bCs/>
        </w:rPr>
        <w:t>Schäfer A</w:t>
      </w:r>
      <w:r w:rsidRPr="00977F74">
        <w:rPr>
          <w:rFonts w:ascii="Book Antiqua" w:eastAsia="Book Antiqua" w:hAnsi="Book Antiqua" w:cs="Book Antiqua"/>
        </w:rPr>
        <w:t xml:space="preserve">, Scheurlen M, Weissbrich B, Schöttker K, Kraus MR. Sustained virological response in the antiviral therapy of chronic hepatitis C: is there a predictive value of interferon-induced depression? </w:t>
      </w:r>
      <w:r w:rsidRPr="00977F74">
        <w:rPr>
          <w:rFonts w:ascii="Book Antiqua" w:eastAsia="Book Antiqua" w:hAnsi="Book Antiqua" w:cs="Book Antiqua"/>
          <w:i/>
          <w:iCs/>
        </w:rPr>
        <w:t>Chemotherapy</w:t>
      </w:r>
      <w:r w:rsidRPr="00977F74">
        <w:rPr>
          <w:rFonts w:ascii="Book Antiqua" w:eastAsia="Book Antiqua" w:hAnsi="Book Antiqua" w:cs="Book Antiqua"/>
        </w:rPr>
        <w:t xml:space="preserve"> 2007; </w:t>
      </w:r>
      <w:r w:rsidRPr="00977F74">
        <w:rPr>
          <w:rFonts w:ascii="Book Antiqua" w:eastAsia="Book Antiqua" w:hAnsi="Book Antiqua" w:cs="Book Antiqua"/>
          <w:b/>
          <w:bCs/>
        </w:rPr>
        <w:t>53</w:t>
      </w:r>
      <w:r w:rsidRPr="00977F74">
        <w:rPr>
          <w:rFonts w:ascii="Book Antiqua" w:eastAsia="Book Antiqua" w:hAnsi="Book Antiqua" w:cs="Book Antiqua"/>
        </w:rPr>
        <w:t>: 292-299 [PMID: 17496415 DOI: 10.1159/000102584]</w:t>
      </w:r>
    </w:p>
    <w:p w14:paraId="65088B42"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rPr>
        <w:t xml:space="preserve">13 </w:t>
      </w:r>
      <w:r w:rsidRPr="00977F74">
        <w:rPr>
          <w:rFonts w:ascii="Book Antiqua" w:eastAsia="Book Antiqua" w:hAnsi="Book Antiqua" w:cs="Book Antiqua"/>
          <w:b/>
          <w:bCs/>
        </w:rPr>
        <w:t>Elsherif O</w:t>
      </w:r>
      <w:r w:rsidRPr="00977F74">
        <w:rPr>
          <w:rFonts w:ascii="Book Antiqua" w:eastAsia="Book Antiqua" w:hAnsi="Book Antiqua" w:cs="Book Antiqua"/>
        </w:rPr>
        <w:t xml:space="preserve">, Bannan C, Keating S, McKiernan S, Bergin C, Norris S. Outcomes from a large 10 year hepatitis C treatment programme in people who inject drugs: No effect of recent or former injecting drug use on treatment adherence or therapeutic response. </w:t>
      </w:r>
      <w:r w:rsidRPr="00977F74">
        <w:rPr>
          <w:rFonts w:ascii="Book Antiqua" w:eastAsia="Book Antiqua" w:hAnsi="Book Antiqua" w:cs="Book Antiqua"/>
          <w:i/>
          <w:iCs/>
        </w:rPr>
        <w:t>PLoS One</w:t>
      </w:r>
      <w:r w:rsidRPr="00977F74">
        <w:rPr>
          <w:rFonts w:ascii="Book Antiqua" w:eastAsia="Book Antiqua" w:hAnsi="Book Antiqua" w:cs="Book Antiqua"/>
        </w:rPr>
        <w:t xml:space="preserve"> 2017; </w:t>
      </w:r>
      <w:r w:rsidRPr="00977F74">
        <w:rPr>
          <w:rFonts w:ascii="Book Antiqua" w:eastAsia="Book Antiqua" w:hAnsi="Book Antiqua" w:cs="Book Antiqua"/>
          <w:b/>
          <w:bCs/>
        </w:rPr>
        <w:t>12</w:t>
      </w:r>
      <w:r w:rsidRPr="00977F74">
        <w:rPr>
          <w:rFonts w:ascii="Book Antiqua" w:eastAsia="Book Antiqua" w:hAnsi="Book Antiqua" w:cs="Book Antiqua"/>
        </w:rPr>
        <w:t>: e0178398 [PMID: 28636638 DOI: 10.1371/journal.pone.0178398]</w:t>
      </w:r>
    </w:p>
    <w:p w14:paraId="13D343C9"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rPr>
        <w:t xml:space="preserve">14 </w:t>
      </w:r>
      <w:r w:rsidRPr="00977F74">
        <w:rPr>
          <w:rFonts w:ascii="Book Antiqua" w:eastAsia="Book Antiqua" w:hAnsi="Book Antiqua" w:cs="Book Antiqua"/>
          <w:b/>
          <w:bCs/>
        </w:rPr>
        <w:t>Fabrazzo M</w:t>
      </w:r>
      <w:r w:rsidRPr="00977F74">
        <w:rPr>
          <w:rFonts w:ascii="Book Antiqua" w:eastAsia="Book Antiqua" w:hAnsi="Book Antiqua" w:cs="Book Antiqua"/>
        </w:rPr>
        <w:t xml:space="preserve">, Zampino R, Vitrone M, Sampogna G, Del Gaudio L, Nunziata D, Agnese S, Santagata A, Durante-Mangoni E, Fiorillo A. Effects of Direct-Acting Antiviral Agents on the Mental Health of Patients with Chronic Hepatitis C: A Prospective Observational Study. </w:t>
      </w:r>
      <w:r w:rsidRPr="00977F74">
        <w:rPr>
          <w:rFonts w:ascii="Book Antiqua" w:eastAsia="Book Antiqua" w:hAnsi="Book Antiqua" w:cs="Book Antiqua"/>
          <w:i/>
          <w:iCs/>
        </w:rPr>
        <w:t>Brain Sci</w:t>
      </w:r>
      <w:r w:rsidRPr="00977F74">
        <w:rPr>
          <w:rFonts w:ascii="Book Antiqua" w:eastAsia="Book Antiqua" w:hAnsi="Book Antiqua" w:cs="Book Antiqua"/>
        </w:rPr>
        <w:t xml:space="preserve"> 2020; </w:t>
      </w:r>
      <w:r w:rsidRPr="00977F74">
        <w:rPr>
          <w:rFonts w:ascii="Book Antiqua" w:eastAsia="Book Antiqua" w:hAnsi="Book Antiqua" w:cs="Book Antiqua"/>
          <w:b/>
          <w:bCs/>
        </w:rPr>
        <w:t>10</w:t>
      </w:r>
      <w:r w:rsidRPr="00977F74">
        <w:rPr>
          <w:rFonts w:ascii="Book Antiqua" w:eastAsia="Book Antiqua" w:hAnsi="Book Antiqua" w:cs="Book Antiqua"/>
        </w:rPr>
        <w:t xml:space="preserve"> [PMID: 32726940 DOI: 10.3390/brainsci10080483]</w:t>
      </w:r>
    </w:p>
    <w:p w14:paraId="2ADC4392"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rPr>
        <w:t xml:space="preserve">15 </w:t>
      </w:r>
      <w:r w:rsidRPr="00977F74">
        <w:rPr>
          <w:rFonts w:ascii="Book Antiqua" w:eastAsia="Book Antiqua" w:hAnsi="Book Antiqua" w:cs="Book Antiqua"/>
          <w:b/>
          <w:bCs/>
        </w:rPr>
        <w:t>Sundberg I</w:t>
      </w:r>
      <w:r w:rsidRPr="00977F74">
        <w:rPr>
          <w:rFonts w:ascii="Book Antiqua" w:eastAsia="Book Antiqua" w:hAnsi="Book Antiqua" w:cs="Book Antiqua"/>
        </w:rPr>
        <w:t xml:space="preserve">, Lannergård A, Ramklint M, Cunningham JL. Direct-acting antiviral treatment in real world patients with hepatitis C not associated with psychiatric side effects: a prospective observational study. </w:t>
      </w:r>
      <w:r w:rsidRPr="00977F74">
        <w:rPr>
          <w:rFonts w:ascii="Book Antiqua" w:eastAsia="Book Antiqua" w:hAnsi="Book Antiqua" w:cs="Book Antiqua"/>
          <w:i/>
          <w:iCs/>
        </w:rPr>
        <w:t>BMC Psychiatry</w:t>
      </w:r>
      <w:r w:rsidRPr="00977F74">
        <w:rPr>
          <w:rFonts w:ascii="Book Antiqua" w:eastAsia="Book Antiqua" w:hAnsi="Book Antiqua" w:cs="Book Antiqua"/>
        </w:rPr>
        <w:t xml:space="preserve"> 2018; </w:t>
      </w:r>
      <w:r w:rsidRPr="00977F74">
        <w:rPr>
          <w:rFonts w:ascii="Book Antiqua" w:eastAsia="Book Antiqua" w:hAnsi="Book Antiqua" w:cs="Book Antiqua"/>
          <w:b/>
          <w:bCs/>
        </w:rPr>
        <w:t>18</w:t>
      </w:r>
      <w:r w:rsidRPr="00977F74">
        <w:rPr>
          <w:rFonts w:ascii="Book Antiqua" w:eastAsia="Book Antiqua" w:hAnsi="Book Antiqua" w:cs="Book Antiqua"/>
        </w:rPr>
        <w:t>: 157 [PMID: 29843679 DOI: 10.1186/s12888-018-1735-6]</w:t>
      </w:r>
    </w:p>
    <w:p w14:paraId="5F1911CD"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rPr>
        <w:t xml:space="preserve">16 </w:t>
      </w:r>
      <w:r w:rsidRPr="00977F74">
        <w:rPr>
          <w:rFonts w:ascii="Book Antiqua" w:eastAsia="Book Antiqua" w:hAnsi="Book Antiqua" w:cs="Book Antiqua"/>
          <w:b/>
          <w:bCs/>
        </w:rPr>
        <w:t>Janjua NZ</w:t>
      </w:r>
      <w:r w:rsidRPr="00977F74">
        <w:rPr>
          <w:rFonts w:ascii="Book Antiqua" w:eastAsia="Book Antiqua" w:hAnsi="Book Antiqua" w:cs="Book Antiqua"/>
        </w:rPr>
        <w:t xml:space="preserve">, Wong S, Darvishian M, Butt ZA, Yu A, Binka M, Alvarez M, Woods R, Yoshida EM, Ramji A, Feld J, Krajden M. The impact of SVR from direct-acting antiviral- and interferon-based treatments for HCV on hepatocellular carcinoma risk. </w:t>
      </w:r>
      <w:r w:rsidRPr="00977F74">
        <w:rPr>
          <w:rFonts w:ascii="Book Antiqua" w:eastAsia="Book Antiqua" w:hAnsi="Book Antiqua" w:cs="Book Antiqua"/>
          <w:i/>
          <w:iCs/>
        </w:rPr>
        <w:t>J Viral Hepat</w:t>
      </w:r>
      <w:r w:rsidRPr="00977F74">
        <w:rPr>
          <w:rFonts w:ascii="Book Antiqua" w:eastAsia="Book Antiqua" w:hAnsi="Book Antiqua" w:cs="Book Antiqua"/>
        </w:rPr>
        <w:t xml:space="preserve"> 2020; </w:t>
      </w:r>
      <w:r w:rsidRPr="00977F74">
        <w:rPr>
          <w:rFonts w:ascii="Book Antiqua" w:eastAsia="Book Antiqua" w:hAnsi="Book Antiqua" w:cs="Book Antiqua"/>
          <w:b/>
          <w:bCs/>
        </w:rPr>
        <w:t>27</w:t>
      </w:r>
      <w:r w:rsidRPr="00977F74">
        <w:rPr>
          <w:rFonts w:ascii="Book Antiqua" w:eastAsia="Book Antiqua" w:hAnsi="Book Antiqua" w:cs="Book Antiqua"/>
        </w:rPr>
        <w:t>: 781-793 [PMID: 32187430 DOI: 10.1111/jvh.13295]</w:t>
      </w:r>
    </w:p>
    <w:p w14:paraId="5FCCD68A"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rPr>
        <w:lastRenderedPageBreak/>
        <w:t xml:space="preserve">17 </w:t>
      </w:r>
      <w:r w:rsidRPr="00977F74">
        <w:rPr>
          <w:rFonts w:ascii="Book Antiqua" w:eastAsia="Book Antiqua" w:hAnsi="Book Antiqua" w:cs="Book Antiqua"/>
          <w:b/>
          <w:bCs/>
        </w:rPr>
        <w:t>Sockalingam S</w:t>
      </w:r>
      <w:r w:rsidRPr="00977F74">
        <w:rPr>
          <w:rFonts w:ascii="Book Antiqua" w:eastAsia="Book Antiqua" w:hAnsi="Book Antiqua" w:cs="Book Antiqua"/>
        </w:rPr>
        <w:t xml:space="preserve">, Sheehan K, Feld JJ, Shah H. Psychiatric care during hepatitis C treatment: the changing role of psychiatrists in the era of direct-acting antivirals. </w:t>
      </w:r>
      <w:r w:rsidRPr="00977F74">
        <w:rPr>
          <w:rFonts w:ascii="Book Antiqua" w:eastAsia="Book Antiqua" w:hAnsi="Book Antiqua" w:cs="Book Antiqua"/>
          <w:i/>
          <w:iCs/>
        </w:rPr>
        <w:t>Am J Psychiatry</w:t>
      </w:r>
      <w:r w:rsidRPr="00977F74">
        <w:rPr>
          <w:rFonts w:ascii="Book Antiqua" w:eastAsia="Book Antiqua" w:hAnsi="Book Antiqua" w:cs="Book Antiqua"/>
        </w:rPr>
        <w:t xml:space="preserve"> 2015; </w:t>
      </w:r>
      <w:r w:rsidRPr="00977F74">
        <w:rPr>
          <w:rFonts w:ascii="Book Antiqua" w:eastAsia="Book Antiqua" w:hAnsi="Book Antiqua" w:cs="Book Antiqua"/>
          <w:b/>
          <w:bCs/>
        </w:rPr>
        <w:t>172</w:t>
      </w:r>
      <w:r w:rsidRPr="00977F74">
        <w:rPr>
          <w:rFonts w:ascii="Book Antiqua" w:eastAsia="Book Antiqua" w:hAnsi="Book Antiqua" w:cs="Book Antiqua"/>
        </w:rPr>
        <w:t>: 512-516 [PMID: 26029803 DOI: 10.1176/appi.ajp.2015.14081041]</w:t>
      </w:r>
    </w:p>
    <w:p w14:paraId="504F49A5"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rPr>
        <w:t xml:space="preserve">18 </w:t>
      </w:r>
      <w:r w:rsidRPr="00977F74">
        <w:rPr>
          <w:rFonts w:ascii="Book Antiqua" w:eastAsia="Book Antiqua" w:hAnsi="Book Antiqua" w:cs="Book Antiqua"/>
          <w:b/>
          <w:bCs/>
        </w:rPr>
        <w:t>Wedemeyer H</w:t>
      </w:r>
      <w:r w:rsidRPr="00977F74">
        <w:rPr>
          <w:rFonts w:ascii="Book Antiqua" w:eastAsia="Book Antiqua" w:hAnsi="Book Antiqua" w:cs="Book Antiqua"/>
        </w:rPr>
        <w:t xml:space="preserve">, Di Marco V, Garcia-Retortillo M, Teti E, Fraser C, Morano Amado LE, Rodriguez-Tajes S, Acosta-López S, O'Loan J, Milella M, Buti M, Guerra-Veloz MF, Ramji A, Fenech M, Martins A, Borgia SM, Vanstraelen K, Mertens M, Hernández C, Ntalla I, Ramroth H, Milligan S. Global Real-World Evidence of Sofosbuvir/Velpatasvir as a Highly Effective Treatment and Elimination Tool in People with Hepatitis C Infection Experiencing Mental Health Disorders. </w:t>
      </w:r>
      <w:r w:rsidRPr="00977F74">
        <w:rPr>
          <w:rFonts w:ascii="Book Antiqua" w:eastAsia="Book Antiqua" w:hAnsi="Book Antiqua" w:cs="Book Antiqua"/>
          <w:i/>
          <w:iCs/>
        </w:rPr>
        <w:t>Viruses</w:t>
      </w:r>
      <w:r w:rsidRPr="00977F74">
        <w:rPr>
          <w:rFonts w:ascii="Book Antiqua" w:eastAsia="Book Antiqua" w:hAnsi="Book Antiqua" w:cs="Book Antiqua"/>
        </w:rPr>
        <w:t xml:space="preserve"> 2022; </w:t>
      </w:r>
      <w:r w:rsidRPr="00977F74">
        <w:rPr>
          <w:rFonts w:ascii="Book Antiqua" w:eastAsia="Book Antiqua" w:hAnsi="Book Antiqua" w:cs="Book Antiqua"/>
          <w:b/>
          <w:bCs/>
        </w:rPr>
        <w:t>14</w:t>
      </w:r>
      <w:r w:rsidRPr="00977F74">
        <w:rPr>
          <w:rFonts w:ascii="Book Antiqua" w:eastAsia="Book Antiqua" w:hAnsi="Book Antiqua" w:cs="Book Antiqua"/>
        </w:rPr>
        <w:t xml:space="preserve"> [PMID: 36423102 DOI: 10.3390/v14112493]</w:t>
      </w:r>
    </w:p>
    <w:p w14:paraId="0CC90CCC" w14:textId="1152D93D"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rPr>
        <w:t xml:space="preserve">19 </w:t>
      </w:r>
      <w:r w:rsidRPr="00977F74">
        <w:rPr>
          <w:rFonts w:ascii="Book Antiqua" w:eastAsia="Book Antiqua" w:hAnsi="Book Antiqua" w:cs="Book Antiqua"/>
          <w:b/>
          <w:bCs/>
        </w:rPr>
        <w:t>European Association for the Study of the Liver</w:t>
      </w:r>
      <w:r w:rsidR="00A30F15" w:rsidRPr="00977F74">
        <w:rPr>
          <w:rFonts w:ascii="Book Antiqua" w:eastAsia="Book Antiqua" w:hAnsi="Book Antiqua" w:cs="Book Antiqua"/>
          <w:b/>
          <w:bCs/>
        </w:rPr>
        <w:t xml:space="preserve">. </w:t>
      </w:r>
      <w:r w:rsidRPr="00977F74">
        <w:rPr>
          <w:rFonts w:ascii="Book Antiqua" w:eastAsia="Book Antiqua" w:hAnsi="Book Antiqua" w:cs="Book Antiqua"/>
        </w:rPr>
        <w:t>Clinical Practice Guidelines Panel: Chair:; EASL Governing Board representative:; Panel members:. EASL recommendations on treatment of hepatitis C: Final update of the series(</w:t>
      </w:r>
      <w:r w:rsidRPr="00977F74">
        <w:rPr>
          <w:rFonts w:ascii="Segoe UI Symbol" w:eastAsia="Book Antiqua" w:hAnsi="Segoe UI Symbol" w:cs="Segoe UI Symbol"/>
        </w:rPr>
        <w:t>☆</w:t>
      </w:r>
      <w:r w:rsidRPr="00977F74">
        <w:rPr>
          <w:rFonts w:ascii="Book Antiqua" w:eastAsia="Book Antiqua" w:hAnsi="Book Antiqua" w:cs="Book Antiqua"/>
        </w:rPr>
        <w:t xml:space="preserve">). </w:t>
      </w:r>
      <w:r w:rsidRPr="00977F74">
        <w:rPr>
          <w:rFonts w:ascii="Book Antiqua" w:eastAsia="Book Antiqua" w:hAnsi="Book Antiqua" w:cs="Book Antiqua"/>
          <w:i/>
          <w:iCs/>
        </w:rPr>
        <w:t>J Hepatol</w:t>
      </w:r>
      <w:r w:rsidRPr="00977F74">
        <w:rPr>
          <w:rFonts w:ascii="Book Antiqua" w:eastAsia="Book Antiqua" w:hAnsi="Book Antiqua" w:cs="Book Antiqua"/>
        </w:rPr>
        <w:t xml:space="preserve"> 2020; </w:t>
      </w:r>
      <w:r w:rsidRPr="00977F74">
        <w:rPr>
          <w:rFonts w:ascii="Book Antiqua" w:eastAsia="Book Antiqua" w:hAnsi="Book Antiqua" w:cs="Book Antiqua"/>
          <w:b/>
          <w:bCs/>
        </w:rPr>
        <w:t>73</w:t>
      </w:r>
      <w:r w:rsidRPr="00977F74">
        <w:rPr>
          <w:rFonts w:ascii="Book Antiqua" w:eastAsia="Book Antiqua" w:hAnsi="Book Antiqua" w:cs="Book Antiqua"/>
        </w:rPr>
        <w:t>: 1170-1218 [PMID: 32956768 DOI: 10.1016/j.jhep.2020.08.018]</w:t>
      </w:r>
    </w:p>
    <w:p w14:paraId="17FC9706" w14:textId="1EC35B3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rPr>
        <w:t xml:space="preserve">20 </w:t>
      </w:r>
      <w:r w:rsidR="00B80AE6" w:rsidRPr="00977F74">
        <w:rPr>
          <w:rFonts w:ascii="Book Antiqua" w:eastAsia="Book Antiqua" w:hAnsi="Book Antiqua" w:cs="Book Antiqua"/>
          <w:b/>
          <w:bCs/>
        </w:rPr>
        <w:t>University of Liverpool</w:t>
      </w:r>
      <w:r w:rsidR="00B80AE6" w:rsidRPr="00977F74">
        <w:rPr>
          <w:rFonts w:ascii="Book Antiqua" w:eastAsia="Book Antiqua" w:hAnsi="Book Antiqua" w:cs="Book Antiqua"/>
        </w:rPr>
        <w:t xml:space="preserve">. </w:t>
      </w:r>
      <w:r w:rsidRPr="00977F74">
        <w:rPr>
          <w:rFonts w:ascii="Book Antiqua" w:eastAsia="Book Antiqua" w:hAnsi="Book Antiqua" w:cs="Book Antiqua"/>
        </w:rPr>
        <w:t xml:space="preserve">Liverpool HEP Interactions. </w:t>
      </w:r>
      <w:r w:rsidR="00B80AE6" w:rsidRPr="00977F74">
        <w:rPr>
          <w:rFonts w:ascii="Book Antiqua" w:eastAsia="Book Antiqua" w:hAnsi="Book Antiqua" w:cs="Book Antiqua"/>
        </w:rPr>
        <w:t xml:space="preserve">[cited </w:t>
      </w:r>
      <w:r w:rsidR="00231872" w:rsidRPr="00977F74">
        <w:rPr>
          <w:rFonts w:ascii="Book Antiqua" w:eastAsia="Book Antiqua" w:hAnsi="Book Antiqua" w:cs="Book Antiqua"/>
        </w:rPr>
        <w:t>8 March 2023</w:t>
      </w:r>
      <w:r w:rsidR="00B80AE6" w:rsidRPr="00977F74">
        <w:rPr>
          <w:rFonts w:ascii="Book Antiqua" w:eastAsia="Book Antiqua" w:hAnsi="Book Antiqua" w:cs="Book Antiqua"/>
        </w:rPr>
        <w:t xml:space="preserve">]. </w:t>
      </w:r>
      <w:r w:rsidRPr="00977F74">
        <w:rPr>
          <w:rFonts w:ascii="Book Antiqua" w:eastAsia="Book Antiqua" w:hAnsi="Book Antiqua" w:cs="Book Antiqua"/>
        </w:rPr>
        <w:t xml:space="preserve">Available from: </w:t>
      </w:r>
      <w:r w:rsidR="00B80AE6" w:rsidRPr="00977F74">
        <w:rPr>
          <w:rFonts w:ascii="Book Antiqua" w:eastAsia="Book Antiqua" w:hAnsi="Book Antiqua" w:cs="Book Antiqua"/>
        </w:rPr>
        <w:t>https://www.hep-druginteractions.org/</w:t>
      </w:r>
    </w:p>
    <w:p w14:paraId="503A7B66" w14:textId="62376F5E"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rPr>
        <w:t xml:space="preserve">21 </w:t>
      </w:r>
      <w:r w:rsidR="00B80AE6" w:rsidRPr="00977F74">
        <w:rPr>
          <w:rFonts w:ascii="Book Antiqua" w:eastAsia="Book Antiqua" w:hAnsi="Book Antiqua" w:cs="Book Antiqua"/>
          <w:b/>
          <w:bCs/>
        </w:rPr>
        <w:t>Pabjan P</w:t>
      </w:r>
      <w:r w:rsidR="00B80AE6" w:rsidRPr="00977F74">
        <w:rPr>
          <w:rFonts w:ascii="Book Antiqua" w:eastAsia="Book Antiqua" w:hAnsi="Book Antiqua" w:cs="Book Antiqua"/>
        </w:rPr>
        <w:t xml:space="preserve">, Brzdęk M, Chrapek M, Dziedzic K, Dobrowolska K, Paluch K, Garbat A, Błoniarczyk P, Reczko K, Stępień P, Zarębska-Michaluk D. Are There Still Difficult-to-Treat Patients with Chronic Hepatitis C in the Era of Direct-Acting Antivirals? </w:t>
      </w:r>
      <w:r w:rsidR="00B80AE6" w:rsidRPr="00977F74">
        <w:rPr>
          <w:rFonts w:ascii="Book Antiqua" w:eastAsia="Book Antiqua" w:hAnsi="Book Antiqua" w:cs="Book Antiqua"/>
          <w:i/>
          <w:iCs/>
        </w:rPr>
        <w:t>Viruses</w:t>
      </w:r>
      <w:r w:rsidR="00B80AE6" w:rsidRPr="00977F74">
        <w:rPr>
          <w:rFonts w:ascii="Book Antiqua" w:eastAsia="Book Antiqua" w:hAnsi="Book Antiqua" w:cs="Book Antiqua"/>
        </w:rPr>
        <w:t xml:space="preserve"> 2022; </w:t>
      </w:r>
      <w:r w:rsidR="00B80AE6" w:rsidRPr="00977F74">
        <w:rPr>
          <w:rFonts w:ascii="Book Antiqua" w:eastAsia="Book Antiqua" w:hAnsi="Book Antiqua" w:cs="Book Antiqua"/>
          <w:b/>
          <w:bCs/>
        </w:rPr>
        <w:t>14</w:t>
      </w:r>
      <w:r w:rsidR="00B80AE6" w:rsidRPr="00977F74">
        <w:rPr>
          <w:rFonts w:ascii="Book Antiqua" w:eastAsia="Book Antiqua" w:hAnsi="Book Antiqua" w:cs="Book Antiqua"/>
        </w:rPr>
        <w:t>: 96 [PMID: 35062302 DOI: 10.3390/v14010096]</w:t>
      </w:r>
    </w:p>
    <w:p w14:paraId="6E9CD710" w14:textId="6EA43326" w:rsidR="00A77B3E" w:rsidRPr="00977F74" w:rsidRDefault="006C753B" w:rsidP="00717D65">
      <w:pPr>
        <w:spacing w:line="360" w:lineRule="auto"/>
        <w:jc w:val="both"/>
        <w:rPr>
          <w:rFonts w:ascii="Book Antiqua" w:eastAsia="Book Antiqua" w:hAnsi="Book Antiqua" w:cs="Book Antiqua"/>
        </w:rPr>
      </w:pPr>
      <w:r w:rsidRPr="00977F74">
        <w:rPr>
          <w:rFonts w:ascii="Book Antiqua" w:eastAsia="Book Antiqua" w:hAnsi="Book Antiqua" w:cs="Book Antiqua"/>
        </w:rPr>
        <w:t xml:space="preserve">22 </w:t>
      </w:r>
      <w:r w:rsidR="00B80AE6" w:rsidRPr="00977F74">
        <w:rPr>
          <w:rFonts w:ascii="Book Antiqua" w:eastAsia="Book Antiqua" w:hAnsi="Book Antiqua" w:cs="Book Antiqua"/>
          <w:b/>
          <w:bCs/>
        </w:rPr>
        <w:t>Brzdęk M</w:t>
      </w:r>
      <w:r w:rsidR="00B80AE6" w:rsidRPr="00977F74">
        <w:rPr>
          <w:rFonts w:ascii="Book Antiqua" w:eastAsia="Book Antiqua" w:hAnsi="Book Antiqua" w:cs="Book Antiqua"/>
        </w:rPr>
        <w:t>, Zarębska-Michaluk D, Rzymski P, Lorenc B, Kazek A, Tudrujek-Zdunek M, Janocha-Litwin J, Mazur W, Dybowska D, Berak H, Parfieniuk-Kowerda A, Klapaczyński J, Sitko M, Sobala-Szczygieł B, Piekarska A, Flisiak R.</w:t>
      </w:r>
      <w:r w:rsidR="00976398" w:rsidRPr="00977F74">
        <w:rPr>
          <w:rFonts w:ascii="Book Antiqua" w:eastAsia="Book Antiqua" w:hAnsi="Book Antiqua" w:cs="Book Antiqua"/>
        </w:rPr>
        <w:t xml:space="preserve"> </w:t>
      </w:r>
      <w:r w:rsidR="00B80AE6" w:rsidRPr="00977F74">
        <w:rPr>
          <w:rFonts w:ascii="Book Antiqua" w:eastAsia="Book Antiqua" w:hAnsi="Book Antiqua" w:cs="Book Antiqua"/>
        </w:rPr>
        <w:t xml:space="preserve">Changes in characteristics of patients with hepatitis C virus-related cirrhosis from the beginning of the interferon-free era. </w:t>
      </w:r>
      <w:r w:rsidR="00B80AE6" w:rsidRPr="00977F74">
        <w:rPr>
          <w:rFonts w:ascii="Book Antiqua" w:eastAsia="Book Antiqua" w:hAnsi="Book Antiqua" w:cs="Book Antiqua"/>
          <w:i/>
          <w:iCs/>
        </w:rPr>
        <w:t>World J Gastroenterol</w:t>
      </w:r>
      <w:r w:rsidR="00B80AE6" w:rsidRPr="00977F74">
        <w:rPr>
          <w:rFonts w:ascii="Book Antiqua" w:eastAsia="Book Antiqua" w:hAnsi="Book Antiqua" w:cs="Book Antiqua"/>
        </w:rPr>
        <w:t xml:space="preserve"> 2023; </w:t>
      </w:r>
      <w:r w:rsidR="00B80AE6" w:rsidRPr="00977F74">
        <w:rPr>
          <w:rFonts w:ascii="Book Antiqua" w:eastAsia="Book Antiqua" w:hAnsi="Book Antiqua" w:cs="Book Antiqua"/>
          <w:b/>
          <w:bCs/>
        </w:rPr>
        <w:t>29</w:t>
      </w:r>
      <w:r w:rsidR="00B80AE6" w:rsidRPr="00977F74">
        <w:rPr>
          <w:rFonts w:ascii="Book Antiqua" w:eastAsia="Book Antiqua" w:hAnsi="Book Antiqua" w:cs="Book Antiqua"/>
        </w:rPr>
        <w:t>: 2015-2033 [</w:t>
      </w:r>
      <w:r w:rsidR="00ED6034" w:rsidRPr="00977F74">
        <w:rPr>
          <w:rFonts w:ascii="Book Antiqua" w:eastAsia="Book Antiqua" w:hAnsi="Book Antiqua" w:cs="Book Antiqua"/>
        </w:rPr>
        <w:t xml:space="preserve">PMID: 37155527 </w:t>
      </w:r>
      <w:r w:rsidR="00B80AE6" w:rsidRPr="00977F74">
        <w:rPr>
          <w:rFonts w:ascii="Book Antiqua" w:eastAsia="Book Antiqua" w:hAnsi="Book Antiqua" w:cs="Book Antiqua"/>
        </w:rPr>
        <w:t>DOI: 10.3748/wjg.v29.i13.2015]</w:t>
      </w:r>
    </w:p>
    <w:p w14:paraId="11F366F1"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rPr>
        <w:t xml:space="preserve">23 </w:t>
      </w:r>
      <w:r w:rsidRPr="00977F74">
        <w:rPr>
          <w:rFonts w:ascii="Book Antiqua" w:eastAsia="Book Antiqua" w:hAnsi="Book Antiqua" w:cs="Book Antiqua"/>
          <w:b/>
          <w:bCs/>
        </w:rPr>
        <w:t>Nguyen Thi Thu P</w:t>
      </w:r>
      <w:r w:rsidRPr="00977F74">
        <w:rPr>
          <w:rFonts w:ascii="Book Antiqua" w:eastAsia="Book Antiqua" w:hAnsi="Book Antiqua" w:cs="Book Antiqua"/>
        </w:rPr>
        <w:t>, Ngo Thi Quynh M, Pham Van L, Nguyen Van H, Nguyen Thanh H. Determination of Risk Factors Associated with the Failure of 12 Weeks of Direct-</w:t>
      </w:r>
      <w:r w:rsidRPr="00977F74">
        <w:rPr>
          <w:rFonts w:ascii="Book Antiqua" w:eastAsia="Book Antiqua" w:hAnsi="Book Antiqua" w:cs="Book Antiqua"/>
        </w:rPr>
        <w:lastRenderedPageBreak/>
        <w:t xml:space="preserve">Acting Antiviral Therapy in Patients with Hepatitis C: A Prospective Study. </w:t>
      </w:r>
      <w:r w:rsidRPr="00977F74">
        <w:rPr>
          <w:rFonts w:ascii="Book Antiqua" w:eastAsia="Book Antiqua" w:hAnsi="Book Antiqua" w:cs="Book Antiqua"/>
          <w:i/>
          <w:iCs/>
        </w:rPr>
        <w:t>Biomed Res Int</w:t>
      </w:r>
      <w:r w:rsidRPr="00977F74">
        <w:rPr>
          <w:rFonts w:ascii="Book Antiqua" w:eastAsia="Book Antiqua" w:hAnsi="Book Antiqua" w:cs="Book Antiqua"/>
        </w:rPr>
        <w:t xml:space="preserve"> 2022; </w:t>
      </w:r>
      <w:r w:rsidRPr="00977F74">
        <w:rPr>
          <w:rFonts w:ascii="Book Antiqua" w:eastAsia="Book Antiqua" w:hAnsi="Book Antiqua" w:cs="Book Antiqua"/>
          <w:b/>
          <w:bCs/>
        </w:rPr>
        <w:t>2022</w:t>
      </w:r>
      <w:r w:rsidRPr="00977F74">
        <w:rPr>
          <w:rFonts w:ascii="Book Antiqua" w:eastAsia="Book Antiqua" w:hAnsi="Book Antiqua" w:cs="Book Antiqua"/>
        </w:rPr>
        <w:t>: 6054677 [PMID: 35572735 DOI: 10.1155/2022/6054677]</w:t>
      </w:r>
    </w:p>
    <w:p w14:paraId="41C0F535"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rPr>
        <w:t xml:space="preserve">24 </w:t>
      </w:r>
      <w:r w:rsidRPr="00977F74">
        <w:rPr>
          <w:rFonts w:ascii="Book Antiqua" w:eastAsia="Book Antiqua" w:hAnsi="Book Antiqua" w:cs="Book Antiqua"/>
          <w:b/>
          <w:bCs/>
        </w:rPr>
        <w:t>Xie J</w:t>
      </w:r>
      <w:r w:rsidRPr="00977F74">
        <w:rPr>
          <w:rFonts w:ascii="Book Antiqua" w:eastAsia="Book Antiqua" w:hAnsi="Book Antiqua" w:cs="Book Antiqua"/>
        </w:rPr>
        <w:t xml:space="preserve">, Xu B, Wei L, Huang C, Liu W. Effectiveness and Safety of Sofosbuvir/Velpatasvir/Voxilaprevir as a Hepatitis C Virus Infection Salvage Therapy in the Real World: A Systematic Review and Meta-analysis. </w:t>
      </w:r>
      <w:r w:rsidRPr="00977F74">
        <w:rPr>
          <w:rFonts w:ascii="Book Antiqua" w:eastAsia="Book Antiqua" w:hAnsi="Book Antiqua" w:cs="Book Antiqua"/>
          <w:i/>
          <w:iCs/>
        </w:rPr>
        <w:t>Infect Dis Ther</w:t>
      </w:r>
      <w:r w:rsidRPr="00977F74">
        <w:rPr>
          <w:rFonts w:ascii="Book Antiqua" w:eastAsia="Book Antiqua" w:hAnsi="Book Antiqua" w:cs="Book Antiqua"/>
        </w:rPr>
        <w:t xml:space="preserve"> 2022; </w:t>
      </w:r>
      <w:r w:rsidRPr="00977F74">
        <w:rPr>
          <w:rFonts w:ascii="Book Antiqua" w:eastAsia="Book Antiqua" w:hAnsi="Book Antiqua" w:cs="Book Antiqua"/>
          <w:b/>
          <w:bCs/>
        </w:rPr>
        <w:t>11</w:t>
      </w:r>
      <w:r w:rsidRPr="00977F74">
        <w:rPr>
          <w:rFonts w:ascii="Book Antiqua" w:eastAsia="Book Antiqua" w:hAnsi="Book Antiqua" w:cs="Book Antiqua"/>
        </w:rPr>
        <w:t>: 1661-1682 [PMID: 35749010 DOI: 10.1007/s40121-022-00666-0]</w:t>
      </w:r>
    </w:p>
    <w:p w14:paraId="228BBAF0"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rPr>
        <w:t xml:space="preserve">25 </w:t>
      </w:r>
      <w:r w:rsidRPr="00977F74">
        <w:rPr>
          <w:rFonts w:ascii="Book Antiqua" w:eastAsia="Book Antiqua" w:hAnsi="Book Antiqua" w:cs="Book Antiqua"/>
          <w:b/>
          <w:bCs/>
        </w:rPr>
        <w:t>Ho SB</w:t>
      </w:r>
      <w:r w:rsidRPr="00977F74">
        <w:rPr>
          <w:rFonts w:ascii="Book Antiqua" w:eastAsia="Book Antiqua" w:hAnsi="Book Antiqua" w:cs="Book Antiqua"/>
        </w:rPr>
        <w:t xml:space="preserve">, Nguyen H, Tetrick LL, Opitz GA, Basara ML, Dieperink E. Influence of psychiatric diagnoses on interferon-alpha treatment for chronic hepatitis C in a veteran population. </w:t>
      </w:r>
      <w:r w:rsidRPr="00977F74">
        <w:rPr>
          <w:rFonts w:ascii="Book Antiqua" w:eastAsia="Book Antiqua" w:hAnsi="Book Antiqua" w:cs="Book Antiqua"/>
          <w:i/>
          <w:iCs/>
        </w:rPr>
        <w:t>Am J Gastroenterol</w:t>
      </w:r>
      <w:r w:rsidRPr="00977F74">
        <w:rPr>
          <w:rFonts w:ascii="Book Antiqua" w:eastAsia="Book Antiqua" w:hAnsi="Book Antiqua" w:cs="Book Antiqua"/>
        </w:rPr>
        <w:t xml:space="preserve"> 2001; </w:t>
      </w:r>
      <w:r w:rsidRPr="00977F74">
        <w:rPr>
          <w:rFonts w:ascii="Book Antiqua" w:eastAsia="Book Antiqua" w:hAnsi="Book Antiqua" w:cs="Book Antiqua"/>
          <w:b/>
          <w:bCs/>
        </w:rPr>
        <w:t>96</w:t>
      </w:r>
      <w:r w:rsidRPr="00977F74">
        <w:rPr>
          <w:rFonts w:ascii="Book Antiqua" w:eastAsia="Book Antiqua" w:hAnsi="Book Antiqua" w:cs="Book Antiqua"/>
        </w:rPr>
        <w:t>: 157-164 [PMID: 11197246 DOI: 10.1111/j.1572-0241.2001.03468.x]</w:t>
      </w:r>
    </w:p>
    <w:p w14:paraId="658F4401"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rPr>
        <w:t xml:space="preserve">26 </w:t>
      </w:r>
      <w:r w:rsidRPr="00977F74">
        <w:rPr>
          <w:rFonts w:ascii="Book Antiqua" w:eastAsia="Book Antiqua" w:hAnsi="Book Antiqua" w:cs="Book Antiqua"/>
          <w:b/>
          <w:bCs/>
        </w:rPr>
        <w:t>Trask PC</w:t>
      </w:r>
      <w:r w:rsidRPr="00977F74">
        <w:rPr>
          <w:rFonts w:ascii="Book Antiqua" w:eastAsia="Book Antiqua" w:hAnsi="Book Antiqua" w:cs="Book Antiqua"/>
        </w:rPr>
        <w:t xml:space="preserve">, Esper P, Riba M, Redman B. Psychiatric side effects of interferon therapy: prevalence, proposed mechanisms, and future directions. </w:t>
      </w:r>
      <w:r w:rsidRPr="00977F74">
        <w:rPr>
          <w:rFonts w:ascii="Book Antiqua" w:eastAsia="Book Antiqua" w:hAnsi="Book Antiqua" w:cs="Book Antiqua"/>
          <w:i/>
          <w:iCs/>
        </w:rPr>
        <w:t>J Clin Oncol</w:t>
      </w:r>
      <w:r w:rsidRPr="00977F74">
        <w:rPr>
          <w:rFonts w:ascii="Book Antiqua" w:eastAsia="Book Antiqua" w:hAnsi="Book Antiqua" w:cs="Book Antiqua"/>
        </w:rPr>
        <w:t xml:space="preserve"> 2000; </w:t>
      </w:r>
      <w:r w:rsidRPr="00977F74">
        <w:rPr>
          <w:rFonts w:ascii="Book Antiqua" w:eastAsia="Book Antiqua" w:hAnsi="Book Antiqua" w:cs="Book Antiqua"/>
          <w:b/>
          <w:bCs/>
        </w:rPr>
        <w:t>18</w:t>
      </w:r>
      <w:r w:rsidRPr="00977F74">
        <w:rPr>
          <w:rFonts w:ascii="Book Antiqua" w:eastAsia="Book Antiqua" w:hAnsi="Book Antiqua" w:cs="Book Antiqua"/>
        </w:rPr>
        <w:t>: 2316-2326 [PMID: 10829053 DOI: 10.1200/JCO.2000.18.11.2316]</w:t>
      </w:r>
    </w:p>
    <w:p w14:paraId="4430CAC1"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rPr>
        <w:t xml:space="preserve">27 </w:t>
      </w:r>
      <w:r w:rsidRPr="00977F74">
        <w:rPr>
          <w:rFonts w:ascii="Book Antiqua" w:eastAsia="Book Antiqua" w:hAnsi="Book Antiqua" w:cs="Book Antiqua"/>
          <w:b/>
          <w:bCs/>
        </w:rPr>
        <w:t>Juszczyk J</w:t>
      </w:r>
      <w:r w:rsidRPr="00977F74">
        <w:rPr>
          <w:rFonts w:ascii="Book Antiqua" w:eastAsia="Book Antiqua" w:hAnsi="Book Antiqua" w:cs="Book Antiqua"/>
        </w:rPr>
        <w:t xml:space="preserve">, Baka-Cwierz B, Beniowski M, Berak H, Bolewska B, Boroń-Kaczmarska A, Cianciara J, Cieśla A, Dziambor A, Gasiorowski J, Gietka A, Gliwińska E, Gładysz A, Gonciarz Z, Halota W, Horban A, Inglot M, Janas-Skulina U, Janczewska-Kazek E, Jaskowska J, Jurczyk K, Knysz B, Kryczka W, Kuydowicz J, Lakomy EA, Logiewa-Bazger B, Lyczak A, Mach T, Mazur W, Michalska Z, Modrzewska R, Nazzal K, Pabjan P, Piekarska A, Piszko P, Sikorska K, Szamotulska K, Sliwińska M, Swietek K, Tomasiewicz K, Topczewska-Staubach E, Trocha H, Wasilewski M, Wawrzynowicz-Syczewska M, Wrodycki W, Zarebska-Michaluk D, Zejc-Bajsarowicz M. [Pegylated interferon-alfa 2a with ribavirin in chronic viral hepatitis C (final report)]. </w:t>
      </w:r>
      <w:r w:rsidRPr="00977F74">
        <w:rPr>
          <w:rFonts w:ascii="Book Antiqua" w:eastAsia="Book Antiqua" w:hAnsi="Book Antiqua" w:cs="Book Antiqua"/>
          <w:i/>
          <w:iCs/>
        </w:rPr>
        <w:t>Przegl Epidemiol</w:t>
      </w:r>
      <w:r w:rsidRPr="00977F74">
        <w:rPr>
          <w:rFonts w:ascii="Book Antiqua" w:eastAsia="Book Antiqua" w:hAnsi="Book Antiqua" w:cs="Book Antiqua"/>
        </w:rPr>
        <w:t xml:space="preserve"> 2005; </w:t>
      </w:r>
      <w:r w:rsidRPr="00977F74">
        <w:rPr>
          <w:rFonts w:ascii="Book Antiqua" w:eastAsia="Book Antiqua" w:hAnsi="Book Antiqua" w:cs="Book Antiqua"/>
          <w:b/>
          <w:bCs/>
        </w:rPr>
        <w:t>59</w:t>
      </w:r>
      <w:r w:rsidRPr="00977F74">
        <w:rPr>
          <w:rFonts w:ascii="Book Antiqua" w:eastAsia="Book Antiqua" w:hAnsi="Book Antiqua" w:cs="Book Antiqua"/>
        </w:rPr>
        <w:t>: 651-660 [PMID: 16433307]</w:t>
      </w:r>
    </w:p>
    <w:p w14:paraId="1EDF39A3"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rPr>
        <w:t xml:space="preserve">28 </w:t>
      </w:r>
      <w:r w:rsidRPr="00977F74">
        <w:rPr>
          <w:rFonts w:ascii="Book Antiqua" w:eastAsia="Book Antiqua" w:hAnsi="Book Antiqua" w:cs="Book Antiqua"/>
          <w:b/>
          <w:bCs/>
        </w:rPr>
        <w:t>Raison CL</w:t>
      </w:r>
      <w:r w:rsidRPr="00977F74">
        <w:rPr>
          <w:rFonts w:ascii="Book Antiqua" w:eastAsia="Book Antiqua" w:hAnsi="Book Antiqua" w:cs="Book Antiqua"/>
        </w:rPr>
        <w:t xml:space="preserve">, Borisov AS, Broadwell SD, Capuron L, Woolwine BJ, Jacobson IM, Nemeroff CB, Miller AH. Depression during pegylated interferon-alpha plus ribavirin therapy: prevalence and prediction. </w:t>
      </w:r>
      <w:r w:rsidRPr="00977F74">
        <w:rPr>
          <w:rFonts w:ascii="Book Antiqua" w:eastAsia="Book Antiqua" w:hAnsi="Book Antiqua" w:cs="Book Antiqua"/>
          <w:i/>
          <w:iCs/>
        </w:rPr>
        <w:t>J Clin Psychiatry</w:t>
      </w:r>
      <w:r w:rsidRPr="00977F74">
        <w:rPr>
          <w:rFonts w:ascii="Book Antiqua" w:eastAsia="Book Antiqua" w:hAnsi="Book Antiqua" w:cs="Book Antiqua"/>
        </w:rPr>
        <w:t xml:space="preserve"> 2005; </w:t>
      </w:r>
      <w:r w:rsidRPr="00977F74">
        <w:rPr>
          <w:rFonts w:ascii="Book Antiqua" w:eastAsia="Book Antiqua" w:hAnsi="Book Antiqua" w:cs="Book Antiqua"/>
          <w:b/>
          <w:bCs/>
        </w:rPr>
        <w:t>66</w:t>
      </w:r>
      <w:r w:rsidRPr="00977F74">
        <w:rPr>
          <w:rFonts w:ascii="Book Antiqua" w:eastAsia="Book Antiqua" w:hAnsi="Book Antiqua" w:cs="Book Antiqua"/>
        </w:rPr>
        <w:t>: 41-48 [PMID: 15669887 DOI: 10.4088/jcp.v66n0106]</w:t>
      </w:r>
    </w:p>
    <w:p w14:paraId="74B2EECA"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rPr>
        <w:t xml:space="preserve">29 </w:t>
      </w:r>
      <w:r w:rsidRPr="00977F74">
        <w:rPr>
          <w:rFonts w:ascii="Book Antiqua" w:eastAsia="Book Antiqua" w:hAnsi="Book Antiqua" w:cs="Book Antiqua"/>
          <w:b/>
          <w:bCs/>
        </w:rPr>
        <w:t>Drozdz W</w:t>
      </w:r>
      <w:r w:rsidRPr="00977F74">
        <w:rPr>
          <w:rFonts w:ascii="Book Antiqua" w:eastAsia="Book Antiqua" w:hAnsi="Book Antiqua" w:cs="Book Antiqua"/>
        </w:rPr>
        <w:t xml:space="preserve">, Borkowska A, Wilkosc M, Halota W, Dybowska D, Rybakowski JK. Chronic paranoid psychosis and dementia following interferon-alpha treatment of </w:t>
      </w:r>
      <w:r w:rsidRPr="00977F74">
        <w:rPr>
          <w:rFonts w:ascii="Book Antiqua" w:eastAsia="Book Antiqua" w:hAnsi="Book Antiqua" w:cs="Book Antiqua"/>
        </w:rPr>
        <w:lastRenderedPageBreak/>
        <w:t xml:space="preserve">hepatitis C: a case report. </w:t>
      </w:r>
      <w:r w:rsidRPr="00977F74">
        <w:rPr>
          <w:rFonts w:ascii="Book Antiqua" w:eastAsia="Book Antiqua" w:hAnsi="Book Antiqua" w:cs="Book Antiqua"/>
          <w:i/>
          <w:iCs/>
        </w:rPr>
        <w:t>Pharmacopsychiatry</w:t>
      </w:r>
      <w:r w:rsidRPr="00977F74">
        <w:rPr>
          <w:rFonts w:ascii="Book Antiqua" w:eastAsia="Book Antiqua" w:hAnsi="Book Antiqua" w:cs="Book Antiqua"/>
        </w:rPr>
        <w:t xml:space="preserve"> 2007; </w:t>
      </w:r>
      <w:r w:rsidRPr="00977F74">
        <w:rPr>
          <w:rFonts w:ascii="Book Antiqua" w:eastAsia="Book Antiqua" w:hAnsi="Book Antiqua" w:cs="Book Antiqua"/>
          <w:b/>
          <w:bCs/>
        </w:rPr>
        <w:t>40</w:t>
      </w:r>
      <w:r w:rsidRPr="00977F74">
        <w:rPr>
          <w:rFonts w:ascii="Book Antiqua" w:eastAsia="Book Antiqua" w:hAnsi="Book Antiqua" w:cs="Book Antiqua"/>
        </w:rPr>
        <w:t>: 146-148 [PMID: 17694476 DOI: 10.1055/s-2007-984390]</w:t>
      </w:r>
    </w:p>
    <w:p w14:paraId="0F7FADA7"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rPr>
        <w:t xml:space="preserve">30 </w:t>
      </w:r>
      <w:r w:rsidRPr="00977F74">
        <w:rPr>
          <w:rFonts w:ascii="Book Antiqua" w:eastAsia="Book Antiqua" w:hAnsi="Book Antiqua" w:cs="Book Antiqua"/>
          <w:b/>
          <w:bCs/>
        </w:rPr>
        <w:t>Lotrich F</w:t>
      </w:r>
      <w:r w:rsidRPr="00977F74">
        <w:rPr>
          <w:rFonts w:ascii="Book Antiqua" w:eastAsia="Book Antiqua" w:hAnsi="Book Antiqua" w:cs="Book Antiqua"/>
        </w:rPr>
        <w:t xml:space="preserve">. Management of Psychiatric Disease in Hepatitis C Treatment Candidates. </w:t>
      </w:r>
      <w:r w:rsidRPr="00977F74">
        <w:rPr>
          <w:rFonts w:ascii="Book Antiqua" w:eastAsia="Book Antiqua" w:hAnsi="Book Antiqua" w:cs="Book Antiqua"/>
          <w:i/>
          <w:iCs/>
        </w:rPr>
        <w:t>Curr Hepat Rep</w:t>
      </w:r>
      <w:r w:rsidRPr="00977F74">
        <w:rPr>
          <w:rFonts w:ascii="Book Antiqua" w:eastAsia="Book Antiqua" w:hAnsi="Book Antiqua" w:cs="Book Antiqua"/>
        </w:rPr>
        <w:t xml:space="preserve"> 2010; </w:t>
      </w:r>
      <w:r w:rsidRPr="00977F74">
        <w:rPr>
          <w:rFonts w:ascii="Book Antiqua" w:eastAsia="Book Antiqua" w:hAnsi="Book Antiqua" w:cs="Book Antiqua"/>
          <w:b/>
          <w:bCs/>
        </w:rPr>
        <w:t>9</w:t>
      </w:r>
      <w:r w:rsidRPr="00977F74">
        <w:rPr>
          <w:rFonts w:ascii="Book Antiqua" w:eastAsia="Book Antiqua" w:hAnsi="Book Antiqua" w:cs="Book Antiqua"/>
        </w:rPr>
        <w:t>: 113-118 [PMID: 20871787 DOI: 10.1007/s11901-010-0035-5]</w:t>
      </w:r>
    </w:p>
    <w:p w14:paraId="3035934B"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rPr>
        <w:t xml:space="preserve">31 </w:t>
      </w:r>
      <w:r w:rsidRPr="00977F74">
        <w:rPr>
          <w:rFonts w:ascii="Book Antiqua" w:eastAsia="Book Antiqua" w:hAnsi="Book Antiqua" w:cs="Book Antiqua"/>
          <w:b/>
          <w:bCs/>
        </w:rPr>
        <w:t>Quelhas R</w:t>
      </w:r>
      <w:r w:rsidRPr="00977F74">
        <w:rPr>
          <w:rFonts w:ascii="Book Antiqua" w:eastAsia="Book Antiqua" w:hAnsi="Book Antiqua" w:cs="Book Antiqua"/>
        </w:rPr>
        <w:t xml:space="preserve">, Lopes A. Psychiatric problems in patients infected with hepatitis C before and during antiviral treatment with interferon-alpha: a review. </w:t>
      </w:r>
      <w:r w:rsidRPr="00977F74">
        <w:rPr>
          <w:rFonts w:ascii="Book Antiqua" w:eastAsia="Book Antiqua" w:hAnsi="Book Antiqua" w:cs="Book Antiqua"/>
          <w:i/>
          <w:iCs/>
        </w:rPr>
        <w:t>J Psychiatr Pract</w:t>
      </w:r>
      <w:r w:rsidRPr="00977F74">
        <w:rPr>
          <w:rFonts w:ascii="Book Antiqua" w:eastAsia="Book Antiqua" w:hAnsi="Book Antiqua" w:cs="Book Antiqua"/>
        </w:rPr>
        <w:t xml:space="preserve"> 2009; </w:t>
      </w:r>
      <w:r w:rsidRPr="00977F74">
        <w:rPr>
          <w:rFonts w:ascii="Book Antiqua" w:eastAsia="Book Antiqua" w:hAnsi="Book Antiqua" w:cs="Book Antiqua"/>
          <w:b/>
          <w:bCs/>
        </w:rPr>
        <w:t>15</w:t>
      </w:r>
      <w:r w:rsidRPr="00977F74">
        <w:rPr>
          <w:rFonts w:ascii="Book Antiqua" w:eastAsia="Book Antiqua" w:hAnsi="Book Antiqua" w:cs="Book Antiqua"/>
        </w:rPr>
        <w:t>: 262-281 [PMID: 19625882 DOI: 10.1097/01.pra.0000358313.06858.ea]</w:t>
      </w:r>
    </w:p>
    <w:p w14:paraId="126083DC"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rPr>
        <w:t xml:space="preserve">32 </w:t>
      </w:r>
      <w:r w:rsidRPr="00977F74">
        <w:rPr>
          <w:rFonts w:ascii="Book Antiqua" w:eastAsia="Book Antiqua" w:hAnsi="Book Antiqua" w:cs="Book Antiqua"/>
          <w:b/>
          <w:bCs/>
        </w:rPr>
        <w:t>Goñi Esarte S</w:t>
      </w:r>
      <w:r w:rsidRPr="00977F74">
        <w:rPr>
          <w:rFonts w:ascii="Book Antiqua" w:eastAsia="Book Antiqua" w:hAnsi="Book Antiqua" w:cs="Book Antiqua"/>
        </w:rPr>
        <w:t xml:space="preserve">, Juanbeltz R, Martínez-Baz I, Castilla J, San Miguel R, Herrero JI, Zozaya JM. Long-term changes on health-related quality of life in patients with chronic hepatitis C after viral clearance with direct-acting antiviral agents. </w:t>
      </w:r>
      <w:r w:rsidRPr="00977F74">
        <w:rPr>
          <w:rFonts w:ascii="Book Antiqua" w:eastAsia="Book Antiqua" w:hAnsi="Book Antiqua" w:cs="Book Antiqua"/>
          <w:i/>
          <w:iCs/>
        </w:rPr>
        <w:t>Rev Esp Enferm Dig</w:t>
      </w:r>
      <w:r w:rsidRPr="00977F74">
        <w:rPr>
          <w:rFonts w:ascii="Book Antiqua" w:eastAsia="Book Antiqua" w:hAnsi="Book Antiqua" w:cs="Book Antiqua"/>
        </w:rPr>
        <w:t xml:space="preserve"> 2019; </w:t>
      </w:r>
      <w:r w:rsidRPr="00977F74">
        <w:rPr>
          <w:rFonts w:ascii="Book Antiqua" w:eastAsia="Book Antiqua" w:hAnsi="Book Antiqua" w:cs="Book Antiqua"/>
          <w:b/>
          <w:bCs/>
        </w:rPr>
        <w:t>111</w:t>
      </w:r>
      <w:r w:rsidRPr="00977F74">
        <w:rPr>
          <w:rFonts w:ascii="Book Antiqua" w:eastAsia="Book Antiqua" w:hAnsi="Book Antiqua" w:cs="Book Antiqua"/>
        </w:rPr>
        <w:t>: 445-452 [PMID: 31066286 DOI: 10.17235/reed.2019.6063/2018]</w:t>
      </w:r>
    </w:p>
    <w:p w14:paraId="1BAF39B5"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rPr>
        <w:t xml:space="preserve">33 </w:t>
      </w:r>
      <w:r w:rsidRPr="00977F74">
        <w:rPr>
          <w:rFonts w:ascii="Book Antiqua" w:eastAsia="Book Antiqua" w:hAnsi="Book Antiqua" w:cs="Book Antiqua"/>
          <w:b/>
          <w:bCs/>
        </w:rPr>
        <w:t>Zarebska-Michaluk DA</w:t>
      </w:r>
      <w:r w:rsidRPr="00977F74">
        <w:rPr>
          <w:rFonts w:ascii="Book Antiqua" w:eastAsia="Book Antiqua" w:hAnsi="Book Antiqua" w:cs="Book Antiqua"/>
        </w:rPr>
        <w:t xml:space="preserve">, Lebensztejn DM, Kryczka WM, Skiba E. Extrahepatic manifestations associated with chronic hepatitis C infections in Poland. </w:t>
      </w:r>
      <w:r w:rsidRPr="00977F74">
        <w:rPr>
          <w:rFonts w:ascii="Book Antiqua" w:eastAsia="Book Antiqua" w:hAnsi="Book Antiqua" w:cs="Book Antiqua"/>
          <w:i/>
          <w:iCs/>
        </w:rPr>
        <w:t>Adv Med Sci</w:t>
      </w:r>
      <w:r w:rsidRPr="00977F74">
        <w:rPr>
          <w:rFonts w:ascii="Book Antiqua" w:eastAsia="Book Antiqua" w:hAnsi="Book Antiqua" w:cs="Book Antiqua"/>
        </w:rPr>
        <w:t xml:space="preserve"> 2010; </w:t>
      </w:r>
      <w:r w:rsidRPr="00977F74">
        <w:rPr>
          <w:rFonts w:ascii="Book Antiqua" w:eastAsia="Book Antiqua" w:hAnsi="Book Antiqua" w:cs="Book Antiqua"/>
          <w:b/>
          <w:bCs/>
        </w:rPr>
        <w:t>55</w:t>
      </w:r>
      <w:r w:rsidRPr="00977F74">
        <w:rPr>
          <w:rFonts w:ascii="Book Antiqua" w:eastAsia="Book Antiqua" w:hAnsi="Book Antiqua" w:cs="Book Antiqua"/>
        </w:rPr>
        <w:t>: 67-73 [PMID: 20371429 DOI: 10.2478/v10039-010-0009-4]</w:t>
      </w:r>
    </w:p>
    <w:p w14:paraId="2C45A3BB"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rPr>
        <w:t xml:space="preserve">34 </w:t>
      </w:r>
      <w:r w:rsidRPr="00977F74">
        <w:rPr>
          <w:rFonts w:ascii="Book Antiqua" w:eastAsia="Book Antiqua" w:hAnsi="Book Antiqua" w:cs="Book Antiqua"/>
          <w:b/>
          <w:bCs/>
        </w:rPr>
        <w:t>Yarlott L</w:t>
      </w:r>
      <w:r w:rsidRPr="00977F74">
        <w:rPr>
          <w:rFonts w:ascii="Book Antiqua" w:eastAsia="Book Antiqua" w:hAnsi="Book Antiqua" w:cs="Book Antiqua"/>
        </w:rPr>
        <w:t xml:space="preserve">, Heald E, Forton D. Hepatitis C virus infection, and neurological and psychiatric disorders - A review. </w:t>
      </w:r>
      <w:r w:rsidRPr="00977F74">
        <w:rPr>
          <w:rFonts w:ascii="Book Antiqua" w:eastAsia="Book Antiqua" w:hAnsi="Book Antiqua" w:cs="Book Antiqua"/>
          <w:i/>
          <w:iCs/>
        </w:rPr>
        <w:t>J Adv Res</w:t>
      </w:r>
      <w:r w:rsidRPr="00977F74">
        <w:rPr>
          <w:rFonts w:ascii="Book Antiqua" w:eastAsia="Book Antiqua" w:hAnsi="Book Antiqua" w:cs="Book Antiqua"/>
        </w:rPr>
        <w:t xml:space="preserve"> 2017; </w:t>
      </w:r>
      <w:r w:rsidRPr="00977F74">
        <w:rPr>
          <w:rFonts w:ascii="Book Antiqua" w:eastAsia="Book Antiqua" w:hAnsi="Book Antiqua" w:cs="Book Antiqua"/>
          <w:b/>
          <w:bCs/>
        </w:rPr>
        <w:t>8</w:t>
      </w:r>
      <w:r w:rsidRPr="00977F74">
        <w:rPr>
          <w:rFonts w:ascii="Book Antiqua" w:eastAsia="Book Antiqua" w:hAnsi="Book Antiqua" w:cs="Book Antiqua"/>
        </w:rPr>
        <w:t>: 139-148 [PMID: 28149649 DOI: 10.1016/j.jare.2016.09.005]</w:t>
      </w:r>
    </w:p>
    <w:p w14:paraId="06A701A6"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rPr>
        <w:t xml:space="preserve">35 </w:t>
      </w:r>
      <w:r w:rsidRPr="00977F74">
        <w:rPr>
          <w:rFonts w:ascii="Book Antiqua" w:eastAsia="Book Antiqua" w:hAnsi="Book Antiqua" w:cs="Book Antiqua"/>
          <w:b/>
          <w:bCs/>
        </w:rPr>
        <w:t>Więdłocha M</w:t>
      </w:r>
      <w:r w:rsidRPr="00977F74">
        <w:rPr>
          <w:rFonts w:ascii="Book Antiqua" w:eastAsia="Book Antiqua" w:hAnsi="Book Antiqua" w:cs="Book Antiqua"/>
        </w:rPr>
        <w:t xml:space="preserve">, Marcinowicz P, Sokalla D, Stańczykiewicz B. The neuropsychiatric aspect of the HCV infection. </w:t>
      </w:r>
      <w:r w:rsidRPr="00977F74">
        <w:rPr>
          <w:rFonts w:ascii="Book Antiqua" w:eastAsia="Book Antiqua" w:hAnsi="Book Antiqua" w:cs="Book Antiqua"/>
          <w:i/>
          <w:iCs/>
        </w:rPr>
        <w:t>Adv Clin Exp Med</w:t>
      </w:r>
      <w:r w:rsidRPr="00977F74">
        <w:rPr>
          <w:rFonts w:ascii="Book Antiqua" w:eastAsia="Book Antiqua" w:hAnsi="Book Antiqua" w:cs="Book Antiqua"/>
        </w:rPr>
        <w:t xml:space="preserve"> 2017; </w:t>
      </w:r>
      <w:r w:rsidRPr="00977F74">
        <w:rPr>
          <w:rFonts w:ascii="Book Antiqua" w:eastAsia="Book Antiqua" w:hAnsi="Book Antiqua" w:cs="Book Antiqua"/>
          <w:b/>
          <w:bCs/>
        </w:rPr>
        <w:t>26</w:t>
      </w:r>
      <w:r w:rsidRPr="00977F74">
        <w:rPr>
          <w:rFonts w:ascii="Book Antiqua" w:eastAsia="Book Antiqua" w:hAnsi="Book Antiqua" w:cs="Book Antiqua"/>
        </w:rPr>
        <w:t>: 167-175 [PMID: 28397449 DOI: 10.17219/acem/37787]</w:t>
      </w:r>
    </w:p>
    <w:p w14:paraId="4FF6E012"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rPr>
        <w:t xml:space="preserve">36 </w:t>
      </w:r>
      <w:r w:rsidRPr="00977F74">
        <w:rPr>
          <w:rFonts w:ascii="Book Antiqua" w:eastAsia="Book Antiqua" w:hAnsi="Book Antiqua" w:cs="Book Antiqua"/>
          <w:b/>
          <w:bCs/>
        </w:rPr>
        <w:t>Perry W</w:t>
      </w:r>
      <w:r w:rsidRPr="00977F74">
        <w:rPr>
          <w:rFonts w:ascii="Book Antiqua" w:eastAsia="Book Antiqua" w:hAnsi="Book Antiqua" w:cs="Book Antiqua"/>
        </w:rPr>
        <w:t xml:space="preserve">, Hilsabeck RC, Hassanein TI. Cognitive dysfunction in chronic hepatitis C: a review. </w:t>
      </w:r>
      <w:r w:rsidRPr="00977F74">
        <w:rPr>
          <w:rFonts w:ascii="Book Antiqua" w:eastAsia="Book Antiqua" w:hAnsi="Book Antiqua" w:cs="Book Antiqua"/>
          <w:i/>
          <w:iCs/>
        </w:rPr>
        <w:t>Dig Dis Sci</w:t>
      </w:r>
      <w:r w:rsidRPr="00977F74">
        <w:rPr>
          <w:rFonts w:ascii="Book Antiqua" w:eastAsia="Book Antiqua" w:hAnsi="Book Antiqua" w:cs="Book Antiqua"/>
        </w:rPr>
        <w:t xml:space="preserve"> 2008; </w:t>
      </w:r>
      <w:r w:rsidRPr="00977F74">
        <w:rPr>
          <w:rFonts w:ascii="Book Antiqua" w:eastAsia="Book Antiqua" w:hAnsi="Book Antiqua" w:cs="Book Antiqua"/>
          <w:b/>
          <w:bCs/>
        </w:rPr>
        <w:t>53</w:t>
      </w:r>
      <w:r w:rsidRPr="00977F74">
        <w:rPr>
          <w:rFonts w:ascii="Book Antiqua" w:eastAsia="Book Antiqua" w:hAnsi="Book Antiqua" w:cs="Book Antiqua"/>
        </w:rPr>
        <w:t>: 307-321 [PMID: 17703362 DOI: 10.1007/s10620-007-9896-z]</w:t>
      </w:r>
    </w:p>
    <w:p w14:paraId="4CFEF72B"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rPr>
        <w:t xml:space="preserve">37 </w:t>
      </w:r>
      <w:r w:rsidRPr="00977F74">
        <w:rPr>
          <w:rFonts w:ascii="Book Antiqua" w:eastAsia="Book Antiqua" w:hAnsi="Book Antiqua" w:cs="Book Antiqua"/>
          <w:b/>
          <w:bCs/>
        </w:rPr>
        <w:t>Butt AA</w:t>
      </w:r>
      <w:r w:rsidRPr="00977F74">
        <w:rPr>
          <w:rFonts w:ascii="Book Antiqua" w:eastAsia="Book Antiqua" w:hAnsi="Book Antiqua" w:cs="Book Antiqua"/>
        </w:rPr>
        <w:t xml:space="preserve">, Khan UA, McGinnis KA, Skanderson M, Kent Kwoh C. Co-morbid medical and psychiatric illness and substance abuse in HCV-infected and uninfected veterans. </w:t>
      </w:r>
      <w:r w:rsidRPr="00977F74">
        <w:rPr>
          <w:rFonts w:ascii="Book Antiqua" w:eastAsia="Book Antiqua" w:hAnsi="Book Antiqua" w:cs="Book Antiqua"/>
          <w:i/>
          <w:iCs/>
        </w:rPr>
        <w:t>J Viral Hepat</w:t>
      </w:r>
      <w:r w:rsidRPr="00977F74">
        <w:rPr>
          <w:rFonts w:ascii="Book Antiqua" w:eastAsia="Book Antiqua" w:hAnsi="Book Antiqua" w:cs="Book Antiqua"/>
        </w:rPr>
        <w:t xml:space="preserve"> 2007; </w:t>
      </w:r>
      <w:r w:rsidRPr="00977F74">
        <w:rPr>
          <w:rFonts w:ascii="Book Antiqua" w:eastAsia="Book Antiqua" w:hAnsi="Book Antiqua" w:cs="Book Antiqua"/>
          <w:b/>
          <w:bCs/>
        </w:rPr>
        <w:t>14</w:t>
      </w:r>
      <w:r w:rsidRPr="00977F74">
        <w:rPr>
          <w:rFonts w:ascii="Book Antiqua" w:eastAsia="Book Antiqua" w:hAnsi="Book Antiqua" w:cs="Book Antiqua"/>
        </w:rPr>
        <w:t>: 890-896 [PMID: 18070293 DOI: 10.1111/j.1365-2893.2007.00885.x]</w:t>
      </w:r>
    </w:p>
    <w:p w14:paraId="6C5D0449"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rPr>
        <w:t xml:space="preserve">38 </w:t>
      </w:r>
      <w:r w:rsidRPr="00977F74">
        <w:rPr>
          <w:rFonts w:ascii="Book Antiqua" w:eastAsia="Book Antiqua" w:hAnsi="Book Antiqua" w:cs="Book Antiqua"/>
          <w:b/>
          <w:bCs/>
        </w:rPr>
        <w:t>el-Serag HB</w:t>
      </w:r>
      <w:r w:rsidRPr="00977F74">
        <w:rPr>
          <w:rFonts w:ascii="Book Antiqua" w:eastAsia="Book Antiqua" w:hAnsi="Book Antiqua" w:cs="Book Antiqua"/>
        </w:rPr>
        <w:t xml:space="preserve">, Kunik M, Richardson P, Rabeneck L. Psychiatric disorders among veterans with hepatitis C infection. </w:t>
      </w:r>
      <w:r w:rsidRPr="00977F74">
        <w:rPr>
          <w:rFonts w:ascii="Book Antiqua" w:eastAsia="Book Antiqua" w:hAnsi="Book Antiqua" w:cs="Book Antiqua"/>
          <w:i/>
          <w:iCs/>
        </w:rPr>
        <w:t>Gastroenterology</w:t>
      </w:r>
      <w:r w:rsidRPr="00977F74">
        <w:rPr>
          <w:rFonts w:ascii="Book Antiqua" w:eastAsia="Book Antiqua" w:hAnsi="Book Antiqua" w:cs="Book Antiqua"/>
        </w:rPr>
        <w:t xml:space="preserve"> 2002; </w:t>
      </w:r>
      <w:r w:rsidRPr="00977F74">
        <w:rPr>
          <w:rFonts w:ascii="Book Antiqua" w:eastAsia="Book Antiqua" w:hAnsi="Book Antiqua" w:cs="Book Antiqua"/>
          <w:b/>
          <w:bCs/>
        </w:rPr>
        <w:t>123</w:t>
      </w:r>
      <w:r w:rsidRPr="00977F74">
        <w:rPr>
          <w:rFonts w:ascii="Book Antiqua" w:eastAsia="Book Antiqua" w:hAnsi="Book Antiqua" w:cs="Book Antiqua"/>
        </w:rPr>
        <w:t>: 476-482 [PMID: 12145801 DOI: 10.1053/gast.2002.34750]</w:t>
      </w:r>
    </w:p>
    <w:p w14:paraId="477A524A"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rPr>
        <w:lastRenderedPageBreak/>
        <w:t xml:space="preserve">39 </w:t>
      </w:r>
      <w:r w:rsidRPr="00977F74">
        <w:rPr>
          <w:rFonts w:ascii="Book Antiqua" w:eastAsia="Book Antiqua" w:hAnsi="Book Antiqua" w:cs="Book Antiqua"/>
          <w:b/>
          <w:bCs/>
        </w:rPr>
        <w:t>Braude MR</w:t>
      </w:r>
      <w:r w:rsidRPr="00977F74">
        <w:rPr>
          <w:rFonts w:ascii="Book Antiqua" w:eastAsia="Book Antiqua" w:hAnsi="Book Antiqua" w:cs="Book Antiqua"/>
        </w:rPr>
        <w:t xml:space="preserve">, Phan T, Dev A, Sievert W. Determinants of Hepatitis C Virus Prevalence in People With Serious Mental Illness: A Systematic Review and Meta-Analysis. </w:t>
      </w:r>
      <w:r w:rsidRPr="00977F74">
        <w:rPr>
          <w:rFonts w:ascii="Book Antiqua" w:eastAsia="Book Antiqua" w:hAnsi="Book Antiqua" w:cs="Book Antiqua"/>
          <w:i/>
          <w:iCs/>
        </w:rPr>
        <w:t>J Clin Psychiatry</w:t>
      </w:r>
      <w:r w:rsidRPr="00977F74">
        <w:rPr>
          <w:rFonts w:ascii="Book Antiqua" w:eastAsia="Book Antiqua" w:hAnsi="Book Antiqua" w:cs="Book Antiqua"/>
        </w:rPr>
        <w:t xml:space="preserve"> 2021; </w:t>
      </w:r>
      <w:r w:rsidRPr="00977F74">
        <w:rPr>
          <w:rFonts w:ascii="Book Antiqua" w:eastAsia="Book Antiqua" w:hAnsi="Book Antiqua" w:cs="Book Antiqua"/>
          <w:b/>
          <w:bCs/>
        </w:rPr>
        <w:t>83</w:t>
      </w:r>
      <w:r w:rsidRPr="00977F74">
        <w:rPr>
          <w:rFonts w:ascii="Book Antiqua" w:eastAsia="Book Antiqua" w:hAnsi="Book Antiqua" w:cs="Book Antiqua"/>
        </w:rPr>
        <w:t xml:space="preserve"> [PMID: 34905666 DOI: 10.4088/JCP.21r14079]</w:t>
      </w:r>
    </w:p>
    <w:p w14:paraId="3AB3BEC5" w14:textId="7003D860"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rPr>
        <w:t xml:space="preserve">40 </w:t>
      </w:r>
      <w:r w:rsidRPr="00977F74">
        <w:rPr>
          <w:rFonts w:ascii="Book Antiqua" w:eastAsia="Book Antiqua" w:hAnsi="Book Antiqua" w:cs="Book Antiqua"/>
          <w:b/>
          <w:bCs/>
        </w:rPr>
        <w:t>Fiore V</w:t>
      </w:r>
      <w:r w:rsidRPr="00977F74">
        <w:rPr>
          <w:rFonts w:ascii="Book Antiqua" w:eastAsia="Book Antiqua" w:hAnsi="Book Antiqua" w:cs="Book Antiqua"/>
        </w:rPr>
        <w:t xml:space="preserve">, De Vito A, Colpani A, Manca V, Maida I, Madeddu G, Babudieri S. Viral Hepatitis C New Microelimination Pathways Objective: Psychiatric Communities HCV Free. </w:t>
      </w:r>
      <w:r w:rsidRPr="00977F74">
        <w:rPr>
          <w:rFonts w:ascii="Book Antiqua" w:eastAsia="Book Antiqua" w:hAnsi="Book Antiqua" w:cs="Book Antiqua"/>
          <w:i/>
          <w:iCs/>
        </w:rPr>
        <w:t>Life (Basel)</w:t>
      </w:r>
      <w:r w:rsidRPr="00977F74">
        <w:rPr>
          <w:rFonts w:ascii="Book Antiqua" w:eastAsia="Book Antiqua" w:hAnsi="Book Antiqua" w:cs="Book Antiqua"/>
        </w:rPr>
        <w:t xml:space="preserve"> 2022; </w:t>
      </w:r>
      <w:r w:rsidRPr="00977F74">
        <w:rPr>
          <w:rFonts w:ascii="Book Antiqua" w:eastAsia="Book Antiqua" w:hAnsi="Book Antiqua" w:cs="Book Antiqua"/>
          <w:b/>
          <w:bCs/>
        </w:rPr>
        <w:t>12</w:t>
      </w:r>
      <w:r w:rsidRPr="00977F74">
        <w:rPr>
          <w:rFonts w:ascii="Book Antiqua" w:eastAsia="Book Antiqua" w:hAnsi="Book Antiqua" w:cs="Book Antiqua"/>
        </w:rPr>
        <w:t xml:space="preserve"> [PMID: 36431008 DOI: 10.3390/</w:t>
      </w:r>
      <w:r w:rsidR="00B80AE6" w:rsidRPr="00977F74">
        <w:rPr>
          <w:rFonts w:ascii="Book Antiqua" w:eastAsia="Book Antiqua" w:hAnsi="Book Antiqua" w:cs="Book Antiqua"/>
        </w:rPr>
        <w:t>l</w:t>
      </w:r>
      <w:r w:rsidRPr="00977F74">
        <w:rPr>
          <w:rFonts w:ascii="Book Antiqua" w:eastAsia="Book Antiqua" w:hAnsi="Book Antiqua" w:cs="Book Antiqua"/>
        </w:rPr>
        <w:t>ife12111873]</w:t>
      </w:r>
    </w:p>
    <w:p w14:paraId="1CAA55E6"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rPr>
        <w:t xml:space="preserve">41 </w:t>
      </w:r>
      <w:r w:rsidRPr="00977F74">
        <w:rPr>
          <w:rFonts w:ascii="Book Antiqua" w:eastAsia="Book Antiqua" w:hAnsi="Book Antiqua" w:cs="Book Antiqua"/>
          <w:b/>
          <w:bCs/>
        </w:rPr>
        <w:t>de Gennaro N</w:t>
      </w:r>
      <w:r w:rsidRPr="00977F74">
        <w:rPr>
          <w:rFonts w:ascii="Book Antiqua" w:eastAsia="Book Antiqua" w:hAnsi="Book Antiqua" w:cs="Book Antiqua"/>
        </w:rPr>
        <w:t xml:space="preserve">, Diella L, Monno L, Angarano G, Milella M, Saracino A. Efficacy and tolerability of DAAs in HCV-monoinfected and HCV/HIV-coinfected patients with psychiatric disorders. </w:t>
      </w:r>
      <w:r w:rsidRPr="00977F74">
        <w:rPr>
          <w:rFonts w:ascii="Book Antiqua" w:eastAsia="Book Antiqua" w:hAnsi="Book Antiqua" w:cs="Book Antiqua"/>
          <w:i/>
          <w:iCs/>
        </w:rPr>
        <w:t>BMC Infect Dis</w:t>
      </w:r>
      <w:r w:rsidRPr="00977F74">
        <w:rPr>
          <w:rFonts w:ascii="Book Antiqua" w:eastAsia="Book Antiqua" w:hAnsi="Book Antiqua" w:cs="Book Antiqua"/>
        </w:rPr>
        <w:t xml:space="preserve"> 2020; </w:t>
      </w:r>
      <w:r w:rsidRPr="00977F74">
        <w:rPr>
          <w:rFonts w:ascii="Book Antiqua" w:eastAsia="Book Antiqua" w:hAnsi="Book Antiqua" w:cs="Book Antiqua"/>
          <w:b/>
          <w:bCs/>
        </w:rPr>
        <w:t>20</w:t>
      </w:r>
      <w:r w:rsidRPr="00977F74">
        <w:rPr>
          <w:rFonts w:ascii="Book Antiqua" w:eastAsia="Book Antiqua" w:hAnsi="Book Antiqua" w:cs="Book Antiqua"/>
        </w:rPr>
        <w:t>: 196 [PMID: 32138757 DOI: 10.1186/s12879-020-4922-2]</w:t>
      </w:r>
    </w:p>
    <w:p w14:paraId="4DAE1339"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rPr>
        <w:t xml:space="preserve">42 </w:t>
      </w:r>
      <w:r w:rsidRPr="00977F74">
        <w:rPr>
          <w:rFonts w:ascii="Book Antiqua" w:eastAsia="Book Antiqua" w:hAnsi="Book Antiqua" w:cs="Book Antiqua"/>
          <w:b/>
          <w:bCs/>
        </w:rPr>
        <w:t>Volpato S</w:t>
      </w:r>
      <w:r w:rsidRPr="00977F74">
        <w:rPr>
          <w:rFonts w:ascii="Book Antiqua" w:eastAsia="Book Antiqua" w:hAnsi="Book Antiqua" w:cs="Book Antiqua"/>
        </w:rPr>
        <w:t xml:space="preserve">, Montagnese S, Zanetto A, Turco M, De Rui M, Ferrarese A, Amodio P, Germani G, Senzolo M, Gambato M, Russo FP, Burra P. Neuropsychiatric performance and treatment of hepatitis C with direct-acting antivirals: a prospective study. </w:t>
      </w:r>
      <w:r w:rsidRPr="00977F74">
        <w:rPr>
          <w:rFonts w:ascii="Book Antiqua" w:eastAsia="Book Antiqua" w:hAnsi="Book Antiqua" w:cs="Book Antiqua"/>
          <w:i/>
          <w:iCs/>
        </w:rPr>
        <w:t>BMJ Open Gastroenterol</w:t>
      </w:r>
      <w:r w:rsidRPr="00977F74">
        <w:rPr>
          <w:rFonts w:ascii="Book Antiqua" w:eastAsia="Book Antiqua" w:hAnsi="Book Antiqua" w:cs="Book Antiqua"/>
        </w:rPr>
        <w:t xml:space="preserve"> 2017; </w:t>
      </w:r>
      <w:r w:rsidRPr="00977F74">
        <w:rPr>
          <w:rFonts w:ascii="Book Antiqua" w:eastAsia="Book Antiqua" w:hAnsi="Book Antiqua" w:cs="Book Antiqua"/>
          <w:b/>
          <w:bCs/>
        </w:rPr>
        <w:t>4</w:t>
      </w:r>
      <w:r w:rsidRPr="00977F74">
        <w:rPr>
          <w:rFonts w:ascii="Book Antiqua" w:eastAsia="Book Antiqua" w:hAnsi="Book Antiqua" w:cs="Book Antiqua"/>
        </w:rPr>
        <w:t>: e000183 [PMID: 29333276 DOI: 10.1136/bmjgast-2017-000183]</w:t>
      </w:r>
    </w:p>
    <w:p w14:paraId="2A24542A"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rPr>
        <w:t xml:space="preserve">43 </w:t>
      </w:r>
      <w:r w:rsidRPr="00977F74">
        <w:rPr>
          <w:rFonts w:ascii="Book Antiqua" w:eastAsia="Book Antiqua" w:hAnsi="Book Antiqua" w:cs="Book Antiqua"/>
          <w:b/>
          <w:bCs/>
        </w:rPr>
        <w:t>Chasser Y</w:t>
      </w:r>
      <w:r w:rsidRPr="00977F74">
        <w:rPr>
          <w:rFonts w:ascii="Book Antiqua" w:eastAsia="Book Antiqua" w:hAnsi="Book Antiqua" w:cs="Book Antiqua"/>
        </w:rPr>
        <w:t xml:space="preserve">, Kim AY, Freudenreich O. Hepatitis C Treatment: Clinical Issues for Psychiatrists in the Post-Interferon Era. </w:t>
      </w:r>
      <w:r w:rsidRPr="00977F74">
        <w:rPr>
          <w:rFonts w:ascii="Book Antiqua" w:eastAsia="Book Antiqua" w:hAnsi="Book Antiqua" w:cs="Book Antiqua"/>
          <w:i/>
          <w:iCs/>
        </w:rPr>
        <w:t>Psychosomatics</w:t>
      </w:r>
      <w:r w:rsidRPr="00977F74">
        <w:rPr>
          <w:rFonts w:ascii="Book Antiqua" w:eastAsia="Book Antiqua" w:hAnsi="Book Antiqua" w:cs="Book Antiqua"/>
        </w:rPr>
        <w:t xml:space="preserve"> 2017; </w:t>
      </w:r>
      <w:r w:rsidRPr="00977F74">
        <w:rPr>
          <w:rFonts w:ascii="Book Antiqua" w:eastAsia="Book Antiqua" w:hAnsi="Book Antiqua" w:cs="Book Antiqua"/>
          <w:b/>
          <w:bCs/>
        </w:rPr>
        <w:t>58</w:t>
      </w:r>
      <w:r w:rsidRPr="00977F74">
        <w:rPr>
          <w:rFonts w:ascii="Book Antiqua" w:eastAsia="Book Antiqua" w:hAnsi="Book Antiqua" w:cs="Book Antiqua"/>
        </w:rPr>
        <w:t>: 1-10 [PMID: 27871760 DOI: 10.1016/j.psym.2016.09.004]</w:t>
      </w:r>
    </w:p>
    <w:p w14:paraId="4EBD9CA8"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rPr>
        <w:t xml:space="preserve">44 </w:t>
      </w:r>
      <w:r w:rsidRPr="00977F74">
        <w:rPr>
          <w:rFonts w:ascii="Book Antiqua" w:eastAsia="Book Antiqua" w:hAnsi="Book Antiqua" w:cs="Book Antiqua"/>
          <w:b/>
          <w:bCs/>
        </w:rPr>
        <w:t>DiMatteo MR</w:t>
      </w:r>
      <w:r w:rsidRPr="00977F74">
        <w:rPr>
          <w:rFonts w:ascii="Book Antiqua" w:eastAsia="Book Antiqua" w:hAnsi="Book Antiqua" w:cs="Book Antiqua"/>
        </w:rPr>
        <w:t xml:space="preserve">, Lepper HS, Croghan TW. Depression is a risk factor for noncompliance with medical treatment: meta-analysis of the effects of anxiety and depression on patient adherence. </w:t>
      </w:r>
      <w:r w:rsidRPr="00977F74">
        <w:rPr>
          <w:rFonts w:ascii="Book Antiqua" w:eastAsia="Book Antiqua" w:hAnsi="Book Antiqua" w:cs="Book Antiqua"/>
          <w:i/>
          <w:iCs/>
        </w:rPr>
        <w:t>Arch Intern Med</w:t>
      </w:r>
      <w:r w:rsidRPr="00977F74">
        <w:rPr>
          <w:rFonts w:ascii="Book Antiqua" w:eastAsia="Book Antiqua" w:hAnsi="Book Antiqua" w:cs="Book Antiqua"/>
        </w:rPr>
        <w:t xml:space="preserve"> 2000; </w:t>
      </w:r>
      <w:r w:rsidRPr="00977F74">
        <w:rPr>
          <w:rFonts w:ascii="Book Antiqua" w:eastAsia="Book Antiqua" w:hAnsi="Book Antiqua" w:cs="Book Antiqua"/>
          <w:b/>
          <w:bCs/>
        </w:rPr>
        <w:t>160</w:t>
      </w:r>
      <w:r w:rsidRPr="00977F74">
        <w:rPr>
          <w:rFonts w:ascii="Book Antiqua" w:eastAsia="Book Antiqua" w:hAnsi="Book Antiqua" w:cs="Book Antiqua"/>
        </w:rPr>
        <w:t>: 2101-2107 [PMID: 10904452 DOI: 10.1001/archinte.160.14.2101]</w:t>
      </w:r>
    </w:p>
    <w:p w14:paraId="5B2FCB38"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rPr>
        <w:t xml:space="preserve">45 </w:t>
      </w:r>
      <w:r w:rsidRPr="00977F74">
        <w:rPr>
          <w:rFonts w:ascii="Book Antiqua" w:eastAsia="Book Antiqua" w:hAnsi="Book Antiqua" w:cs="Book Antiqua"/>
          <w:b/>
          <w:bCs/>
        </w:rPr>
        <w:t>Back D</w:t>
      </w:r>
      <w:r w:rsidRPr="00977F74">
        <w:rPr>
          <w:rFonts w:ascii="Book Antiqua" w:eastAsia="Book Antiqua" w:hAnsi="Book Antiqua" w:cs="Book Antiqua"/>
        </w:rPr>
        <w:t xml:space="preserve">, Belperio P, Bondin M, Negro F, Talal AH, Park C, Zhang Z, Pinsky B, Crown E, Mensa FJ, Marra F. Efficacy and safety of glecaprevir/pibrentasvir in patients with chronic HCV infection and psychiatric disorders: An integrated analysis. </w:t>
      </w:r>
      <w:r w:rsidRPr="00977F74">
        <w:rPr>
          <w:rFonts w:ascii="Book Antiqua" w:eastAsia="Book Antiqua" w:hAnsi="Book Antiqua" w:cs="Book Antiqua"/>
          <w:i/>
          <w:iCs/>
        </w:rPr>
        <w:t>J Viral Hepat</w:t>
      </w:r>
      <w:r w:rsidRPr="00977F74">
        <w:rPr>
          <w:rFonts w:ascii="Book Antiqua" w:eastAsia="Book Antiqua" w:hAnsi="Book Antiqua" w:cs="Book Antiqua"/>
        </w:rPr>
        <w:t xml:space="preserve"> 2019; </w:t>
      </w:r>
      <w:r w:rsidRPr="00977F74">
        <w:rPr>
          <w:rFonts w:ascii="Book Antiqua" w:eastAsia="Book Antiqua" w:hAnsi="Book Antiqua" w:cs="Book Antiqua"/>
          <w:b/>
          <w:bCs/>
        </w:rPr>
        <w:t>26</w:t>
      </w:r>
      <w:r w:rsidRPr="00977F74">
        <w:rPr>
          <w:rFonts w:ascii="Book Antiqua" w:eastAsia="Book Antiqua" w:hAnsi="Book Antiqua" w:cs="Book Antiqua"/>
        </w:rPr>
        <w:t>: 951-960 [PMID: 30977945 DOI: 10.1111/jvh.13110]</w:t>
      </w:r>
    </w:p>
    <w:p w14:paraId="53941CA7"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rPr>
        <w:t xml:space="preserve">46 </w:t>
      </w:r>
      <w:r w:rsidRPr="00977F74">
        <w:rPr>
          <w:rFonts w:ascii="Book Antiqua" w:eastAsia="Book Antiqua" w:hAnsi="Book Antiqua" w:cs="Book Antiqua"/>
          <w:b/>
          <w:bCs/>
        </w:rPr>
        <w:t>Wang HL</w:t>
      </w:r>
      <w:r w:rsidRPr="00977F74">
        <w:rPr>
          <w:rFonts w:ascii="Book Antiqua" w:eastAsia="Book Antiqua" w:hAnsi="Book Antiqua" w:cs="Book Antiqua"/>
        </w:rPr>
        <w:t xml:space="preserve">, Lu X, Yang X, Xu N. Effectiveness and safety of daclatasvir plus asunaprevir for hepatitis C virus genotype 1b: Systematic review and meta-analysis. </w:t>
      </w:r>
      <w:r w:rsidRPr="00977F74">
        <w:rPr>
          <w:rFonts w:ascii="Book Antiqua" w:eastAsia="Book Antiqua" w:hAnsi="Book Antiqua" w:cs="Book Antiqua"/>
          <w:i/>
          <w:iCs/>
        </w:rPr>
        <w:t>J Gastroenterol Hepatol</w:t>
      </w:r>
      <w:r w:rsidRPr="00977F74">
        <w:rPr>
          <w:rFonts w:ascii="Book Antiqua" w:eastAsia="Book Antiqua" w:hAnsi="Book Antiqua" w:cs="Book Antiqua"/>
        </w:rPr>
        <w:t xml:space="preserve"> 2017; </w:t>
      </w:r>
      <w:r w:rsidRPr="00977F74">
        <w:rPr>
          <w:rFonts w:ascii="Book Antiqua" w:eastAsia="Book Antiqua" w:hAnsi="Book Antiqua" w:cs="Book Antiqua"/>
          <w:b/>
          <w:bCs/>
        </w:rPr>
        <w:t>32</w:t>
      </w:r>
      <w:r w:rsidRPr="00977F74">
        <w:rPr>
          <w:rFonts w:ascii="Book Antiqua" w:eastAsia="Book Antiqua" w:hAnsi="Book Antiqua" w:cs="Book Antiqua"/>
        </w:rPr>
        <w:t>: 45-52 [PMID: 27597318 DOI: 10.1111/jgh.13587]</w:t>
      </w:r>
    </w:p>
    <w:p w14:paraId="741C0F6D"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rPr>
        <w:lastRenderedPageBreak/>
        <w:t xml:space="preserve">47 </w:t>
      </w:r>
      <w:r w:rsidRPr="00977F74">
        <w:rPr>
          <w:rFonts w:ascii="Book Antiqua" w:eastAsia="Book Antiqua" w:hAnsi="Book Antiqua" w:cs="Book Antiqua"/>
          <w:b/>
          <w:bCs/>
        </w:rPr>
        <w:t>Curry MP</w:t>
      </w:r>
      <w:r w:rsidRPr="00977F74">
        <w:rPr>
          <w:rFonts w:ascii="Book Antiqua" w:eastAsia="Book Antiqua" w:hAnsi="Book Antiqua" w:cs="Book Antiqua"/>
        </w:rPr>
        <w:t xml:space="preserve">, O'Leary JG, Bzowej N, Muir AJ, Korenblat KM, Fenkel JM, Reddy KR, Lawitz E, Flamm SL, Schiano T, Teperman L, Fontana R, Schiff E, Fried M, Doehle B, An D, McNally J, Osinusi A, Brainard DM, McHutchison JG, Brown RS Jr, Charlton M; ASTRAL-4 Investigators. Sofosbuvir and Velpatasvir for HCV in Patients with Decompensated Cirrhosis. </w:t>
      </w:r>
      <w:r w:rsidRPr="00977F74">
        <w:rPr>
          <w:rFonts w:ascii="Book Antiqua" w:eastAsia="Book Antiqua" w:hAnsi="Book Antiqua" w:cs="Book Antiqua"/>
          <w:i/>
          <w:iCs/>
        </w:rPr>
        <w:t>N Engl J Med</w:t>
      </w:r>
      <w:r w:rsidRPr="00977F74">
        <w:rPr>
          <w:rFonts w:ascii="Book Antiqua" w:eastAsia="Book Antiqua" w:hAnsi="Book Antiqua" w:cs="Book Antiqua"/>
        </w:rPr>
        <w:t xml:space="preserve"> 2015; </w:t>
      </w:r>
      <w:r w:rsidRPr="00977F74">
        <w:rPr>
          <w:rFonts w:ascii="Book Antiqua" w:eastAsia="Book Antiqua" w:hAnsi="Book Antiqua" w:cs="Book Antiqua"/>
          <w:b/>
          <w:bCs/>
        </w:rPr>
        <w:t>373</w:t>
      </w:r>
      <w:r w:rsidRPr="00977F74">
        <w:rPr>
          <w:rFonts w:ascii="Book Antiqua" w:eastAsia="Book Antiqua" w:hAnsi="Book Antiqua" w:cs="Book Antiqua"/>
        </w:rPr>
        <w:t>: 2618-2628 [PMID: 26569658 DOI: 10.1056/NEJMoa1512614]</w:t>
      </w:r>
    </w:p>
    <w:p w14:paraId="7388C3DA" w14:textId="77777777" w:rsidR="00A77B3E" w:rsidRPr="00977F74" w:rsidRDefault="00A77B3E" w:rsidP="00717D65">
      <w:pPr>
        <w:spacing w:line="360" w:lineRule="auto"/>
        <w:jc w:val="both"/>
        <w:rPr>
          <w:rFonts w:ascii="Book Antiqua" w:hAnsi="Book Antiqua"/>
        </w:rPr>
        <w:sectPr w:rsidR="00A77B3E" w:rsidRPr="00977F74">
          <w:footerReference w:type="default" r:id="rId8"/>
          <w:pgSz w:w="12240" w:h="15840"/>
          <w:pgMar w:top="1440" w:right="1440" w:bottom="1440" w:left="1440" w:header="720" w:footer="720" w:gutter="0"/>
          <w:cols w:space="720"/>
          <w:docGrid w:linePitch="360"/>
        </w:sectPr>
      </w:pPr>
    </w:p>
    <w:p w14:paraId="60CE7AC1"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color w:val="000000"/>
        </w:rPr>
        <w:lastRenderedPageBreak/>
        <w:t>Footnotes</w:t>
      </w:r>
    </w:p>
    <w:p w14:paraId="6C4821FE"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bCs/>
        </w:rPr>
        <w:t xml:space="preserve">Institutional review board statement: </w:t>
      </w:r>
      <w:r w:rsidRPr="00977F74">
        <w:rPr>
          <w:rFonts w:ascii="Book Antiqua" w:eastAsia="Book Antiqua" w:hAnsi="Book Antiqua" w:cs="Book Antiqua"/>
          <w:color w:val="000000"/>
          <w:shd w:val="clear" w:color="auto" w:fill="FFFFFF"/>
        </w:rPr>
        <w:t>According to local law (Pharmaceutical law of 6</w:t>
      </w:r>
      <w:r w:rsidRPr="00977F74">
        <w:rPr>
          <w:rFonts w:ascii="Book Antiqua" w:eastAsia="Book Antiqua" w:hAnsi="Book Antiqua" w:cs="Book Antiqua"/>
          <w:color w:val="000000"/>
          <w:shd w:val="clear" w:color="auto" w:fill="FFFFFF"/>
          <w:vertAlign w:val="superscript"/>
        </w:rPr>
        <w:t>th</w:t>
      </w:r>
      <w:r w:rsidRPr="00977F74">
        <w:rPr>
          <w:rFonts w:ascii="Book Antiqua" w:eastAsia="Book Antiqua" w:hAnsi="Book Antiqua" w:cs="Book Antiqua"/>
          <w:color w:val="000000"/>
          <w:shd w:val="clear" w:color="auto" w:fill="FFFFFF"/>
        </w:rPr>
        <w:t xml:space="preserve"> September 2001, art.37al), non-interventional studies do not require ethics committee approval.</w:t>
      </w:r>
    </w:p>
    <w:p w14:paraId="264CEBFC" w14:textId="77777777" w:rsidR="00A77B3E" w:rsidRPr="00977F74" w:rsidRDefault="00A77B3E" w:rsidP="00717D65">
      <w:pPr>
        <w:spacing w:line="360" w:lineRule="auto"/>
        <w:jc w:val="both"/>
        <w:rPr>
          <w:rFonts w:ascii="Book Antiqua" w:hAnsi="Book Antiqua"/>
        </w:rPr>
      </w:pPr>
    </w:p>
    <w:p w14:paraId="7005ECCC"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bCs/>
        </w:rPr>
        <w:t xml:space="preserve">Informed consent statement: </w:t>
      </w:r>
      <w:r w:rsidRPr="00977F74">
        <w:rPr>
          <w:rFonts w:ascii="Book Antiqua" w:eastAsia="Book Antiqua" w:hAnsi="Book Antiqua" w:cs="Book Antiqua"/>
          <w:color w:val="000000"/>
          <w:shd w:val="clear" w:color="auto" w:fill="FFFFFF"/>
        </w:rPr>
        <w:t>All study participants provided informed consent for antiviral treatment and processing of personal data according to the requirements of the therapeutic program.</w:t>
      </w:r>
    </w:p>
    <w:p w14:paraId="2E5A4E8A" w14:textId="77777777" w:rsidR="00A77B3E" w:rsidRPr="00977F74" w:rsidRDefault="00A77B3E" w:rsidP="00717D65">
      <w:pPr>
        <w:spacing w:line="360" w:lineRule="auto"/>
        <w:jc w:val="both"/>
        <w:rPr>
          <w:rFonts w:ascii="Book Antiqua" w:hAnsi="Book Antiqua"/>
        </w:rPr>
      </w:pPr>
    </w:p>
    <w:p w14:paraId="5983C47F"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bCs/>
        </w:rPr>
        <w:t xml:space="preserve">Conflict-of-interest statement: </w:t>
      </w:r>
      <w:r w:rsidRPr="00977F74">
        <w:rPr>
          <w:rFonts w:ascii="Book Antiqua" w:eastAsia="Book Antiqua" w:hAnsi="Book Antiqua" w:cs="Book Antiqua"/>
          <w:color w:val="000000"/>
        </w:rPr>
        <w:t>All the authors report no relevant conflicts of interest for this article.</w:t>
      </w:r>
    </w:p>
    <w:p w14:paraId="2F16171A" w14:textId="77777777" w:rsidR="00A77B3E" w:rsidRPr="00977F74" w:rsidRDefault="00A77B3E" w:rsidP="00717D65">
      <w:pPr>
        <w:spacing w:line="360" w:lineRule="auto"/>
        <w:jc w:val="both"/>
        <w:rPr>
          <w:rFonts w:ascii="Book Antiqua" w:hAnsi="Book Antiqua"/>
        </w:rPr>
      </w:pPr>
    </w:p>
    <w:p w14:paraId="7D81078D" w14:textId="54BB62D8"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bCs/>
        </w:rPr>
        <w:t xml:space="preserve">Data sharing statement: </w:t>
      </w:r>
      <w:r w:rsidRPr="00977F74">
        <w:rPr>
          <w:rFonts w:ascii="Book Antiqua" w:eastAsia="Book Antiqua" w:hAnsi="Book Antiqua" w:cs="Book Antiqua"/>
          <w:color w:val="000000"/>
          <w:shd w:val="clear" w:color="auto" w:fill="FFFFFF"/>
        </w:rPr>
        <w:t>Dataset available upon reasonable request to the corresponding author at dorota1010@tlen.pl.</w:t>
      </w:r>
    </w:p>
    <w:p w14:paraId="5A0B9486" w14:textId="77777777" w:rsidR="00A77B3E" w:rsidRPr="00977F74" w:rsidRDefault="00A77B3E" w:rsidP="00717D65">
      <w:pPr>
        <w:spacing w:line="360" w:lineRule="auto"/>
        <w:jc w:val="both"/>
        <w:rPr>
          <w:rFonts w:ascii="Book Antiqua" w:hAnsi="Book Antiqua"/>
        </w:rPr>
      </w:pPr>
    </w:p>
    <w:p w14:paraId="094DAC87" w14:textId="6D183523"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bCs/>
        </w:rPr>
        <w:t xml:space="preserve">STROBE statement: </w:t>
      </w:r>
      <w:r w:rsidRPr="00977F74">
        <w:rPr>
          <w:rFonts w:ascii="Book Antiqua" w:eastAsia="Book Antiqua" w:hAnsi="Book Antiqua" w:cs="Book Antiqua"/>
          <w:color w:val="000000"/>
        </w:rPr>
        <w:t>The authors have read the STROBE Statement</w:t>
      </w:r>
      <w:r w:rsidR="00194469" w:rsidRPr="00977F74">
        <w:rPr>
          <w:rFonts w:ascii="Book Antiqua" w:eastAsia="Book Antiqua" w:hAnsi="Book Antiqua" w:cs="Book Antiqua"/>
          <w:color w:val="000000"/>
        </w:rPr>
        <w:t>-</w:t>
      </w:r>
      <w:r w:rsidRPr="00977F74">
        <w:rPr>
          <w:rFonts w:ascii="Book Antiqua" w:eastAsia="Book Antiqua" w:hAnsi="Book Antiqua" w:cs="Book Antiqua"/>
          <w:color w:val="000000"/>
        </w:rPr>
        <w:t>checklist of items, and the manuscript was prepared and revised according to the STROBE Statement</w:t>
      </w:r>
      <w:r w:rsidR="00194469" w:rsidRPr="00977F74">
        <w:rPr>
          <w:rFonts w:ascii="Book Antiqua" w:eastAsia="Book Antiqua" w:hAnsi="Book Antiqua" w:cs="Book Antiqua"/>
          <w:color w:val="000000"/>
        </w:rPr>
        <w:t>-</w:t>
      </w:r>
      <w:r w:rsidRPr="00977F74">
        <w:rPr>
          <w:rFonts w:ascii="Book Antiqua" w:eastAsia="Book Antiqua" w:hAnsi="Book Antiqua" w:cs="Book Antiqua"/>
          <w:color w:val="000000"/>
        </w:rPr>
        <w:t>checklist of items</w:t>
      </w:r>
      <w:r w:rsidRPr="00977F74">
        <w:rPr>
          <w:rFonts w:ascii="Book Antiqua" w:eastAsia="Book Antiqua" w:hAnsi="Book Antiqua" w:cs="Book Antiqua"/>
        </w:rPr>
        <w:t>.</w:t>
      </w:r>
    </w:p>
    <w:p w14:paraId="03E07457" w14:textId="77777777" w:rsidR="00A77B3E" w:rsidRPr="00977F74" w:rsidRDefault="00A77B3E" w:rsidP="00717D65">
      <w:pPr>
        <w:spacing w:line="360" w:lineRule="auto"/>
        <w:jc w:val="both"/>
        <w:rPr>
          <w:rFonts w:ascii="Book Antiqua" w:hAnsi="Book Antiqua"/>
        </w:rPr>
      </w:pPr>
    </w:p>
    <w:p w14:paraId="54DBD10C"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bCs/>
        </w:rPr>
        <w:t xml:space="preserve">Open-Access: </w:t>
      </w:r>
      <w:r w:rsidRPr="00977F74">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FEF8FFB" w14:textId="77777777" w:rsidR="00A77B3E" w:rsidRPr="00977F74" w:rsidRDefault="00A77B3E" w:rsidP="00717D65">
      <w:pPr>
        <w:spacing w:line="360" w:lineRule="auto"/>
        <w:jc w:val="both"/>
        <w:rPr>
          <w:rFonts w:ascii="Book Antiqua" w:hAnsi="Book Antiqua"/>
        </w:rPr>
      </w:pPr>
    </w:p>
    <w:p w14:paraId="747342C2"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color w:val="000000"/>
        </w:rPr>
        <w:t xml:space="preserve">Provenance and peer review: </w:t>
      </w:r>
      <w:r w:rsidRPr="00977F74">
        <w:rPr>
          <w:rFonts w:ascii="Book Antiqua" w:eastAsia="Book Antiqua" w:hAnsi="Book Antiqua" w:cs="Book Antiqua"/>
        </w:rPr>
        <w:t>Invited article; Externally peer reviewed.</w:t>
      </w:r>
    </w:p>
    <w:p w14:paraId="04D4FD9F"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color w:val="000000"/>
        </w:rPr>
        <w:t xml:space="preserve">Peer-review model: </w:t>
      </w:r>
      <w:r w:rsidRPr="00977F74">
        <w:rPr>
          <w:rFonts w:ascii="Book Antiqua" w:eastAsia="Book Antiqua" w:hAnsi="Book Antiqua" w:cs="Book Antiqua"/>
        </w:rPr>
        <w:t>Single blind</w:t>
      </w:r>
    </w:p>
    <w:p w14:paraId="7A127B06" w14:textId="0A660ACD"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color w:val="000000"/>
        </w:rPr>
        <w:lastRenderedPageBreak/>
        <w:t>Corresponding Author</w:t>
      </w:r>
      <w:r w:rsidR="00194469" w:rsidRPr="00977F74">
        <w:rPr>
          <w:rFonts w:ascii="Book Antiqua" w:eastAsia="Book Antiqua" w:hAnsi="Book Antiqua" w:cs="Book Antiqua"/>
          <w:b/>
          <w:color w:val="000000"/>
        </w:rPr>
        <w:t>’</w:t>
      </w:r>
      <w:r w:rsidRPr="00977F74">
        <w:rPr>
          <w:rFonts w:ascii="Book Antiqua" w:eastAsia="Book Antiqua" w:hAnsi="Book Antiqua" w:cs="Book Antiqua"/>
          <w:b/>
          <w:color w:val="000000"/>
        </w:rPr>
        <w:t xml:space="preserve">s Membership in Professional Societies: </w:t>
      </w:r>
      <w:r w:rsidRPr="00977F74">
        <w:rPr>
          <w:rFonts w:ascii="Book Antiqua" w:eastAsia="Book Antiqua" w:hAnsi="Book Antiqua" w:cs="Book Antiqua"/>
        </w:rPr>
        <w:t>Polish Association of Hepatology; Polish Society of Epidemiologists and Infectiologists.</w:t>
      </w:r>
    </w:p>
    <w:p w14:paraId="32069336" w14:textId="77777777" w:rsidR="00A77B3E" w:rsidRPr="00977F74" w:rsidRDefault="00A77B3E" w:rsidP="00717D65">
      <w:pPr>
        <w:spacing w:line="360" w:lineRule="auto"/>
        <w:jc w:val="both"/>
        <w:rPr>
          <w:rFonts w:ascii="Book Antiqua" w:hAnsi="Book Antiqua"/>
        </w:rPr>
      </w:pPr>
    </w:p>
    <w:p w14:paraId="414A462D"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color w:val="000000"/>
        </w:rPr>
        <w:t xml:space="preserve">Peer-review started: </w:t>
      </w:r>
      <w:r w:rsidRPr="00977F74">
        <w:rPr>
          <w:rFonts w:ascii="Book Antiqua" w:eastAsia="Book Antiqua" w:hAnsi="Book Antiqua" w:cs="Book Antiqua"/>
        </w:rPr>
        <w:t>March 23, 2023</w:t>
      </w:r>
    </w:p>
    <w:p w14:paraId="5972F1BB"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color w:val="000000"/>
        </w:rPr>
        <w:t xml:space="preserve">First decision: </w:t>
      </w:r>
      <w:r w:rsidRPr="00977F74">
        <w:rPr>
          <w:rFonts w:ascii="Book Antiqua" w:eastAsia="Book Antiqua" w:hAnsi="Book Antiqua" w:cs="Book Antiqua"/>
        </w:rPr>
        <w:t>March 28, 2023</w:t>
      </w:r>
    </w:p>
    <w:p w14:paraId="29B0746B" w14:textId="050DFE3E"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color w:val="000000"/>
        </w:rPr>
        <w:t xml:space="preserve">Article in press: </w:t>
      </w:r>
      <w:r w:rsidR="008B5F0C" w:rsidRPr="00977F74">
        <w:rPr>
          <w:rFonts w:ascii="Book Antiqua" w:eastAsia="Book Antiqua" w:hAnsi="Book Antiqua" w:cs="Book Antiqua"/>
        </w:rPr>
        <w:t>April 28, 2023</w:t>
      </w:r>
    </w:p>
    <w:p w14:paraId="716EEC68" w14:textId="77777777" w:rsidR="00A77B3E" w:rsidRPr="00977F74" w:rsidRDefault="00A77B3E" w:rsidP="00717D65">
      <w:pPr>
        <w:spacing w:line="360" w:lineRule="auto"/>
        <w:jc w:val="both"/>
        <w:rPr>
          <w:rFonts w:ascii="Book Antiqua" w:hAnsi="Book Antiqua"/>
        </w:rPr>
      </w:pPr>
    </w:p>
    <w:p w14:paraId="4770532F" w14:textId="24F4C119"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color w:val="000000"/>
        </w:rPr>
        <w:t xml:space="preserve">Specialty type: </w:t>
      </w:r>
      <w:bookmarkStart w:id="7" w:name="OLE_LINK1473"/>
      <w:bookmarkStart w:id="8" w:name="OLE_LINK1474"/>
      <w:r w:rsidR="00194469" w:rsidRPr="00977F74">
        <w:rPr>
          <w:rFonts w:ascii="Book Antiqua" w:eastAsia="微软雅黑" w:hAnsi="Book Antiqua" w:cs="宋体"/>
        </w:rPr>
        <w:t>Gastroenterology and hepatology</w:t>
      </w:r>
      <w:bookmarkEnd w:id="7"/>
      <w:bookmarkEnd w:id="8"/>
    </w:p>
    <w:p w14:paraId="3B34003A"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color w:val="000000"/>
        </w:rPr>
        <w:t xml:space="preserve">Country/Territory of origin: </w:t>
      </w:r>
      <w:r w:rsidRPr="00977F74">
        <w:rPr>
          <w:rFonts w:ascii="Book Antiqua" w:eastAsia="Book Antiqua" w:hAnsi="Book Antiqua" w:cs="Book Antiqua"/>
        </w:rPr>
        <w:t>Poland</w:t>
      </w:r>
    </w:p>
    <w:p w14:paraId="54F975DB"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b/>
          <w:color w:val="000000"/>
        </w:rPr>
        <w:t>Peer-review report’s scientific quality classification</w:t>
      </w:r>
    </w:p>
    <w:p w14:paraId="012B22A9"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rPr>
        <w:t>Grade A (Excellent): 0</w:t>
      </w:r>
    </w:p>
    <w:p w14:paraId="6EDD6789"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rPr>
        <w:t>Grade B (Very good): B</w:t>
      </w:r>
    </w:p>
    <w:p w14:paraId="3ED9F12D"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rPr>
        <w:t>Grade C (Good): C</w:t>
      </w:r>
    </w:p>
    <w:p w14:paraId="4A061AD9"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rPr>
        <w:t>Grade D (Fair): 0</w:t>
      </w:r>
    </w:p>
    <w:p w14:paraId="6740C5F4" w14:textId="77777777" w:rsidR="00A77B3E" w:rsidRPr="00977F74" w:rsidRDefault="006C753B" w:rsidP="00717D65">
      <w:pPr>
        <w:spacing w:line="360" w:lineRule="auto"/>
        <w:jc w:val="both"/>
        <w:rPr>
          <w:rFonts w:ascii="Book Antiqua" w:hAnsi="Book Antiqua"/>
        </w:rPr>
      </w:pPr>
      <w:r w:rsidRPr="00977F74">
        <w:rPr>
          <w:rFonts w:ascii="Book Antiqua" w:eastAsia="Book Antiqua" w:hAnsi="Book Antiqua" w:cs="Book Antiqua"/>
        </w:rPr>
        <w:t>Grade E (Poor): 0</w:t>
      </w:r>
    </w:p>
    <w:p w14:paraId="3AF71AA7" w14:textId="77777777" w:rsidR="00A77B3E" w:rsidRPr="00977F74" w:rsidRDefault="00A77B3E" w:rsidP="00717D65">
      <w:pPr>
        <w:spacing w:line="360" w:lineRule="auto"/>
        <w:jc w:val="both"/>
        <w:rPr>
          <w:rFonts w:ascii="Book Antiqua" w:hAnsi="Book Antiqua"/>
        </w:rPr>
      </w:pPr>
    </w:p>
    <w:p w14:paraId="00395785" w14:textId="77777777" w:rsidR="00A77B3E" w:rsidRPr="00977F74" w:rsidRDefault="006C753B" w:rsidP="00717D65">
      <w:pPr>
        <w:spacing w:line="360" w:lineRule="auto"/>
        <w:jc w:val="both"/>
        <w:rPr>
          <w:rFonts w:ascii="Book Antiqua" w:eastAsia="Book Antiqua" w:hAnsi="Book Antiqua" w:cs="Book Antiqua"/>
          <w:bCs/>
          <w:color w:val="000000"/>
        </w:rPr>
      </w:pPr>
      <w:r w:rsidRPr="00977F74">
        <w:rPr>
          <w:rFonts w:ascii="Book Antiqua" w:eastAsia="Book Antiqua" w:hAnsi="Book Antiqua" w:cs="Book Antiqua"/>
          <w:b/>
          <w:color w:val="000000"/>
        </w:rPr>
        <w:t xml:space="preserve">P-Reviewer: </w:t>
      </w:r>
      <w:r w:rsidRPr="00977F74">
        <w:rPr>
          <w:rFonts w:ascii="Book Antiqua" w:eastAsia="Book Antiqua" w:hAnsi="Book Antiqua" w:cs="Book Antiqua"/>
        </w:rPr>
        <w:t>Isakov V, Russia; Liu CH, Taiwan</w:t>
      </w:r>
      <w:r w:rsidRPr="00977F74">
        <w:rPr>
          <w:rFonts w:ascii="Book Antiqua" w:eastAsia="Book Antiqua" w:hAnsi="Book Antiqua" w:cs="Book Antiqua"/>
          <w:b/>
          <w:color w:val="000000"/>
        </w:rPr>
        <w:t xml:space="preserve"> S-Editor: </w:t>
      </w:r>
      <w:r w:rsidR="00194469" w:rsidRPr="00977F74">
        <w:rPr>
          <w:rFonts w:ascii="Book Antiqua" w:eastAsia="Book Antiqua" w:hAnsi="Book Antiqua" w:cs="Book Antiqua"/>
          <w:bCs/>
          <w:color w:val="000000"/>
        </w:rPr>
        <w:t>Wang JJ</w:t>
      </w:r>
      <w:r w:rsidRPr="00977F74">
        <w:rPr>
          <w:rFonts w:ascii="Book Antiqua" w:eastAsia="Book Antiqua" w:hAnsi="Book Antiqua" w:cs="Book Antiqua"/>
          <w:b/>
          <w:color w:val="000000"/>
        </w:rPr>
        <w:t xml:space="preserve"> L-Editor: </w:t>
      </w:r>
      <w:r w:rsidR="00606644" w:rsidRPr="00977F74">
        <w:rPr>
          <w:rFonts w:ascii="Book Antiqua" w:eastAsia="Book Antiqua" w:hAnsi="Book Antiqua" w:cs="Book Antiqua"/>
          <w:color w:val="000000"/>
        </w:rPr>
        <w:t>Webster JR</w:t>
      </w:r>
      <w:r w:rsidRPr="00977F74">
        <w:rPr>
          <w:rFonts w:ascii="Book Antiqua" w:eastAsia="Book Antiqua" w:hAnsi="Book Antiqua" w:cs="Book Antiqua"/>
          <w:b/>
          <w:color w:val="000000"/>
        </w:rPr>
        <w:t xml:space="preserve"> P-Editor:</w:t>
      </w:r>
      <w:r w:rsidRPr="00977F74">
        <w:rPr>
          <w:rFonts w:ascii="Book Antiqua" w:eastAsia="Book Antiqua" w:hAnsi="Book Antiqua" w:cs="Book Antiqua"/>
          <w:bCs/>
          <w:color w:val="000000"/>
        </w:rPr>
        <w:t xml:space="preserve"> </w:t>
      </w:r>
      <w:r w:rsidR="00E2087B" w:rsidRPr="00977F74">
        <w:rPr>
          <w:rFonts w:ascii="Book Antiqua" w:eastAsia="Book Antiqua" w:hAnsi="Book Antiqua" w:cs="Book Antiqua"/>
          <w:bCs/>
          <w:color w:val="000000"/>
        </w:rPr>
        <w:t>Zhao S</w:t>
      </w:r>
    </w:p>
    <w:p w14:paraId="34C6398F" w14:textId="04C5C21F" w:rsidR="00E2087B" w:rsidRPr="00977F74" w:rsidRDefault="00E2087B" w:rsidP="00717D65">
      <w:pPr>
        <w:spacing w:line="360" w:lineRule="auto"/>
        <w:jc w:val="both"/>
        <w:rPr>
          <w:rFonts w:ascii="Book Antiqua" w:hAnsi="Book Antiqua"/>
        </w:rPr>
        <w:sectPr w:rsidR="00E2087B" w:rsidRPr="00977F74">
          <w:pgSz w:w="12240" w:h="15840"/>
          <w:pgMar w:top="1440" w:right="1440" w:bottom="1440" w:left="1440" w:header="720" w:footer="720" w:gutter="0"/>
          <w:cols w:space="720"/>
          <w:docGrid w:linePitch="360"/>
        </w:sectPr>
      </w:pPr>
    </w:p>
    <w:p w14:paraId="339AE1F7" w14:textId="77777777" w:rsidR="00A77B3E" w:rsidRPr="00977F74" w:rsidRDefault="006C753B" w:rsidP="00717D65">
      <w:pPr>
        <w:spacing w:line="360" w:lineRule="auto"/>
        <w:jc w:val="both"/>
        <w:rPr>
          <w:rFonts w:ascii="Book Antiqua" w:eastAsia="Book Antiqua" w:hAnsi="Book Antiqua" w:cs="Book Antiqua"/>
          <w:b/>
          <w:color w:val="000000"/>
        </w:rPr>
      </w:pPr>
      <w:r w:rsidRPr="00977F74">
        <w:rPr>
          <w:rFonts w:ascii="Book Antiqua" w:eastAsia="Book Antiqua" w:hAnsi="Book Antiqua" w:cs="Book Antiqua"/>
          <w:b/>
          <w:color w:val="000000"/>
        </w:rPr>
        <w:lastRenderedPageBreak/>
        <w:t>Figure Legends</w:t>
      </w:r>
    </w:p>
    <w:p w14:paraId="598D3D6C" w14:textId="126F17FD" w:rsidR="00194469" w:rsidRPr="005D35B3" w:rsidRDefault="009A6BF2" w:rsidP="00717D65">
      <w:pPr>
        <w:spacing w:line="360" w:lineRule="auto"/>
        <w:jc w:val="both"/>
        <w:rPr>
          <w:rFonts w:ascii="Book Antiqua" w:hAnsi="Book Antiqua"/>
        </w:rPr>
      </w:pPr>
      <w:r>
        <w:rPr>
          <w:noProof/>
        </w:rPr>
        <w:drawing>
          <wp:inline distT="0" distB="0" distL="0" distR="0" wp14:anchorId="749DEDB3" wp14:editId="1D90433A">
            <wp:extent cx="5943600" cy="2715260"/>
            <wp:effectExtent l="0" t="0" r="0" b="8890"/>
            <wp:docPr id="1682719854" name="图片 3" descr="图表, 条形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719854" name="图片 3" descr="图表, 条形图&#10;&#10;描述已自动生成"/>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715260"/>
                    </a:xfrm>
                    <a:prstGeom prst="rect">
                      <a:avLst/>
                    </a:prstGeom>
                    <a:noFill/>
                    <a:ln>
                      <a:noFill/>
                    </a:ln>
                  </pic:spPr>
                </pic:pic>
              </a:graphicData>
            </a:graphic>
          </wp:inline>
        </w:drawing>
      </w:r>
    </w:p>
    <w:p w14:paraId="57DB915A" w14:textId="6F6787D3" w:rsidR="00A77B3E" w:rsidRPr="00977F74" w:rsidRDefault="006C753B" w:rsidP="00717D65">
      <w:pPr>
        <w:spacing w:line="360" w:lineRule="auto"/>
        <w:jc w:val="both"/>
        <w:rPr>
          <w:rFonts w:ascii="Book Antiqua" w:eastAsia="Book Antiqua" w:hAnsi="Book Antiqua" w:cs="Book Antiqua"/>
          <w:color w:val="000000"/>
          <w:shd w:val="clear" w:color="auto" w:fill="FFFFFF"/>
        </w:rPr>
      </w:pPr>
      <w:r w:rsidRPr="00977F74">
        <w:rPr>
          <w:rFonts w:ascii="Book Antiqua" w:eastAsia="Book Antiqua" w:hAnsi="Book Antiqua" w:cs="Book Antiqua"/>
          <w:b/>
          <w:bCs/>
          <w:color w:val="000000"/>
          <w:shd w:val="clear" w:color="auto" w:fill="FFFFFF"/>
        </w:rPr>
        <w:t>Figure 1</w:t>
      </w:r>
      <w:r w:rsidRPr="00977F74">
        <w:rPr>
          <w:rFonts w:ascii="Book Antiqua" w:eastAsia="Book Antiqua" w:hAnsi="Book Antiqua" w:cs="Book Antiqua"/>
          <w:color w:val="000000"/>
          <w:shd w:val="clear" w:color="auto" w:fill="FFFFFF"/>
        </w:rPr>
        <w:t xml:space="preserve"> </w:t>
      </w:r>
      <w:r w:rsidR="00717D65" w:rsidRPr="00977F74">
        <w:rPr>
          <w:rFonts w:ascii="Book Antiqua" w:eastAsia="Book Antiqua" w:hAnsi="Book Antiqua" w:cs="Book Antiqua"/>
          <w:b/>
          <w:bCs/>
          <w:color w:val="000000"/>
          <w:shd w:val="clear" w:color="auto" w:fill="FFFFFF"/>
        </w:rPr>
        <w:t>The sustained virological response rate in the group with mental disorders compared to the control group in intention-to-treat and per protocol analyses and calculated per protocol analysis in the population with mental disorders</w:t>
      </w:r>
      <w:r w:rsidR="00194469" w:rsidRPr="00977F74">
        <w:rPr>
          <w:rFonts w:ascii="Book Antiqua" w:eastAsia="Book Antiqua" w:hAnsi="Book Antiqua" w:cs="Book Antiqua"/>
          <w:b/>
          <w:bCs/>
          <w:color w:val="000000"/>
          <w:shd w:val="clear" w:color="auto" w:fill="FFFFFF"/>
        </w:rPr>
        <w:t>.</w:t>
      </w:r>
      <w:r w:rsidR="00194469" w:rsidRPr="00977F74">
        <w:rPr>
          <w:rFonts w:ascii="Book Antiqua" w:eastAsia="Book Antiqua" w:hAnsi="Book Antiqua" w:cs="Book Antiqua"/>
          <w:color w:val="000000"/>
          <w:shd w:val="clear" w:color="auto" w:fill="FFFFFF"/>
        </w:rPr>
        <w:t xml:space="preserve"> </w:t>
      </w:r>
      <w:r w:rsidRPr="00977F74">
        <w:rPr>
          <w:rFonts w:ascii="Book Antiqua" w:eastAsia="Book Antiqua" w:hAnsi="Book Antiqua" w:cs="Book Antiqua"/>
          <w:color w:val="000000"/>
          <w:shd w:val="clear" w:color="auto" w:fill="FFFFFF"/>
        </w:rPr>
        <w:t>A</w:t>
      </w:r>
      <w:r w:rsidR="00194469" w:rsidRPr="00977F74">
        <w:rPr>
          <w:rFonts w:ascii="Book Antiqua" w:eastAsia="Book Antiqua" w:hAnsi="Book Antiqua" w:cs="Book Antiqua"/>
          <w:color w:val="000000"/>
          <w:shd w:val="clear" w:color="auto" w:fill="FFFFFF"/>
        </w:rPr>
        <w:t>:</w:t>
      </w:r>
      <w:r w:rsidRPr="00977F74">
        <w:rPr>
          <w:rFonts w:ascii="Book Antiqua" w:eastAsia="Book Antiqua" w:hAnsi="Book Antiqua" w:cs="Book Antiqua"/>
          <w:color w:val="000000"/>
          <w:shd w:val="clear" w:color="auto" w:fill="FFFFFF"/>
        </w:rPr>
        <w:t xml:space="preserve"> The sustained virological response rate (SVR) in the group with mental disorders (</w:t>
      </w:r>
      <w:r w:rsidRPr="00977F74">
        <w:rPr>
          <w:rFonts w:ascii="Book Antiqua" w:eastAsia="Book Antiqua" w:hAnsi="Book Antiqua" w:cs="Book Antiqua"/>
          <w:i/>
          <w:iCs/>
          <w:color w:val="000000"/>
          <w:shd w:val="clear" w:color="auto" w:fill="FFFFFF"/>
        </w:rPr>
        <w:t>n</w:t>
      </w:r>
      <w:r w:rsidRPr="00977F74">
        <w:rPr>
          <w:rFonts w:ascii="Book Antiqua" w:eastAsia="Book Antiqua" w:hAnsi="Book Antiqua" w:cs="Book Antiqua"/>
          <w:color w:val="000000"/>
          <w:shd w:val="clear" w:color="auto" w:fill="FFFFFF"/>
        </w:rPr>
        <w:t xml:space="preserve"> = 942) compared to the control group (</w:t>
      </w:r>
      <w:r w:rsidRPr="00977F74">
        <w:rPr>
          <w:rFonts w:ascii="Book Antiqua" w:eastAsia="Book Antiqua" w:hAnsi="Book Antiqua" w:cs="Book Antiqua"/>
          <w:i/>
          <w:iCs/>
          <w:color w:val="000000"/>
          <w:shd w:val="clear" w:color="auto" w:fill="FFFFFF"/>
        </w:rPr>
        <w:t>n</w:t>
      </w:r>
      <w:r w:rsidRPr="00977F74">
        <w:rPr>
          <w:rFonts w:ascii="Book Antiqua" w:eastAsia="Book Antiqua" w:hAnsi="Book Antiqua" w:cs="Book Antiqua"/>
          <w:color w:val="000000"/>
          <w:shd w:val="clear" w:color="auto" w:fill="FFFFFF"/>
        </w:rPr>
        <w:t xml:space="preserve"> = 13330) in intention-to-treat and per protocol analyses</w:t>
      </w:r>
      <w:r w:rsidR="00194469" w:rsidRPr="00977F74">
        <w:rPr>
          <w:rFonts w:ascii="Book Antiqua" w:eastAsia="Book Antiqua" w:hAnsi="Book Antiqua" w:cs="Book Antiqua"/>
          <w:color w:val="000000"/>
          <w:shd w:val="clear" w:color="auto" w:fill="FFFFFF"/>
        </w:rPr>
        <w:t>;</w:t>
      </w:r>
      <w:r w:rsidRPr="00977F74">
        <w:rPr>
          <w:rFonts w:ascii="Book Antiqua" w:eastAsia="Book Antiqua" w:hAnsi="Book Antiqua" w:cs="Book Antiqua"/>
          <w:color w:val="000000"/>
          <w:shd w:val="clear" w:color="auto" w:fill="FFFFFF"/>
        </w:rPr>
        <w:t xml:space="preserve"> B</w:t>
      </w:r>
      <w:r w:rsidR="00194469" w:rsidRPr="00977F74">
        <w:rPr>
          <w:rFonts w:ascii="Book Antiqua" w:eastAsia="Book Antiqua" w:hAnsi="Book Antiqua" w:cs="Book Antiqua"/>
          <w:color w:val="000000"/>
          <w:shd w:val="clear" w:color="auto" w:fill="FFFFFF"/>
        </w:rPr>
        <w:t>:</w:t>
      </w:r>
      <w:r w:rsidRPr="00977F74">
        <w:rPr>
          <w:rFonts w:ascii="Book Antiqua" w:eastAsia="Book Antiqua" w:hAnsi="Book Antiqua" w:cs="Book Antiqua"/>
          <w:color w:val="000000"/>
          <w:shd w:val="clear" w:color="auto" w:fill="FFFFFF"/>
        </w:rPr>
        <w:t xml:space="preserve"> SVR calculated per protocol analysis in the population with mental disorders considering the type of the psychiatric illness in comparison to the control group. All statistical comparisons were performed with Pearson’s chi-square or Fisher’s exact test.</w:t>
      </w:r>
      <w:r w:rsidR="00194469" w:rsidRPr="00977F74">
        <w:rPr>
          <w:rFonts w:ascii="Book Antiqua" w:eastAsia="Book Antiqua" w:hAnsi="Book Antiqua" w:cs="Book Antiqua"/>
          <w:color w:val="000000"/>
          <w:shd w:val="clear" w:color="auto" w:fill="FFFFFF"/>
        </w:rPr>
        <w:t xml:space="preserve"> ITT: Intention-to-treat; PP: Per protocol.</w:t>
      </w:r>
    </w:p>
    <w:p w14:paraId="1BA5796B" w14:textId="77777777" w:rsidR="00194469" w:rsidRPr="00977F74" w:rsidRDefault="00194469" w:rsidP="00717D65">
      <w:pPr>
        <w:spacing w:line="360" w:lineRule="auto"/>
        <w:jc w:val="both"/>
        <w:rPr>
          <w:rFonts w:ascii="Book Antiqua" w:hAnsi="Book Antiqua"/>
        </w:rPr>
        <w:sectPr w:rsidR="00194469" w:rsidRPr="00977F74">
          <w:pgSz w:w="12240" w:h="15840"/>
          <w:pgMar w:top="1440" w:right="1440" w:bottom="1440" w:left="1440" w:header="720" w:footer="720" w:gutter="0"/>
          <w:cols w:space="720"/>
          <w:docGrid w:linePitch="360"/>
        </w:sectPr>
      </w:pPr>
    </w:p>
    <w:p w14:paraId="108D96A0" w14:textId="12CD6E9F" w:rsidR="00194469" w:rsidRPr="00977F74" w:rsidRDefault="00194469" w:rsidP="00717D65">
      <w:pPr>
        <w:spacing w:line="360" w:lineRule="auto"/>
        <w:jc w:val="both"/>
        <w:rPr>
          <w:rFonts w:ascii="Book Antiqua" w:hAnsi="Book Antiqua"/>
          <w:b/>
          <w:bCs/>
          <w:color w:val="000000" w:themeColor="text1"/>
        </w:rPr>
      </w:pPr>
      <w:r w:rsidRPr="00977F74">
        <w:rPr>
          <w:rFonts w:ascii="Book Antiqua" w:eastAsia="Calibri" w:hAnsi="Book Antiqua"/>
          <w:b/>
          <w:bCs/>
          <w:color w:val="000000" w:themeColor="text1"/>
          <w:lang w:val="en-GB"/>
        </w:rPr>
        <w:lastRenderedPageBreak/>
        <w:t>Table 1 Baseline characteristics of chronic hepatitis C patients with (group A) and without (group B) psychiatric disorders</w:t>
      </w:r>
      <w:r w:rsidR="008122F2" w:rsidRPr="00977F74">
        <w:rPr>
          <w:rFonts w:ascii="Book Antiqua" w:eastAsia="Calibri" w:hAnsi="Book Antiqua"/>
          <w:b/>
          <w:bCs/>
          <w:color w:val="000000" w:themeColor="text1"/>
          <w:lang w:val="en-GB"/>
        </w:rPr>
        <w:t>,</w:t>
      </w:r>
      <w:r w:rsidR="009136DD" w:rsidRPr="00977F74">
        <w:rPr>
          <w:rFonts w:ascii="Book Antiqua" w:eastAsia="Calibri" w:hAnsi="Book Antiqua"/>
          <w:b/>
          <w:bCs/>
          <w:color w:val="000000" w:themeColor="text1"/>
          <w:lang w:val="en-GB"/>
        </w:rPr>
        <w:t xml:space="preserve"> </w:t>
      </w:r>
      <w:r w:rsidR="00451DDD" w:rsidRPr="00977F74">
        <w:rPr>
          <w:rFonts w:ascii="Book Antiqua" w:eastAsia="Calibri" w:hAnsi="Book Antiqua"/>
          <w:b/>
          <w:bCs/>
          <w:color w:val="000000" w:themeColor="text1"/>
          <w:lang w:val="en-GB"/>
        </w:rPr>
        <w:t>(%) n</w:t>
      </w:r>
    </w:p>
    <w:tbl>
      <w:tblPr>
        <w:tblW w:w="11340" w:type="dxa"/>
        <w:jc w:val="center"/>
        <w:tblLook w:val="04A0" w:firstRow="1" w:lastRow="0" w:firstColumn="1" w:lastColumn="0" w:noHBand="0" w:noVBand="1"/>
      </w:tblPr>
      <w:tblGrid>
        <w:gridCol w:w="3828"/>
        <w:gridCol w:w="2175"/>
        <w:gridCol w:w="9"/>
        <w:gridCol w:w="1643"/>
        <w:gridCol w:w="1559"/>
        <w:gridCol w:w="2126"/>
      </w:tblGrid>
      <w:tr w:rsidR="008122F2" w:rsidRPr="00977F74" w14:paraId="36EE2770" w14:textId="77777777" w:rsidTr="008122F2">
        <w:trPr>
          <w:trHeight w:val="588"/>
          <w:jc w:val="center"/>
        </w:trPr>
        <w:tc>
          <w:tcPr>
            <w:tcW w:w="3828" w:type="dxa"/>
            <w:tcBorders>
              <w:top w:val="single" w:sz="4" w:space="0" w:color="auto"/>
              <w:bottom w:val="single" w:sz="4" w:space="0" w:color="auto"/>
            </w:tcBorders>
          </w:tcPr>
          <w:p w14:paraId="22D8321F" w14:textId="77777777" w:rsidR="00194469" w:rsidRPr="00977F74" w:rsidRDefault="00194469" w:rsidP="00717D65">
            <w:pPr>
              <w:spacing w:line="360" w:lineRule="auto"/>
              <w:jc w:val="both"/>
              <w:rPr>
                <w:rFonts w:ascii="Book Antiqua" w:eastAsia="Times New Roman" w:hAnsi="Book Antiqua"/>
                <w:b/>
                <w:bCs/>
                <w:color w:val="000000" w:themeColor="text1"/>
                <w:lang w:eastAsia="pl-PL"/>
              </w:rPr>
            </w:pPr>
            <w:r w:rsidRPr="00977F74">
              <w:rPr>
                <w:rFonts w:ascii="Book Antiqua" w:eastAsia="Times New Roman" w:hAnsi="Book Antiqua"/>
                <w:b/>
                <w:bCs/>
                <w:color w:val="000000" w:themeColor="text1"/>
                <w:lang w:eastAsia="pl-PL"/>
              </w:rPr>
              <w:t>Parameter</w:t>
            </w:r>
          </w:p>
        </w:tc>
        <w:tc>
          <w:tcPr>
            <w:tcW w:w="2184" w:type="dxa"/>
            <w:gridSpan w:val="2"/>
            <w:tcBorders>
              <w:top w:val="single" w:sz="4" w:space="0" w:color="auto"/>
              <w:bottom w:val="single" w:sz="4" w:space="0" w:color="auto"/>
            </w:tcBorders>
          </w:tcPr>
          <w:p w14:paraId="5B07995D" w14:textId="77777777" w:rsidR="00194469" w:rsidRPr="00977F74" w:rsidRDefault="00194469" w:rsidP="00717D65">
            <w:pPr>
              <w:spacing w:line="360" w:lineRule="auto"/>
              <w:jc w:val="both"/>
              <w:rPr>
                <w:rFonts w:ascii="Book Antiqua" w:eastAsia="Times New Roman" w:hAnsi="Book Antiqua"/>
                <w:b/>
                <w:bCs/>
                <w:color w:val="000000" w:themeColor="text1"/>
                <w:lang w:eastAsia="pl-PL"/>
              </w:rPr>
            </w:pPr>
            <w:r w:rsidRPr="00977F74">
              <w:rPr>
                <w:rFonts w:ascii="Book Antiqua" w:eastAsia="Times New Roman" w:hAnsi="Book Antiqua"/>
                <w:b/>
                <w:bCs/>
                <w:color w:val="000000" w:themeColor="text1"/>
                <w:lang w:eastAsia="pl-PL"/>
              </w:rPr>
              <w:t>All patients</w:t>
            </w:r>
            <w:r w:rsidRPr="00977F74">
              <w:rPr>
                <w:rFonts w:ascii="Book Antiqua" w:eastAsia="等线" w:hAnsi="Book Antiqua"/>
                <w:b/>
                <w:bCs/>
                <w:color w:val="000000" w:themeColor="text1"/>
                <w:lang w:eastAsia="zh-CN"/>
              </w:rPr>
              <w:t xml:space="preserve"> </w:t>
            </w:r>
            <w:r w:rsidRPr="00977F74">
              <w:rPr>
                <w:rFonts w:ascii="Book Antiqua" w:eastAsia="Times New Roman" w:hAnsi="Book Antiqua"/>
                <w:b/>
                <w:bCs/>
                <w:color w:val="000000" w:themeColor="text1"/>
                <w:lang w:eastAsia="pl-PL"/>
              </w:rPr>
              <w:t>(</w:t>
            </w:r>
            <w:r w:rsidRPr="00977F74">
              <w:rPr>
                <w:rFonts w:ascii="Book Antiqua" w:eastAsia="Times New Roman" w:hAnsi="Book Antiqua"/>
                <w:b/>
                <w:bCs/>
                <w:i/>
                <w:iCs/>
                <w:color w:val="000000" w:themeColor="text1"/>
                <w:lang w:eastAsia="pl-PL"/>
              </w:rPr>
              <w:t>n</w:t>
            </w:r>
            <w:r w:rsidRPr="00977F74">
              <w:rPr>
                <w:rFonts w:ascii="Book Antiqua" w:eastAsia="Times New Roman" w:hAnsi="Book Antiqua"/>
                <w:b/>
                <w:bCs/>
                <w:color w:val="000000" w:themeColor="text1"/>
                <w:lang w:eastAsia="pl-PL"/>
              </w:rPr>
              <w:t xml:space="preserve"> = 14272)</w:t>
            </w:r>
          </w:p>
        </w:tc>
        <w:tc>
          <w:tcPr>
            <w:tcW w:w="1643" w:type="dxa"/>
            <w:tcBorders>
              <w:top w:val="single" w:sz="4" w:space="0" w:color="auto"/>
              <w:bottom w:val="single" w:sz="4" w:space="0" w:color="auto"/>
            </w:tcBorders>
          </w:tcPr>
          <w:p w14:paraId="4D937746" w14:textId="77777777" w:rsidR="00194469" w:rsidRPr="00977F74" w:rsidRDefault="00194469" w:rsidP="00717D65">
            <w:pPr>
              <w:spacing w:line="360" w:lineRule="auto"/>
              <w:jc w:val="both"/>
              <w:rPr>
                <w:rFonts w:ascii="Book Antiqua" w:eastAsia="Times New Roman" w:hAnsi="Book Antiqua"/>
                <w:b/>
                <w:bCs/>
                <w:color w:val="000000" w:themeColor="text1"/>
                <w:lang w:eastAsia="pl-PL"/>
              </w:rPr>
            </w:pPr>
            <w:r w:rsidRPr="00977F74">
              <w:rPr>
                <w:rFonts w:ascii="Book Antiqua" w:eastAsia="Times New Roman" w:hAnsi="Book Antiqua"/>
                <w:b/>
                <w:bCs/>
                <w:color w:val="000000" w:themeColor="text1"/>
                <w:lang w:eastAsia="pl-PL"/>
              </w:rPr>
              <w:t>Group A</w:t>
            </w:r>
            <w:r w:rsidRPr="00977F74">
              <w:rPr>
                <w:rFonts w:ascii="Book Antiqua" w:eastAsia="等线" w:hAnsi="Book Antiqua"/>
                <w:b/>
                <w:bCs/>
                <w:color w:val="000000" w:themeColor="text1"/>
                <w:lang w:eastAsia="zh-CN"/>
              </w:rPr>
              <w:t xml:space="preserve"> </w:t>
            </w:r>
            <w:r w:rsidRPr="00977F74">
              <w:rPr>
                <w:rFonts w:ascii="Book Antiqua" w:eastAsia="Times New Roman" w:hAnsi="Book Antiqua"/>
                <w:b/>
                <w:bCs/>
                <w:color w:val="000000" w:themeColor="text1"/>
                <w:lang w:eastAsia="pl-PL"/>
              </w:rPr>
              <w:t>(</w:t>
            </w:r>
            <w:r w:rsidRPr="00977F74">
              <w:rPr>
                <w:rFonts w:ascii="Book Antiqua" w:eastAsia="Times New Roman" w:hAnsi="Book Antiqua"/>
                <w:b/>
                <w:bCs/>
                <w:i/>
                <w:iCs/>
                <w:color w:val="000000" w:themeColor="text1"/>
                <w:lang w:eastAsia="pl-PL"/>
              </w:rPr>
              <w:t>n</w:t>
            </w:r>
            <w:r w:rsidRPr="00977F74">
              <w:rPr>
                <w:rFonts w:ascii="Book Antiqua" w:eastAsia="Times New Roman" w:hAnsi="Book Antiqua"/>
                <w:b/>
                <w:bCs/>
                <w:color w:val="000000" w:themeColor="text1"/>
                <w:lang w:eastAsia="pl-PL"/>
              </w:rPr>
              <w:t xml:space="preserve"> = 942)</w:t>
            </w:r>
          </w:p>
        </w:tc>
        <w:tc>
          <w:tcPr>
            <w:tcW w:w="1559" w:type="dxa"/>
            <w:tcBorders>
              <w:top w:val="single" w:sz="4" w:space="0" w:color="auto"/>
              <w:bottom w:val="single" w:sz="4" w:space="0" w:color="auto"/>
            </w:tcBorders>
          </w:tcPr>
          <w:p w14:paraId="2D53A740" w14:textId="77777777" w:rsidR="00194469" w:rsidRPr="00977F74" w:rsidRDefault="00194469" w:rsidP="00717D65">
            <w:pPr>
              <w:spacing w:line="360" w:lineRule="auto"/>
              <w:jc w:val="both"/>
              <w:rPr>
                <w:rFonts w:ascii="Book Antiqua" w:eastAsia="Times New Roman" w:hAnsi="Book Antiqua"/>
                <w:b/>
                <w:bCs/>
                <w:color w:val="000000" w:themeColor="text1"/>
                <w:lang w:eastAsia="pl-PL"/>
              </w:rPr>
            </w:pPr>
            <w:r w:rsidRPr="00977F74">
              <w:rPr>
                <w:rFonts w:ascii="Book Antiqua" w:eastAsia="Times New Roman" w:hAnsi="Book Antiqua"/>
                <w:b/>
                <w:bCs/>
                <w:color w:val="000000" w:themeColor="text1"/>
                <w:lang w:eastAsia="pl-PL"/>
              </w:rPr>
              <w:t>Group B</w:t>
            </w:r>
            <w:r w:rsidRPr="00977F74">
              <w:rPr>
                <w:rFonts w:ascii="Book Antiqua" w:eastAsia="等线" w:hAnsi="Book Antiqua"/>
                <w:b/>
                <w:bCs/>
                <w:color w:val="000000" w:themeColor="text1"/>
                <w:lang w:eastAsia="zh-CN"/>
              </w:rPr>
              <w:t xml:space="preserve"> </w:t>
            </w:r>
            <w:r w:rsidRPr="00977F74">
              <w:rPr>
                <w:rFonts w:ascii="Book Antiqua" w:eastAsia="Times New Roman" w:hAnsi="Book Antiqua"/>
                <w:b/>
                <w:bCs/>
                <w:color w:val="000000" w:themeColor="text1"/>
                <w:lang w:eastAsia="pl-PL"/>
              </w:rPr>
              <w:t>(</w:t>
            </w:r>
            <w:r w:rsidRPr="00977F74">
              <w:rPr>
                <w:rFonts w:ascii="Book Antiqua" w:eastAsia="Times New Roman" w:hAnsi="Book Antiqua"/>
                <w:b/>
                <w:bCs/>
                <w:i/>
                <w:iCs/>
                <w:color w:val="000000" w:themeColor="text1"/>
                <w:lang w:eastAsia="pl-PL"/>
              </w:rPr>
              <w:t>n</w:t>
            </w:r>
            <w:r w:rsidRPr="00977F74">
              <w:rPr>
                <w:rFonts w:ascii="Book Antiqua" w:eastAsia="Times New Roman" w:hAnsi="Book Antiqua"/>
                <w:b/>
                <w:bCs/>
                <w:color w:val="000000" w:themeColor="text1"/>
                <w:lang w:eastAsia="pl-PL"/>
              </w:rPr>
              <w:t xml:space="preserve"> = 13330)</w:t>
            </w:r>
          </w:p>
        </w:tc>
        <w:tc>
          <w:tcPr>
            <w:tcW w:w="2126" w:type="dxa"/>
            <w:tcBorders>
              <w:top w:val="single" w:sz="4" w:space="0" w:color="auto"/>
              <w:bottom w:val="single" w:sz="4" w:space="0" w:color="auto"/>
            </w:tcBorders>
          </w:tcPr>
          <w:p w14:paraId="7D440E86" w14:textId="77777777" w:rsidR="00194469" w:rsidRPr="00977F74" w:rsidRDefault="00194469" w:rsidP="00717D65">
            <w:pPr>
              <w:spacing w:line="360" w:lineRule="auto"/>
              <w:jc w:val="both"/>
              <w:rPr>
                <w:rFonts w:ascii="Book Antiqua" w:eastAsia="Times New Roman" w:hAnsi="Book Antiqua"/>
                <w:b/>
                <w:bCs/>
                <w:color w:val="000000" w:themeColor="text1"/>
                <w:lang w:eastAsia="pl-PL"/>
              </w:rPr>
            </w:pPr>
            <w:r w:rsidRPr="00977F74">
              <w:rPr>
                <w:rFonts w:ascii="Book Antiqua" w:eastAsia="Times New Roman" w:hAnsi="Book Antiqua"/>
                <w:b/>
                <w:bCs/>
                <w:i/>
                <w:iCs/>
                <w:color w:val="000000" w:themeColor="text1"/>
                <w:lang w:eastAsia="pl-PL"/>
              </w:rPr>
              <w:t>P</w:t>
            </w:r>
            <w:r w:rsidRPr="00977F74">
              <w:rPr>
                <w:rFonts w:ascii="Book Antiqua" w:eastAsia="Times New Roman" w:hAnsi="Book Antiqua"/>
                <w:b/>
                <w:bCs/>
                <w:color w:val="000000" w:themeColor="text1"/>
                <w:lang w:eastAsia="pl-PL"/>
              </w:rPr>
              <w:t xml:space="preserve"> value</w:t>
            </w:r>
          </w:p>
        </w:tc>
      </w:tr>
      <w:tr w:rsidR="008122F2" w:rsidRPr="00977F74" w14:paraId="7BF91DA2" w14:textId="77777777" w:rsidTr="008122F2">
        <w:trPr>
          <w:trHeight w:val="300"/>
          <w:jc w:val="center"/>
        </w:trPr>
        <w:tc>
          <w:tcPr>
            <w:tcW w:w="3828" w:type="dxa"/>
            <w:tcBorders>
              <w:top w:val="single" w:sz="4" w:space="0" w:color="auto"/>
            </w:tcBorders>
          </w:tcPr>
          <w:p w14:paraId="696BB7CC" w14:textId="20848E4B" w:rsidR="00194469" w:rsidRPr="00977F74" w:rsidRDefault="00194469"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Age, mean (min-max</w:t>
            </w:r>
            <w:r w:rsidR="00606644" w:rsidRPr="00977F74">
              <w:rPr>
                <w:rFonts w:ascii="Book Antiqua" w:eastAsia="Times New Roman" w:hAnsi="Book Antiqua"/>
                <w:color w:val="000000" w:themeColor="text1"/>
                <w:lang w:eastAsia="pl-PL"/>
              </w:rPr>
              <w:t xml:space="preserve"> yr</w:t>
            </w:r>
            <w:r w:rsidRPr="00977F74">
              <w:rPr>
                <w:rFonts w:ascii="Book Antiqua" w:eastAsia="Times New Roman" w:hAnsi="Book Antiqua"/>
                <w:color w:val="000000" w:themeColor="text1"/>
                <w:lang w:eastAsia="pl-PL"/>
              </w:rPr>
              <w:t>)</w:t>
            </w:r>
          </w:p>
        </w:tc>
        <w:tc>
          <w:tcPr>
            <w:tcW w:w="2184" w:type="dxa"/>
            <w:gridSpan w:val="2"/>
            <w:tcBorders>
              <w:top w:val="single" w:sz="4" w:space="0" w:color="auto"/>
            </w:tcBorders>
          </w:tcPr>
          <w:p w14:paraId="6476EB38" w14:textId="77777777" w:rsidR="00194469" w:rsidRPr="00977F74" w:rsidRDefault="00194469"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51.2 (18-92)</w:t>
            </w:r>
          </w:p>
        </w:tc>
        <w:tc>
          <w:tcPr>
            <w:tcW w:w="1643" w:type="dxa"/>
            <w:tcBorders>
              <w:top w:val="single" w:sz="4" w:space="0" w:color="auto"/>
            </w:tcBorders>
          </w:tcPr>
          <w:p w14:paraId="412AA294" w14:textId="77777777" w:rsidR="00194469" w:rsidRPr="00977F74" w:rsidRDefault="00194469"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50.8 (19-90)</w:t>
            </w:r>
          </w:p>
        </w:tc>
        <w:tc>
          <w:tcPr>
            <w:tcW w:w="1559" w:type="dxa"/>
            <w:tcBorders>
              <w:top w:val="single" w:sz="4" w:space="0" w:color="auto"/>
            </w:tcBorders>
          </w:tcPr>
          <w:p w14:paraId="1BABDC70" w14:textId="77777777" w:rsidR="00194469" w:rsidRPr="00977F74" w:rsidRDefault="00194469"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51.2 (18-92)</w:t>
            </w:r>
          </w:p>
        </w:tc>
        <w:tc>
          <w:tcPr>
            <w:tcW w:w="2126" w:type="dxa"/>
            <w:tcBorders>
              <w:top w:val="single" w:sz="4" w:space="0" w:color="auto"/>
            </w:tcBorders>
          </w:tcPr>
          <w:p w14:paraId="1602941F" w14:textId="490906CE" w:rsidR="00194469" w:rsidRPr="00977F74" w:rsidRDefault="00194469"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0.599</w:t>
            </w:r>
            <w:r w:rsidR="008122F2" w:rsidRPr="00977F74">
              <w:rPr>
                <w:rFonts w:ascii="Book Antiqua" w:hAnsi="Book Antiqua"/>
                <w:color w:val="000000" w:themeColor="text1"/>
                <w:lang w:eastAsia="zh-CN"/>
              </w:rPr>
              <w:t xml:space="preserve"> </w:t>
            </w:r>
            <w:r w:rsidRPr="00977F74">
              <w:rPr>
                <w:rFonts w:ascii="Book Antiqua" w:eastAsia="Times New Roman" w:hAnsi="Book Antiqua"/>
                <w:color w:val="000000" w:themeColor="text1"/>
                <w:lang w:eastAsia="pl-PL"/>
              </w:rPr>
              <w:t>(</w:t>
            </w:r>
            <w:r w:rsidRPr="00977F74">
              <w:rPr>
                <w:rFonts w:ascii="Book Antiqua" w:eastAsia="Times New Roman" w:hAnsi="Book Antiqua"/>
                <w:i/>
                <w:iCs/>
                <w:color w:val="000000" w:themeColor="text1"/>
                <w:lang w:eastAsia="pl-PL"/>
              </w:rPr>
              <w:t>U</w:t>
            </w:r>
            <w:r w:rsidR="008122F2" w:rsidRPr="00977F74">
              <w:rPr>
                <w:rFonts w:ascii="Book Antiqua" w:eastAsia="Times New Roman" w:hAnsi="Book Antiqua"/>
                <w:color w:val="000000" w:themeColor="text1"/>
                <w:lang w:eastAsia="pl-PL"/>
              </w:rPr>
              <w:t xml:space="preserve"> </w:t>
            </w:r>
            <w:r w:rsidRPr="00977F74">
              <w:rPr>
                <w:rFonts w:ascii="Book Antiqua" w:eastAsia="Times New Roman" w:hAnsi="Book Antiqua"/>
                <w:color w:val="000000" w:themeColor="text1"/>
                <w:lang w:eastAsia="pl-PL"/>
              </w:rPr>
              <w:t>=</w:t>
            </w:r>
            <w:r w:rsidR="008122F2" w:rsidRPr="00977F74">
              <w:rPr>
                <w:rFonts w:ascii="Book Antiqua" w:eastAsia="Times New Roman" w:hAnsi="Book Antiqua"/>
                <w:color w:val="000000" w:themeColor="text1"/>
                <w:lang w:eastAsia="pl-PL"/>
              </w:rPr>
              <w:t xml:space="preserve"> </w:t>
            </w:r>
            <w:r w:rsidRPr="00977F74">
              <w:rPr>
                <w:rFonts w:ascii="Book Antiqua" w:eastAsia="Times New Roman" w:hAnsi="Book Antiqua"/>
                <w:color w:val="000000" w:themeColor="text1"/>
                <w:lang w:eastAsia="pl-PL"/>
              </w:rPr>
              <w:t>6216478)</w:t>
            </w:r>
          </w:p>
        </w:tc>
      </w:tr>
      <w:tr w:rsidR="008122F2" w:rsidRPr="00977F74" w14:paraId="326F1AFE" w14:textId="77777777" w:rsidTr="008122F2">
        <w:trPr>
          <w:trHeight w:val="300"/>
          <w:jc w:val="center"/>
        </w:trPr>
        <w:tc>
          <w:tcPr>
            <w:tcW w:w="3828" w:type="dxa"/>
          </w:tcPr>
          <w:p w14:paraId="63F39D1B" w14:textId="76A4815C" w:rsidR="00194469" w:rsidRPr="00977F74" w:rsidRDefault="00194469"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Men/</w:t>
            </w:r>
            <w:r w:rsidR="008122F2" w:rsidRPr="00977F74">
              <w:rPr>
                <w:rFonts w:ascii="Book Antiqua" w:eastAsia="Times New Roman" w:hAnsi="Book Antiqua"/>
                <w:color w:val="000000" w:themeColor="text1"/>
                <w:lang w:eastAsia="pl-PL"/>
              </w:rPr>
              <w:t>w</w:t>
            </w:r>
            <w:r w:rsidRPr="00977F74">
              <w:rPr>
                <w:rFonts w:ascii="Book Antiqua" w:eastAsia="Times New Roman" w:hAnsi="Book Antiqua"/>
                <w:color w:val="000000" w:themeColor="text1"/>
                <w:lang w:eastAsia="pl-PL"/>
              </w:rPr>
              <w:t>omen</w:t>
            </w:r>
          </w:p>
        </w:tc>
        <w:tc>
          <w:tcPr>
            <w:tcW w:w="2184" w:type="dxa"/>
            <w:gridSpan w:val="2"/>
          </w:tcPr>
          <w:p w14:paraId="6B7BBC35" w14:textId="729FECEE" w:rsidR="00194469" w:rsidRPr="00977F74" w:rsidRDefault="00194469"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49.3/50.7</w:t>
            </w:r>
            <w:r w:rsidR="008122F2" w:rsidRPr="00977F74">
              <w:rPr>
                <w:rFonts w:ascii="Book Antiqua" w:hAnsi="Book Antiqua"/>
                <w:color w:val="000000" w:themeColor="text1"/>
                <w:lang w:eastAsia="zh-CN"/>
              </w:rPr>
              <w:t xml:space="preserve"> </w:t>
            </w:r>
            <w:r w:rsidRPr="00977F74">
              <w:rPr>
                <w:rFonts w:ascii="Book Antiqua" w:eastAsia="Times New Roman" w:hAnsi="Book Antiqua"/>
                <w:color w:val="000000" w:themeColor="text1"/>
                <w:lang w:eastAsia="pl-PL"/>
              </w:rPr>
              <w:t>(7035/7237)</w:t>
            </w:r>
          </w:p>
        </w:tc>
        <w:tc>
          <w:tcPr>
            <w:tcW w:w="1643" w:type="dxa"/>
          </w:tcPr>
          <w:p w14:paraId="0AEC174C" w14:textId="0F069599" w:rsidR="00194469" w:rsidRPr="00977F74" w:rsidRDefault="00194469"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54.9/45.1</w:t>
            </w:r>
            <w:r w:rsidR="008122F2" w:rsidRPr="00977F74">
              <w:rPr>
                <w:rFonts w:ascii="Book Antiqua" w:eastAsia="Times New Roman" w:hAnsi="Book Antiqua"/>
                <w:color w:val="000000" w:themeColor="text1"/>
                <w:lang w:eastAsia="pl-PL"/>
              </w:rPr>
              <w:t xml:space="preserve">, </w:t>
            </w:r>
            <w:r w:rsidRPr="00977F74">
              <w:rPr>
                <w:rFonts w:ascii="Book Antiqua" w:eastAsia="Times New Roman" w:hAnsi="Book Antiqua"/>
                <w:color w:val="000000" w:themeColor="text1"/>
                <w:lang w:eastAsia="pl-PL"/>
              </w:rPr>
              <w:t>507/435</w:t>
            </w:r>
          </w:p>
        </w:tc>
        <w:tc>
          <w:tcPr>
            <w:tcW w:w="1559" w:type="dxa"/>
          </w:tcPr>
          <w:p w14:paraId="112E952C" w14:textId="39B32081" w:rsidR="00194469" w:rsidRPr="00977F74" w:rsidRDefault="00194469"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49.0/51.0</w:t>
            </w:r>
            <w:r w:rsidR="008122F2" w:rsidRPr="00977F74">
              <w:rPr>
                <w:rFonts w:ascii="Book Antiqua" w:hAnsi="Book Antiqua"/>
                <w:color w:val="000000" w:themeColor="text1"/>
                <w:lang w:eastAsia="zh-CN"/>
              </w:rPr>
              <w:t xml:space="preserve">, </w:t>
            </w:r>
            <w:r w:rsidRPr="00977F74">
              <w:rPr>
                <w:rFonts w:ascii="Book Antiqua" w:eastAsia="Times New Roman" w:hAnsi="Book Antiqua"/>
                <w:color w:val="000000" w:themeColor="text1"/>
                <w:lang w:eastAsia="pl-PL"/>
              </w:rPr>
              <w:t>6528/6802</w:t>
            </w:r>
          </w:p>
        </w:tc>
        <w:tc>
          <w:tcPr>
            <w:tcW w:w="2126" w:type="dxa"/>
          </w:tcPr>
          <w:p w14:paraId="41569A6D" w14:textId="3465BD60" w:rsidR="00194469" w:rsidRPr="00977F74" w:rsidRDefault="00194469"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0.004</w:t>
            </w:r>
            <w:r w:rsidR="008122F2" w:rsidRPr="00977F74">
              <w:rPr>
                <w:rFonts w:ascii="Book Antiqua" w:hAnsi="Book Antiqua"/>
                <w:color w:val="000000" w:themeColor="text1"/>
                <w:lang w:eastAsia="zh-CN"/>
              </w:rPr>
              <w:t xml:space="preserve"> </w:t>
            </w:r>
            <w:r w:rsidRPr="00977F74">
              <w:rPr>
                <w:rFonts w:ascii="Book Antiqua" w:eastAsia="Times New Roman" w:hAnsi="Book Antiqua"/>
                <w:color w:val="000000" w:themeColor="text1"/>
                <w:lang w:eastAsia="pl-PL"/>
              </w:rPr>
              <w:t>(</w:t>
            </w:r>
            <w:r w:rsidR="008122F2" w:rsidRPr="00977F74">
              <w:rPr>
                <w:rFonts w:ascii="Book Antiqua" w:eastAsia="Times New Roman" w:hAnsi="Book Antiqua"/>
                <w:i/>
                <w:iCs/>
                <w:color w:val="000000" w:themeColor="text1"/>
                <w:lang w:eastAsia="pl-PL"/>
              </w:rPr>
              <w:t>χ</w:t>
            </w:r>
            <w:r w:rsidRPr="00977F74">
              <w:rPr>
                <w:rFonts w:ascii="Book Antiqua" w:eastAsia="Times New Roman" w:hAnsi="Book Antiqua"/>
                <w:i/>
                <w:iCs/>
                <w:color w:val="000000" w:themeColor="text1"/>
                <w:vertAlign w:val="superscript"/>
                <w:lang w:eastAsia="pl-PL"/>
              </w:rPr>
              <w:t>2</w:t>
            </w:r>
            <w:r w:rsidR="008122F2" w:rsidRPr="00977F74">
              <w:rPr>
                <w:rFonts w:ascii="Book Antiqua" w:eastAsia="Times New Roman" w:hAnsi="Book Antiqua"/>
                <w:color w:val="000000" w:themeColor="text1"/>
                <w:lang w:eastAsia="pl-PL"/>
              </w:rPr>
              <w:t xml:space="preserve"> </w:t>
            </w:r>
            <w:r w:rsidRPr="00977F74">
              <w:rPr>
                <w:rFonts w:ascii="Book Antiqua" w:eastAsia="Times New Roman" w:hAnsi="Book Antiqua"/>
                <w:color w:val="000000" w:themeColor="text1"/>
                <w:lang w:eastAsia="pl-PL"/>
              </w:rPr>
              <w:t>=</w:t>
            </w:r>
            <w:r w:rsidR="008122F2" w:rsidRPr="00977F74">
              <w:rPr>
                <w:rFonts w:ascii="Book Antiqua" w:eastAsia="Times New Roman" w:hAnsi="Book Antiqua"/>
                <w:color w:val="000000" w:themeColor="text1"/>
                <w:lang w:eastAsia="pl-PL"/>
              </w:rPr>
              <w:t xml:space="preserve"> </w:t>
            </w:r>
            <w:r w:rsidRPr="00977F74">
              <w:rPr>
                <w:rFonts w:ascii="Book Antiqua" w:eastAsia="Times New Roman" w:hAnsi="Book Antiqua"/>
                <w:color w:val="000000" w:themeColor="text1"/>
                <w:lang w:eastAsia="pl-PL"/>
              </w:rPr>
              <w:t>8.3)</w:t>
            </w:r>
          </w:p>
        </w:tc>
      </w:tr>
      <w:tr w:rsidR="008122F2" w:rsidRPr="00977F74" w14:paraId="3FBC3B93" w14:textId="77777777" w:rsidTr="008122F2">
        <w:trPr>
          <w:trHeight w:val="300"/>
          <w:jc w:val="center"/>
        </w:trPr>
        <w:tc>
          <w:tcPr>
            <w:tcW w:w="3828" w:type="dxa"/>
          </w:tcPr>
          <w:p w14:paraId="6B6B627B" w14:textId="77777777" w:rsidR="00194469" w:rsidRPr="00977F74" w:rsidRDefault="00194469"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BMI, mean (SD)</w:t>
            </w:r>
          </w:p>
        </w:tc>
        <w:tc>
          <w:tcPr>
            <w:tcW w:w="2184" w:type="dxa"/>
            <w:gridSpan w:val="2"/>
          </w:tcPr>
          <w:p w14:paraId="11ADEB38" w14:textId="77777777" w:rsidR="00194469" w:rsidRPr="00977F74" w:rsidRDefault="00194469"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26.2 (4.5)</w:t>
            </w:r>
          </w:p>
        </w:tc>
        <w:tc>
          <w:tcPr>
            <w:tcW w:w="1643" w:type="dxa"/>
          </w:tcPr>
          <w:p w14:paraId="5825716C" w14:textId="77777777" w:rsidR="00194469" w:rsidRPr="00977F74" w:rsidRDefault="00194469"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26.9 (5.1)</w:t>
            </w:r>
          </w:p>
        </w:tc>
        <w:tc>
          <w:tcPr>
            <w:tcW w:w="1559" w:type="dxa"/>
          </w:tcPr>
          <w:p w14:paraId="2F7D3146" w14:textId="77777777" w:rsidR="00194469" w:rsidRPr="00977F74" w:rsidRDefault="00194469"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26.1 (4.5)</w:t>
            </w:r>
          </w:p>
        </w:tc>
        <w:tc>
          <w:tcPr>
            <w:tcW w:w="2126" w:type="dxa"/>
          </w:tcPr>
          <w:p w14:paraId="2D5C0F1B" w14:textId="3F0115F3" w:rsidR="00194469" w:rsidRPr="00977F74" w:rsidRDefault="00194469"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0.0001</w:t>
            </w:r>
            <w:r w:rsidR="008122F2" w:rsidRPr="00977F74">
              <w:rPr>
                <w:rFonts w:ascii="Book Antiqua" w:hAnsi="Book Antiqua"/>
                <w:color w:val="000000" w:themeColor="text1"/>
                <w:lang w:eastAsia="zh-CN"/>
              </w:rPr>
              <w:t xml:space="preserve"> </w:t>
            </w:r>
            <w:r w:rsidRPr="00977F74">
              <w:rPr>
                <w:rFonts w:ascii="Book Antiqua" w:eastAsia="Times New Roman" w:hAnsi="Book Antiqua"/>
                <w:color w:val="000000" w:themeColor="text1"/>
                <w:lang w:eastAsia="pl-PL"/>
              </w:rPr>
              <w:t>(</w:t>
            </w:r>
            <w:r w:rsidR="008122F2" w:rsidRPr="00977F74">
              <w:rPr>
                <w:rFonts w:ascii="Book Antiqua" w:eastAsia="Times New Roman" w:hAnsi="Book Antiqua"/>
                <w:i/>
                <w:iCs/>
                <w:color w:val="000000" w:themeColor="text1"/>
                <w:lang w:eastAsia="pl-PL"/>
              </w:rPr>
              <w:t>U</w:t>
            </w:r>
            <w:r w:rsidR="008122F2" w:rsidRPr="00977F74">
              <w:rPr>
                <w:rFonts w:ascii="Book Antiqua" w:eastAsia="Times New Roman" w:hAnsi="Book Antiqua"/>
                <w:color w:val="000000" w:themeColor="text1"/>
                <w:lang w:eastAsia="pl-PL"/>
              </w:rPr>
              <w:t xml:space="preserve"> = </w:t>
            </w:r>
            <w:r w:rsidRPr="00977F74">
              <w:rPr>
                <w:rFonts w:ascii="Book Antiqua" w:eastAsia="Times New Roman" w:hAnsi="Book Antiqua"/>
                <w:color w:val="000000" w:themeColor="text1"/>
                <w:lang w:eastAsia="pl-PL"/>
              </w:rPr>
              <w:t>5811710)</w:t>
            </w:r>
          </w:p>
        </w:tc>
      </w:tr>
      <w:tr w:rsidR="008122F2" w:rsidRPr="00977F74" w14:paraId="38095487" w14:textId="77777777" w:rsidTr="008122F2">
        <w:trPr>
          <w:trHeight w:val="300"/>
          <w:jc w:val="center"/>
        </w:trPr>
        <w:tc>
          <w:tcPr>
            <w:tcW w:w="3828" w:type="dxa"/>
          </w:tcPr>
          <w:p w14:paraId="33465C28" w14:textId="2003AEB8" w:rsidR="00194469" w:rsidRPr="00977F74" w:rsidRDefault="00194469"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BMI ≥ 30</w:t>
            </w:r>
          </w:p>
        </w:tc>
        <w:tc>
          <w:tcPr>
            <w:tcW w:w="2184" w:type="dxa"/>
            <w:gridSpan w:val="2"/>
          </w:tcPr>
          <w:p w14:paraId="2D4A37A2" w14:textId="77777777" w:rsidR="00194469" w:rsidRPr="00977F74" w:rsidRDefault="00194469"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17.4 (2486)</w:t>
            </w:r>
          </w:p>
        </w:tc>
        <w:tc>
          <w:tcPr>
            <w:tcW w:w="1643" w:type="dxa"/>
          </w:tcPr>
          <w:p w14:paraId="1345182C" w14:textId="77777777" w:rsidR="00194469" w:rsidRPr="00977F74" w:rsidRDefault="00194469"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23.9 (225)</w:t>
            </w:r>
          </w:p>
        </w:tc>
        <w:tc>
          <w:tcPr>
            <w:tcW w:w="1559" w:type="dxa"/>
          </w:tcPr>
          <w:p w14:paraId="5CBD0D0D" w14:textId="77777777" w:rsidR="00194469" w:rsidRPr="00977F74" w:rsidRDefault="00194469"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17.0 (2261)</w:t>
            </w:r>
          </w:p>
        </w:tc>
        <w:tc>
          <w:tcPr>
            <w:tcW w:w="2126" w:type="dxa"/>
          </w:tcPr>
          <w:p w14:paraId="5BAA86FC" w14:textId="27B3ED5C" w:rsidR="00194469" w:rsidRPr="00977F74" w:rsidRDefault="00194469"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&lt;</w:t>
            </w:r>
            <w:r w:rsidR="008122F2" w:rsidRPr="00977F74">
              <w:rPr>
                <w:rFonts w:ascii="Book Antiqua" w:eastAsia="Times New Roman" w:hAnsi="Book Antiqua"/>
                <w:color w:val="000000" w:themeColor="text1"/>
                <w:lang w:eastAsia="pl-PL"/>
              </w:rPr>
              <w:t xml:space="preserve"> </w:t>
            </w:r>
            <w:r w:rsidRPr="00977F74">
              <w:rPr>
                <w:rFonts w:ascii="Book Antiqua" w:eastAsia="Times New Roman" w:hAnsi="Book Antiqua"/>
                <w:color w:val="000000" w:themeColor="text1"/>
                <w:lang w:eastAsia="pl-PL"/>
              </w:rPr>
              <w:t>0.0001 (</w:t>
            </w:r>
            <w:r w:rsidR="008122F2" w:rsidRPr="00977F74">
              <w:rPr>
                <w:rFonts w:ascii="Book Antiqua" w:eastAsia="Times New Roman" w:hAnsi="Book Antiqua"/>
                <w:i/>
                <w:iCs/>
                <w:color w:val="000000" w:themeColor="text1"/>
                <w:lang w:eastAsia="pl-PL"/>
              </w:rPr>
              <w:t>χ</w:t>
            </w:r>
            <w:r w:rsidR="008122F2" w:rsidRPr="00977F74">
              <w:rPr>
                <w:rFonts w:ascii="Book Antiqua" w:eastAsia="Times New Roman" w:hAnsi="Book Antiqua"/>
                <w:i/>
                <w:iCs/>
                <w:color w:val="000000" w:themeColor="text1"/>
                <w:vertAlign w:val="superscript"/>
                <w:lang w:eastAsia="pl-PL"/>
              </w:rPr>
              <w:t>2</w:t>
            </w:r>
            <w:r w:rsidR="008122F2" w:rsidRPr="00977F74">
              <w:rPr>
                <w:rFonts w:ascii="Book Antiqua" w:eastAsia="Times New Roman" w:hAnsi="Book Antiqua"/>
                <w:color w:val="000000" w:themeColor="text1"/>
                <w:lang w:eastAsia="pl-PL"/>
              </w:rPr>
              <w:t xml:space="preserve"> = </w:t>
            </w:r>
            <w:r w:rsidRPr="00977F74">
              <w:rPr>
                <w:rFonts w:ascii="Book Antiqua" w:eastAsia="Times New Roman" w:hAnsi="Book Antiqua"/>
                <w:color w:val="000000" w:themeColor="text1"/>
                <w:lang w:eastAsia="pl-PL"/>
              </w:rPr>
              <w:t>29.4)</w:t>
            </w:r>
          </w:p>
        </w:tc>
      </w:tr>
      <w:tr w:rsidR="008122F2" w:rsidRPr="00977F74" w14:paraId="44DB3B8A" w14:textId="77777777" w:rsidTr="008122F2">
        <w:trPr>
          <w:jc w:val="center"/>
        </w:trPr>
        <w:tc>
          <w:tcPr>
            <w:tcW w:w="3828" w:type="dxa"/>
          </w:tcPr>
          <w:p w14:paraId="58FC96DC" w14:textId="48528BE8" w:rsidR="00194469" w:rsidRPr="00977F74" w:rsidRDefault="00194469"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Comorbidities</w:t>
            </w:r>
          </w:p>
        </w:tc>
        <w:tc>
          <w:tcPr>
            <w:tcW w:w="2175" w:type="dxa"/>
          </w:tcPr>
          <w:p w14:paraId="6D344B43" w14:textId="77777777" w:rsidR="00194469" w:rsidRPr="00977F74" w:rsidRDefault="00194469" w:rsidP="00717D65">
            <w:pPr>
              <w:spacing w:line="360" w:lineRule="auto"/>
              <w:jc w:val="both"/>
              <w:rPr>
                <w:rFonts w:ascii="Book Antiqua" w:eastAsia="Calibri" w:hAnsi="Book Antiqua"/>
                <w:color w:val="000000" w:themeColor="text1"/>
              </w:rPr>
            </w:pPr>
          </w:p>
        </w:tc>
        <w:tc>
          <w:tcPr>
            <w:tcW w:w="1652" w:type="dxa"/>
            <w:gridSpan w:val="2"/>
          </w:tcPr>
          <w:p w14:paraId="0A384546" w14:textId="77777777" w:rsidR="00194469" w:rsidRPr="00977F74" w:rsidRDefault="00194469" w:rsidP="00717D65">
            <w:pPr>
              <w:spacing w:line="360" w:lineRule="auto"/>
              <w:jc w:val="both"/>
              <w:rPr>
                <w:rFonts w:ascii="Book Antiqua" w:eastAsia="Calibri" w:hAnsi="Book Antiqua"/>
                <w:color w:val="000000" w:themeColor="text1"/>
              </w:rPr>
            </w:pPr>
          </w:p>
        </w:tc>
        <w:tc>
          <w:tcPr>
            <w:tcW w:w="1559" w:type="dxa"/>
          </w:tcPr>
          <w:p w14:paraId="2BC652B1" w14:textId="77777777" w:rsidR="00194469" w:rsidRPr="00977F74" w:rsidRDefault="00194469" w:rsidP="00717D65">
            <w:pPr>
              <w:spacing w:line="360" w:lineRule="auto"/>
              <w:jc w:val="both"/>
              <w:rPr>
                <w:rFonts w:ascii="Book Antiqua" w:eastAsia="Calibri" w:hAnsi="Book Antiqua"/>
                <w:color w:val="000000" w:themeColor="text1"/>
              </w:rPr>
            </w:pPr>
          </w:p>
        </w:tc>
        <w:tc>
          <w:tcPr>
            <w:tcW w:w="2126" w:type="dxa"/>
          </w:tcPr>
          <w:p w14:paraId="725F15FB" w14:textId="77777777" w:rsidR="00194469" w:rsidRPr="00977F74" w:rsidRDefault="00194469" w:rsidP="00717D65">
            <w:pPr>
              <w:spacing w:line="360" w:lineRule="auto"/>
              <w:jc w:val="both"/>
              <w:rPr>
                <w:rFonts w:ascii="Book Antiqua" w:eastAsia="Calibri" w:hAnsi="Book Antiqua"/>
                <w:color w:val="000000" w:themeColor="text1"/>
              </w:rPr>
            </w:pPr>
          </w:p>
        </w:tc>
      </w:tr>
      <w:tr w:rsidR="008122F2" w:rsidRPr="00977F74" w14:paraId="67FAC188" w14:textId="77777777" w:rsidTr="008122F2">
        <w:trPr>
          <w:jc w:val="center"/>
        </w:trPr>
        <w:tc>
          <w:tcPr>
            <w:tcW w:w="3828" w:type="dxa"/>
          </w:tcPr>
          <w:p w14:paraId="2987F2A1" w14:textId="77777777" w:rsidR="00194469" w:rsidRPr="00977F74" w:rsidRDefault="00194469"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Hypertension</w:t>
            </w:r>
          </w:p>
        </w:tc>
        <w:tc>
          <w:tcPr>
            <w:tcW w:w="2184" w:type="dxa"/>
            <w:gridSpan w:val="2"/>
          </w:tcPr>
          <w:p w14:paraId="5F73C7A1" w14:textId="77777777" w:rsidR="00194469" w:rsidRPr="00977F74" w:rsidRDefault="00194469"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32.0 (4567)</w:t>
            </w:r>
          </w:p>
        </w:tc>
        <w:tc>
          <w:tcPr>
            <w:tcW w:w="1643" w:type="dxa"/>
          </w:tcPr>
          <w:p w14:paraId="77BE4DB7" w14:textId="77777777" w:rsidR="00194469" w:rsidRPr="00977F74" w:rsidRDefault="00194469"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34.4 (324)</w:t>
            </w:r>
          </w:p>
        </w:tc>
        <w:tc>
          <w:tcPr>
            <w:tcW w:w="1559" w:type="dxa"/>
          </w:tcPr>
          <w:p w14:paraId="5AB86AB4" w14:textId="77777777" w:rsidR="00194469" w:rsidRPr="00977F74" w:rsidRDefault="00194469"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31.8 (4243)</w:t>
            </w:r>
          </w:p>
        </w:tc>
        <w:tc>
          <w:tcPr>
            <w:tcW w:w="2126" w:type="dxa"/>
          </w:tcPr>
          <w:p w14:paraId="58B30CB1" w14:textId="3BDE1767" w:rsidR="00194469" w:rsidRPr="00977F74" w:rsidRDefault="00194469"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0.103</w:t>
            </w:r>
            <w:r w:rsidR="008122F2" w:rsidRPr="00977F74">
              <w:rPr>
                <w:rFonts w:ascii="Book Antiqua" w:hAnsi="Book Antiqua"/>
                <w:color w:val="000000" w:themeColor="text1"/>
                <w:lang w:eastAsia="zh-CN"/>
              </w:rPr>
              <w:t xml:space="preserve"> </w:t>
            </w:r>
            <w:r w:rsidRPr="00977F74">
              <w:rPr>
                <w:rFonts w:ascii="Book Antiqua" w:eastAsia="Times New Roman" w:hAnsi="Book Antiqua"/>
                <w:color w:val="000000" w:themeColor="text1"/>
                <w:lang w:eastAsia="pl-PL"/>
              </w:rPr>
              <w:t>(</w:t>
            </w:r>
            <w:r w:rsidR="008122F2" w:rsidRPr="00977F74">
              <w:rPr>
                <w:rFonts w:ascii="Book Antiqua" w:eastAsia="Times New Roman" w:hAnsi="Book Antiqua"/>
                <w:i/>
                <w:iCs/>
                <w:color w:val="000000" w:themeColor="text1"/>
                <w:lang w:eastAsia="pl-PL"/>
              </w:rPr>
              <w:t>χ</w:t>
            </w:r>
            <w:r w:rsidR="008122F2" w:rsidRPr="00977F74">
              <w:rPr>
                <w:rFonts w:ascii="Book Antiqua" w:eastAsia="Times New Roman" w:hAnsi="Book Antiqua"/>
                <w:i/>
                <w:iCs/>
                <w:color w:val="000000" w:themeColor="text1"/>
                <w:vertAlign w:val="superscript"/>
                <w:lang w:eastAsia="pl-PL"/>
              </w:rPr>
              <w:t>2</w:t>
            </w:r>
            <w:r w:rsidR="008122F2" w:rsidRPr="00977F74">
              <w:rPr>
                <w:rFonts w:ascii="Book Antiqua" w:eastAsia="Times New Roman" w:hAnsi="Book Antiqua"/>
                <w:color w:val="000000" w:themeColor="text1"/>
                <w:lang w:eastAsia="pl-PL"/>
              </w:rPr>
              <w:t xml:space="preserve"> = </w:t>
            </w:r>
            <w:r w:rsidRPr="00977F74">
              <w:rPr>
                <w:rFonts w:ascii="Book Antiqua" w:eastAsia="Times New Roman" w:hAnsi="Book Antiqua"/>
                <w:color w:val="000000" w:themeColor="text1"/>
                <w:lang w:eastAsia="pl-PL"/>
              </w:rPr>
              <w:t>2.6)</w:t>
            </w:r>
          </w:p>
        </w:tc>
      </w:tr>
      <w:tr w:rsidR="008122F2" w:rsidRPr="00977F74" w14:paraId="223FC4B7" w14:textId="77777777" w:rsidTr="008122F2">
        <w:trPr>
          <w:jc w:val="center"/>
        </w:trPr>
        <w:tc>
          <w:tcPr>
            <w:tcW w:w="3828" w:type="dxa"/>
          </w:tcPr>
          <w:p w14:paraId="19DF7971" w14:textId="77777777" w:rsidR="00194469" w:rsidRPr="00977F74" w:rsidRDefault="00194469"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Diabetes</w:t>
            </w:r>
          </w:p>
        </w:tc>
        <w:tc>
          <w:tcPr>
            <w:tcW w:w="2184" w:type="dxa"/>
            <w:gridSpan w:val="2"/>
          </w:tcPr>
          <w:p w14:paraId="2D42A145" w14:textId="77777777" w:rsidR="00194469" w:rsidRPr="00977F74" w:rsidRDefault="00194469"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11.3 (1614)</w:t>
            </w:r>
          </w:p>
        </w:tc>
        <w:tc>
          <w:tcPr>
            <w:tcW w:w="1643" w:type="dxa"/>
          </w:tcPr>
          <w:p w14:paraId="703196E6" w14:textId="77777777" w:rsidR="00194469" w:rsidRPr="00977F74" w:rsidRDefault="00194469"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13.0 (122)</w:t>
            </w:r>
          </w:p>
        </w:tc>
        <w:tc>
          <w:tcPr>
            <w:tcW w:w="1559" w:type="dxa"/>
          </w:tcPr>
          <w:p w14:paraId="3976F6A8" w14:textId="77777777" w:rsidR="00194469" w:rsidRPr="00977F74" w:rsidRDefault="00194469"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11.2 (1492)</w:t>
            </w:r>
          </w:p>
        </w:tc>
        <w:tc>
          <w:tcPr>
            <w:tcW w:w="2126" w:type="dxa"/>
          </w:tcPr>
          <w:p w14:paraId="18B992C1" w14:textId="473DF8C8" w:rsidR="00194469" w:rsidRPr="00977F74" w:rsidRDefault="00194469"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0.100</w:t>
            </w:r>
            <w:r w:rsidR="008122F2" w:rsidRPr="00977F74">
              <w:rPr>
                <w:rFonts w:ascii="Book Antiqua" w:hAnsi="Book Antiqua"/>
                <w:color w:val="000000" w:themeColor="text1"/>
                <w:lang w:eastAsia="zh-CN"/>
              </w:rPr>
              <w:t xml:space="preserve"> </w:t>
            </w:r>
            <w:r w:rsidRPr="00977F74">
              <w:rPr>
                <w:rFonts w:ascii="Book Antiqua" w:eastAsia="Times New Roman" w:hAnsi="Book Antiqua"/>
                <w:color w:val="000000" w:themeColor="text1"/>
                <w:lang w:eastAsia="pl-PL"/>
              </w:rPr>
              <w:t>(</w:t>
            </w:r>
            <w:r w:rsidR="008122F2" w:rsidRPr="00977F74">
              <w:rPr>
                <w:rFonts w:ascii="Book Antiqua" w:eastAsia="Times New Roman" w:hAnsi="Book Antiqua"/>
                <w:i/>
                <w:iCs/>
                <w:color w:val="000000" w:themeColor="text1"/>
                <w:lang w:eastAsia="pl-PL"/>
              </w:rPr>
              <w:t>χ</w:t>
            </w:r>
            <w:r w:rsidR="008122F2" w:rsidRPr="00977F74">
              <w:rPr>
                <w:rFonts w:ascii="Book Antiqua" w:eastAsia="Times New Roman" w:hAnsi="Book Antiqua"/>
                <w:i/>
                <w:iCs/>
                <w:color w:val="000000" w:themeColor="text1"/>
                <w:vertAlign w:val="superscript"/>
                <w:lang w:eastAsia="pl-PL"/>
              </w:rPr>
              <w:t>2</w:t>
            </w:r>
            <w:r w:rsidR="008122F2" w:rsidRPr="00977F74">
              <w:rPr>
                <w:rFonts w:ascii="Book Antiqua" w:eastAsia="Times New Roman" w:hAnsi="Book Antiqua"/>
                <w:color w:val="000000" w:themeColor="text1"/>
                <w:lang w:eastAsia="pl-PL"/>
              </w:rPr>
              <w:t xml:space="preserve"> = </w:t>
            </w:r>
            <w:r w:rsidRPr="00977F74">
              <w:rPr>
                <w:rFonts w:ascii="Book Antiqua" w:eastAsia="Times New Roman" w:hAnsi="Book Antiqua"/>
                <w:color w:val="000000" w:themeColor="text1"/>
                <w:lang w:eastAsia="pl-PL"/>
              </w:rPr>
              <w:t>0.5)</w:t>
            </w:r>
          </w:p>
        </w:tc>
      </w:tr>
      <w:tr w:rsidR="008122F2" w:rsidRPr="00977F74" w14:paraId="6D2935F4" w14:textId="77777777" w:rsidTr="008122F2">
        <w:trPr>
          <w:jc w:val="center"/>
        </w:trPr>
        <w:tc>
          <w:tcPr>
            <w:tcW w:w="3828" w:type="dxa"/>
          </w:tcPr>
          <w:p w14:paraId="036A68B7" w14:textId="77777777" w:rsidR="00194469" w:rsidRPr="00977F74" w:rsidRDefault="00194469"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Renal disease</w:t>
            </w:r>
          </w:p>
        </w:tc>
        <w:tc>
          <w:tcPr>
            <w:tcW w:w="2184" w:type="dxa"/>
            <w:gridSpan w:val="2"/>
          </w:tcPr>
          <w:p w14:paraId="243FEBDB" w14:textId="77777777" w:rsidR="00194469" w:rsidRPr="00977F74" w:rsidRDefault="00194469"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3.8 (543)</w:t>
            </w:r>
          </w:p>
        </w:tc>
        <w:tc>
          <w:tcPr>
            <w:tcW w:w="1643" w:type="dxa"/>
          </w:tcPr>
          <w:p w14:paraId="4347ECF3" w14:textId="77777777" w:rsidR="00194469" w:rsidRPr="00977F74" w:rsidRDefault="00194469"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3.4 (32)</w:t>
            </w:r>
          </w:p>
        </w:tc>
        <w:tc>
          <w:tcPr>
            <w:tcW w:w="1559" w:type="dxa"/>
          </w:tcPr>
          <w:p w14:paraId="395A0F8D" w14:textId="77777777" w:rsidR="00194469" w:rsidRPr="00977F74" w:rsidRDefault="00194469"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3.8 (511)</w:t>
            </w:r>
          </w:p>
        </w:tc>
        <w:tc>
          <w:tcPr>
            <w:tcW w:w="2126" w:type="dxa"/>
          </w:tcPr>
          <w:p w14:paraId="389FFFE8" w14:textId="0A0D592B" w:rsidR="00194469" w:rsidRPr="00977F74" w:rsidRDefault="00194469"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0.498</w:t>
            </w:r>
            <w:r w:rsidR="008122F2" w:rsidRPr="00977F74">
              <w:rPr>
                <w:rFonts w:ascii="Book Antiqua" w:hAnsi="Book Antiqua"/>
                <w:color w:val="000000" w:themeColor="text1"/>
                <w:lang w:eastAsia="zh-CN"/>
              </w:rPr>
              <w:t xml:space="preserve"> </w:t>
            </w:r>
            <w:r w:rsidRPr="00977F74">
              <w:rPr>
                <w:rFonts w:ascii="Book Antiqua" w:eastAsia="Times New Roman" w:hAnsi="Book Antiqua"/>
                <w:color w:val="000000" w:themeColor="text1"/>
                <w:lang w:eastAsia="pl-PL"/>
              </w:rPr>
              <w:t>(</w:t>
            </w:r>
            <w:r w:rsidR="008122F2" w:rsidRPr="00977F74">
              <w:rPr>
                <w:rFonts w:ascii="Book Antiqua" w:eastAsia="Times New Roman" w:hAnsi="Book Antiqua"/>
                <w:i/>
                <w:iCs/>
                <w:color w:val="000000" w:themeColor="text1"/>
                <w:lang w:eastAsia="pl-PL"/>
              </w:rPr>
              <w:t>χ</w:t>
            </w:r>
            <w:r w:rsidR="008122F2" w:rsidRPr="00977F74">
              <w:rPr>
                <w:rFonts w:ascii="Book Antiqua" w:eastAsia="Times New Roman" w:hAnsi="Book Antiqua"/>
                <w:i/>
                <w:iCs/>
                <w:color w:val="000000" w:themeColor="text1"/>
                <w:vertAlign w:val="superscript"/>
                <w:lang w:eastAsia="pl-PL"/>
              </w:rPr>
              <w:t>2</w:t>
            </w:r>
            <w:r w:rsidR="008122F2" w:rsidRPr="00977F74">
              <w:rPr>
                <w:rFonts w:ascii="Book Antiqua" w:eastAsia="Times New Roman" w:hAnsi="Book Antiqua"/>
                <w:color w:val="000000" w:themeColor="text1"/>
                <w:lang w:eastAsia="pl-PL"/>
              </w:rPr>
              <w:t xml:space="preserve"> = </w:t>
            </w:r>
            <w:r w:rsidRPr="00977F74">
              <w:rPr>
                <w:rFonts w:ascii="Book Antiqua" w:eastAsia="Times New Roman" w:hAnsi="Book Antiqua"/>
                <w:color w:val="000000" w:themeColor="text1"/>
                <w:lang w:eastAsia="pl-PL"/>
              </w:rPr>
              <w:t>0.5)</w:t>
            </w:r>
          </w:p>
        </w:tc>
      </w:tr>
      <w:tr w:rsidR="008122F2" w:rsidRPr="00977F74" w14:paraId="66A2AFBF" w14:textId="77777777" w:rsidTr="008122F2">
        <w:trPr>
          <w:jc w:val="center"/>
        </w:trPr>
        <w:tc>
          <w:tcPr>
            <w:tcW w:w="3828" w:type="dxa"/>
          </w:tcPr>
          <w:p w14:paraId="6107C734" w14:textId="77777777" w:rsidR="00194469" w:rsidRPr="00977F74" w:rsidRDefault="00194469"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Autoimmune disease</w:t>
            </w:r>
          </w:p>
        </w:tc>
        <w:tc>
          <w:tcPr>
            <w:tcW w:w="2184" w:type="dxa"/>
            <w:gridSpan w:val="2"/>
          </w:tcPr>
          <w:p w14:paraId="0271EF95" w14:textId="77777777" w:rsidR="00194469" w:rsidRPr="00977F74" w:rsidRDefault="00194469"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2.1 (304)</w:t>
            </w:r>
          </w:p>
        </w:tc>
        <w:tc>
          <w:tcPr>
            <w:tcW w:w="1643" w:type="dxa"/>
          </w:tcPr>
          <w:p w14:paraId="6800EADD" w14:textId="77777777" w:rsidR="00194469" w:rsidRPr="00977F74" w:rsidRDefault="00194469"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2.0 (19)</w:t>
            </w:r>
          </w:p>
        </w:tc>
        <w:tc>
          <w:tcPr>
            <w:tcW w:w="1559" w:type="dxa"/>
          </w:tcPr>
          <w:p w14:paraId="063F01EC" w14:textId="77777777" w:rsidR="00194469" w:rsidRPr="00977F74" w:rsidRDefault="00194469"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2.1 (285)</w:t>
            </w:r>
          </w:p>
        </w:tc>
        <w:tc>
          <w:tcPr>
            <w:tcW w:w="2126" w:type="dxa"/>
          </w:tcPr>
          <w:p w14:paraId="49DE0CED" w14:textId="70D7EA0D" w:rsidR="00194469" w:rsidRPr="00977F74" w:rsidRDefault="00194469"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0.803</w:t>
            </w:r>
            <w:r w:rsidR="008122F2" w:rsidRPr="00977F74">
              <w:rPr>
                <w:rFonts w:ascii="Book Antiqua" w:hAnsi="Book Antiqua"/>
                <w:color w:val="000000" w:themeColor="text1"/>
                <w:lang w:eastAsia="zh-CN"/>
              </w:rPr>
              <w:t xml:space="preserve"> </w:t>
            </w:r>
            <w:r w:rsidRPr="00977F74">
              <w:rPr>
                <w:rFonts w:ascii="Book Antiqua" w:eastAsia="Times New Roman" w:hAnsi="Book Antiqua"/>
                <w:color w:val="000000" w:themeColor="text1"/>
                <w:lang w:eastAsia="pl-PL"/>
              </w:rPr>
              <w:t>(</w:t>
            </w:r>
            <w:r w:rsidR="008122F2" w:rsidRPr="00977F74">
              <w:rPr>
                <w:rFonts w:ascii="Book Antiqua" w:eastAsia="Times New Roman" w:hAnsi="Book Antiqua"/>
                <w:i/>
                <w:iCs/>
                <w:color w:val="000000" w:themeColor="text1"/>
                <w:lang w:eastAsia="pl-PL"/>
              </w:rPr>
              <w:t>χ</w:t>
            </w:r>
            <w:r w:rsidR="008122F2" w:rsidRPr="00977F74">
              <w:rPr>
                <w:rFonts w:ascii="Book Antiqua" w:eastAsia="Times New Roman" w:hAnsi="Book Antiqua"/>
                <w:i/>
                <w:iCs/>
                <w:color w:val="000000" w:themeColor="text1"/>
                <w:vertAlign w:val="superscript"/>
                <w:lang w:eastAsia="pl-PL"/>
              </w:rPr>
              <w:t>2</w:t>
            </w:r>
            <w:r w:rsidR="008122F2" w:rsidRPr="00977F74">
              <w:rPr>
                <w:rFonts w:ascii="Book Antiqua" w:eastAsia="Times New Roman" w:hAnsi="Book Antiqua"/>
                <w:color w:val="000000" w:themeColor="text1"/>
                <w:lang w:eastAsia="pl-PL"/>
              </w:rPr>
              <w:t xml:space="preserve"> = </w:t>
            </w:r>
            <w:r w:rsidRPr="00977F74">
              <w:rPr>
                <w:rFonts w:ascii="Book Antiqua" w:eastAsia="Times New Roman" w:hAnsi="Book Antiqua"/>
                <w:color w:val="000000" w:themeColor="text1"/>
                <w:lang w:eastAsia="pl-PL"/>
              </w:rPr>
              <w:t>0.06)</w:t>
            </w:r>
          </w:p>
        </w:tc>
      </w:tr>
      <w:tr w:rsidR="008122F2" w:rsidRPr="00977F74" w14:paraId="0456A08E" w14:textId="77777777" w:rsidTr="008122F2">
        <w:trPr>
          <w:jc w:val="center"/>
        </w:trPr>
        <w:tc>
          <w:tcPr>
            <w:tcW w:w="3828" w:type="dxa"/>
          </w:tcPr>
          <w:p w14:paraId="0A3D0F74" w14:textId="77777777" w:rsidR="00194469" w:rsidRPr="00977F74" w:rsidRDefault="00194469"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Non-HCC tumor</w:t>
            </w:r>
          </w:p>
        </w:tc>
        <w:tc>
          <w:tcPr>
            <w:tcW w:w="2184" w:type="dxa"/>
            <w:gridSpan w:val="2"/>
          </w:tcPr>
          <w:p w14:paraId="6386792E" w14:textId="77777777" w:rsidR="00194469" w:rsidRPr="00977F74" w:rsidRDefault="00194469"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2.0 (279)</w:t>
            </w:r>
          </w:p>
        </w:tc>
        <w:tc>
          <w:tcPr>
            <w:tcW w:w="1643" w:type="dxa"/>
          </w:tcPr>
          <w:p w14:paraId="38E3C1B6" w14:textId="77777777" w:rsidR="00194469" w:rsidRPr="00977F74" w:rsidRDefault="00194469"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2.1 (20)</w:t>
            </w:r>
          </w:p>
        </w:tc>
        <w:tc>
          <w:tcPr>
            <w:tcW w:w="1559" w:type="dxa"/>
          </w:tcPr>
          <w:p w14:paraId="148B4174" w14:textId="77777777" w:rsidR="00194469" w:rsidRPr="00977F74" w:rsidRDefault="00194469"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1.9 (259)</w:t>
            </w:r>
          </w:p>
        </w:tc>
        <w:tc>
          <w:tcPr>
            <w:tcW w:w="2126" w:type="dxa"/>
          </w:tcPr>
          <w:p w14:paraId="5F741BAD" w14:textId="3BC7FCD1" w:rsidR="00194469" w:rsidRPr="00977F74" w:rsidRDefault="00194469"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0.700</w:t>
            </w:r>
            <w:r w:rsidR="008122F2" w:rsidRPr="00977F74">
              <w:rPr>
                <w:rFonts w:ascii="Book Antiqua" w:hAnsi="Book Antiqua"/>
                <w:color w:val="000000" w:themeColor="text1"/>
                <w:lang w:eastAsia="zh-CN"/>
              </w:rPr>
              <w:t xml:space="preserve"> </w:t>
            </w:r>
            <w:r w:rsidRPr="00977F74">
              <w:rPr>
                <w:rFonts w:ascii="Book Antiqua" w:eastAsia="Times New Roman" w:hAnsi="Book Antiqua"/>
                <w:color w:val="000000" w:themeColor="text1"/>
                <w:lang w:eastAsia="pl-PL"/>
              </w:rPr>
              <w:t>(</w:t>
            </w:r>
            <w:r w:rsidR="008122F2" w:rsidRPr="00977F74">
              <w:rPr>
                <w:rFonts w:ascii="Book Antiqua" w:eastAsia="Times New Roman" w:hAnsi="Book Antiqua"/>
                <w:i/>
                <w:iCs/>
                <w:color w:val="000000" w:themeColor="text1"/>
                <w:lang w:eastAsia="pl-PL"/>
              </w:rPr>
              <w:t>χ</w:t>
            </w:r>
            <w:r w:rsidR="008122F2" w:rsidRPr="00977F74">
              <w:rPr>
                <w:rFonts w:ascii="Book Antiqua" w:eastAsia="Times New Roman" w:hAnsi="Book Antiqua"/>
                <w:i/>
                <w:iCs/>
                <w:color w:val="000000" w:themeColor="text1"/>
                <w:vertAlign w:val="superscript"/>
                <w:lang w:eastAsia="pl-PL"/>
              </w:rPr>
              <w:t>2</w:t>
            </w:r>
            <w:r w:rsidR="008122F2" w:rsidRPr="00977F74">
              <w:rPr>
                <w:rFonts w:ascii="Book Antiqua" w:eastAsia="Times New Roman" w:hAnsi="Book Antiqua"/>
                <w:color w:val="000000" w:themeColor="text1"/>
                <w:lang w:eastAsia="pl-PL"/>
              </w:rPr>
              <w:t xml:space="preserve"> = </w:t>
            </w:r>
            <w:r w:rsidRPr="00977F74">
              <w:rPr>
                <w:rFonts w:ascii="Book Antiqua" w:eastAsia="Times New Roman" w:hAnsi="Book Antiqua"/>
                <w:color w:val="000000" w:themeColor="text1"/>
                <w:lang w:eastAsia="pl-PL"/>
              </w:rPr>
              <w:t>0.15)</w:t>
            </w:r>
          </w:p>
        </w:tc>
      </w:tr>
      <w:tr w:rsidR="008122F2" w:rsidRPr="00977F74" w14:paraId="38D229EA" w14:textId="77777777" w:rsidTr="008122F2">
        <w:trPr>
          <w:trHeight w:val="300"/>
          <w:jc w:val="center"/>
        </w:trPr>
        <w:tc>
          <w:tcPr>
            <w:tcW w:w="3828" w:type="dxa"/>
          </w:tcPr>
          <w:p w14:paraId="0A5A1FDC" w14:textId="78C4BC83" w:rsidR="00194469" w:rsidRPr="00977F74" w:rsidRDefault="00194469" w:rsidP="00717D65">
            <w:pPr>
              <w:spacing w:line="360" w:lineRule="auto"/>
              <w:jc w:val="both"/>
              <w:rPr>
                <w:rFonts w:ascii="Book Antiqua" w:eastAsia="Times New Roman" w:hAnsi="Book Antiqua"/>
                <w:color w:val="000000" w:themeColor="text1"/>
                <w:lang w:val="en-GB" w:eastAsia="pl-PL"/>
              </w:rPr>
            </w:pPr>
            <w:r w:rsidRPr="00977F74">
              <w:rPr>
                <w:rFonts w:ascii="Book Antiqua" w:eastAsia="Times New Roman" w:hAnsi="Book Antiqua"/>
                <w:color w:val="000000" w:themeColor="text1"/>
                <w:lang w:val="en-GB" w:eastAsia="pl-PL"/>
              </w:rPr>
              <w:t>ALT (IU/</w:t>
            </w:r>
            <w:r w:rsidR="008122F2" w:rsidRPr="00977F74">
              <w:rPr>
                <w:rFonts w:ascii="Book Antiqua" w:eastAsia="Times New Roman" w:hAnsi="Book Antiqua"/>
                <w:color w:val="000000" w:themeColor="text1"/>
                <w:lang w:val="en-GB" w:eastAsia="pl-PL"/>
              </w:rPr>
              <w:t>L</w:t>
            </w:r>
            <w:r w:rsidRPr="00977F74">
              <w:rPr>
                <w:rFonts w:ascii="Book Antiqua" w:eastAsia="Times New Roman" w:hAnsi="Book Antiqua"/>
                <w:color w:val="000000" w:themeColor="text1"/>
                <w:lang w:val="en-GB" w:eastAsia="pl-PL"/>
              </w:rPr>
              <w:t>), median (IQR)</w:t>
            </w:r>
          </w:p>
        </w:tc>
        <w:tc>
          <w:tcPr>
            <w:tcW w:w="2184" w:type="dxa"/>
            <w:gridSpan w:val="2"/>
          </w:tcPr>
          <w:p w14:paraId="0F191571" w14:textId="223B4548" w:rsidR="00194469" w:rsidRPr="00977F74" w:rsidRDefault="00194469"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58.0</w:t>
            </w:r>
            <w:r w:rsidR="008122F2" w:rsidRPr="00977F74">
              <w:rPr>
                <w:rFonts w:ascii="Book Antiqua" w:hAnsi="Book Antiqua"/>
                <w:color w:val="000000" w:themeColor="text1"/>
                <w:lang w:eastAsia="zh-CN"/>
              </w:rPr>
              <w:t xml:space="preserve"> </w:t>
            </w:r>
            <w:r w:rsidRPr="00977F74">
              <w:rPr>
                <w:rFonts w:ascii="Book Antiqua" w:eastAsia="Times New Roman" w:hAnsi="Book Antiqua"/>
                <w:color w:val="000000" w:themeColor="text1"/>
                <w:lang w:eastAsia="pl-PL"/>
              </w:rPr>
              <w:t>(37.0-97.0)</w:t>
            </w:r>
          </w:p>
        </w:tc>
        <w:tc>
          <w:tcPr>
            <w:tcW w:w="1643" w:type="dxa"/>
          </w:tcPr>
          <w:p w14:paraId="66FDAE60" w14:textId="56DDA231" w:rsidR="00194469" w:rsidRPr="00977F74" w:rsidRDefault="00194469"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59.0 (36.0-96.0)</w:t>
            </w:r>
          </w:p>
        </w:tc>
        <w:tc>
          <w:tcPr>
            <w:tcW w:w="1559" w:type="dxa"/>
          </w:tcPr>
          <w:p w14:paraId="791CB6B1" w14:textId="223191D5" w:rsidR="00194469" w:rsidRPr="00977F74" w:rsidRDefault="00194469"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58.0</w:t>
            </w:r>
            <w:r w:rsidR="008122F2" w:rsidRPr="00977F74">
              <w:rPr>
                <w:rFonts w:ascii="Book Antiqua" w:hAnsi="Book Antiqua"/>
                <w:color w:val="000000" w:themeColor="text1"/>
                <w:lang w:eastAsia="zh-CN"/>
              </w:rPr>
              <w:t xml:space="preserve"> </w:t>
            </w:r>
            <w:r w:rsidRPr="00977F74">
              <w:rPr>
                <w:rFonts w:ascii="Book Antiqua" w:eastAsia="Times New Roman" w:hAnsi="Book Antiqua"/>
                <w:color w:val="000000" w:themeColor="text1"/>
                <w:lang w:eastAsia="pl-PL"/>
              </w:rPr>
              <w:t>(37.0-97.0)</w:t>
            </w:r>
          </w:p>
        </w:tc>
        <w:tc>
          <w:tcPr>
            <w:tcW w:w="2126" w:type="dxa"/>
          </w:tcPr>
          <w:p w14:paraId="6754BC8C" w14:textId="3B58B083" w:rsidR="00194469" w:rsidRPr="00977F74" w:rsidRDefault="00194469"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0.581</w:t>
            </w:r>
            <w:r w:rsidR="008122F2" w:rsidRPr="00977F74">
              <w:rPr>
                <w:rFonts w:ascii="Book Antiqua" w:hAnsi="Book Antiqua"/>
                <w:color w:val="000000" w:themeColor="text1"/>
                <w:lang w:eastAsia="zh-CN"/>
              </w:rPr>
              <w:t xml:space="preserve"> </w:t>
            </w:r>
            <w:r w:rsidRPr="00977F74">
              <w:rPr>
                <w:rFonts w:ascii="Book Antiqua" w:eastAsia="Times New Roman" w:hAnsi="Book Antiqua"/>
                <w:color w:val="000000" w:themeColor="text1"/>
                <w:lang w:eastAsia="pl-PL"/>
              </w:rPr>
              <w:t>(</w:t>
            </w:r>
            <w:r w:rsidR="008122F2" w:rsidRPr="00977F74">
              <w:rPr>
                <w:rFonts w:ascii="Book Antiqua" w:eastAsia="Times New Roman" w:hAnsi="Book Antiqua"/>
                <w:i/>
                <w:iCs/>
                <w:color w:val="000000" w:themeColor="text1"/>
                <w:lang w:eastAsia="pl-PL"/>
              </w:rPr>
              <w:t>U</w:t>
            </w:r>
            <w:r w:rsidR="008122F2" w:rsidRPr="00977F74">
              <w:rPr>
                <w:rFonts w:ascii="Book Antiqua" w:eastAsia="Times New Roman" w:hAnsi="Book Antiqua"/>
                <w:color w:val="000000" w:themeColor="text1"/>
                <w:lang w:eastAsia="pl-PL"/>
              </w:rPr>
              <w:t xml:space="preserve"> = </w:t>
            </w:r>
            <w:r w:rsidRPr="00977F74">
              <w:rPr>
                <w:rFonts w:ascii="Book Antiqua" w:eastAsia="Times New Roman" w:hAnsi="Book Antiqua"/>
                <w:color w:val="000000" w:themeColor="text1"/>
                <w:lang w:eastAsia="pl-PL"/>
              </w:rPr>
              <w:t>6204221)</w:t>
            </w:r>
          </w:p>
        </w:tc>
      </w:tr>
      <w:tr w:rsidR="008122F2" w:rsidRPr="00977F74" w14:paraId="5D29AFC6" w14:textId="77777777" w:rsidTr="008122F2">
        <w:trPr>
          <w:trHeight w:val="300"/>
          <w:jc w:val="center"/>
        </w:trPr>
        <w:tc>
          <w:tcPr>
            <w:tcW w:w="3828" w:type="dxa"/>
          </w:tcPr>
          <w:p w14:paraId="719ED4CA" w14:textId="219FC865" w:rsidR="00194469" w:rsidRPr="00977F74" w:rsidRDefault="00194469" w:rsidP="00717D65">
            <w:pPr>
              <w:spacing w:line="360" w:lineRule="auto"/>
              <w:jc w:val="both"/>
              <w:rPr>
                <w:rFonts w:ascii="Book Antiqua" w:eastAsia="Times New Roman" w:hAnsi="Book Antiqua"/>
                <w:color w:val="000000" w:themeColor="text1"/>
                <w:lang w:val="en-GB" w:eastAsia="pl-PL"/>
              </w:rPr>
            </w:pPr>
            <w:r w:rsidRPr="00977F74">
              <w:rPr>
                <w:rFonts w:ascii="Book Antiqua" w:eastAsia="Times New Roman" w:hAnsi="Book Antiqua"/>
                <w:color w:val="000000" w:themeColor="text1"/>
                <w:lang w:val="en-GB" w:eastAsia="pl-PL"/>
              </w:rPr>
              <w:t>Albumin (g/d</w:t>
            </w:r>
            <w:r w:rsidR="008122F2" w:rsidRPr="00977F74">
              <w:rPr>
                <w:rFonts w:ascii="Book Antiqua" w:eastAsia="Times New Roman" w:hAnsi="Book Antiqua"/>
                <w:color w:val="000000" w:themeColor="text1"/>
                <w:lang w:val="en-GB" w:eastAsia="pl-PL"/>
              </w:rPr>
              <w:t>L</w:t>
            </w:r>
            <w:r w:rsidRPr="00977F74">
              <w:rPr>
                <w:rFonts w:ascii="Book Antiqua" w:eastAsia="Times New Roman" w:hAnsi="Book Antiqua"/>
                <w:color w:val="000000" w:themeColor="text1"/>
                <w:lang w:val="en-GB" w:eastAsia="pl-PL"/>
              </w:rPr>
              <w:t>), median (IQR)</w:t>
            </w:r>
          </w:p>
        </w:tc>
        <w:tc>
          <w:tcPr>
            <w:tcW w:w="2184" w:type="dxa"/>
            <w:gridSpan w:val="2"/>
          </w:tcPr>
          <w:p w14:paraId="0907400A" w14:textId="547875D8" w:rsidR="00194469" w:rsidRPr="00977F74" w:rsidRDefault="00194469"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4.1 (3.8-4.4)</w:t>
            </w:r>
          </w:p>
        </w:tc>
        <w:tc>
          <w:tcPr>
            <w:tcW w:w="1643" w:type="dxa"/>
          </w:tcPr>
          <w:p w14:paraId="3DB6B415" w14:textId="2C4DBAA8" w:rsidR="00194469" w:rsidRPr="00977F74" w:rsidRDefault="00194469"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4.1 (3.8-4.4)</w:t>
            </w:r>
          </w:p>
        </w:tc>
        <w:tc>
          <w:tcPr>
            <w:tcW w:w="1559" w:type="dxa"/>
          </w:tcPr>
          <w:p w14:paraId="739E3E93" w14:textId="0E8ED0F0" w:rsidR="00194469" w:rsidRPr="00977F74" w:rsidRDefault="00194469"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4.1</w:t>
            </w:r>
            <w:r w:rsidR="008122F2" w:rsidRPr="00977F74">
              <w:rPr>
                <w:rFonts w:ascii="Book Antiqua" w:hAnsi="Book Antiqua"/>
                <w:color w:val="000000" w:themeColor="text1"/>
                <w:lang w:eastAsia="zh-CN"/>
              </w:rPr>
              <w:t xml:space="preserve"> </w:t>
            </w:r>
            <w:r w:rsidRPr="00977F74">
              <w:rPr>
                <w:rFonts w:ascii="Book Antiqua" w:eastAsia="Times New Roman" w:hAnsi="Book Antiqua"/>
                <w:color w:val="000000" w:themeColor="text1"/>
                <w:lang w:eastAsia="pl-PL"/>
              </w:rPr>
              <w:t>(3.8-4.4)</w:t>
            </w:r>
          </w:p>
        </w:tc>
        <w:tc>
          <w:tcPr>
            <w:tcW w:w="2126" w:type="dxa"/>
          </w:tcPr>
          <w:p w14:paraId="02ADB5F2" w14:textId="420685D6" w:rsidR="00194469" w:rsidRPr="00977F74" w:rsidRDefault="00194469"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0.633</w:t>
            </w:r>
            <w:r w:rsidR="008122F2" w:rsidRPr="00977F74">
              <w:rPr>
                <w:rFonts w:ascii="Book Antiqua" w:hAnsi="Book Antiqua"/>
                <w:color w:val="000000" w:themeColor="text1"/>
                <w:lang w:eastAsia="zh-CN"/>
              </w:rPr>
              <w:t xml:space="preserve"> </w:t>
            </w:r>
            <w:r w:rsidRPr="00977F74">
              <w:rPr>
                <w:rFonts w:ascii="Book Antiqua" w:eastAsia="Times New Roman" w:hAnsi="Book Antiqua"/>
                <w:color w:val="000000" w:themeColor="text1"/>
                <w:lang w:eastAsia="pl-PL"/>
              </w:rPr>
              <w:t>(</w:t>
            </w:r>
            <w:r w:rsidR="008122F2" w:rsidRPr="00977F74">
              <w:rPr>
                <w:rFonts w:ascii="Book Antiqua" w:eastAsia="Times New Roman" w:hAnsi="Book Antiqua"/>
                <w:i/>
                <w:iCs/>
                <w:color w:val="000000" w:themeColor="text1"/>
                <w:lang w:eastAsia="pl-PL"/>
              </w:rPr>
              <w:t>U</w:t>
            </w:r>
            <w:r w:rsidR="008122F2" w:rsidRPr="00977F74">
              <w:rPr>
                <w:rFonts w:ascii="Book Antiqua" w:eastAsia="Times New Roman" w:hAnsi="Book Antiqua"/>
                <w:color w:val="000000" w:themeColor="text1"/>
                <w:lang w:eastAsia="pl-PL"/>
              </w:rPr>
              <w:t xml:space="preserve"> = </w:t>
            </w:r>
            <w:r w:rsidRPr="00977F74">
              <w:rPr>
                <w:rFonts w:ascii="Book Antiqua" w:eastAsia="Times New Roman" w:hAnsi="Book Antiqua"/>
                <w:color w:val="000000" w:themeColor="text1"/>
                <w:lang w:eastAsia="pl-PL"/>
              </w:rPr>
              <w:t>6222478)</w:t>
            </w:r>
          </w:p>
        </w:tc>
      </w:tr>
      <w:tr w:rsidR="008122F2" w:rsidRPr="00977F74" w14:paraId="07E3B2FD" w14:textId="77777777" w:rsidTr="008122F2">
        <w:trPr>
          <w:trHeight w:val="300"/>
          <w:jc w:val="center"/>
        </w:trPr>
        <w:tc>
          <w:tcPr>
            <w:tcW w:w="3828" w:type="dxa"/>
          </w:tcPr>
          <w:p w14:paraId="234914E0" w14:textId="77777777" w:rsidR="00194469" w:rsidRPr="00977F74" w:rsidRDefault="00194469"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 xml:space="preserve">Bilirubin (mg/dL), </w:t>
            </w:r>
            <w:r w:rsidRPr="00977F74">
              <w:rPr>
                <w:rFonts w:ascii="Book Antiqua" w:eastAsia="Times New Roman" w:hAnsi="Book Antiqua"/>
                <w:color w:val="000000" w:themeColor="text1"/>
                <w:lang w:val="en-GB" w:eastAsia="pl-PL"/>
              </w:rPr>
              <w:t>median (IQR)</w:t>
            </w:r>
          </w:p>
        </w:tc>
        <w:tc>
          <w:tcPr>
            <w:tcW w:w="2184" w:type="dxa"/>
            <w:gridSpan w:val="2"/>
          </w:tcPr>
          <w:p w14:paraId="72A26688" w14:textId="077AD3BF" w:rsidR="00194469" w:rsidRPr="00977F74" w:rsidRDefault="00194469"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0.6</w:t>
            </w:r>
            <w:r w:rsidR="008122F2" w:rsidRPr="00977F74">
              <w:rPr>
                <w:rFonts w:ascii="Book Antiqua" w:hAnsi="Book Antiqua"/>
                <w:color w:val="000000" w:themeColor="text1"/>
                <w:lang w:eastAsia="zh-CN"/>
              </w:rPr>
              <w:t xml:space="preserve"> </w:t>
            </w:r>
            <w:r w:rsidRPr="00977F74">
              <w:rPr>
                <w:rFonts w:ascii="Book Antiqua" w:eastAsia="Times New Roman" w:hAnsi="Book Antiqua"/>
                <w:color w:val="000000" w:themeColor="text1"/>
                <w:lang w:eastAsia="pl-PL"/>
              </w:rPr>
              <w:t>(0.5-0.9)</w:t>
            </w:r>
          </w:p>
        </w:tc>
        <w:tc>
          <w:tcPr>
            <w:tcW w:w="1643" w:type="dxa"/>
          </w:tcPr>
          <w:p w14:paraId="66F139AA" w14:textId="13461F79" w:rsidR="00194469" w:rsidRPr="00977F74" w:rsidRDefault="00194469"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0.6</w:t>
            </w:r>
            <w:r w:rsidR="008122F2" w:rsidRPr="00977F74">
              <w:rPr>
                <w:rFonts w:ascii="Book Antiqua" w:hAnsi="Book Antiqua"/>
                <w:color w:val="000000" w:themeColor="text1"/>
                <w:lang w:eastAsia="zh-CN"/>
              </w:rPr>
              <w:t xml:space="preserve"> </w:t>
            </w:r>
            <w:r w:rsidRPr="00977F74">
              <w:rPr>
                <w:rFonts w:ascii="Book Antiqua" w:eastAsia="Times New Roman" w:hAnsi="Book Antiqua"/>
                <w:color w:val="000000" w:themeColor="text1"/>
                <w:lang w:eastAsia="pl-PL"/>
              </w:rPr>
              <w:t>(0.5-0.9)</w:t>
            </w:r>
          </w:p>
        </w:tc>
        <w:tc>
          <w:tcPr>
            <w:tcW w:w="1559" w:type="dxa"/>
          </w:tcPr>
          <w:p w14:paraId="1D21219F" w14:textId="10EE8B5A" w:rsidR="00194469" w:rsidRPr="00977F74" w:rsidRDefault="00194469"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0.6</w:t>
            </w:r>
            <w:r w:rsidR="008122F2" w:rsidRPr="00977F74">
              <w:rPr>
                <w:rFonts w:ascii="Book Antiqua" w:hAnsi="Book Antiqua"/>
                <w:color w:val="000000" w:themeColor="text1"/>
                <w:lang w:eastAsia="zh-CN"/>
              </w:rPr>
              <w:t xml:space="preserve"> </w:t>
            </w:r>
            <w:r w:rsidRPr="00977F74">
              <w:rPr>
                <w:rFonts w:ascii="Book Antiqua" w:eastAsia="Times New Roman" w:hAnsi="Book Antiqua"/>
                <w:color w:val="000000" w:themeColor="text1"/>
                <w:lang w:eastAsia="pl-PL"/>
              </w:rPr>
              <w:t>(0.5-0.9)</w:t>
            </w:r>
          </w:p>
        </w:tc>
        <w:tc>
          <w:tcPr>
            <w:tcW w:w="2126" w:type="dxa"/>
          </w:tcPr>
          <w:p w14:paraId="5AF51998" w14:textId="7638FEC7" w:rsidR="00194469" w:rsidRPr="00977F74" w:rsidRDefault="00194469"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0.060</w:t>
            </w:r>
            <w:r w:rsidR="008122F2" w:rsidRPr="00977F74">
              <w:rPr>
                <w:rFonts w:ascii="Book Antiqua" w:hAnsi="Book Antiqua"/>
                <w:color w:val="000000" w:themeColor="text1"/>
                <w:lang w:eastAsia="zh-CN"/>
              </w:rPr>
              <w:t xml:space="preserve"> </w:t>
            </w:r>
            <w:r w:rsidRPr="00977F74">
              <w:rPr>
                <w:rFonts w:ascii="Book Antiqua" w:eastAsia="Times New Roman" w:hAnsi="Book Antiqua"/>
                <w:color w:val="000000" w:themeColor="text1"/>
                <w:lang w:eastAsia="pl-PL"/>
              </w:rPr>
              <w:t>(</w:t>
            </w:r>
            <w:r w:rsidR="008122F2" w:rsidRPr="00977F74">
              <w:rPr>
                <w:rFonts w:ascii="Book Antiqua" w:eastAsia="Times New Roman" w:hAnsi="Book Antiqua"/>
                <w:i/>
                <w:iCs/>
                <w:color w:val="000000" w:themeColor="text1"/>
                <w:lang w:eastAsia="pl-PL"/>
              </w:rPr>
              <w:t>U</w:t>
            </w:r>
            <w:r w:rsidR="008122F2" w:rsidRPr="00977F74">
              <w:rPr>
                <w:rFonts w:ascii="Book Antiqua" w:eastAsia="Times New Roman" w:hAnsi="Book Antiqua"/>
                <w:color w:val="000000" w:themeColor="text1"/>
                <w:lang w:eastAsia="pl-PL"/>
              </w:rPr>
              <w:t xml:space="preserve"> = </w:t>
            </w:r>
            <w:r w:rsidRPr="00977F74">
              <w:rPr>
                <w:rFonts w:ascii="Book Antiqua" w:eastAsia="Times New Roman" w:hAnsi="Book Antiqua"/>
                <w:color w:val="000000" w:themeColor="text1"/>
                <w:lang w:eastAsia="pl-PL"/>
              </w:rPr>
              <w:t>6050856)</w:t>
            </w:r>
          </w:p>
        </w:tc>
      </w:tr>
      <w:tr w:rsidR="008122F2" w:rsidRPr="00977F74" w14:paraId="4987F2BD" w14:textId="77777777" w:rsidTr="008122F2">
        <w:trPr>
          <w:trHeight w:val="300"/>
          <w:jc w:val="center"/>
        </w:trPr>
        <w:tc>
          <w:tcPr>
            <w:tcW w:w="3828" w:type="dxa"/>
          </w:tcPr>
          <w:p w14:paraId="4556546C" w14:textId="3059EC62" w:rsidR="00194469" w:rsidRPr="00977F74" w:rsidRDefault="00194469" w:rsidP="00717D65">
            <w:pPr>
              <w:spacing w:line="360" w:lineRule="auto"/>
              <w:jc w:val="both"/>
              <w:rPr>
                <w:rFonts w:ascii="Book Antiqua" w:eastAsia="Times New Roman" w:hAnsi="Book Antiqua"/>
                <w:color w:val="000000" w:themeColor="text1"/>
                <w:lang w:val="en-GB" w:eastAsia="pl-PL"/>
              </w:rPr>
            </w:pPr>
            <w:r w:rsidRPr="00977F74">
              <w:rPr>
                <w:rFonts w:ascii="Book Antiqua" w:eastAsia="Times New Roman" w:hAnsi="Book Antiqua"/>
                <w:color w:val="000000" w:themeColor="text1"/>
                <w:lang w:val="en-GB" w:eastAsia="pl-PL"/>
              </w:rPr>
              <w:t>Hemoglobin (g/d</w:t>
            </w:r>
            <w:r w:rsidR="008122F2" w:rsidRPr="00977F74">
              <w:rPr>
                <w:rFonts w:ascii="Book Antiqua" w:eastAsia="Times New Roman" w:hAnsi="Book Antiqua"/>
                <w:color w:val="000000" w:themeColor="text1"/>
                <w:lang w:val="en-GB" w:eastAsia="pl-PL"/>
              </w:rPr>
              <w:t>L</w:t>
            </w:r>
            <w:r w:rsidRPr="00977F74">
              <w:rPr>
                <w:rFonts w:ascii="Book Antiqua" w:eastAsia="Times New Roman" w:hAnsi="Book Antiqua"/>
                <w:color w:val="000000" w:themeColor="text1"/>
                <w:lang w:val="en-GB" w:eastAsia="pl-PL"/>
              </w:rPr>
              <w:t>), median (IQR)</w:t>
            </w:r>
          </w:p>
        </w:tc>
        <w:tc>
          <w:tcPr>
            <w:tcW w:w="2184" w:type="dxa"/>
            <w:gridSpan w:val="2"/>
          </w:tcPr>
          <w:p w14:paraId="1EFFA995" w14:textId="3E1F664D" w:rsidR="00194469" w:rsidRPr="00977F74" w:rsidRDefault="00194469"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14.5</w:t>
            </w:r>
            <w:r w:rsidR="008122F2" w:rsidRPr="00977F74">
              <w:rPr>
                <w:rFonts w:ascii="Book Antiqua" w:hAnsi="Book Antiqua"/>
                <w:color w:val="000000" w:themeColor="text1"/>
                <w:lang w:eastAsia="zh-CN"/>
              </w:rPr>
              <w:t xml:space="preserve"> </w:t>
            </w:r>
            <w:r w:rsidRPr="00977F74">
              <w:rPr>
                <w:rFonts w:ascii="Book Antiqua" w:eastAsia="Times New Roman" w:hAnsi="Book Antiqua"/>
                <w:color w:val="000000" w:themeColor="text1"/>
                <w:lang w:eastAsia="pl-PL"/>
              </w:rPr>
              <w:t>(13.4-15.5)</w:t>
            </w:r>
          </w:p>
        </w:tc>
        <w:tc>
          <w:tcPr>
            <w:tcW w:w="1643" w:type="dxa"/>
          </w:tcPr>
          <w:p w14:paraId="59AFCDBA" w14:textId="1D64D021" w:rsidR="00194469" w:rsidRPr="00977F74" w:rsidRDefault="00194469"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14.4</w:t>
            </w:r>
            <w:r w:rsidR="008122F2" w:rsidRPr="00977F74">
              <w:rPr>
                <w:rFonts w:ascii="Book Antiqua" w:hAnsi="Book Antiqua"/>
                <w:color w:val="000000" w:themeColor="text1"/>
                <w:lang w:eastAsia="zh-CN"/>
              </w:rPr>
              <w:t xml:space="preserve"> </w:t>
            </w:r>
            <w:r w:rsidRPr="00977F74">
              <w:rPr>
                <w:rFonts w:ascii="Book Antiqua" w:eastAsia="Times New Roman" w:hAnsi="Book Antiqua"/>
                <w:color w:val="000000" w:themeColor="text1"/>
                <w:lang w:eastAsia="pl-PL"/>
              </w:rPr>
              <w:t>(13.4-15.4)</w:t>
            </w:r>
          </w:p>
        </w:tc>
        <w:tc>
          <w:tcPr>
            <w:tcW w:w="1559" w:type="dxa"/>
          </w:tcPr>
          <w:p w14:paraId="2DCA0BCA" w14:textId="43662941" w:rsidR="00194469" w:rsidRPr="00977F74" w:rsidRDefault="00194469"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14.5</w:t>
            </w:r>
            <w:r w:rsidR="008122F2" w:rsidRPr="00977F74">
              <w:rPr>
                <w:rFonts w:ascii="Book Antiqua" w:hAnsi="Book Antiqua"/>
                <w:color w:val="000000" w:themeColor="text1"/>
                <w:lang w:eastAsia="zh-CN"/>
              </w:rPr>
              <w:t xml:space="preserve"> </w:t>
            </w:r>
            <w:r w:rsidRPr="00977F74">
              <w:rPr>
                <w:rFonts w:ascii="Book Antiqua" w:eastAsia="Times New Roman" w:hAnsi="Book Antiqua"/>
                <w:color w:val="000000" w:themeColor="text1"/>
                <w:lang w:eastAsia="pl-PL"/>
              </w:rPr>
              <w:t>(13.4-15.6)</w:t>
            </w:r>
          </w:p>
        </w:tc>
        <w:tc>
          <w:tcPr>
            <w:tcW w:w="2126" w:type="dxa"/>
          </w:tcPr>
          <w:p w14:paraId="33186282" w14:textId="38837EFB" w:rsidR="00194469" w:rsidRPr="00977F74" w:rsidRDefault="00194469"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0.307</w:t>
            </w:r>
            <w:r w:rsidR="008122F2" w:rsidRPr="00977F74">
              <w:rPr>
                <w:rFonts w:ascii="Book Antiqua" w:hAnsi="Book Antiqua"/>
                <w:color w:val="000000" w:themeColor="text1"/>
                <w:lang w:eastAsia="zh-CN"/>
              </w:rPr>
              <w:t xml:space="preserve"> </w:t>
            </w:r>
            <w:r w:rsidRPr="00977F74">
              <w:rPr>
                <w:rFonts w:ascii="Book Antiqua" w:eastAsia="Times New Roman" w:hAnsi="Book Antiqua"/>
                <w:color w:val="000000" w:themeColor="text1"/>
                <w:lang w:eastAsia="pl-PL"/>
              </w:rPr>
              <w:t>(</w:t>
            </w:r>
            <w:r w:rsidR="008122F2" w:rsidRPr="00977F74">
              <w:rPr>
                <w:rFonts w:ascii="Book Antiqua" w:eastAsia="Times New Roman" w:hAnsi="Book Antiqua"/>
                <w:i/>
                <w:iCs/>
                <w:color w:val="000000" w:themeColor="text1"/>
                <w:lang w:eastAsia="pl-PL"/>
              </w:rPr>
              <w:t>U</w:t>
            </w:r>
            <w:r w:rsidR="008122F2" w:rsidRPr="00977F74">
              <w:rPr>
                <w:rFonts w:ascii="Book Antiqua" w:eastAsia="Times New Roman" w:hAnsi="Book Antiqua"/>
                <w:color w:val="000000" w:themeColor="text1"/>
                <w:lang w:eastAsia="pl-PL"/>
              </w:rPr>
              <w:t xml:space="preserve"> = </w:t>
            </w:r>
            <w:r w:rsidRPr="00977F74">
              <w:rPr>
                <w:rFonts w:ascii="Book Antiqua" w:eastAsia="Times New Roman" w:hAnsi="Book Antiqua"/>
                <w:color w:val="000000" w:themeColor="text1"/>
                <w:lang w:eastAsia="pl-PL"/>
              </w:rPr>
              <w:t>6120464)</w:t>
            </w:r>
          </w:p>
        </w:tc>
      </w:tr>
      <w:tr w:rsidR="008122F2" w:rsidRPr="00977F74" w14:paraId="07687A53" w14:textId="77777777" w:rsidTr="008122F2">
        <w:trPr>
          <w:trHeight w:val="300"/>
          <w:jc w:val="center"/>
        </w:trPr>
        <w:tc>
          <w:tcPr>
            <w:tcW w:w="3828" w:type="dxa"/>
          </w:tcPr>
          <w:p w14:paraId="7F780A82" w14:textId="4DB7F642" w:rsidR="00194469" w:rsidRPr="00977F74" w:rsidRDefault="00194469"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Platelets (</w:t>
            </w:r>
            <w:bookmarkStart w:id="9" w:name="_Hlk106196977"/>
            <w:r w:rsidR="008122F2" w:rsidRPr="00977F74">
              <w:rPr>
                <w:rFonts w:ascii="Book Antiqua" w:hAnsi="Book Antiqua" w:cs="Tahoma"/>
                <w:bCs/>
                <w:color w:val="000000" w:themeColor="text1"/>
                <w:lang w:val="en-GB"/>
              </w:rPr>
              <w:t>×</w:t>
            </w:r>
            <w:bookmarkEnd w:id="9"/>
            <w:r w:rsidR="008122F2" w:rsidRPr="00977F74">
              <w:rPr>
                <w:rFonts w:ascii="Book Antiqua" w:hAnsi="Book Antiqua" w:cs="Tahoma"/>
                <w:bCs/>
                <w:color w:val="000000" w:themeColor="text1"/>
                <w:lang w:val="en-GB"/>
              </w:rPr>
              <w:t xml:space="preserve"> </w:t>
            </w:r>
            <w:r w:rsidRPr="00977F74">
              <w:rPr>
                <w:rFonts w:ascii="Book Antiqua" w:eastAsia="Times New Roman" w:hAnsi="Book Antiqua"/>
                <w:color w:val="000000" w:themeColor="text1"/>
                <w:lang w:eastAsia="pl-PL"/>
              </w:rPr>
              <w:t>1000/</w:t>
            </w:r>
            <w:r w:rsidR="008122F2" w:rsidRPr="00977F74">
              <w:rPr>
                <w:rFonts w:ascii="Book Antiqua" w:hAnsi="Book Antiqua"/>
                <w:color w:val="000000" w:themeColor="text1"/>
                <w:lang w:eastAsia="zh-CN"/>
              </w:rPr>
              <w:t>μ</w:t>
            </w:r>
            <w:r w:rsidRPr="00977F74">
              <w:rPr>
                <w:rFonts w:ascii="Book Antiqua" w:eastAsia="Times New Roman" w:hAnsi="Book Antiqua"/>
                <w:color w:val="000000" w:themeColor="text1"/>
                <w:lang w:eastAsia="pl-PL"/>
              </w:rPr>
              <w:t xml:space="preserve">L), </w:t>
            </w:r>
            <w:r w:rsidRPr="00977F74">
              <w:rPr>
                <w:rFonts w:ascii="Book Antiqua" w:eastAsia="Times New Roman" w:hAnsi="Book Antiqua"/>
                <w:color w:val="000000" w:themeColor="text1"/>
                <w:lang w:val="en-GB" w:eastAsia="pl-PL"/>
              </w:rPr>
              <w:t>median (IQR)</w:t>
            </w:r>
          </w:p>
        </w:tc>
        <w:tc>
          <w:tcPr>
            <w:tcW w:w="2184" w:type="dxa"/>
            <w:gridSpan w:val="2"/>
          </w:tcPr>
          <w:p w14:paraId="71388904" w14:textId="003A095B" w:rsidR="00194469" w:rsidRPr="00977F74" w:rsidRDefault="00194469"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197.0</w:t>
            </w:r>
            <w:r w:rsidR="008122F2" w:rsidRPr="00977F74">
              <w:rPr>
                <w:rFonts w:ascii="Book Antiqua" w:hAnsi="Book Antiqua"/>
                <w:color w:val="000000" w:themeColor="text1"/>
                <w:lang w:eastAsia="zh-CN"/>
              </w:rPr>
              <w:t xml:space="preserve"> </w:t>
            </w:r>
            <w:r w:rsidRPr="00977F74">
              <w:rPr>
                <w:rFonts w:ascii="Book Antiqua" w:eastAsia="Times New Roman" w:hAnsi="Book Antiqua"/>
                <w:color w:val="000000" w:themeColor="text1"/>
                <w:lang w:eastAsia="pl-PL"/>
              </w:rPr>
              <w:t>(146.0-244.0)</w:t>
            </w:r>
          </w:p>
        </w:tc>
        <w:tc>
          <w:tcPr>
            <w:tcW w:w="1643" w:type="dxa"/>
          </w:tcPr>
          <w:p w14:paraId="4A726617" w14:textId="632A383C" w:rsidR="00194469" w:rsidRPr="00977F74" w:rsidRDefault="00194469"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190.0</w:t>
            </w:r>
            <w:r w:rsidR="008122F2" w:rsidRPr="00977F74">
              <w:rPr>
                <w:rFonts w:ascii="Book Antiqua" w:hAnsi="Book Antiqua"/>
                <w:color w:val="000000" w:themeColor="text1"/>
                <w:lang w:eastAsia="zh-CN"/>
              </w:rPr>
              <w:t xml:space="preserve"> </w:t>
            </w:r>
            <w:r w:rsidRPr="00977F74">
              <w:rPr>
                <w:rFonts w:ascii="Book Antiqua" w:eastAsia="Times New Roman" w:hAnsi="Book Antiqua"/>
                <w:color w:val="000000" w:themeColor="text1"/>
                <w:lang w:eastAsia="pl-PL"/>
              </w:rPr>
              <w:t>(136.0-240.0)</w:t>
            </w:r>
          </w:p>
        </w:tc>
        <w:tc>
          <w:tcPr>
            <w:tcW w:w="1559" w:type="dxa"/>
          </w:tcPr>
          <w:p w14:paraId="21C358A0" w14:textId="285C6018" w:rsidR="00194469" w:rsidRPr="00977F74" w:rsidRDefault="00194469"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197.0</w:t>
            </w:r>
            <w:r w:rsidR="008122F2" w:rsidRPr="00977F74">
              <w:rPr>
                <w:rFonts w:ascii="Book Antiqua" w:eastAsia="Times New Roman" w:hAnsi="Book Antiqua"/>
                <w:color w:val="000000" w:themeColor="text1"/>
                <w:lang w:eastAsia="pl-PL"/>
              </w:rPr>
              <w:t xml:space="preserve"> </w:t>
            </w:r>
            <w:r w:rsidRPr="00977F74">
              <w:rPr>
                <w:rFonts w:ascii="Book Antiqua" w:eastAsia="Times New Roman" w:hAnsi="Book Antiqua"/>
                <w:color w:val="000000" w:themeColor="text1"/>
                <w:lang w:eastAsia="pl-PL"/>
              </w:rPr>
              <w:t>(146.0-244.0)</w:t>
            </w:r>
          </w:p>
        </w:tc>
        <w:tc>
          <w:tcPr>
            <w:tcW w:w="2126" w:type="dxa"/>
          </w:tcPr>
          <w:p w14:paraId="4B54986D" w14:textId="6E9BC8FF" w:rsidR="00194469" w:rsidRPr="00977F74" w:rsidRDefault="00194469"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0.01</w:t>
            </w:r>
            <w:r w:rsidR="008122F2" w:rsidRPr="00977F74">
              <w:rPr>
                <w:rFonts w:ascii="Book Antiqua" w:hAnsi="Book Antiqua"/>
                <w:color w:val="000000" w:themeColor="text1"/>
                <w:lang w:eastAsia="zh-CN"/>
              </w:rPr>
              <w:t xml:space="preserve"> </w:t>
            </w:r>
            <w:r w:rsidRPr="00977F74">
              <w:rPr>
                <w:rFonts w:ascii="Book Antiqua" w:eastAsia="Times New Roman" w:hAnsi="Book Antiqua"/>
                <w:color w:val="000000" w:themeColor="text1"/>
                <w:lang w:eastAsia="pl-PL"/>
              </w:rPr>
              <w:t>(</w:t>
            </w:r>
            <w:r w:rsidR="008122F2" w:rsidRPr="00977F74">
              <w:rPr>
                <w:rFonts w:ascii="Book Antiqua" w:eastAsia="Times New Roman" w:hAnsi="Book Antiqua"/>
                <w:i/>
                <w:iCs/>
                <w:color w:val="000000" w:themeColor="text1"/>
                <w:lang w:eastAsia="pl-PL"/>
              </w:rPr>
              <w:t>U</w:t>
            </w:r>
            <w:r w:rsidR="008122F2" w:rsidRPr="00977F74">
              <w:rPr>
                <w:rFonts w:ascii="Book Antiqua" w:eastAsia="Times New Roman" w:hAnsi="Book Antiqua"/>
                <w:color w:val="000000" w:themeColor="text1"/>
                <w:lang w:eastAsia="pl-PL"/>
              </w:rPr>
              <w:t xml:space="preserve"> = </w:t>
            </w:r>
            <w:r w:rsidRPr="00977F74">
              <w:rPr>
                <w:rFonts w:ascii="Book Antiqua" w:eastAsia="Times New Roman" w:hAnsi="Book Antiqua"/>
                <w:color w:val="000000" w:themeColor="text1"/>
                <w:lang w:eastAsia="pl-PL"/>
              </w:rPr>
              <w:t>597757)</w:t>
            </w:r>
          </w:p>
        </w:tc>
      </w:tr>
      <w:tr w:rsidR="008122F2" w:rsidRPr="00977F74" w14:paraId="11B0A553" w14:textId="77777777" w:rsidTr="008122F2">
        <w:trPr>
          <w:trHeight w:val="300"/>
          <w:jc w:val="center"/>
        </w:trPr>
        <w:tc>
          <w:tcPr>
            <w:tcW w:w="3828" w:type="dxa"/>
          </w:tcPr>
          <w:p w14:paraId="4E2964C5" w14:textId="2A3E3A35" w:rsidR="00194469" w:rsidRPr="00977F74" w:rsidRDefault="00194469" w:rsidP="00717D65">
            <w:pPr>
              <w:spacing w:line="360" w:lineRule="auto"/>
              <w:jc w:val="both"/>
              <w:rPr>
                <w:rFonts w:ascii="Book Antiqua" w:eastAsia="Times New Roman" w:hAnsi="Book Antiqua"/>
                <w:color w:val="000000" w:themeColor="text1"/>
                <w:lang w:val="en-GB" w:eastAsia="pl-PL"/>
              </w:rPr>
            </w:pPr>
            <w:r w:rsidRPr="00977F74">
              <w:rPr>
                <w:rFonts w:ascii="Book Antiqua" w:eastAsia="Times New Roman" w:hAnsi="Book Antiqua"/>
                <w:color w:val="000000" w:themeColor="text1"/>
                <w:lang w:val="en-GB" w:eastAsia="pl-PL"/>
              </w:rPr>
              <w:t xml:space="preserve">Creatinine (mg/dL), median </w:t>
            </w:r>
            <w:r w:rsidRPr="00977F74">
              <w:rPr>
                <w:rFonts w:ascii="Book Antiqua" w:eastAsia="Times New Roman" w:hAnsi="Book Antiqua"/>
                <w:color w:val="000000" w:themeColor="text1"/>
                <w:lang w:val="en-GB" w:eastAsia="pl-PL"/>
              </w:rPr>
              <w:lastRenderedPageBreak/>
              <w:t>(IQR)</w:t>
            </w:r>
          </w:p>
        </w:tc>
        <w:tc>
          <w:tcPr>
            <w:tcW w:w="2184" w:type="dxa"/>
            <w:gridSpan w:val="2"/>
          </w:tcPr>
          <w:p w14:paraId="4C75B3E2" w14:textId="19172F2C" w:rsidR="00194469" w:rsidRPr="00977F74" w:rsidRDefault="00194469"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lastRenderedPageBreak/>
              <w:t>0.8</w:t>
            </w:r>
            <w:r w:rsidR="008122F2" w:rsidRPr="00977F74">
              <w:rPr>
                <w:rFonts w:ascii="Book Antiqua" w:hAnsi="Book Antiqua"/>
                <w:color w:val="000000" w:themeColor="text1"/>
                <w:lang w:eastAsia="zh-CN"/>
              </w:rPr>
              <w:t xml:space="preserve"> </w:t>
            </w:r>
            <w:r w:rsidRPr="00977F74">
              <w:rPr>
                <w:rFonts w:ascii="Book Antiqua" w:eastAsia="Times New Roman" w:hAnsi="Book Antiqua"/>
                <w:color w:val="000000" w:themeColor="text1"/>
                <w:lang w:eastAsia="pl-PL"/>
              </w:rPr>
              <w:t>(0.7-0.9)</w:t>
            </w:r>
          </w:p>
        </w:tc>
        <w:tc>
          <w:tcPr>
            <w:tcW w:w="1643" w:type="dxa"/>
          </w:tcPr>
          <w:p w14:paraId="67C3D41D" w14:textId="15C0145E" w:rsidR="00194469" w:rsidRPr="00977F74" w:rsidRDefault="00194469"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0.8 (0.7-0.9)</w:t>
            </w:r>
          </w:p>
        </w:tc>
        <w:tc>
          <w:tcPr>
            <w:tcW w:w="1559" w:type="dxa"/>
          </w:tcPr>
          <w:p w14:paraId="38DA7237" w14:textId="3ED60771" w:rsidR="00194469" w:rsidRPr="00977F74" w:rsidRDefault="00194469"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0.8</w:t>
            </w:r>
            <w:r w:rsidR="008122F2" w:rsidRPr="00977F74">
              <w:rPr>
                <w:rFonts w:ascii="Book Antiqua" w:hAnsi="Book Antiqua"/>
                <w:color w:val="000000" w:themeColor="text1"/>
                <w:lang w:eastAsia="zh-CN"/>
              </w:rPr>
              <w:t xml:space="preserve"> </w:t>
            </w:r>
            <w:r w:rsidRPr="00977F74">
              <w:rPr>
                <w:rFonts w:ascii="Book Antiqua" w:eastAsia="Times New Roman" w:hAnsi="Book Antiqua"/>
                <w:color w:val="000000" w:themeColor="text1"/>
                <w:lang w:eastAsia="pl-PL"/>
              </w:rPr>
              <w:t>(0.7-0.9)</w:t>
            </w:r>
          </w:p>
        </w:tc>
        <w:tc>
          <w:tcPr>
            <w:tcW w:w="2126" w:type="dxa"/>
          </w:tcPr>
          <w:p w14:paraId="0BB09E2C" w14:textId="709F9DC0" w:rsidR="00194469" w:rsidRPr="00977F74" w:rsidRDefault="00194469"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0.798</w:t>
            </w:r>
            <w:r w:rsidR="008122F2" w:rsidRPr="00977F74">
              <w:rPr>
                <w:rFonts w:ascii="Book Antiqua" w:hAnsi="Book Antiqua"/>
                <w:color w:val="000000" w:themeColor="text1"/>
                <w:lang w:eastAsia="zh-CN"/>
              </w:rPr>
              <w:t xml:space="preserve"> </w:t>
            </w:r>
            <w:r w:rsidRPr="00977F74">
              <w:rPr>
                <w:rFonts w:ascii="Book Antiqua" w:eastAsia="Times New Roman" w:hAnsi="Book Antiqua"/>
                <w:color w:val="000000" w:themeColor="text1"/>
                <w:lang w:eastAsia="pl-PL"/>
              </w:rPr>
              <w:t>(</w:t>
            </w:r>
            <w:r w:rsidR="008122F2" w:rsidRPr="00977F74">
              <w:rPr>
                <w:rFonts w:ascii="Book Antiqua" w:eastAsia="Times New Roman" w:hAnsi="Book Antiqua"/>
                <w:i/>
                <w:iCs/>
                <w:color w:val="000000" w:themeColor="text1"/>
                <w:lang w:eastAsia="pl-PL"/>
              </w:rPr>
              <w:t>U</w:t>
            </w:r>
            <w:r w:rsidR="008122F2" w:rsidRPr="00977F74">
              <w:rPr>
                <w:rFonts w:ascii="Book Antiqua" w:eastAsia="Times New Roman" w:hAnsi="Book Antiqua"/>
                <w:color w:val="000000" w:themeColor="text1"/>
                <w:lang w:eastAsia="pl-PL"/>
              </w:rPr>
              <w:t xml:space="preserve"> = </w:t>
            </w:r>
            <w:r w:rsidRPr="00977F74">
              <w:rPr>
                <w:rFonts w:ascii="Book Antiqua" w:eastAsia="Times New Roman" w:hAnsi="Book Antiqua"/>
                <w:color w:val="000000" w:themeColor="text1"/>
                <w:lang w:eastAsia="pl-PL"/>
              </w:rPr>
              <w:lastRenderedPageBreak/>
              <w:t>6101372)</w:t>
            </w:r>
          </w:p>
        </w:tc>
      </w:tr>
      <w:tr w:rsidR="008122F2" w:rsidRPr="00977F74" w14:paraId="0F27DD85" w14:textId="77777777" w:rsidTr="008122F2">
        <w:trPr>
          <w:trHeight w:val="300"/>
          <w:jc w:val="center"/>
        </w:trPr>
        <w:tc>
          <w:tcPr>
            <w:tcW w:w="3828" w:type="dxa"/>
            <w:tcBorders>
              <w:bottom w:val="single" w:sz="4" w:space="0" w:color="auto"/>
            </w:tcBorders>
          </w:tcPr>
          <w:p w14:paraId="40C3227D" w14:textId="522DCF4C" w:rsidR="00194469" w:rsidRPr="00977F74" w:rsidRDefault="00194469"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lastRenderedPageBreak/>
              <w:t xml:space="preserve">HCV RNA, </w:t>
            </w:r>
            <w:r w:rsidR="008122F2" w:rsidRPr="00977F74">
              <w:rPr>
                <w:rFonts w:ascii="Book Antiqua" w:hAnsi="Book Antiqua" w:cs="Tahoma"/>
                <w:bCs/>
                <w:color w:val="000000" w:themeColor="text1"/>
                <w:lang w:val="en-GB"/>
              </w:rPr>
              <w:t xml:space="preserve">× </w:t>
            </w:r>
            <w:r w:rsidRPr="00977F74">
              <w:rPr>
                <w:rFonts w:ascii="Book Antiqua" w:eastAsia="Times New Roman" w:hAnsi="Book Antiqua"/>
                <w:color w:val="000000" w:themeColor="text1"/>
                <w:lang w:eastAsia="pl-PL"/>
              </w:rPr>
              <w:t>10</w:t>
            </w:r>
            <w:r w:rsidRPr="00977F74">
              <w:rPr>
                <w:rFonts w:ascii="Book Antiqua" w:eastAsia="Times New Roman" w:hAnsi="Book Antiqua"/>
                <w:color w:val="000000" w:themeColor="text1"/>
                <w:vertAlign w:val="superscript"/>
                <w:lang w:eastAsia="pl-PL"/>
              </w:rPr>
              <w:t>6</w:t>
            </w:r>
            <w:r w:rsidRPr="00977F74">
              <w:rPr>
                <w:rFonts w:ascii="Book Antiqua" w:eastAsia="Times New Roman" w:hAnsi="Book Antiqua"/>
                <w:color w:val="000000" w:themeColor="text1"/>
                <w:lang w:eastAsia="pl-PL"/>
              </w:rPr>
              <w:t xml:space="preserve"> IU/mL, median (IQR)</w:t>
            </w:r>
          </w:p>
        </w:tc>
        <w:tc>
          <w:tcPr>
            <w:tcW w:w="2184" w:type="dxa"/>
            <w:gridSpan w:val="2"/>
            <w:tcBorders>
              <w:bottom w:val="single" w:sz="4" w:space="0" w:color="auto"/>
            </w:tcBorders>
          </w:tcPr>
          <w:p w14:paraId="6F3C220E" w14:textId="4BB5FA75" w:rsidR="00194469" w:rsidRPr="00977F74" w:rsidRDefault="00194469"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0.97 (0.32-2.53)</w:t>
            </w:r>
          </w:p>
        </w:tc>
        <w:tc>
          <w:tcPr>
            <w:tcW w:w="1643" w:type="dxa"/>
            <w:tcBorders>
              <w:bottom w:val="single" w:sz="4" w:space="0" w:color="auto"/>
            </w:tcBorders>
          </w:tcPr>
          <w:p w14:paraId="43C0907A" w14:textId="3444BA90" w:rsidR="00194469" w:rsidRPr="00977F74" w:rsidRDefault="00194469"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1.17 (0.38-3.0)</w:t>
            </w:r>
          </w:p>
        </w:tc>
        <w:tc>
          <w:tcPr>
            <w:tcW w:w="1559" w:type="dxa"/>
            <w:tcBorders>
              <w:bottom w:val="single" w:sz="4" w:space="0" w:color="auto"/>
            </w:tcBorders>
          </w:tcPr>
          <w:p w14:paraId="6390024D" w14:textId="657AD4DB" w:rsidR="00194469" w:rsidRPr="00977F74" w:rsidRDefault="00194469"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0.96</w:t>
            </w:r>
            <w:r w:rsidR="008122F2" w:rsidRPr="00977F74">
              <w:rPr>
                <w:rFonts w:ascii="Book Antiqua" w:hAnsi="Book Antiqua"/>
                <w:color w:val="000000" w:themeColor="text1"/>
                <w:lang w:eastAsia="zh-CN"/>
              </w:rPr>
              <w:t xml:space="preserve"> </w:t>
            </w:r>
            <w:r w:rsidRPr="00977F74">
              <w:rPr>
                <w:rFonts w:ascii="Book Antiqua" w:eastAsia="Times New Roman" w:hAnsi="Book Antiqua"/>
                <w:color w:val="000000" w:themeColor="text1"/>
                <w:lang w:eastAsia="pl-PL"/>
              </w:rPr>
              <w:t>(0.31-2.48)</w:t>
            </w:r>
          </w:p>
        </w:tc>
        <w:tc>
          <w:tcPr>
            <w:tcW w:w="2126" w:type="dxa"/>
            <w:tcBorders>
              <w:bottom w:val="single" w:sz="4" w:space="0" w:color="auto"/>
            </w:tcBorders>
          </w:tcPr>
          <w:p w14:paraId="122ACDDA" w14:textId="12A9660B" w:rsidR="00194469" w:rsidRPr="00977F74" w:rsidRDefault="00194469"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0.0005</w:t>
            </w:r>
            <w:r w:rsidR="008122F2" w:rsidRPr="00977F74">
              <w:rPr>
                <w:rFonts w:ascii="Book Antiqua" w:hAnsi="Book Antiqua"/>
                <w:color w:val="000000" w:themeColor="text1"/>
                <w:lang w:eastAsia="zh-CN"/>
              </w:rPr>
              <w:t xml:space="preserve"> </w:t>
            </w:r>
            <w:r w:rsidRPr="00977F74">
              <w:rPr>
                <w:rFonts w:ascii="Book Antiqua" w:eastAsia="Times New Roman" w:hAnsi="Book Antiqua"/>
                <w:color w:val="000000" w:themeColor="text1"/>
                <w:lang w:eastAsia="pl-PL"/>
              </w:rPr>
              <w:t>(</w:t>
            </w:r>
            <w:r w:rsidR="008122F2" w:rsidRPr="00977F74">
              <w:rPr>
                <w:rFonts w:ascii="Book Antiqua" w:eastAsia="Times New Roman" w:hAnsi="Book Antiqua"/>
                <w:i/>
                <w:iCs/>
                <w:color w:val="000000" w:themeColor="text1"/>
                <w:lang w:eastAsia="pl-PL"/>
              </w:rPr>
              <w:t>U</w:t>
            </w:r>
            <w:r w:rsidR="008122F2" w:rsidRPr="00977F74">
              <w:rPr>
                <w:rFonts w:ascii="Book Antiqua" w:eastAsia="Times New Roman" w:hAnsi="Book Antiqua"/>
                <w:color w:val="000000" w:themeColor="text1"/>
                <w:lang w:eastAsia="pl-PL"/>
              </w:rPr>
              <w:t xml:space="preserve"> = </w:t>
            </w:r>
            <w:r w:rsidRPr="00977F74">
              <w:rPr>
                <w:rFonts w:ascii="Book Antiqua" w:eastAsia="Times New Roman" w:hAnsi="Book Antiqua"/>
                <w:color w:val="000000" w:themeColor="text1"/>
                <w:lang w:eastAsia="pl-PL"/>
              </w:rPr>
              <w:t>5856849)</w:t>
            </w:r>
          </w:p>
        </w:tc>
      </w:tr>
    </w:tbl>
    <w:p w14:paraId="0769E913" w14:textId="77777777" w:rsidR="00194469" w:rsidRPr="00977F74" w:rsidRDefault="00194469"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lang w:val="en-GB"/>
        </w:rPr>
        <w:t xml:space="preserve">The reported </w:t>
      </w:r>
      <w:r w:rsidRPr="00977F74">
        <w:rPr>
          <w:rFonts w:ascii="Book Antiqua" w:eastAsia="Calibri" w:hAnsi="Book Antiqua"/>
          <w:i/>
          <w:iCs/>
          <w:color w:val="000000" w:themeColor="text1"/>
          <w:lang w:val="en-GB"/>
        </w:rPr>
        <w:t>P</w:t>
      </w:r>
      <w:r w:rsidRPr="00977F74">
        <w:rPr>
          <w:rFonts w:ascii="Book Antiqua" w:eastAsia="Calibri" w:hAnsi="Book Antiqua"/>
          <w:color w:val="000000" w:themeColor="text1"/>
          <w:lang w:val="en-GB"/>
        </w:rPr>
        <w:t xml:space="preserve">-value relates to Pearson’s chi-square test (or Fisher’s exact test if the number of observations in a category was less than 10) or the Mann-Whitney </w:t>
      </w:r>
      <w:r w:rsidRPr="00977F74">
        <w:rPr>
          <w:rFonts w:ascii="Book Antiqua" w:eastAsia="Calibri" w:hAnsi="Book Antiqua"/>
          <w:i/>
          <w:iCs/>
          <w:color w:val="000000" w:themeColor="text1"/>
          <w:lang w:val="en-GB"/>
        </w:rPr>
        <w:t>U</w:t>
      </w:r>
      <w:r w:rsidRPr="00977F74">
        <w:rPr>
          <w:rFonts w:ascii="Book Antiqua" w:eastAsia="Calibri" w:hAnsi="Book Antiqua"/>
          <w:color w:val="000000" w:themeColor="text1"/>
          <w:lang w:val="en-GB"/>
        </w:rPr>
        <w:t xml:space="preserve"> test.</w:t>
      </w:r>
      <w:r w:rsidRPr="00977F74">
        <w:rPr>
          <w:rFonts w:ascii="Book Antiqua" w:eastAsia="Calibri" w:hAnsi="Book Antiqua"/>
          <w:color w:val="000000" w:themeColor="text1"/>
        </w:rPr>
        <w:t xml:space="preserve"> BMI: Body mass index; ALT: Alanine transaminase; HCC:</w:t>
      </w:r>
      <w:r w:rsidRPr="00977F74">
        <w:rPr>
          <w:rFonts w:ascii="Book Antiqua" w:hAnsi="Book Antiqua"/>
          <w:color w:val="000000" w:themeColor="text1"/>
        </w:rPr>
        <w:t xml:space="preserve"> </w:t>
      </w:r>
      <w:r w:rsidRPr="00977F74">
        <w:rPr>
          <w:rFonts w:ascii="Book Antiqua" w:eastAsia="Calibri" w:hAnsi="Book Antiqua"/>
          <w:color w:val="000000" w:themeColor="text1"/>
        </w:rPr>
        <w:t xml:space="preserve">Hepatocellular carcinoma; IQR: Interquartile range; HCV: Hepatitis C virus; RNA: </w:t>
      </w:r>
      <w:r w:rsidRPr="00977F74">
        <w:rPr>
          <w:rFonts w:ascii="Book Antiqua" w:hAnsi="Book Antiqua"/>
          <w:color w:val="000000" w:themeColor="text1"/>
        </w:rPr>
        <w:t>Ribonucleic acid.</w:t>
      </w:r>
    </w:p>
    <w:p w14:paraId="5D88DDDF" w14:textId="77777777" w:rsidR="008122F2" w:rsidRPr="00977F74" w:rsidRDefault="008122F2" w:rsidP="00717D65">
      <w:pPr>
        <w:spacing w:line="360" w:lineRule="auto"/>
        <w:jc w:val="both"/>
        <w:rPr>
          <w:rFonts w:ascii="Book Antiqua" w:hAnsi="Book Antiqua"/>
        </w:rPr>
        <w:sectPr w:rsidR="008122F2" w:rsidRPr="00977F74">
          <w:pgSz w:w="12240" w:h="15840"/>
          <w:pgMar w:top="1440" w:right="1440" w:bottom="1440" w:left="1440" w:header="720" w:footer="720" w:gutter="0"/>
          <w:cols w:space="720"/>
          <w:docGrid w:linePitch="360"/>
        </w:sectPr>
      </w:pPr>
    </w:p>
    <w:p w14:paraId="6377C8D5" w14:textId="1F784FDC" w:rsidR="008122F2" w:rsidRPr="00977F74" w:rsidRDefault="008122F2" w:rsidP="00717D65">
      <w:pPr>
        <w:spacing w:line="360" w:lineRule="auto"/>
        <w:jc w:val="both"/>
        <w:rPr>
          <w:rFonts w:ascii="Book Antiqua" w:eastAsia="Calibri" w:hAnsi="Book Antiqua"/>
          <w:strike/>
          <w:color w:val="00B050"/>
          <w:lang w:val="en-GB"/>
        </w:rPr>
      </w:pPr>
      <w:r w:rsidRPr="00977F74">
        <w:rPr>
          <w:rFonts w:ascii="Book Antiqua" w:eastAsia="Calibri" w:hAnsi="Book Antiqua"/>
          <w:b/>
          <w:bCs/>
          <w:lang w:val="en-GB"/>
        </w:rPr>
        <w:lastRenderedPageBreak/>
        <w:t>Table 2 Characteristics of liver disease in patients with chronic hepatitis C with (group A) and without (group B) psychiatric disorders</w:t>
      </w:r>
      <w:r w:rsidRPr="00977F74">
        <w:rPr>
          <w:rFonts w:ascii="Book Antiqua" w:eastAsia="Calibri" w:hAnsi="Book Antiqua"/>
          <w:b/>
          <w:bCs/>
          <w:color w:val="000000" w:themeColor="text1"/>
          <w:lang w:val="en-GB"/>
        </w:rPr>
        <w:t>,</w:t>
      </w:r>
      <w:r w:rsidR="009136DD" w:rsidRPr="00977F74">
        <w:rPr>
          <w:rFonts w:ascii="Book Antiqua" w:eastAsia="Calibri" w:hAnsi="Book Antiqua"/>
          <w:b/>
          <w:bCs/>
          <w:color w:val="000000" w:themeColor="text1"/>
          <w:lang w:val="en-GB"/>
        </w:rPr>
        <w:t xml:space="preserve"> </w:t>
      </w:r>
      <w:r w:rsidR="00451DDD" w:rsidRPr="00977F74">
        <w:rPr>
          <w:rFonts w:ascii="Book Antiqua" w:eastAsia="Calibri" w:hAnsi="Book Antiqua"/>
          <w:b/>
          <w:bCs/>
          <w:color w:val="000000" w:themeColor="text1"/>
          <w:lang w:val="en-GB"/>
        </w:rPr>
        <w:t>(%) n</w:t>
      </w:r>
    </w:p>
    <w:tbl>
      <w:tblPr>
        <w:tblW w:w="10916" w:type="dxa"/>
        <w:jc w:val="center"/>
        <w:tblLook w:val="04A0" w:firstRow="1" w:lastRow="0" w:firstColumn="1" w:lastColumn="0" w:noHBand="0" w:noVBand="1"/>
      </w:tblPr>
      <w:tblGrid>
        <w:gridCol w:w="2552"/>
        <w:gridCol w:w="2127"/>
        <w:gridCol w:w="2008"/>
        <w:gridCol w:w="2386"/>
        <w:gridCol w:w="1843"/>
      </w:tblGrid>
      <w:tr w:rsidR="008122F2" w:rsidRPr="00977F74" w14:paraId="51C80874" w14:textId="77777777" w:rsidTr="00740366">
        <w:trPr>
          <w:trHeight w:val="588"/>
          <w:jc w:val="center"/>
        </w:trPr>
        <w:tc>
          <w:tcPr>
            <w:tcW w:w="2552" w:type="dxa"/>
            <w:tcBorders>
              <w:top w:val="single" w:sz="4" w:space="0" w:color="auto"/>
              <w:bottom w:val="single" w:sz="4" w:space="0" w:color="auto"/>
            </w:tcBorders>
          </w:tcPr>
          <w:p w14:paraId="05608F64" w14:textId="2769EE48" w:rsidR="008122F2" w:rsidRPr="00977F74" w:rsidRDefault="008122F2" w:rsidP="00717D65">
            <w:pPr>
              <w:spacing w:line="360" w:lineRule="auto"/>
              <w:jc w:val="both"/>
              <w:rPr>
                <w:rFonts w:ascii="Book Antiqua" w:eastAsia="Times New Roman" w:hAnsi="Book Antiqua"/>
                <w:b/>
                <w:bCs/>
                <w:color w:val="000000" w:themeColor="text1"/>
                <w:lang w:eastAsia="pl-PL"/>
              </w:rPr>
            </w:pPr>
            <w:r w:rsidRPr="00977F74">
              <w:rPr>
                <w:rFonts w:ascii="Book Antiqua" w:eastAsia="Times New Roman" w:hAnsi="Book Antiqua"/>
                <w:b/>
                <w:bCs/>
                <w:color w:val="000000" w:themeColor="text1"/>
                <w:lang w:eastAsia="pl-PL"/>
              </w:rPr>
              <w:t>Parameters</w:t>
            </w:r>
          </w:p>
        </w:tc>
        <w:tc>
          <w:tcPr>
            <w:tcW w:w="2127" w:type="dxa"/>
            <w:tcBorders>
              <w:top w:val="single" w:sz="4" w:space="0" w:color="auto"/>
              <w:bottom w:val="single" w:sz="4" w:space="0" w:color="auto"/>
            </w:tcBorders>
          </w:tcPr>
          <w:p w14:paraId="416143FC" w14:textId="6CBA4B4B" w:rsidR="008122F2" w:rsidRPr="00977F74" w:rsidRDefault="008122F2" w:rsidP="00717D65">
            <w:pPr>
              <w:spacing w:line="360" w:lineRule="auto"/>
              <w:jc w:val="both"/>
              <w:rPr>
                <w:rFonts w:ascii="Book Antiqua" w:eastAsia="Times New Roman" w:hAnsi="Book Antiqua"/>
                <w:b/>
                <w:bCs/>
                <w:color w:val="000000" w:themeColor="text1"/>
                <w:lang w:eastAsia="pl-PL"/>
              </w:rPr>
            </w:pPr>
            <w:r w:rsidRPr="00977F74">
              <w:rPr>
                <w:rFonts w:ascii="Book Antiqua" w:eastAsia="Times New Roman" w:hAnsi="Book Antiqua"/>
                <w:b/>
                <w:bCs/>
                <w:color w:val="000000" w:themeColor="text1"/>
                <w:lang w:eastAsia="pl-PL"/>
              </w:rPr>
              <w:t>All patients</w:t>
            </w:r>
            <w:r w:rsidRPr="00977F74">
              <w:rPr>
                <w:rFonts w:ascii="Book Antiqua" w:hAnsi="Book Antiqua"/>
                <w:b/>
                <w:bCs/>
                <w:color w:val="000000" w:themeColor="text1"/>
                <w:lang w:eastAsia="zh-CN"/>
              </w:rPr>
              <w:t xml:space="preserve"> </w:t>
            </w:r>
            <w:r w:rsidRPr="00977F74">
              <w:rPr>
                <w:rFonts w:ascii="Book Antiqua" w:eastAsia="Times New Roman" w:hAnsi="Book Antiqua"/>
                <w:b/>
                <w:bCs/>
                <w:color w:val="000000" w:themeColor="text1"/>
                <w:lang w:eastAsia="pl-PL"/>
              </w:rPr>
              <w:t>(</w:t>
            </w:r>
            <w:r w:rsidRPr="00977F74">
              <w:rPr>
                <w:rFonts w:ascii="Book Antiqua" w:eastAsia="Times New Roman" w:hAnsi="Book Antiqua"/>
                <w:b/>
                <w:bCs/>
                <w:i/>
                <w:iCs/>
                <w:color w:val="000000" w:themeColor="text1"/>
                <w:lang w:eastAsia="pl-PL"/>
              </w:rPr>
              <w:t>n</w:t>
            </w:r>
            <w:r w:rsidRPr="00977F74">
              <w:rPr>
                <w:rFonts w:ascii="Book Antiqua" w:eastAsia="Times New Roman" w:hAnsi="Book Antiqua"/>
                <w:b/>
                <w:bCs/>
                <w:color w:val="000000" w:themeColor="text1"/>
                <w:lang w:eastAsia="pl-PL"/>
              </w:rPr>
              <w:t xml:space="preserve"> = 14272)</w:t>
            </w:r>
          </w:p>
        </w:tc>
        <w:tc>
          <w:tcPr>
            <w:tcW w:w="2008" w:type="dxa"/>
            <w:tcBorders>
              <w:top w:val="single" w:sz="4" w:space="0" w:color="auto"/>
              <w:bottom w:val="single" w:sz="4" w:space="0" w:color="auto"/>
            </w:tcBorders>
          </w:tcPr>
          <w:p w14:paraId="217EA1AE" w14:textId="67BDE39C" w:rsidR="008122F2" w:rsidRPr="00977F74" w:rsidRDefault="008122F2" w:rsidP="00717D65">
            <w:pPr>
              <w:spacing w:line="360" w:lineRule="auto"/>
              <w:jc w:val="both"/>
              <w:rPr>
                <w:rFonts w:ascii="Book Antiqua" w:eastAsia="Times New Roman" w:hAnsi="Book Antiqua"/>
                <w:b/>
                <w:bCs/>
                <w:color w:val="000000" w:themeColor="text1"/>
                <w:lang w:eastAsia="pl-PL"/>
              </w:rPr>
            </w:pPr>
            <w:r w:rsidRPr="00977F74">
              <w:rPr>
                <w:rFonts w:ascii="Book Antiqua" w:eastAsia="Times New Roman" w:hAnsi="Book Antiqua"/>
                <w:b/>
                <w:bCs/>
                <w:color w:val="000000" w:themeColor="text1"/>
                <w:lang w:eastAsia="pl-PL"/>
              </w:rPr>
              <w:t>Group A</w:t>
            </w:r>
            <w:r w:rsidRPr="00977F74">
              <w:rPr>
                <w:rFonts w:ascii="Book Antiqua" w:hAnsi="Book Antiqua"/>
                <w:b/>
                <w:bCs/>
                <w:color w:val="000000" w:themeColor="text1"/>
                <w:lang w:eastAsia="zh-CN"/>
              </w:rPr>
              <w:t xml:space="preserve"> </w:t>
            </w:r>
            <w:r w:rsidRPr="00977F74">
              <w:rPr>
                <w:rFonts w:ascii="Book Antiqua" w:eastAsia="Times New Roman" w:hAnsi="Book Antiqua"/>
                <w:b/>
                <w:bCs/>
                <w:color w:val="000000" w:themeColor="text1"/>
                <w:lang w:eastAsia="pl-PL"/>
              </w:rPr>
              <w:t>(</w:t>
            </w:r>
            <w:r w:rsidRPr="00977F74">
              <w:rPr>
                <w:rFonts w:ascii="Book Antiqua" w:eastAsia="Times New Roman" w:hAnsi="Book Antiqua"/>
                <w:b/>
                <w:bCs/>
                <w:i/>
                <w:iCs/>
                <w:color w:val="000000" w:themeColor="text1"/>
                <w:lang w:eastAsia="pl-PL"/>
              </w:rPr>
              <w:t>n</w:t>
            </w:r>
            <w:r w:rsidRPr="00977F74">
              <w:rPr>
                <w:rFonts w:ascii="Book Antiqua" w:eastAsia="Times New Roman" w:hAnsi="Book Antiqua"/>
                <w:b/>
                <w:bCs/>
                <w:color w:val="000000" w:themeColor="text1"/>
                <w:lang w:eastAsia="pl-PL"/>
              </w:rPr>
              <w:t xml:space="preserve"> = 942)</w:t>
            </w:r>
          </w:p>
        </w:tc>
        <w:tc>
          <w:tcPr>
            <w:tcW w:w="2386" w:type="dxa"/>
            <w:tcBorders>
              <w:top w:val="single" w:sz="4" w:space="0" w:color="auto"/>
              <w:bottom w:val="single" w:sz="4" w:space="0" w:color="auto"/>
            </w:tcBorders>
          </w:tcPr>
          <w:p w14:paraId="26097926" w14:textId="5CBB7BEB" w:rsidR="008122F2" w:rsidRPr="00977F74" w:rsidRDefault="008122F2" w:rsidP="00717D65">
            <w:pPr>
              <w:spacing w:line="360" w:lineRule="auto"/>
              <w:jc w:val="both"/>
              <w:rPr>
                <w:rFonts w:ascii="Book Antiqua" w:eastAsia="Times New Roman" w:hAnsi="Book Antiqua"/>
                <w:b/>
                <w:bCs/>
                <w:color w:val="000000" w:themeColor="text1"/>
                <w:lang w:eastAsia="pl-PL"/>
              </w:rPr>
            </w:pPr>
            <w:r w:rsidRPr="00977F74">
              <w:rPr>
                <w:rFonts w:ascii="Book Antiqua" w:eastAsia="Times New Roman" w:hAnsi="Book Antiqua"/>
                <w:b/>
                <w:bCs/>
                <w:color w:val="000000" w:themeColor="text1"/>
                <w:lang w:eastAsia="pl-PL"/>
              </w:rPr>
              <w:t>Group B</w:t>
            </w:r>
            <w:r w:rsidRPr="00977F74">
              <w:rPr>
                <w:rFonts w:ascii="Book Antiqua" w:hAnsi="Book Antiqua"/>
                <w:b/>
                <w:bCs/>
                <w:color w:val="000000" w:themeColor="text1"/>
                <w:lang w:eastAsia="zh-CN"/>
              </w:rPr>
              <w:t xml:space="preserve"> </w:t>
            </w:r>
            <w:r w:rsidRPr="00977F74">
              <w:rPr>
                <w:rFonts w:ascii="Book Antiqua" w:eastAsia="Times New Roman" w:hAnsi="Book Antiqua"/>
                <w:b/>
                <w:bCs/>
                <w:color w:val="000000" w:themeColor="text1"/>
                <w:lang w:eastAsia="pl-PL"/>
              </w:rPr>
              <w:t>(</w:t>
            </w:r>
            <w:r w:rsidRPr="00977F74">
              <w:rPr>
                <w:rFonts w:ascii="Book Antiqua" w:eastAsia="Times New Roman" w:hAnsi="Book Antiqua"/>
                <w:b/>
                <w:bCs/>
                <w:i/>
                <w:iCs/>
                <w:color w:val="000000" w:themeColor="text1"/>
                <w:lang w:eastAsia="pl-PL"/>
              </w:rPr>
              <w:t>n</w:t>
            </w:r>
            <w:r w:rsidRPr="00977F74">
              <w:rPr>
                <w:rFonts w:ascii="Book Antiqua" w:eastAsia="Times New Roman" w:hAnsi="Book Antiqua"/>
                <w:b/>
                <w:bCs/>
                <w:color w:val="000000" w:themeColor="text1"/>
                <w:lang w:eastAsia="pl-PL"/>
              </w:rPr>
              <w:t xml:space="preserve"> = 13330)</w:t>
            </w:r>
          </w:p>
        </w:tc>
        <w:tc>
          <w:tcPr>
            <w:tcW w:w="1843" w:type="dxa"/>
            <w:tcBorders>
              <w:top w:val="single" w:sz="4" w:space="0" w:color="auto"/>
              <w:bottom w:val="single" w:sz="4" w:space="0" w:color="auto"/>
            </w:tcBorders>
          </w:tcPr>
          <w:p w14:paraId="54796FEF" w14:textId="3F0C1D9C" w:rsidR="008122F2" w:rsidRPr="00977F74" w:rsidRDefault="008122F2" w:rsidP="00717D65">
            <w:pPr>
              <w:spacing w:line="360" w:lineRule="auto"/>
              <w:jc w:val="both"/>
              <w:rPr>
                <w:rFonts w:ascii="Book Antiqua" w:eastAsia="Times New Roman" w:hAnsi="Book Antiqua"/>
                <w:b/>
                <w:bCs/>
                <w:color w:val="000000" w:themeColor="text1"/>
                <w:lang w:eastAsia="pl-PL"/>
              </w:rPr>
            </w:pPr>
            <w:r w:rsidRPr="00977F74">
              <w:rPr>
                <w:rFonts w:ascii="Book Antiqua" w:eastAsia="Times New Roman" w:hAnsi="Book Antiqua"/>
                <w:b/>
                <w:bCs/>
                <w:i/>
                <w:iCs/>
                <w:color w:val="000000" w:themeColor="text1"/>
                <w:lang w:eastAsia="pl-PL"/>
              </w:rPr>
              <w:t>P</w:t>
            </w:r>
            <w:r w:rsidRPr="00977F74">
              <w:rPr>
                <w:rFonts w:ascii="Book Antiqua" w:eastAsia="Times New Roman" w:hAnsi="Book Antiqua"/>
                <w:b/>
                <w:bCs/>
                <w:color w:val="000000" w:themeColor="text1"/>
                <w:lang w:eastAsia="pl-PL"/>
              </w:rPr>
              <w:t xml:space="preserve"> value</w:t>
            </w:r>
          </w:p>
        </w:tc>
      </w:tr>
      <w:tr w:rsidR="008122F2" w:rsidRPr="00977F74" w14:paraId="61E40085" w14:textId="77777777" w:rsidTr="00740366">
        <w:trPr>
          <w:trHeight w:val="392"/>
          <w:jc w:val="center"/>
        </w:trPr>
        <w:tc>
          <w:tcPr>
            <w:tcW w:w="2552" w:type="dxa"/>
            <w:tcBorders>
              <w:top w:val="single" w:sz="4" w:space="0" w:color="auto"/>
            </w:tcBorders>
          </w:tcPr>
          <w:p w14:paraId="01F921D0" w14:textId="1DD5F785"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Genotype</w:t>
            </w:r>
          </w:p>
        </w:tc>
        <w:tc>
          <w:tcPr>
            <w:tcW w:w="2127" w:type="dxa"/>
            <w:tcBorders>
              <w:top w:val="single" w:sz="4" w:space="0" w:color="auto"/>
            </w:tcBorders>
          </w:tcPr>
          <w:p w14:paraId="4D92C99B" w14:textId="77777777" w:rsidR="008122F2" w:rsidRPr="00977F74" w:rsidRDefault="008122F2" w:rsidP="00717D65">
            <w:pPr>
              <w:spacing w:line="360" w:lineRule="auto"/>
              <w:jc w:val="both"/>
              <w:rPr>
                <w:rFonts w:ascii="Book Antiqua" w:eastAsia="Times New Roman" w:hAnsi="Book Antiqua"/>
                <w:color w:val="000000" w:themeColor="text1"/>
                <w:lang w:eastAsia="pl-PL"/>
              </w:rPr>
            </w:pPr>
          </w:p>
        </w:tc>
        <w:tc>
          <w:tcPr>
            <w:tcW w:w="2008" w:type="dxa"/>
            <w:tcBorders>
              <w:top w:val="single" w:sz="4" w:space="0" w:color="auto"/>
            </w:tcBorders>
          </w:tcPr>
          <w:p w14:paraId="134D1D20" w14:textId="77777777" w:rsidR="008122F2" w:rsidRPr="00977F74" w:rsidRDefault="008122F2" w:rsidP="00717D65">
            <w:pPr>
              <w:spacing w:line="360" w:lineRule="auto"/>
              <w:jc w:val="both"/>
              <w:rPr>
                <w:rFonts w:ascii="Book Antiqua" w:eastAsia="Times New Roman" w:hAnsi="Book Antiqua"/>
                <w:color w:val="000000" w:themeColor="text1"/>
                <w:lang w:eastAsia="pl-PL"/>
              </w:rPr>
            </w:pPr>
          </w:p>
        </w:tc>
        <w:tc>
          <w:tcPr>
            <w:tcW w:w="2386" w:type="dxa"/>
            <w:tcBorders>
              <w:top w:val="single" w:sz="4" w:space="0" w:color="auto"/>
            </w:tcBorders>
          </w:tcPr>
          <w:p w14:paraId="106308A1" w14:textId="77777777" w:rsidR="008122F2" w:rsidRPr="00977F74" w:rsidRDefault="008122F2" w:rsidP="00717D65">
            <w:pPr>
              <w:spacing w:line="360" w:lineRule="auto"/>
              <w:jc w:val="both"/>
              <w:rPr>
                <w:rFonts w:ascii="Book Antiqua" w:eastAsia="Times New Roman" w:hAnsi="Book Antiqua"/>
                <w:color w:val="000000" w:themeColor="text1"/>
                <w:lang w:eastAsia="pl-PL"/>
              </w:rPr>
            </w:pPr>
          </w:p>
        </w:tc>
        <w:tc>
          <w:tcPr>
            <w:tcW w:w="1843" w:type="dxa"/>
            <w:tcBorders>
              <w:top w:val="single" w:sz="4" w:space="0" w:color="auto"/>
            </w:tcBorders>
          </w:tcPr>
          <w:p w14:paraId="424EBE36" w14:textId="77777777" w:rsidR="008122F2" w:rsidRPr="00977F74" w:rsidRDefault="008122F2" w:rsidP="00717D65">
            <w:pPr>
              <w:spacing w:line="360" w:lineRule="auto"/>
              <w:jc w:val="both"/>
              <w:rPr>
                <w:rFonts w:ascii="Book Antiqua" w:eastAsia="Times New Roman" w:hAnsi="Book Antiqua"/>
                <w:color w:val="000000" w:themeColor="text1"/>
                <w:lang w:eastAsia="pl-PL"/>
              </w:rPr>
            </w:pPr>
          </w:p>
        </w:tc>
      </w:tr>
      <w:tr w:rsidR="008122F2" w:rsidRPr="00977F74" w14:paraId="27A98D37" w14:textId="77777777" w:rsidTr="00740366">
        <w:trPr>
          <w:trHeight w:val="300"/>
          <w:jc w:val="center"/>
        </w:trPr>
        <w:tc>
          <w:tcPr>
            <w:tcW w:w="2552" w:type="dxa"/>
          </w:tcPr>
          <w:p w14:paraId="02F4E588" w14:textId="348579DE"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1a</w:t>
            </w:r>
          </w:p>
        </w:tc>
        <w:tc>
          <w:tcPr>
            <w:tcW w:w="2127" w:type="dxa"/>
          </w:tcPr>
          <w:p w14:paraId="08164583" w14:textId="77777777"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4.4 (633)</w:t>
            </w:r>
          </w:p>
        </w:tc>
        <w:tc>
          <w:tcPr>
            <w:tcW w:w="2008" w:type="dxa"/>
          </w:tcPr>
          <w:p w14:paraId="5975616C" w14:textId="77777777"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4.1 (39)</w:t>
            </w:r>
          </w:p>
        </w:tc>
        <w:tc>
          <w:tcPr>
            <w:tcW w:w="2386" w:type="dxa"/>
          </w:tcPr>
          <w:p w14:paraId="07274ADD" w14:textId="77777777"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4.5 (594)</w:t>
            </w:r>
          </w:p>
        </w:tc>
        <w:tc>
          <w:tcPr>
            <w:tcW w:w="1843" w:type="dxa"/>
          </w:tcPr>
          <w:p w14:paraId="1D64309C" w14:textId="733D9DA7"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0.649</w:t>
            </w:r>
            <w:r w:rsidRPr="00977F74">
              <w:rPr>
                <w:rFonts w:ascii="Book Antiqua" w:hAnsi="Book Antiqua"/>
                <w:color w:val="000000" w:themeColor="text1"/>
                <w:lang w:eastAsia="zh-CN"/>
              </w:rPr>
              <w:t xml:space="preserve"> </w:t>
            </w:r>
            <w:r w:rsidRPr="00977F74">
              <w:rPr>
                <w:rFonts w:ascii="Book Antiqua" w:eastAsia="Times New Roman" w:hAnsi="Book Antiqua"/>
                <w:color w:val="000000" w:themeColor="text1"/>
                <w:lang w:eastAsia="pl-PL"/>
              </w:rPr>
              <w:t>(</w:t>
            </w:r>
            <w:r w:rsidRPr="00977F74">
              <w:rPr>
                <w:rFonts w:ascii="Book Antiqua" w:eastAsia="Times New Roman" w:hAnsi="Book Antiqua"/>
                <w:i/>
                <w:iCs/>
                <w:color w:val="000000" w:themeColor="text1"/>
                <w:lang w:eastAsia="pl-PL"/>
              </w:rPr>
              <w:t>χ</w:t>
            </w:r>
            <w:r w:rsidRPr="00977F74">
              <w:rPr>
                <w:rFonts w:ascii="Book Antiqua" w:eastAsia="Times New Roman" w:hAnsi="Book Antiqua"/>
                <w:i/>
                <w:iCs/>
                <w:color w:val="000000" w:themeColor="text1"/>
                <w:vertAlign w:val="superscript"/>
                <w:lang w:eastAsia="pl-PL"/>
              </w:rPr>
              <w:t>2</w:t>
            </w:r>
            <w:r w:rsidRPr="00977F74">
              <w:rPr>
                <w:rFonts w:ascii="Book Antiqua" w:eastAsia="Times New Roman" w:hAnsi="Book Antiqua"/>
                <w:color w:val="000000" w:themeColor="text1"/>
                <w:lang w:eastAsia="pl-PL"/>
              </w:rPr>
              <w:t xml:space="preserve"> = 0.2)</w:t>
            </w:r>
          </w:p>
        </w:tc>
      </w:tr>
      <w:tr w:rsidR="008122F2" w:rsidRPr="00977F74" w14:paraId="634CA2B8" w14:textId="77777777" w:rsidTr="00740366">
        <w:trPr>
          <w:trHeight w:val="300"/>
          <w:jc w:val="center"/>
        </w:trPr>
        <w:tc>
          <w:tcPr>
            <w:tcW w:w="2552" w:type="dxa"/>
          </w:tcPr>
          <w:p w14:paraId="2E9B47D4" w14:textId="7FA0F73C"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1b</w:t>
            </w:r>
          </w:p>
        </w:tc>
        <w:tc>
          <w:tcPr>
            <w:tcW w:w="2127" w:type="dxa"/>
          </w:tcPr>
          <w:p w14:paraId="161F697C" w14:textId="77777777"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77.3 (11029)</w:t>
            </w:r>
          </w:p>
        </w:tc>
        <w:tc>
          <w:tcPr>
            <w:tcW w:w="2008" w:type="dxa"/>
          </w:tcPr>
          <w:p w14:paraId="4E1E68E0" w14:textId="77777777"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67.8 (639)</w:t>
            </w:r>
          </w:p>
        </w:tc>
        <w:tc>
          <w:tcPr>
            <w:tcW w:w="2386" w:type="dxa"/>
          </w:tcPr>
          <w:p w14:paraId="7FAA475E" w14:textId="77777777"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77.9 (10390)</w:t>
            </w:r>
          </w:p>
        </w:tc>
        <w:tc>
          <w:tcPr>
            <w:tcW w:w="1843" w:type="dxa"/>
          </w:tcPr>
          <w:p w14:paraId="4280D3DD" w14:textId="76017C25"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&lt; 0.0001 (</w:t>
            </w:r>
            <w:r w:rsidRPr="00977F74">
              <w:rPr>
                <w:rFonts w:ascii="Book Antiqua" w:eastAsia="Times New Roman" w:hAnsi="Book Antiqua"/>
                <w:i/>
                <w:iCs/>
                <w:color w:val="000000" w:themeColor="text1"/>
                <w:lang w:eastAsia="pl-PL"/>
              </w:rPr>
              <w:t>χ</w:t>
            </w:r>
            <w:r w:rsidRPr="00977F74">
              <w:rPr>
                <w:rFonts w:ascii="Book Antiqua" w:eastAsia="Times New Roman" w:hAnsi="Book Antiqua"/>
                <w:i/>
                <w:iCs/>
                <w:color w:val="000000" w:themeColor="text1"/>
                <w:vertAlign w:val="superscript"/>
                <w:lang w:eastAsia="pl-PL"/>
              </w:rPr>
              <w:t>2</w:t>
            </w:r>
            <w:r w:rsidRPr="00977F74">
              <w:rPr>
                <w:rFonts w:ascii="Book Antiqua" w:eastAsia="Times New Roman" w:hAnsi="Book Antiqua"/>
                <w:color w:val="000000" w:themeColor="text1"/>
                <w:lang w:eastAsia="pl-PL"/>
              </w:rPr>
              <w:t xml:space="preserve"> = 51.2)</w:t>
            </w:r>
          </w:p>
        </w:tc>
      </w:tr>
      <w:tr w:rsidR="008122F2" w:rsidRPr="00977F74" w14:paraId="6744876A" w14:textId="77777777" w:rsidTr="00740366">
        <w:trPr>
          <w:trHeight w:val="300"/>
          <w:jc w:val="center"/>
        </w:trPr>
        <w:tc>
          <w:tcPr>
            <w:tcW w:w="2552" w:type="dxa"/>
          </w:tcPr>
          <w:p w14:paraId="0E0B5A18" w14:textId="08FAF48F"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1</w:t>
            </w:r>
          </w:p>
        </w:tc>
        <w:tc>
          <w:tcPr>
            <w:tcW w:w="2127" w:type="dxa"/>
          </w:tcPr>
          <w:p w14:paraId="648BF7C0" w14:textId="77777777"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2.1 (303)</w:t>
            </w:r>
          </w:p>
        </w:tc>
        <w:tc>
          <w:tcPr>
            <w:tcW w:w="2008" w:type="dxa"/>
          </w:tcPr>
          <w:p w14:paraId="68AC60F5" w14:textId="77777777"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2.4 (23)</w:t>
            </w:r>
          </w:p>
        </w:tc>
        <w:tc>
          <w:tcPr>
            <w:tcW w:w="2386" w:type="dxa"/>
          </w:tcPr>
          <w:p w14:paraId="38107989" w14:textId="77777777"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2.1 (280)</w:t>
            </w:r>
          </w:p>
        </w:tc>
        <w:tc>
          <w:tcPr>
            <w:tcW w:w="1843" w:type="dxa"/>
          </w:tcPr>
          <w:p w14:paraId="5F1C99C8" w14:textId="29888921"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0.483</w:t>
            </w:r>
            <w:r w:rsidRPr="00977F74">
              <w:rPr>
                <w:rFonts w:ascii="Book Antiqua" w:hAnsi="Book Antiqua"/>
                <w:color w:val="000000" w:themeColor="text1"/>
                <w:lang w:eastAsia="zh-CN"/>
              </w:rPr>
              <w:t xml:space="preserve"> </w:t>
            </w:r>
            <w:r w:rsidRPr="00977F74">
              <w:rPr>
                <w:rFonts w:ascii="Book Antiqua" w:eastAsia="Times New Roman" w:hAnsi="Book Antiqua"/>
                <w:color w:val="000000" w:themeColor="text1"/>
                <w:lang w:eastAsia="pl-PL"/>
              </w:rPr>
              <w:t>(</w:t>
            </w:r>
            <w:r w:rsidRPr="00977F74">
              <w:rPr>
                <w:rFonts w:ascii="Book Antiqua" w:eastAsia="Times New Roman" w:hAnsi="Book Antiqua"/>
                <w:i/>
                <w:iCs/>
                <w:color w:val="000000" w:themeColor="text1"/>
                <w:lang w:eastAsia="pl-PL"/>
              </w:rPr>
              <w:t>χ</w:t>
            </w:r>
            <w:r w:rsidRPr="00977F74">
              <w:rPr>
                <w:rFonts w:ascii="Book Antiqua" w:eastAsia="Times New Roman" w:hAnsi="Book Antiqua"/>
                <w:i/>
                <w:iCs/>
                <w:color w:val="000000" w:themeColor="text1"/>
                <w:vertAlign w:val="superscript"/>
                <w:lang w:eastAsia="pl-PL"/>
              </w:rPr>
              <w:t>2</w:t>
            </w:r>
            <w:r w:rsidRPr="00977F74">
              <w:rPr>
                <w:rFonts w:ascii="Book Antiqua" w:eastAsia="Times New Roman" w:hAnsi="Book Antiqua"/>
                <w:color w:val="000000" w:themeColor="text1"/>
                <w:lang w:eastAsia="pl-PL"/>
              </w:rPr>
              <w:t xml:space="preserve"> = 0.5)</w:t>
            </w:r>
          </w:p>
        </w:tc>
      </w:tr>
      <w:tr w:rsidR="008122F2" w:rsidRPr="00977F74" w14:paraId="6D129D10" w14:textId="77777777" w:rsidTr="00740366">
        <w:trPr>
          <w:trHeight w:val="300"/>
          <w:jc w:val="center"/>
        </w:trPr>
        <w:tc>
          <w:tcPr>
            <w:tcW w:w="2552" w:type="dxa"/>
          </w:tcPr>
          <w:p w14:paraId="4B0BCDB7" w14:textId="1E84D46A"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2</w:t>
            </w:r>
          </w:p>
        </w:tc>
        <w:tc>
          <w:tcPr>
            <w:tcW w:w="2127" w:type="dxa"/>
          </w:tcPr>
          <w:p w14:paraId="1EDFC803" w14:textId="77777777"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0.2 (29)</w:t>
            </w:r>
          </w:p>
        </w:tc>
        <w:tc>
          <w:tcPr>
            <w:tcW w:w="2008" w:type="dxa"/>
          </w:tcPr>
          <w:p w14:paraId="0A08EF76" w14:textId="77777777"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0.2 (2)</w:t>
            </w:r>
          </w:p>
        </w:tc>
        <w:tc>
          <w:tcPr>
            <w:tcW w:w="2386" w:type="dxa"/>
          </w:tcPr>
          <w:p w14:paraId="13D74994" w14:textId="77777777"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0.2 (27)</w:t>
            </w:r>
          </w:p>
        </w:tc>
        <w:tc>
          <w:tcPr>
            <w:tcW w:w="1843" w:type="dxa"/>
          </w:tcPr>
          <w:p w14:paraId="1F1B1573" w14:textId="6A632EE9"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&gt; 0.948</w:t>
            </w:r>
            <w:r w:rsidRPr="00977F74">
              <w:rPr>
                <w:rFonts w:ascii="Book Antiqua" w:hAnsi="Book Antiqua"/>
                <w:color w:val="000000" w:themeColor="text1"/>
                <w:lang w:eastAsia="zh-CN"/>
              </w:rPr>
              <w:t xml:space="preserve"> </w:t>
            </w:r>
            <w:r w:rsidRPr="00977F74">
              <w:rPr>
                <w:rFonts w:ascii="Book Antiqua" w:eastAsia="Times New Roman" w:hAnsi="Book Antiqua"/>
                <w:color w:val="000000" w:themeColor="text1"/>
                <w:lang w:eastAsia="pl-PL"/>
              </w:rPr>
              <w:t>(</w:t>
            </w:r>
            <w:r w:rsidRPr="00977F74">
              <w:rPr>
                <w:rFonts w:ascii="Book Antiqua" w:eastAsia="Times New Roman" w:hAnsi="Book Antiqua"/>
                <w:i/>
                <w:iCs/>
                <w:color w:val="000000" w:themeColor="text1"/>
                <w:lang w:eastAsia="pl-PL"/>
              </w:rPr>
              <w:t>χ</w:t>
            </w:r>
            <w:r w:rsidRPr="00977F74">
              <w:rPr>
                <w:rFonts w:ascii="Book Antiqua" w:eastAsia="Times New Roman" w:hAnsi="Book Antiqua"/>
                <w:i/>
                <w:iCs/>
                <w:color w:val="000000" w:themeColor="text1"/>
                <w:vertAlign w:val="superscript"/>
                <w:lang w:eastAsia="pl-PL"/>
              </w:rPr>
              <w:t>2</w:t>
            </w:r>
            <w:r w:rsidRPr="00977F74">
              <w:rPr>
                <w:rFonts w:ascii="Book Antiqua" w:eastAsia="Times New Roman" w:hAnsi="Book Antiqua"/>
                <w:color w:val="000000" w:themeColor="text1"/>
                <w:lang w:eastAsia="pl-PL"/>
              </w:rPr>
              <w:t xml:space="preserve"> = 0.004)</w:t>
            </w:r>
          </w:p>
        </w:tc>
      </w:tr>
      <w:tr w:rsidR="008122F2" w:rsidRPr="00977F74" w14:paraId="02F9ADDE" w14:textId="77777777" w:rsidTr="00740366">
        <w:trPr>
          <w:trHeight w:val="300"/>
          <w:jc w:val="center"/>
        </w:trPr>
        <w:tc>
          <w:tcPr>
            <w:tcW w:w="2552" w:type="dxa"/>
          </w:tcPr>
          <w:p w14:paraId="7E20692B" w14:textId="662AC296"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3</w:t>
            </w:r>
          </w:p>
        </w:tc>
        <w:tc>
          <w:tcPr>
            <w:tcW w:w="2127" w:type="dxa"/>
          </w:tcPr>
          <w:p w14:paraId="3C6F884A" w14:textId="77777777"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11.1 (1580)</w:t>
            </w:r>
          </w:p>
        </w:tc>
        <w:tc>
          <w:tcPr>
            <w:tcW w:w="2008" w:type="dxa"/>
          </w:tcPr>
          <w:p w14:paraId="1DCC477E" w14:textId="77777777"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17.5 (165)</w:t>
            </w:r>
          </w:p>
        </w:tc>
        <w:tc>
          <w:tcPr>
            <w:tcW w:w="2386" w:type="dxa"/>
          </w:tcPr>
          <w:p w14:paraId="40DF60A0" w14:textId="77777777"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10.6 (1415)</w:t>
            </w:r>
          </w:p>
        </w:tc>
        <w:tc>
          <w:tcPr>
            <w:tcW w:w="1843" w:type="dxa"/>
          </w:tcPr>
          <w:p w14:paraId="66667093" w14:textId="63B35558"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&lt; 0.0001 (</w:t>
            </w:r>
            <w:r w:rsidRPr="00977F74">
              <w:rPr>
                <w:rFonts w:ascii="Book Antiqua" w:eastAsia="Times New Roman" w:hAnsi="Book Antiqua"/>
                <w:i/>
                <w:iCs/>
                <w:color w:val="000000" w:themeColor="text1"/>
                <w:lang w:eastAsia="pl-PL"/>
              </w:rPr>
              <w:t>χ</w:t>
            </w:r>
            <w:r w:rsidRPr="00977F74">
              <w:rPr>
                <w:rFonts w:ascii="Book Antiqua" w:eastAsia="Times New Roman" w:hAnsi="Book Antiqua"/>
                <w:i/>
                <w:iCs/>
                <w:color w:val="000000" w:themeColor="text1"/>
                <w:vertAlign w:val="superscript"/>
                <w:lang w:eastAsia="pl-PL"/>
              </w:rPr>
              <w:t>2</w:t>
            </w:r>
            <w:r w:rsidRPr="00977F74">
              <w:rPr>
                <w:rFonts w:ascii="Book Antiqua" w:eastAsia="Times New Roman" w:hAnsi="Book Antiqua"/>
                <w:color w:val="000000" w:themeColor="text1"/>
                <w:lang w:eastAsia="pl-PL"/>
              </w:rPr>
              <w:t xml:space="preserve"> = 42.6)</w:t>
            </w:r>
          </w:p>
        </w:tc>
      </w:tr>
      <w:tr w:rsidR="008122F2" w:rsidRPr="00977F74" w14:paraId="36E580A1" w14:textId="77777777" w:rsidTr="00740366">
        <w:trPr>
          <w:trHeight w:val="300"/>
          <w:jc w:val="center"/>
        </w:trPr>
        <w:tc>
          <w:tcPr>
            <w:tcW w:w="2552" w:type="dxa"/>
          </w:tcPr>
          <w:p w14:paraId="3F8FD7CB" w14:textId="68D59E67"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4</w:t>
            </w:r>
          </w:p>
        </w:tc>
        <w:tc>
          <w:tcPr>
            <w:tcW w:w="2127" w:type="dxa"/>
          </w:tcPr>
          <w:p w14:paraId="0C565ECB" w14:textId="77777777"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4.9 (695)</w:t>
            </w:r>
          </w:p>
        </w:tc>
        <w:tc>
          <w:tcPr>
            <w:tcW w:w="2008" w:type="dxa"/>
          </w:tcPr>
          <w:p w14:paraId="687F4645" w14:textId="77777777"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8.0 (74)</w:t>
            </w:r>
          </w:p>
        </w:tc>
        <w:tc>
          <w:tcPr>
            <w:tcW w:w="2386" w:type="dxa"/>
          </w:tcPr>
          <w:p w14:paraId="75B7AB91" w14:textId="77777777"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4.7 (621)</w:t>
            </w:r>
          </w:p>
        </w:tc>
        <w:tc>
          <w:tcPr>
            <w:tcW w:w="1843" w:type="dxa"/>
          </w:tcPr>
          <w:p w14:paraId="223DC619" w14:textId="53DF5B4B"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&lt; 0.0001 (</w:t>
            </w:r>
            <w:r w:rsidRPr="00977F74">
              <w:rPr>
                <w:rFonts w:ascii="Book Antiqua" w:eastAsia="Times New Roman" w:hAnsi="Book Antiqua"/>
                <w:i/>
                <w:iCs/>
                <w:color w:val="000000" w:themeColor="text1"/>
                <w:lang w:eastAsia="pl-PL"/>
              </w:rPr>
              <w:t>χ</w:t>
            </w:r>
            <w:r w:rsidRPr="00977F74">
              <w:rPr>
                <w:rFonts w:ascii="Book Antiqua" w:eastAsia="Times New Roman" w:hAnsi="Book Antiqua"/>
                <w:i/>
                <w:iCs/>
                <w:color w:val="000000" w:themeColor="text1"/>
                <w:vertAlign w:val="superscript"/>
                <w:lang w:eastAsia="pl-PL"/>
              </w:rPr>
              <w:t>2</w:t>
            </w:r>
            <w:r w:rsidRPr="00977F74">
              <w:rPr>
                <w:rFonts w:ascii="Book Antiqua" w:eastAsia="Times New Roman" w:hAnsi="Book Antiqua"/>
                <w:color w:val="000000" w:themeColor="text1"/>
                <w:lang w:eastAsia="pl-PL"/>
              </w:rPr>
              <w:t xml:space="preserve"> = 19.4)</w:t>
            </w:r>
          </w:p>
        </w:tc>
      </w:tr>
      <w:tr w:rsidR="008122F2" w:rsidRPr="00977F74" w14:paraId="4BA9E851" w14:textId="77777777" w:rsidTr="00740366">
        <w:trPr>
          <w:trHeight w:val="300"/>
          <w:jc w:val="center"/>
        </w:trPr>
        <w:tc>
          <w:tcPr>
            <w:tcW w:w="2552" w:type="dxa"/>
          </w:tcPr>
          <w:p w14:paraId="1D846846" w14:textId="1177E749"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5</w:t>
            </w:r>
          </w:p>
        </w:tc>
        <w:tc>
          <w:tcPr>
            <w:tcW w:w="2127" w:type="dxa"/>
          </w:tcPr>
          <w:p w14:paraId="7BA0F95A" w14:textId="77777777"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0.007 (1)</w:t>
            </w:r>
          </w:p>
        </w:tc>
        <w:tc>
          <w:tcPr>
            <w:tcW w:w="2008" w:type="dxa"/>
          </w:tcPr>
          <w:p w14:paraId="698AED2D" w14:textId="77777777"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0.0 (0)</w:t>
            </w:r>
          </w:p>
        </w:tc>
        <w:tc>
          <w:tcPr>
            <w:tcW w:w="2386" w:type="dxa"/>
          </w:tcPr>
          <w:p w14:paraId="11B9BE61" w14:textId="77777777"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0.007 (1)</w:t>
            </w:r>
          </w:p>
        </w:tc>
        <w:tc>
          <w:tcPr>
            <w:tcW w:w="1843" w:type="dxa"/>
          </w:tcPr>
          <w:p w14:paraId="1DC9395A" w14:textId="77777777"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1.0</w:t>
            </w:r>
          </w:p>
        </w:tc>
      </w:tr>
      <w:tr w:rsidR="008122F2" w:rsidRPr="00977F74" w14:paraId="6AE1B007" w14:textId="77777777" w:rsidTr="00740366">
        <w:trPr>
          <w:trHeight w:val="300"/>
          <w:jc w:val="center"/>
        </w:trPr>
        <w:tc>
          <w:tcPr>
            <w:tcW w:w="2552" w:type="dxa"/>
          </w:tcPr>
          <w:p w14:paraId="50425539" w14:textId="3FF0997C"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6</w:t>
            </w:r>
          </w:p>
        </w:tc>
        <w:tc>
          <w:tcPr>
            <w:tcW w:w="2127" w:type="dxa"/>
          </w:tcPr>
          <w:p w14:paraId="1BCC57D5" w14:textId="77777777"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0.01 (2)</w:t>
            </w:r>
          </w:p>
        </w:tc>
        <w:tc>
          <w:tcPr>
            <w:tcW w:w="2008" w:type="dxa"/>
          </w:tcPr>
          <w:p w14:paraId="09523DFB" w14:textId="77777777"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(0.0) 0</w:t>
            </w:r>
          </w:p>
        </w:tc>
        <w:tc>
          <w:tcPr>
            <w:tcW w:w="2386" w:type="dxa"/>
          </w:tcPr>
          <w:p w14:paraId="3320711E" w14:textId="77777777"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0.01 (2)</w:t>
            </w:r>
          </w:p>
        </w:tc>
        <w:tc>
          <w:tcPr>
            <w:tcW w:w="1843" w:type="dxa"/>
          </w:tcPr>
          <w:p w14:paraId="7EA068CE" w14:textId="77777777"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1.012</w:t>
            </w:r>
          </w:p>
        </w:tc>
      </w:tr>
      <w:tr w:rsidR="008122F2" w:rsidRPr="00977F74" w14:paraId="37D3F53C" w14:textId="77777777" w:rsidTr="00740366">
        <w:trPr>
          <w:trHeight w:val="480"/>
          <w:jc w:val="center"/>
        </w:trPr>
        <w:tc>
          <w:tcPr>
            <w:tcW w:w="2552" w:type="dxa"/>
          </w:tcPr>
          <w:p w14:paraId="6F2AECDC" w14:textId="0C3D0C35" w:rsidR="008122F2" w:rsidRPr="00977F74" w:rsidRDefault="008122F2"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Liver fibrosis</w:t>
            </w:r>
          </w:p>
        </w:tc>
        <w:tc>
          <w:tcPr>
            <w:tcW w:w="2127" w:type="dxa"/>
          </w:tcPr>
          <w:p w14:paraId="5CCD988D" w14:textId="77777777" w:rsidR="008122F2" w:rsidRPr="00977F74" w:rsidRDefault="008122F2" w:rsidP="00717D65">
            <w:pPr>
              <w:spacing w:line="360" w:lineRule="auto"/>
              <w:jc w:val="both"/>
              <w:rPr>
                <w:rFonts w:ascii="Book Antiqua" w:eastAsia="Calibri" w:hAnsi="Book Antiqua"/>
                <w:color w:val="000000" w:themeColor="text1"/>
              </w:rPr>
            </w:pPr>
          </w:p>
        </w:tc>
        <w:tc>
          <w:tcPr>
            <w:tcW w:w="2008" w:type="dxa"/>
          </w:tcPr>
          <w:p w14:paraId="566230F6" w14:textId="77777777" w:rsidR="008122F2" w:rsidRPr="00977F74" w:rsidRDefault="008122F2" w:rsidP="00717D65">
            <w:pPr>
              <w:spacing w:line="360" w:lineRule="auto"/>
              <w:jc w:val="both"/>
              <w:rPr>
                <w:rFonts w:ascii="Book Antiqua" w:eastAsia="Calibri" w:hAnsi="Book Antiqua"/>
                <w:color w:val="000000" w:themeColor="text1"/>
              </w:rPr>
            </w:pPr>
          </w:p>
        </w:tc>
        <w:tc>
          <w:tcPr>
            <w:tcW w:w="2386" w:type="dxa"/>
          </w:tcPr>
          <w:p w14:paraId="0FFD421C" w14:textId="77777777" w:rsidR="008122F2" w:rsidRPr="00977F74" w:rsidRDefault="008122F2" w:rsidP="00717D65">
            <w:pPr>
              <w:spacing w:line="360" w:lineRule="auto"/>
              <w:jc w:val="both"/>
              <w:rPr>
                <w:rFonts w:ascii="Book Antiqua" w:eastAsia="Calibri" w:hAnsi="Book Antiqua"/>
                <w:color w:val="000000" w:themeColor="text1"/>
              </w:rPr>
            </w:pPr>
          </w:p>
        </w:tc>
        <w:tc>
          <w:tcPr>
            <w:tcW w:w="1843" w:type="dxa"/>
          </w:tcPr>
          <w:p w14:paraId="01DDDF80" w14:textId="77777777" w:rsidR="008122F2" w:rsidRPr="00977F74" w:rsidRDefault="008122F2" w:rsidP="00717D65">
            <w:pPr>
              <w:spacing w:line="360" w:lineRule="auto"/>
              <w:jc w:val="both"/>
              <w:rPr>
                <w:rFonts w:ascii="Book Antiqua" w:eastAsia="Calibri" w:hAnsi="Book Antiqua"/>
                <w:color w:val="000000" w:themeColor="text1"/>
              </w:rPr>
            </w:pPr>
          </w:p>
        </w:tc>
      </w:tr>
      <w:tr w:rsidR="008122F2" w:rsidRPr="00977F74" w14:paraId="4BE6EC81" w14:textId="77777777" w:rsidTr="00740366">
        <w:trPr>
          <w:trHeight w:val="707"/>
          <w:jc w:val="center"/>
        </w:trPr>
        <w:tc>
          <w:tcPr>
            <w:tcW w:w="2552" w:type="dxa"/>
          </w:tcPr>
          <w:p w14:paraId="5973E06E" w14:textId="77777777" w:rsidR="008122F2" w:rsidRPr="00977F74" w:rsidRDefault="008122F2"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F0</w:t>
            </w:r>
          </w:p>
        </w:tc>
        <w:tc>
          <w:tcPr>
            <w:tcW w:w="2127" w:type="dxa"/>
          </w:tcPr>
          <w:p w14:paraId="4D75C070" w14:textId="77777777" w:rsidR="008122F2" w:rsidRPr="00977F74" w:rsidRDefault="008122F2" w:rsidP="00717D65">
            <w:pPr>
              <w:spacing w:line="360" w:lineRule="auto"/>
              <w:jc w:val="both"/>
              <w:rPr>
                <w:rFonts w:ascii="Book Antiqua" w:eastAsia="Calibri" w:hAnsi="Book Antiqua"/>
                <w:bCs/>
                <w:color w:val="000000" w:themeColor="text1"/>
              </w:rPr>
            </w:pPr>
            <w:r w:rsidRPr="00977F74">
              <w:rPr>
                <w:rFonts w:ascii="Book Antiqua" w:eastAsia="Calibri" w:hAnsi="Book Antiqua"/>
                <w:bCs/>
                <w:color w:val="000000" w:themeColor="text1"/>
              </w:rPr>
              <w:t>2.5 (361)</w:t>
            </w:r>
          </w:p>
        </w:tc>
        <w:tc>
          <w:tcPr>
            <w:tcW w:w="2008" w:type="dxa"/>
          </w:tcPr>
          <w:p w14:paraId="396478C8" w14:textId="77777777" w:rsidR="008122F2" w:rsidRPr="00977F74" w:rsidRDefault="008122F2" w:rsidP="00717D65">
            <w:pPr>
              <w:spacing w:line="360" w:lineRule="auto"/>
              <w:jc w:val="both"/>
              <w:rPr>
                <w:rFonts w:ascii="Book Antiqua" w:eastAsia="Calibri" w:hAnsi="Book Antiqua"/>
                <w:b/>
                <w:color w:val="000000" w:themeColor="text1"/>
              </w:rPr>
            </w:pPr>
            <w:r w:rsidRPr="00977F74">
              <w:rPr>
                <w:rFonts w:ascii="Book Antiqua" w:eastAsia="Calibri" w:hAnsi="Book Antiqua"/>
                <w:bCs/>
                <w:color w:val="000000" w:themeColor="text1"/>
              </w:rPr>
              <w:t>1.4 (13)</w:t>
            </w:r>
          </w:p>
        </w:tc>
        <w:tc>
          <w:tcPr>
            <w:tcW w:w="2386" w:type="dxa"/>
          </w:tcPr>
          <w:p w14:paraId="5E7A604E" w14:textId="77777777" w:rsidR="008122F2" w:rsidRPr="00977F74" w:rsidRDefault="008122F2" w:rsidP="00717D65">
            <w:pPr>
              <w:spacing w:line="360" w:lineRule="auto"/>
              <w:jc w:val="both"/>
              <w:rPr>
                <w:rFonts w:ascii="Book Antiqua" w:eastAsia="Calibri" w:hAnsi="Book Antiqua"/>
                <w:bCs/>
                <w:color w:val="000000" w:themeColor="text1"/>
              </w:rPr>
            </w:pPr>
            <w:r w:rsidRPr="00977F74">
              <w:rPr>
                <w:rFonts w:ascii="Book Antiqua" w:eastAsia="Calibri" w:hAnsi="Book Antiqua"/>
                <w:bCs/>
                <w:color w:val="000000" w:themeColor="text1"/>
              </w:rPr>
              <w:t>2.6 (348)</w:t>
            </w:r>
          </w:p>
        </w:tc>
        <w:tc>
          <w:tcPr>
            <w:tcW w:w="1843" w:type="dxa"/>
          </w:tcPr>
          <w:p w14:paraId="3EEAAC75" w14:textId="606D1584"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0.02</w:t>
            </w:r>
            <w:r w:rsidRPr="00977F74">
              <w:rPr>
                <w:rFonts w:ascii="Book Antiqua" w:hAnsi="Book Antiqua"/>
                <w:color w:val="000000" w:themeColor="text1"/>
                <w:lang w:eastAsia="zh-CN"/>
              </w:rPr>
              <w:t xml:space="preserve"> </w:t>
            </w:r>
            <w:r w:rsidRPr="00977F74">
              <w:rPr>
                <w:rFonts w:ascii="Book Antiqua" w:eastAsia="Times New Roman" w:hAnsi="Book Antiqua"/>
                <w:color w:val="000000" w:themeColor="text1"/>
                <w:lang w:eastAsia="pl-PL"/>
              </w:rPr>
              <w:t>(</w:t>
            </w:r>
            <w:r w:rsidRPr="00977F74">
              <w:rPr>
                <w:rFonts w:ascii="Book Antiqua" w:eastAsia="Times New Roman" w:hAnsi="Book Antiqua"/>
                <w:i/>
                <w:iCs/>
                <w:color w:val="000000" w:themeColor="text1"/>
                <w:lang w:eastAsia="pl-PL"/>
              </w:rPr>
              <w:t>χ</w:t>
            </w:r>
            <w:r w:rsidRPr="00977F74">
              <w:rPr>
                <w:rFonts w:ascii="Book Antiqua" w:eastAsia="Times New Roman" w:hAnsi="Book Antiqua"/>
                <w:i/>
                <w:iCs/>
                <w:color w:val="000000" w:themeColor="text1"/>
                <w:vertAlign w:val="superscript"/>
                <w:lang w:eastAsia="pl-PL"/>
              </w:rPr>
              <w:t>2</w:t>
            </w:r>
            <w:r w:rsidRPr="00977F74">
              <w:rPr>
                <w:rFonts w:ascii="Book Antiqua" w:eastAsia="Times New Roman" w:hAnsi="Book Antiqua"/>
                <w:color w:val="000000" w:themeColor="text1"/>
                <w:lang w:eastAsia="pl-PL"/>
              </w:rPr>
              <w:t xml:space="preserve"> = 5.4)</w:t>
            </w:r>
          </w:p>
        </w:tc>
      </w:tr>
      <w:tr w:rsidR="008122F2" w:rsidRPr="00977F74" w14:paraId="32A8C7F1" w14:textId="77777777" w:rsidTr="00740366">
        <w:trPr>
          <w:trHeight w:val="390"/>
          <w:jc w:val="center"/>
        </w:trPr>
        <w:tc>
          <w:tcPr>
            <w:tcW w:w="2552" w:type="dxa"/>
          </w:tcPr>
          <w:p w14:paraId="750BEF32" w14:textId="77777777" w:rsidR="008122F2" w:rsidRPr="00977F74" w:rsidRDefault="008122F2" w:rsidP="00717D65">
            <w:pPr>
              <w:spacing w:line="360" w:lineRule="auto"/>
              <w:jc w:val="both"/>
              <w:rPr>
                <w:rFonts w:ascii="Book Antiqua" w:eastAsia="Calibri" w:hAnsi="Book Antiqua"/>
                <w:b/>
                <w:color w:val="000000" w:themeColor="text1"/>
              </w:rPr>
            </w:pPr>
            <w:r w:rsidRPr="00977F74">
              <w:rPr>
                <w:rFonts w:ascii="Book Antiqua" w:eastAsia="Calibri" w:hAnsi="Book Antiqua"/>
                <w:color w:val="000000" w:themeColor="text1"/>
              </w:rPr>
              <w:t>F1</w:t>
            </w:r>
          </w:p>
        </w:tc>
        <w:tc>
          <w:tcPr>
            <w:tcW w:w="2127" w:type="dxa"/>
          </w:tcPr>
          <w:p w14:paraId="65E4454D" w14:textId="77777777" w:rsidR="008122F2" w:rsidRPr="00977F74" w:rsidRDefault="008122F2" w:rsidP="00717D65">
            <w:pPr>
              <w:spacing w:line="360" w:lineRule="auto"/>
              <w:jc w:val="both"/>
              <w:rPr>
                <w:rFonts w:ascii="Book Antiqua" w:eastAsia="Calibri" w:hAnsi="Book Antiqua"/>
                <w:bCs/>
                <w:color w:val="000000" w:themeColor="text1"/>
              </w:rPr>
            </w:pPr>
            <w:r w:rsidRPr="00977F74">
              <w:rPr>
                <w:rFonts w:ascii="Book Antiqua" w:eastAsia="Calibri" w:hAnsi="Book Antiqua"/>
                <w:bCs/>
                <w:color w:val="000000" w:themeColor="text1"/>
              </w:rPr>
              <w:t>40.8 (5831)</w:t>
            </w:r>
          </w:p>
        </w:tc>
        <w:tc>
          <w:tcPr>
            <w:tcW w:w="2008" w:type="dxa"/>
          </w:tcPr>
          <w:p w14:paraId="014389CC" w14:textId="77777777" w:rsidR="008122F2" w:rsidRPr="00977F74" w:rsidRDefault="008122F2" w:rsidP="00717D65">
            <w:pPr>
              <w:spacing w:line="360" w:lineRule="auto"/>
              <w:jc w:val="both"/>
              <w:rPr>
                <w:rFonts w:ascii="Book Antiqua" w:eastAsia="Calibri" w:hAnsi="Book Antiqua"/>
                <w:b/>
                <w:color w:val="000000" w:themeColor="text1"/>
              </w:rPr>
            </w:pPr>
            <w:r w:rsidRPr="00977F74">
              <w:rPr>
                <w:rFonts w:ascii="Book Antiqua" w:eastAsia="Calibri" w:hAnsi="Book Antiqua"/>
                <w:bCs/>
                <w:color w:val="000000" w:themeColor="text1"/>
              </w:rPr>
              <w:t>34.8 (328)</w:t>
            </w:r>
          </w:p>
        </w:tc>
        <w:tc>
          <w:tcPr>
            <w:tcW w:w="2386" w:type="dxa"/>
          </w:tcPr>
          <w:p w14:paraId="1709FD07" w14:textId="77777777" w:rsidR="008122F2" w:rsidRPr="00977F74" w:rsidRDefault="008122F2" w:rsidP="00717D65">
            <w:pPr>
              <w:spacing w:line="360" w:lineRule="auto"/>
              <w:jc w:val="both"/>
              <w:rPr>
                <w:rFonts w:ascii="Book Antiqua" w:eastAsia="Calibri" w:hAnsi="Book Antiqua"/>
                <w:bCs/>
                <w:color w:val="000000" w:themeColor="text1"/>
              </w:rPr>
            </w:pPr>
            <w:r w:rsidRPr="00977F74">
              <w:rPr>
                <w:rFonts w:ascii="Book Antiqua" w:eastAsia="Calibri" w:hAnsi="Book Antiqua"/>
                <w:bCs/>
                <w:color w:val="000000" w:themeColor="text1"/>
              </w:rPr>
              <w:t>41.3 (5503)</w:t>
            </w:r>
          </w:p>
        </w:tc>
        <w:tc>
          <w:tcPr>
            <w:tcW w:w="1843" w:type="dxa"/>
          </w:tcPr>
          <w:p w14:paraId="753CA592" w14:textId="68281E21"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&lt; 0.0001 (</w:t>
            </w:r>
            <w:r w:rsidRPr="00977F74">
              <w:rPr>
                <w:rFonts w:ascii="Book Antiqua" w:eastAsia="Times New Roman" w:hAnsi="Book Antiqua"/>
                <w:i/>
                <w:iCs/>
                <w:color w:val="000000" w:themeColor="text1"/>
                <w:lang w:eastAsia="pl-PL"/>
              </w:rPr>
              <w:t>χ</w:t>
            </w:r>
            <w:r w:rsidRPr="00977F74">
              <w:rPr>
                <w:rFonts w:ascii="Book Antiqua" w:eastAsia="Times New Roman" w:hAnsi="Book Antiqua"/>
                <w:i/>
                <w:iCs/>
                <w:color w:val="000000" w:themeColor="text1"/>
                <w:vertAlign w:val="superscript"/>
                <w:lang w:eastAsia="pl-PL"/>
              </w:rPr>
              <w:t>2</w:t>
            </w:r>
            <w:r w:rsidRPr="00977F74">
              <w:rPr>
                <w:rFonts w:ascii="Book Antiqua" w:eastAsia="Times New Roman" w:hAnsi="Book Antiqua"/>
                <w:color w:val="000000" w:themeColor="text1"/>
                <w:lang w:eastAsia="pl-PL"/>
              </w:rPr>
              <w:t xml:space="preserve"> = 15.2)</w:t>
            </w:r>
          </w:p>
        </w:tc>
      </w:tr>
      <w:tr w:rsidR="008122F2" w:rsidRPr="00977F74" w14:paraId="54498DA5" w14:textId="77777777" w:rsidTr="00740366">
        <w:trPr>
          <w:trHeight w:val="345"/>
          <w:jc w:val="center"/>
        </w:trPr>
        <w:tc>
          <w:tcPr>
            <w:tcW w:w="2552" w:type="dxa"/>
          </w:tcPr>
          <w:p w14:paraId="100B2805" w14:textId="77777777" w:rsidR="008122F2" w:rsidRPr="00977F74" w:rsidRDefault="008122F2"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F2</w:t>
            </w:r>
          </w:p>
        </w:tc>
        <w:tc>
          <w:tcPr>
            <w:tcW w:w="2127" w:type="dxa"/>
          </w:tcPr>
          <w:p w14:paraId="170AF587" w14:textId="77777777" w:rsidR="008122F2" w:rsidRPr="00977F74" w:rsidRDefault="008122F2" w:rsidP="00717D65">
            <w:pPr>
              <w:spacing w:line="360" w:lineRule="auto"/>
              <w:jc w:val="both"/>
              <w:rPr>
                <w:rFonts w:ascii="Book Antiqua" w:eastAsia="Calibri" w:hAnsi="Book Antiqua"/>
                <w:bCs/>
                <w:color w:val="000000" w:themeColor="text1"/>
              </w:rPr>
            </w:pPr>
            <w:r w:rsidRPr="00977F74">
              <w:rPr>
                <w:rFonts w:ascii="Book Antiqua" w:eastAsia="Calibri" w:hAnsi="Book Antiqua"/>
                <w:bCs/>
                <w:color w:val="000000" w:themeColor="text1"/>
              </w:rPr>
              <w:t>19.2 (2743)</w:t>
            </w:r>
          </w:p>
        </w:tc>
        <w:tc>
          <w:tcPr>
            <w:tcW w:w="2008" w:type="dxa"/>
          </w:tcPr>
          <w:p w14:paraId="1A79E7E1" w14:textId="77777777" w:rsidR="008122F2" w:rsidRPr="00977F74" w:rsidRDefault="008122F2" w:rsidP="00717D65">
            <w:pPr>
              <w:spacing w:line="360" w:lineRule="auto"/>
              <w:jc w:val="both"/>
              <w:rPr>
                <w:rFonts w:ascii="Book Antiqua" w:eastAsia="Calibri" w:hAnsi="Book Antiqua"/>
                <w:b/>
                <w:color w:val="000000" w:themeColor="text1"/>
              </w:rPr>
            </w:pPr>
            <w:r w:rsidRPr="00977F74">
              <w:rPr>
                <w:rFonts w:ascii="Book Antiqua" w:eastAsia="Calibri" w:hAnsi="Book Antiqua"/>
                <w:bCs/>
                <w:color w:val="000000" w:themeColor="text1"/>
              </w:rPr>
              <w:t>21.0 (198)</w:t>
            </w:r>
          </w:p>
        </w:tc>
        <w:tc>
          <w:tcPr>
            <w:tcW w:w="2386" w:type="dxa"/>
          </w:tcPr>
          <w:p w14:paraId="51C1602E" w14:textId="77777777" w:rsidR="008122F2" w:rsidRPr="00977F74" w:rsidRDefault="008122F2" w:rsidP="00717D65">
            <w:pPr>
              <w:spacing w:line="360" w:lineRule="auto"/>
              <w:jc w:val="both"/>
              <w:rPr>
                <w:rFonts w:ascii="Book Antiqua" w:eastAsia="Calibri" w:hAnsi="Book Antiqua"/>
                <w:bCs/>
                <w:color w:val="000000" w:themeColor="text1"/>
              </w:rPr>
            </w:pPr>
            <w:r w:rsidRPr="00977F74">
              <w:rPr>
                <w:rFonts w:ascii="Book Antiqua" w:eastAsia="Calibri" w:hAnsi="Book Antiqua"/>
                <w:bCs/>
                <w:color w:val="000000" w:themeColor="text1"/>
              </w:rPr>
              <w:t>19.1 (2545)</w:t>
            </w:r>
          </w:p>
        </w:tc>
        <w:tc>
          <w:tcPr>
            <w:tcW w:w="1843" w:type="dxa"/>
          </w:tcPr>
          <w:p w14:paraId="73E5DC83" w14:textId="5A6ECFD6"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0.147</w:t>
            </w:r>
            <w:r w:rsidRPr="00977F74">
              <w:rPr>
                <w:rFonts w:ascii="Book Antiqua" w:hAnsi="Book Antiqua"/>
                <w:color w:val="000000" w:themeColor="text1"/>
                <w:lang w:eastAsia="zh-CN"/>
              </w:rPr>
              <w:t xml:space="preserve"> </w:t>
            </w:r>
            <w:r w:rsidRPr="00977F74">
              <w:rPr>
                <w:rFonts w:ascii="Book Antiqua" w:eastAsia="Times New Roman" w:hAnsi="Book Antiqua"/>
                <w:color w:val="000000" w:themeColor="text1"/>
                <w:lang w:eastAsia="pl-PL"/>
              </w:rPr>
              <w:t>(</w:t>
            </w:r>
            <w:r w:rsidRPr="00977F74">
              <w:rPr>
                <w:rFonts w:ascii="Book Antiqua" w:eastAsia="Times New Roman" w:hAnsi="Book Antiqua"/>
                <w:i/>
                <w:iCs/>
                <w:color w:val="000000" w:themeColor="text1"/>
                <w:lang w:eastAsia="pl-PL"/>
              </w:rPr>
              <w:t>χ</w:t>
            </w:r>
            <w:r w:rsidRPr="00977F74">
              <w:rPr>
                <w:rFonts w:ascii="Book Antiqua" w:eastAsia="Times New Roman" w:hAnsi="Book Antiqua"/>
                <w:i/>
                <w:iCs/>
                <w:color w:val="000000" w:themeColor="text1"/>
                <w:vertAlign w:val="superscript"/>
                <w:lang w:eastAsia="pl-PL"/>
              </w:rPr>
              <w:t>2</w:t>
            </w:r>
            <w:r w:rsidRPr="00977F74">
              <w:rPr>
                <w:rFonts w:ascii="Book Antiqua" w:eastAsia="Times New Roman" w:hAnsi="Book Antiqua"/>
                <w:color w:val="000000" w:themeColor="text1"/>
                <w:lang w:eastAsia="pl-PL"/>
              </w:rPr>
              <w:t xml:space="preserve"> = 2.1)</w:t>
            </w:r>
          </w:p>
        </w:tc>
      </w:tr>
      <w:tr w:rsidR="008122F2" w:rsidRPr="00977F74" w14:paraId="62FD89A1" w14:textId="77777777" w:rsidTr="00740366">
        <w:trPr>
          <w:trHeight w:val="330"/>
          <w:jc w:val="center"/>
        </w:trPr>
        <w:tc>
          <w:tcPr>
            <w:tcW w:w="2552" w:type="dxa"/>
          </w:tcPr>
          <w:p w14:paraId="24CBCDAE" w14:textId="77777777" w:rsidR="008122F2" w:rsidRPr="00977F74" w:rsidRDefault="008122F2"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F3</w:t>
            </w:r>
          </w:p>
        </w:tc>
        <w:tc>
          <w:tcPr>
            <w:tcW w:w="2127" w:type="dxa"/>
          </w:tcPr>
          <w:p w14:paraId="399E64C7" w14:textId="77777777" w:rsidR="008122F2" w:rsidRPr="00977F74" w:rsidRDefault="008122F2" w:rsidP="00717D65">
            <w:pPr>
              <w:spacing w:line="360" w:lineRule="auto"/>
              <w:jc w:val="both"/>
              <w:rPr>
                <w:rFonts w:ascii="Book Antiqua" w:eastAsia="Calibri" w:hAnsi="Book Antiqua"/>
                <w:bCs/>
                <w:color w:val="000000" w:themeColor="text1"/>
              </w:rPr>
            </w:pPr>
            <w:r w:rsidRPr="00977F74">
              <w:rPr>
                <w:rFonts w:ascii="Book Antiqua" w:eastAsia="Calibri" w:hAnsi="Book Antiqua"/>
                <w:bCs/>
                <w:color w:val="000000" w:themeColor="text1"/>
              </w:rPr>
              <w:t>13.5 (1925)</w:t>
            </w:r>
          </w:p>
        </w:tc>
        <w:tc>
          <w:tcPr>
            <w:tcW w:w="2008" w:type="dxa"/>
          </w:tcPr>
          <w:p w14:paraId="0C8CF499" w14:textId="77777777" w:rsidR="008122F2" w:rsidRPr="00977F74" w:rsidRDefault="008122F2" w:rsidP="00717D65">
            <w:pPr>
              <w:spacing w:line="360" w:lineRule="auto"/>
              <w:jc w:val="both"/>
              <w:rPr>
                <w:rFonts w:ascii="Book Antiqua" w:eastAsia="Calibri" w:hAnsi="Book Antiqua"/>
                <w:b/>
                <w:color w:val="000000" w:themeColor="text1"/>
              </w:rPr>
            </w:pPr>
            <w:r w:rsidRPr="00977F74">
              <w:rPr>
                <w:rFonts w:ascii="Book Antiqua" w:eastAsia="Calibri" w:hAnsi="Book Antiqua"/>
                <w:bCs/>
                <w:color w:val="000000" w:themeColor="text1"/>
              </w:rPr>
              <w:t>13.2 (124)</w:t>
            </w:r>
          </w:p>
        </w:tc>
        <w:tc>
          <w:tcPr>
            <w:tcW w:w="2386" w:type="dxa"/>
          </w:tcPr>
          <w:p w14:paraId="16903DF1" w14:textId="77777777" w:rsidR="008122F2" w:rsidRPr="00977F74" w:rsidRDefault="008122F2" w:rsidP="00717D65">
            <w:pPr>
              <w:spacing w:line="360" w:lineRule="auto"/>
              <w:jc w:val="both"/>
              <w:rPr>
                <w:rFonts w:ascii="Book Antiqua" w:eastAsia="Calibri" w:hAnsi="Book Antiqua"/>
                <w:bCs/>
                <w:color w:val="000000" w:themeColor="text1"/>
              </w:rPr>
            </w:pPr>
            <w:r w:rsidRPr="00977F74">
              <w:rPr>
                <w:rFonts w:ascii="Book Antiqua" w:eastAsia="Calibri" w:hAnsi="Book Antiqua"/>
                <w:bCs/>
                <w:color w:val="000000" w:themeColor="text1"/>
              </w:rPr>
              <w:t>13.5 (1801)</w:t>
            </w:r>
          </w:p>
        </w:tc>
        <w:tc>
          <w:tcPr>
            <w:tcW w:w="1843" w:type="dxa"/>
          </w:tcPr>
          <w:p w14:paraId="75268D09" w14:textId="58890500"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0.763</w:t>
            </w:r>
            <w:r w:rsidRPr="00977F74">
              <w:rPr>
                <w:rFonts w:ascii="Book Antiqua" w:hAnsi="Book Antiqua"/>
                <w:color w:val="000000" w:themeColor="text1"/>
                <w:lang w:eastAsia="zh-CN"/>
              </w:rPr>
              <w:t xml:space="preserve"> </w:t>
            </w:r>
            <w:r w:rsidRPr="00977F74">
              <w:rPr>
                <w:rFonts w:ascii="Book Antiqua" w:eastAsia="Times New Roman" w:hAnsi="Book Antiqua"/>
                <w:color w:val="000000" w:themeColor="text1"/>
                <w:lang w:eastAsia="pl-PL"/>
              </w:rPr>
              <w:t>(</w:t>
            </w:r>
            <w:r w:rsidRPr="00977F74">
              <w:rPr>
                <w:rFonts w:ascii="Book Antiqua" w:eastAsia="Times New Roman" w:hAnsi="Book Antiqua"/>
                <w:i/>
                <w:iCs/>
                <w:color w:val="000000" w:themeColor="text1"/>
                <w:lang w:eastAsia="pl-PL"/>
              </w:rPr>
              <w:t>χ</w:t>
            </w:r>
            <w:r w:rsidRPr="00977F74">
              <w:rPr>
                <w:rFonts w:ascii="Book Antiqua" w:eastAsia="Times New Roman" w:hAnsi="Book Antiqua"/>
                <w:i/>
                <w:iCs/>
                <w:color w:val="000000" w:themeColor="text1"/>
                <w:vertAlign w:val="superscript"/>
                <w:lang w:eastAsia="pl-PL"/>
              </w:rPr>
              <w:t>2</w:t>
            </w:r>
            <w:r w:rsidRPr="00977F74">
              <w:rPr>
                <w:rFonts w:ascii="Book Antiqua" w:eastAsia="Times New Roman" w:hAnsi="Book Antiqua"/>
                <w:color w:val="000000" w:themeColor="text1"/>
                <w:lang w:eastAsia="pl-PL"/>
              </w:rPr>
              <w:t xml:space="preserve"> = 0.09)</w:t>
            </w:r>
          </w:p>
        </w:tc>
      </w:tr>
      <w:tr w:rsidR="008122F2" w:rsidRPr="00977F74" w14:paraId="6F4B56BD" w14:textId="77777777" w:rsidTr="00740366">
        <w:trPr>
          <w:trHeight w:val="653"/>
          <w:jc w:val="center"/>
        </w:trPr>
        <w:tc>
          <w:tcPr>
            <w:tcW w:w="2552" w:type="dxa"/>
          </w:tcPr>
          <w:p w14:paraId="3395CCF7" w14:textId="77777777" w:rsidR="008122F2" w:rsidRPr="00977F74" w:rsidRDefault="008122F2"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F4</w:t>
            </w:r>
          </w:p>
        </w:tc>
        <w:tc>
          <w:tcPr>
            <w:tcW w:w="2127" w:type="dxa"/>
          </w:tcPr>
          <w:p w14:paraId="14E4F3A7" w14:textId="77777777" w:rsidR="008122F2" w:rsidRPr="00977F74" w:rsidRDefault="008122F2" w:rsidP="00717D65">
            <w:pPr>
              <w:spacing w:line="360" w:lineRule="auto"/>
              <w:jc w:val="both"/>
              <w:rPr>
                <w:rFonts w:ascii="Book Antiqua" w:eastAsia="Calibri" w:hAnsi="Book Antiqua"/>
                <w:bCs/>
                <w:color w:val="000000" w:themeColor="text1"/>
              </w:rPr>
            </w:pPr>
            <w:r w:rsidRPr="00977F74">
              <w:rPr>
                <w:rFonts w:ascii="Book Antiqua" w:eastAsia="Calibri" w:hAnsi="Book Antiqua"/>
                <w:bCs/>
                <w:color w:val="000000" w:themeColor="text1"/>
              </w:rPr>
              <w:t>23.9 (3412)</w:t>
            </w:r>
          </w:p>
        </w:tc>
        <w:tc>
          <w:tcPr>
            <w:tcW w:w="2008" w:type="dxa"/>
          </w:tcPr>
          <w:p w14:paraId="2E6411EE" w14:textId="77777777" w:rsidR="008122F2" w:rsidRPr="00977F74" w:rsidRDefault="008122F2" w:rsidP="00717D65">
            <w:pPr>
              <w:spacing w:line="360" w:lineRule="auto"/>
              <w:jc w:val="both"/>
              <w:rPr>
                <w:rFonts w:ascii="Book Antiqua" w:eastAsia="Calibri" w:hAnsi="Book Antiqua"/>
                <w:b/>
                <w:color w:val="000000" w:themeColor="text1"/>
              </w:rPr>
            </w:pPr>
            <w:r w:rsidRPr="00977F74">
              <w:rPr>
                <w:rFonts w:ascii="Book Antiqua" w:eastAsia="Calibri" w:hAnsi="Book Antiqua"/>
                <w:bCs/>
                <w:color w:val="000000" w:themeColor="text1"/>
              </w:rPr>
              <w:t>29.6 (279)</w:t>
            </w:r>
          </w:p>
        </w:tc>
        <w:tc>
          <w:tcPr>
            <w:tcW w:w="2386" w:type="dxa"/>
          </w:tcPr>
          <w:p w14:paraId="50109D25" w14:textId="77777777" w:rsidR="008122F2" w:rsidRPr="00977F74" w:rsidRDefault="008122F2" w:rsidP="00717D65">
            <w:pPr>
              <w:spacing w:line="360" w:lineRule="auto"/>
              <w:jc w:val="both"/>
              <w:rPr>
                <w:rFonts w:ascii="Book Antiqua" w:eastAsia="Calibri" w:hAnsi="Book Antiqua"/>
                <w:bCs/>
                <w:color w:val="000000" w:themeColor="text1"/>
              </w:rPr>
            </w:pPr>
            <w:r w:rsidRPr="00977F74">
              <w:rPr>
                <w:rFonts w:ascii="Book Antiqua" w:eastAsia="Calibri" w:hAnsi="Book Antiqua"/>
                <w:bCs/>
                <w:color w:val="000000" w:themeColor="text1"/>
              </w:rPr>
              <w:t>23.5 (3133)</w:t>
            </w:r>
          </w:p>
        </w:tc>
        <w:tc>
          <w:tcPr>
            <w:tcW w:w="1843" w:type="dxa"/>
          </w:tcPr>
          <w:p w14:paraId="28696B6F" w14:textId="7A645094" w:rsidR="008122F2" w:rsidRPr="00977F74" w:rsidRDefault="008122F2" w:rsidP="00717D65">
            <w:pPr>
              <w:spacing w:line="360" w:lineRule="auto"/>
              <w:jc w:val="both"/>
              <w:rPr>
                <w:rFonts w:ascii="Book Antiqua" w:eastAsia="Calibri" w:hAnsi="Book Antiqua"/>
                <w:b/>
                <w:color w:val="000000" w:themeColor="text1"/>
              </w:rPr>
            </w:pPr>
            <w:r w:rsidRPr="00977F74">
              <w:rPr>
                <w:rFonts w:ascii="Book Antiqua" w:eastAsia="Times New Roman" w:hAnsi="Book Antiqua"/>
                <w:color w:val="000000" w:themeColor="text1"/>
                <w:lang w:eastAsia="pl-PL"/>
              </w:rPr>
              <w:t>&lt; 0.0001 (</w:t>
            </w:r>
            <w:r w:rsidRPr="00977F74">
              <w:rPr>
                <w:rFonts w:ascii="Book Antiqua" w:eastAsia="Times New Roman" w:hAnsi="Book Antiqua"/>
                <w:i/>
                <w:iCs/>
                <w:color w:val="000000" w:themeColor="text1"/>
                <w:lang w:eastAsia="pl-PL"/>
              </w:rPr>
              <w:t>χ</w:t>
            </w:r>
            <w:r w:rsidRPr="00977F74">
              <w:rPr>
                <w:rFonts w:ascii="Book Antiqua" w:eastAsia="Times New Roman" w:hAnsi="Book Antiqua"/>
                <w:i/>
                <w:iCs/>
                <w:color w:val="000000" w:themeColor="text1"/>
                <w:vertAlign w:val="superscript"/>
                <w:lang w:eastAsia="pl-PL"/>
              </w:rPr>
              <w:t>2</w:t>
            </w:r>
            <w:r w:rsidRPr="00977F74">
              <w:rPr>
                <w:rFonts w:ascii="Book Antiqua" w:eastAsia="Times New Roman" w:hAnsi="Book Antiqua"/>
                <w:color w:val="000000" w:themeColor="text1"/>
                <w:lang w:eastAsia="pl-PL"/>
              </w:rPr>
              <w:t xml:space="preserve"> = 18.1)</w:t>
            </w:r>
          </w:p>
        </w:tc>
      </w:tr>
      <w:tr w:rsidR="008122F2" w:rsidRPr="00977F74" w14:paraId="41EB9D9A" w14:textId="77777777" w:rsidTr="00740366">
        <w:trPr>
          <w:trHeight w:val="396"/>
          <w:jc w:val="center"/>
        </w:trPr>
        <w:tc>
          <w:tcPr>
            <w:tcW w:w="2552" w:type="dxa"/>
          </w:tcPr>
          <w:p w14:paraId="384B9390" w14:textId="1D09FEC9"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Child-Pugh</w:t>
            </w:r>
          </w:p>
        </w:tc>
        <w:tc>
          <w:tcPr>
            <w:tcW w:w="2127" w:type="dxa"/>
          </w:tcPr>
          <w:p w14:paraId="4668BB60" w14:textId="77777777" w:rsidR="008122F2" w:rsidRPr="00977F74" w:rsidRDefault="008122F2" w:rsidP="00717D65">
            <w:pPr>
              <w:spacing w:line="360" w:lineRule="auto"/>
              <w:jc w:val="both"/>
              <w:rPr>
                <w:rFonts w:ascii="Book Antiqua" w:eastAsia="Times New Roman" w:hAnsi="Book Antiqua"/>
                <w:color w:val="000000" w:themeColor="text1"/>
                <w:lang w:eastAsia="pl-PL"/>
              </w:rPr>
            </w:pPr>
          </w:p>
        </w:tc>
        <w:tc>
          <w:tcPr>
            <w:tcW w:w="2008" w:type="dxa"/>
          </w:tcPr>
          <w:p w14:paraId="3AE93754" w14:textId="77777777" w:rsidR="008122F2" w:rsidRPr="00977F74" w:rsidRDefault="008122F2" w:rsidP="00717D65">
            <w:pPr>
              <w:spacing w:line="360" w:lineRule="auto"/>
              <w:jc w:val="both"/>
              <w:rPr>
                <w:rFonts w:ascii="Book Antiqua" w:eastAsia="Times New Roman" w:hAnsi="Book Antiqua"/>
                <w:color w:val="000000" w:themeColor="text1"/>
                <w:lang w:eastAsia="pl-PL"/>
              </w:rPr>
            </w:pPr>
          </w:p>
        </w:tc>
        <w:tc>
          <w:tcPr>
            <w:tcW w:w="2386" w:type="dxa"/>
          </w:tcPr>
          <w:p w14:paraId="1FFC691C" w14:textId="77777777" w:rsidR="008122F2" w:rsidRPr="00977F74" w:rsidRDefault="008122F2" w:rsidP="00717D65">
            <w:pPr>
              <w:spacing w:line="360" w:lineRule="auto"/>
              <w:jc w:val="both"/>
              <w:rPr>
                <w:rFonts w:ascii="Book Antiqua" w:eastAsia="Times New Roman" w:hAnsi="Book Antiqua"/>
                <w:color w:val="000000" w:themeColor="text1"/>
                <w:lang w:eastAsia="pl-PL"/>
              </w:rPr>
            </w:pPr>
          </w:p>
        </w:tc>
        <w:tc>
          <w:tcPr>
            <w:tcW w:w="1843" w:type="dxa"/>
          </w:tcPr>
          <w:p w14:paraId="3159179D" w14:textId="77777777" w:rsidR="008122F2" w:rsidRPr="00977F74" w:rsidRDefault="008122F2" w:rsidP="00717D65">
            <w:pPr>
              <w:spacing w:line="360" w:lineRule="auto"/>
              <w:jc w:val="both"/>
              <w:rPr>
                <w:rFonts w:ascii="Book Antiqua" w:eastAsia="Times New Roman" w:hAnsi="Book Antiqua"/>
                <w:color w:val="000000" w:themeColor="text1"/>
                <w:lang w:eastAsia="pl-PL"/>
              </w:rPr>
            </w:pPr>
          </w:p>
        </w:tc>
      </w:tr>
      <w:tr w:rsidR="008122F2" w:rsidRPr="00977F74" w14:paraId="4ACA3BBD" w14:textId="77777777" w:rsidTr="00740366">
        <w:trPr>
          <w:trHeight w:val="300"/>
          <w:jc w:val="center"/>
        </w:trPr>
        <w:tc>
          <w:tcPr>
            <w:tcW w:w="2552" w:type="dxa"/>
          </w:tcPr>
          <w:p w14:paraId="070A064C" w14:textId="69D7DA43" w:rsidR="008122F2"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Calibri" w:hAnsi="Book Antiqua"/>
                <w:color w:val="000000" w:themeColor="text1"/>
              </w:rPr>
              <w:t>Child-Pugh</w:t>
            </w:r>
            <w:r w:rsidR="008122F2" w:rsidRPr="00977F74">
              <w:rPr>
                <w:rFonts w:ascii="Book Antiqua" w:eastAsia="Times New Roman" w:hAnsi="Book Antiqua"/>
                <w:color w:val="000000" w:themeColor="text1"/>
                <w:lang w:eastAsia="pl-PL"/>
              </w:rPr>
              <w:t>-B</w:t>
            </w:r>
          </w:p>
        </w:tc>
        <w:tc>
          <w:tcPr>
            <w:tcW w:w="2127" w:type="dxa"/>
          </w:tcPr>
          <w:p w14:paraId="26A053EC" w14:textId="77777777"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2.8 (398)</w:t>
            </w:r>
          </w:p>
        </w:tc>
        <w:tc>
          <w:tcPr>
            <w:tcW w:w="2008" w:type="dxa"/>
          </w:tcPr>
          <w:p w14:paraId="6FC0550E" w14:textId="77777777"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4.4 (41)</w:t>
            </w:r>
          </w:p>
        </w:tc>
        <w:tc>
          <w:tcPr>
            <w:tcW w:w="2386" w:type="dxa"/>
          </w:tcPr>
          <w:p w14:paraId="408BEF80" w14:textId="77777777"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2.7 (357)</w:t>
            </w:r>
          </w:p>
        </w:tc>
        <w:tc>
          <w:tcPr>
            <w:tcW w:w="1843" w:type="dxa"/>
          </w:tcPr>
          <w:p w14:paraId="03220298" w14:textId="0762F52C"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0.003 (</w:t>
            </w:r>
            <w:r w:rsidRPr="00977F74">
              <w:rPr>
                <w:rFonts w:ascii="Book Antiqua" w:eastAsia="Times New Roman" w:hAnsi="Book Antiqua"/>
                <w:i/>
                <w:iCs/>
                <w:color w:val="000000" w:themeColor="text1"/>
                <w:lang w:eastAsia="pl-PL"/>
              </w:rPr>
              <w:t>χ</w:t>
            </w:r>
            <w:r w:rsidRPr="00977F74">
              <w:rPr>
                <w:rFonts w:ascii="Book Antiqua" w:eastAsia="Times New Roman" w:hAnsi="Book Antiqua"/>
                <w:i/>
                <w:iCs/>
                <w:color w:val="000000" w:themeColor="text1"/>
                <w:vertAlign w:val="superscript"/>
                <w:lang w:eastAsia="pl-PL"/>
              </w:rPr>
              <w:t>2</w:t>
            </w:r>
            <w:r w:rsidRPr="00977F74">
              <w:rPr>
                <w:rFonts w:ascii="Book Antiqua" w:eastAsia="Times New Roman" w:hAnsi="Book Antiqua"/>
                <w:color w:val="000000" w:themeColor="text1"/>
                <w:lang w:eastAsia="pl-PL"/>
              </w:rPr>
              <w:t xml:space="preserve"> = 9.1)</w:t>
            </w:r>
          </w:p>
        </w:tc>
      </w:tr>
      <w:tr w:rsidR="008122F2" w:rsidRPr="00977F74" w14:paraId="215DA26E" w14:textId="77777777" w:rsidTr="00740366">
        <w:trPr>
          <w:trHeight w:val="300"/>
          <w:jc w:val="center"/>
        </w:trPr>
        <w:tc>
          <w:tcPr>
            <w:tcW w:w="2552" w:type="dxa"/>
          </w:tcPr>
          <w:p w14:paraId="4B62962E" w14:textId="0CEA577A" w:rsidR="008122F2"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lastRenderedPageBreak/>
              <w:t>Child-Pugh</w:t>
            </w:r>
            <w:r w:rsidR="008122F2" w:rsidRPr="00977F74">
              <w:rPr>
                <w:rFonts w:ascii="Book Antiqua" w:eastAsia="Times New Roman" w:hAnsi="Book Antiqua"/>
                <w:color w:val="000000" w:themeColor="text1"/>
                <w:lang w:eastAsia="pl-PL"/>
              </w:rPr>
              <w:t>-C</w:t>
            </w:r>
          </w:p>
        </w:tc>
        <w:tc>
          <w:tcPr>
            <w:tcW w:w="2127" w:type="dxa"/>
          </w:tcPr>
          <w:p w14:paraId="20284F5C" w14:textId="77777777"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0.2 (23)</w:t>
            </w:r>
          </w:p>
        </w:tc>
        <w:tc>
          <w:tcPr>
            <w:tcW w:w="2008" w:type="dxa"/>
          </w:tcPr>
          <w:p w14:paraId="45793E6F" w14:textId="77777777"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0.4 (4)</w:t>
            </w:r>
          </w:p>
        </w:tc>
        <w:tc>
          <w:tcPr>
            <w:tcW w:w="2386" w:type="dxa"/>
          </w:tcPr>
          <w:p w14:paraId="575D0323" w14:textId="77777777"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0.1 (19)</w:t>
            </w:r>
          </w:p>
        </w:tc>
        <w:tc>
          <w:tcPr>
            <w:tcW w:w="1843" w:type="dxa"/>
          </w:tcPr>
          <w:p w14:paraId="264E3540" w14:textId="77777777"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0.061</w:t>
            </w:r>
          </w:p>
        </w:tc>
      </w:tr>
      <w:tr w:rsidR="008122F2" w:rsidRPr="00977F74" w14:paraId="76950590" w14:textId="77777777" w:rsidTr="00740366">
        <w:trPr>
          <w:trHeight w:val="345"/>
          <w:jc w:val="center"/>
        </w:trPr>
        <w:tc>
          <w:tcPr>
            <w:tcW w:w="2552" w:type="dxa"/>
          </w:tcPr>
          <w:p w14:paraId="202D290F" w14:textId="23801AF8"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HCC history</w:t>
            </w:r>
          </w:p>
        </w:tc>
        <w:tc>
          <w:tcPr>
            <w:tcW w:w="2127" w:type="dxa"/>
          </w:tcPr>
          <w:p w14:paraId="7F8CE8C8" w14:textId="77777777"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1.3 (191)</w:t>
            </w:r>
          </w:p>
        </w:tc>
        <w:tc>
          <w:tcPr>
            <w:tcW w:w="2008" w:type="dxa"/>
          </w:tcPr>
          <w:p w14:paraId="5BCB33AB" w14:textId="77777777"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1.2 (11)</w:t>
            </w:r>
          </w:p>
        </w:tc>
        <w:tc>
          <w:tcPr>
            <w:tcW w:w="2386" w:type="dxa"/>
          </w:tcPr>
          <w:p w14:paraId="1D8A206F" w14:textId="77777777"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 xml:space="preserve"> 1.3 (180)</w:t>
            </w:r>
          </w:p>
        </w:tc>
        <w:tc>
          <w:tcPr>
            <w:tcW w:w="1843" w:type="dxa"/>
          </w:tcPr>
          <w:p w14:paraId="5AF4A619" w14:textId="4BB2047C"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0.637</w:t>
            </w:r>
            <w:r w:rsidRPr="00977F74">
              <w:rPr>
                <w:rFonts w:ascii="Book Antiqua" w:hAnsi="Book Antiqua"/>
                <w:color w:val="000000" w:themeColor="text1"/>
                <w:lang w:eastAsia="zh-CN"/>
              </w:rPr>
              <w:t xml:space="preserve"> </w:t>
            </w:r>
            <w:r w:rsidRPr="00977F74">
              <w:rPr>
                <w:rFonts w:ascii="Book Antiqua" w:eastAsia="Times New Roman" w:hAnsi="Book Antiqua"/>
                <w:color w:val="000000" w:themeColor="text1"/>
                <w:lang w:eastAsia="pl-PL"/>
              </w:rPr>
              <w:t>(</w:t>
            </w:r>
            <w:r w:rsidRPr="00977F74">
              <w:rPr>
                <w:rFonts w:ascii="Book Antiqua" w:eastAsia="Times New Roman" w:hAnsi="Book Antiqua"/>
                <w:i/>
                <w:iCs/>
                <w:color w:val="000000" w:themeColor="text1"/>
                <w:lang w:eastAsia="pl-PL"/>
              </w:rPr>
              <w:t>χ</w:t>
            </w:r>
            <w:r w:rsidRPr="00977F74">
              <w:rPr>
                <w:rFonts w:ascii="Book Antiqua" w:eastAsia="Times New Roman" w:hAnsi="Book Antiqua"/>
                <w:i/>
                <w:iCs/>
                <w:color w:val="000000" w:themeColor="text1"/>
                <w:vertAlign w:val="superscript"/>
                <w:lang w:eastAsia="pl-PL"/>
              </w:rPr>
              <w:t>2</w:t>
            </w:r>
            <w:r w:rsidRPr="00977F74">
              <w:rPr>
                <w:rFonts w:ascii="Book Antiqua" w:eastAsia="Times New Roman" w:hAnsi="Book Antiqua"/>
                <w:color w:val="000000" w:themeColor="text1"/>
                <w:lang w:eastAsia="pl-PL"/>
              </w:rPr>
              <w:t xml:space="preserve"> = 0.2)</w:t>
            </w:r>
          </w:p>
        </w:tc>
      </w:tr>
      <w:tr w:rsidR="008122F2" w:rsidRPr="00977F74" w14:paraId="4BEDFF9E" w14:textId="77777777" w:rsidTr="00740366">
        <w:trPr>
          <w:trHeight w:val="375"/>
          <w:jc w:val="center"/>
        </w:trPr>
        <w:tc>
          <w:tcPr>
            <w:tcW w:w="2552" w:type="dxa"/>
          </w:tcPr>
          <w:p w14:paraId="4E036883" w14:textId="04976D8B" w:rsidR="008122F2" w:rsidRPr="00977F74" w:rsidRDefault="008122F2"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Coinfection</w:t>
            </w:r>
          </w:p>
        </w:tc>
        <w:tc>
          <w:tcPr>
            <w:tcW w:w="2127" w:type="dxa"/>
          </w:tcPr>
          <w:p w14:paraId="73CD4586" w14:textId="77777777" w:rsidR="008122F2" w:rsidRPr="00977F74" w:rsidRDefault="008122F2" w:rsidP="00717D65">
            <w:pPr>
              <w:spacing w:line="360" w:lineRule="auto"/>
              <w:jc w:val="both"/>
              <w:rPr>
                <w:rFonts w:ascii="Book Antiqua" w:eastAsia="Calibri" w:hAnsi="Book Antiqua"/>
                <w:b/>
                <w:color w:val="000000" w:themeColor="text1"/>
              </w:rPr>
            </w:pPr>
          </w:p>
        </w:tc>
        <w:tc>
          <w:tcPr>
            <w:tcW w:w="2008" w:type="dxa"/>
          </w:tcPr>
          <w:p w14:paraId="24F12103" w14:textId="77777777" w:rsidR="008122F2" w:rsidRPr="00977F74" w:rsidRDefault="008122F2" w:rsidP="00717D65">
            <w:pPr>
              <w:spacing w:line="360" w:lineRule="auto"/>
              <w:jc w:val="both"/>
              <w:rPr>
                <w:rFonts w:ascii="Book Antiqua" w:eastAsia="Calibri" w:hAnsi="Book Antiqua"/>
                <w:b/>
                <w:color w:val="000000" w:themeColor="text1"/>
              </w:rPr>
            </w:pPr>
          </w:p>
        </w:tc>
        <w:tc>
          <w:tcPr>
            <w:tcW w:w="2386" w:type="dxa"/>
          </w:tcPr>
          <w:p w14:paraId="518C4954" w14:textId="77777777" w:rsidR="008122F2" w:rsidRPr="00977F74" w:rsidRDefault="008122F2" w:rsidP="00717D65">
            <w:pPr>
              <w:spacing w:line="360" w:lineRule="auto"/>
              <w:jc w:val="both"/>
              <w:rPr>
                <w:rFonts w:ascii="Book Antiqua" w:eastAsia="Calibri" w:hAnsi="Book Antiqua"/>
                <w:b/>
                <w:color w:val="000000" w:themeColor="text1"/>
              </w:rPr>
            </w:pPr>
          </w:p>
        </w:tc>
        <w:tc>
          <w:tcPr>
            <w:tcW w:w="1843" w:type="dxa"/>
          </w:tcPr>
          <w:p w14:paraId="0DE6022C" w14:textId="77777777" w:rsidR="008122F2" w:rsidRPr="00977F74" w:rsidRDefault="008122F2" w:rsidP="00717D65">
            <w:pPr>
              <w:spacing w:line="360" w:lineRule="auto"/>
              <w:jc w:val="both"/>
              <w:rPr>
                <w:rFonts w:ascii="Book Antiqua" w:eastAsia="Calibri" w:hAnsi="Book Antiqua"/>
                <w:b/>
                <w:color w:val="000000" w:themeColor="text1"/>
              </w:rPr>
            </w:pPr>
          </w:p>
        </w:tc>
      </w:tr>
      <w:tr w:rsidR="008122F2" w:rsidRPr="00977F74" w14:paraId="3509B881" w14:textId="77777777" w:rsidTr="00740366">
        <w:trPr>
          <w:trHeight w:val="300"/>
          <w:jc w:val="center"/>
        </w:trPr>
        <w:tc>
          <w:tcPr>
            <w:tcW w:w="2552" w:type="dxa"/>
          </w:tcPr>
          <w:p w14:paraId="04741BA1" w14:textId="77777777"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HIV</w:t>
            </w:r>
          </w:p>
        </w:tc>
        <w:tc>
          <w:tcPr>
            <w:tcW w:w="2127" w:type="dxa"/>
          </w:tcPr>
          <w:p w14:paraId="7554B10C" w14:textId="77777777"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5.9 (848)</w:t>
            </w:r>
          </w:p>
        </w:tc>
        <w:tc>
          <w:tcPr>
            <w:tcW w:w="2008" w:type="dxa"/>
          </w:tcPr>
          <w:p w14:paraId="4D191717" w14:textId="77777777"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9.1 (86)</w:t>
            </w:r>
          </w:p>
        </w:tc>
        <w:tc>
          <w:tcPr>
            <w:tcW w:w="2386" w:type="dxa"/>
          </w:tcPr>
          <w:p w14:paraId="56979F67" w14:textId="77777777"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5.7 (762)</w:t>
            </w:r>
          </w:p>
        </w:tc>
        <w:tc>
          <w:tcPr>
            <w:tcW w:w="1843" w:type="dxa"/>
          </w:tcPr>
          <w:p w14:paraId="11CB084A" w14:textId="51A62738"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&lt; 0.0001 (</w:t>
            </w:r>
            <w:r w:rsidRPr="00977F74">
              <w:rPr>
                <w:rFonts w:ascii="Book Antiqua" w:eastAsia="Times New Roman" w:hAnsi="Book Antiqua"/>
                <w:i/>
                <w:iCs/>
                <w:color w:val="000000" w:themeColor="text1"/>
                <w:lang w:eastAsia="pl-PL"/>
              </w:rPr>
              <w:t>χ</w:t>
            </w:r>
            <w:r w:rsidRPr="00977F74">
              <w:rPr>
                <w:rFonts w:ascii="Book Antiqua" w:eastAsia="Times New Roman" w:hAnsi="Book Antiqua"/>
                <w:i/>
                <w:iCs/>
                <w:color w:val="000000" w:themeColor="text1"/>
                <w:vertAlign w:val="superscript"/>
                <w:lang w:eastAsia="pl-PL"/>
              </w:rPr>
              <w:t>2</w:t>
            </w:r>
            <w:r w:rsidRPr="00977F74">
              <w:rPr>
                <w:rFonts w:ascii="Book Antiqua" w:eastAsia="Times New Roman" w:hAnsi="Book Antiqua"/>
                <w:color w:val="000000" w:themeColor="text1"/>
                <w:lang w:eastAsia="pl-PL"/>
              </w:rPr>
              <w:t xml:space="preserve"> = 18.4)</w:t>
            </w:r>
          </w:p>
        </w:tc>
      </w:tr>
      <w:tr w:rsidR="008122F2" w:rsidRPr="00977F74" w14:paraId="26CB96A6" w14:textId="77777777" w:rsidTr="00740366">
        <w:trPr>
          <w:trHeight w:val="300"/>
          <w:jc w:val="center"/>
        </w:trPr>
        <w:tc>
          <w:tcPr>
            <w:tcW w:w="2552" w:type="dxa"/>
          </w:tcPr>
          <w:p w14:paraId="50F7FA7D" w14:textId="77777777"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HBV</w:t>
            </w:r>
          </w:p>
        </w:tc>
        <w:tc>
          <w:tcPr>
            <w:tcW w:w="2127" w:type="dxa"/>
          </w:tcPr>
          <w:p w14:paraId="54516E24" w14:textId="77777777"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13.5 (1933)</w:t>
            </w:r>
          </w:p>
        </w:tc>
        <w:tc>
          <w:tcPr>
            <w:tcW w:w="2008" w:type="dxa"/>
          </w:tcPr>
          <w:p w14:paraId="52FB4806" w14:textId="77777777"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17.5 (165)</w:t>
            </w:r>
          </w:p>
        </w:tc>
        <w:tc>
          <w:tcPr>
            <w:tcW w:w="2386" w:type="dxa"/>
          </w:tcPr>
          <w:p w14:paraId="0D06EC11" w14:textId="77777777"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13.3 (1768)</w:t>
            </w:r>
          </w:p>
        </w:tc>
        <w:tc>
          <w:tcPr>
            <w:tcW w:w="1843" w:type="dxa"/>
          </w:tcPr>
          <w:p w14:paraId="2121BFE6" w14:textId="48CBE893"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0.0002</w:t>
            </w:r>
            <w:r w:rsidRPr="00977F74">
              <w:rPr>
                <w:rFonts w:ascii="Book Antiqua" w:hAnsi="Book Antiqua"/>
                <w:color w:val="000000" w:themeColor="text1"/>
                <w:lang w:eastAsia="zh-CN"/>
              </w:rPr>
              <w:t xml:space="preserve"> </w:t>
            </w:r>
            <w:r w:rsidRPr="00977F74">
              <w:rPr>
                <w:rFonts w:ascii="Book Antiqua" w:eastAsia="Times New Roman" w:hAnsi="Book Antiqua"/>
                <w:color w:val="000000" w:themeColor="text1"/>
                <w:lang w:eastAsia="pl-PL"/>
              </w:rPr>
              <w:t>(</w:t>
            </w:r>
            <w:r w:rsidRPr="00977F74">
              <w:rPr>
                <w:rFonts w:ascii="Book Antiqua" w:eastAsia="Times New Roman" w:hAnsi="Book Antiqua"/>
                <w:i/>
                <w:iCs/>
                <w:color w:val="000000" w:themeColor="text1"/>
                <w:lang w:eastAsia="pl-PL"/>
              </w:rPr>
              <w:t>χ</w:t>
            </w:r>
            <w:r w:rsidRPr="00977F74">
              <w:rPr>
                <w:rFonts w:ascii="Book Antiqua" w:eastAsia="Times New Roman" w:hAnsi="Book Antiqua"/>
                <w:i/>
                <w:iCs/>
                <w:color w:val="000000" w:themeColor="text1"/>
                <w:vertAlign w:val="superscript"/>
                <w:lang w:eastAsia="pl-PL"/>
              </w:rPr>
              <w:t>2</w:t>
            </w:r>
            <w:r w:rsidRPr="00977F74">
              <w:rPr>
                <w:rFonts w:ascii="Book Antiqua" w:eastAsia="Times New Roman" w:hAnsi="Book Antiqua"/>
                <w:color w:val="000000" w:themeColor="text1"/>
                <w:lang w:eastAsia="pl-PL"/>
              </w:rPr>
              <w:t xml:space="preserve"> = 13.6)</w:t>
            </w:r>
          </w:p>
        </w:tc>
      </w:tr>
      <w:tr w:rsidR="008122F2" w:rsidRPr="00977F74" w14:paraId="4D94B8CA" w14:textId="77777777" w:rsidTr="00740366">
        <w:trPr>
          <w:trHeight w:val="300"/>
          <w:jc w:val="center"/>
        </w:trPr>
        <w:tc>
          <w:tcPr>
            <w:tcW w:w="2552" w:type="dxa"/>
            <w:tcBorders>
              <w:bottom w:val="single" w:sz="4" w:space="0" w:color="auto"/>
            </w:tcBorders>
          </w:tcPr>
          <w:p w14:paraId="6B5F2BB4" w14:textId="77777777"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HIV/HBV</w:t>
            </w:r>
          </w:p>
        </w:tc>
        <w:tc>
          <w:tcPr>
            <w:tcW w:w="2127" w:type="dxa"/>
            <w:tcBorders>
              <w:bottom w:val="single" w:sz="4" w:space="0" w:color="auto"/>
            </w:tcBorders>
          </w:tcPr>
          <w:p w14:paraId="3D1C8A95" w14:textId="77777777"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1.6 (225)</w:t>
            </w:r>
          </w:p>
        </w:tc>
        <w:tc>
          <w:tcPr>
            <w:tcW w:w="2008" w:type="dxa"/>
            <w:tcBorders>
              <w:bottom w:val="single" w:sz="4" w:space="0" w:color="auto"/>
            </w:tcBorders>
          </w:tcPr>
          <w:p w14:paraId="0AFD4914" w14:textId="77777777"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3.4 (32)</w:t>
            </w:r>
          </w:p>
        </w:tc>
        <w:tc>
          <w:tcPr>
            <w:tcW w:w="2386" w:type="dxa"/>
            <w:tcBorders>
              <w:bottom w:val="single" w:sz="4" w:space="0" w:color="auto"/>
            </w:tcBorders>
          </w:tcPr>
          <w:p w14:paraId="31E93AAA" w14:textId="77777777"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1.4 (193)</w:t>
            </w:r>
          </w:p>
        </w:tc>
        <w:tc>
          <w:tcPr>
            <w:tcW w:w="1843" w:type="dxa"/>
            <w:tcBorders>
              <w:bottom w:val="single" w:sz="4" w:space="0" w:color="auto"/>
            </w:tcBorders>
          </w:tcPr>
          <w:p w14:paraId="5B7C60A6" w14:textId="066816BA" w:rsidR="008122F2" w:rsidRPr="00977F74" w:rsidRDefault="008122F2"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&lt; 0.0001 (</w:t>
            </w:r>
            <w:r w:rsidRPr="00977F74">
              <w:rPr>
                <w:rFonts w:ascii="Book Antiqua" w:eastAsia="Times New Roman" w:hAnsi="Book Antiqua"/>
                <w:i/>
                <w:iCs/>
                <w:color w:val="000000" w:themeColor="text1"/>
                <w:lang w:eastAsia="pl-PL"/>
              </w:rPr>
              <w:t>χ</w:t>
            </w:r>
            <w:r w:rsidRPr="00977F74">
              <w:rPr>
                <w:rFonts w:ascii="Book Antiqua" w:eastAsia="Times New Roman" w:hAnsi="Book Antiqua"/>
                <w:i/>
                <w:iCs/>
                <w:color w:val="000000" w:themeColor="text1"/>
                <w:vertAlign w:val="superscript"/>
                <w:lang w:eastAsia="pl-PL"/>
              </w:rPr>
              <w:t>2</w:t>
            </w:r>
            <w:r w:rsidRPr="00977F74">
              <w:rPr>
                <w:rFonts w:ascii="Book Antiqua" w:eastAsia="Times New Roman" w:hAnsi="Book Antiqua"/>
                <w:color w:val="000000" w:themeColor="text1"/>
                <w:lang w:eastAsia="pl-PL"/>
              </w:rPr>
              <w:t xml:space="preserve"> = 21.6)</w:t>
            </w:r>
          </w:p>
        </w:tc>
      </w:tr>
    </w:tbl>
    <w:p w14:paraId="5D81FA38" w14:textId="152A8DE2" w:rsidR="008122F2" w:rsidRPr="00977F74" w:rsidRDefault="008122F2" w:rsidP="00717D65">
      <w:pPr>
        <w:spacing w:line="360" w:lineRule="auto"/>
        <w:jc w:val="both"/>
        <w:rPr>
          <w:rFonts w:ascii="Book Antiqua" w:eastAsia="Calibri" w:hAnsi="Book Antiqua"/>
          <w:color w:val="000000" w:themeColor="text1"/>
        </w:rPr>
      </w:pPr>
      <w:r w:rsidRPr="00977F74">
        <w:rPr>
          <w:rFonts w:ascii="Book Antiqua" w:eastAsia="Calibri" w:hAnsi="Book Antiqua"/>
          <w:lang w:val="en-GB"/>
        </w:rPr>
        <w:t xml:space="preserve">The reported </w:t>
      </w:r>
      <w:r w:rsidRPr="00977F74">
        <w:rPr>
          <w:rFonts w:ascii="Book Antiqua" w:eastAsia="Calibri" w:hAnsi="Book Antiqua"/>
          <w:i/>
          <w:iCs/>
          <w:lang w:val="en-GB"/>
        </w:rPr>
        <w:t>P</w:t>
      </w:r>
      <w:r w:rsidRPr="00977F74">
        <w:rPr>
          <w:rFonts w:ascii="Book Antiqua" w:eastAsia="Calibri" w:hAnsi="Book Antiqua"/>
          <w:lang w:val="en-GB"/>
        </w:rPr>
        <w:t>-value relates to Pearson’s chi-square test or Fisher’s exact test if the number of observations in the category was less than 10.</w:t>
      </w:r>
      <w:r w:rsidRPr="00977F74">
        <w:rPr>
          <w:rFonts w:ascii="Book Antiqua" w:eastAsia="Calibri" w:hAnsi="Book Antiqua"/>
          <w:color w:val="000000" w:themeColor="text1"/>
        </w:rPr>
        <w:t xml:space="preserve"> HCC:</w:t>
      </w:r>
      <w:r w:rsidRPr="00977F74">
        <w:rPr>
          <w:rFonts w:ascii="Book Antiqua" w:hAnsi="Book Antiqua"/>
          <w:color w:val="000000" w:themeColor="text1"/>
        </w:rPr>
        <w:t xml:space="preserve"> </w:t>
      </w:r>
      <w:r w:rsidRPr="00977F74">
        <w:rPr>
          <w:rFonts w:ascii="Book Antiqua" w:eastAsia="Calibri" w:hAnsi="Book Antiqua"/>
          <w:color w:val="000000" w:themeColor="text1"/>
        </w:rPr>
        <w:t>Hepatocellular carcinoma; HIV: Human immunodeficiency virus; HBV: Hepatitis B virus.</w:t>
      </w:r>
    </w:p>
    <w:p w14:paraId="1C91D12C" w14:textId="77777777" w:rsidR="00740366" w:rsidRPr="00977F74" w:rsidRDefault="00740366" w:rsidP="00717D65">
      <w:pPr>
        <w:spacing w:line="360" w:lineRule="auto"/>
        <w:jc w:val="both"/>
        <w:rPr>
          <w:rFonts w:ascii="Book Antiqua" w:hAnsi="Book Antiqua"/>
        </w:rPr>
        <w:sectPr w:rsidR="00740366" w:rsidRPr="00977F74">
          <w:pgSz w:w="12240" w:h="15840"/>
          <w:pgMar w:top="1440" w:right="1440" w:bottom="1440" w:left="1440" w:header="720" w:footer="720" w:gutter="0"/>
          <w:cols w:space="720"/>
          <w:docGrid w:linePitch="360"/>
        </w:sectPr>
      </w:pPr>
    </w:p>
    <w:p w14:paraId="76F9DEFA" w14:textId="7E42E25F" w:rsidR="00740366" w:rsidRPr="00977F74" w:rsidRDefault="00740366" w:rsidP="00717D65">
      <w:pPr>
        <w:spacing w:line="360" w:lineRule="auto"/>
        <w:jc w:val="both"/>
        <w:rPr>
          <w:rFonts w:ascii="Book Antiqua" w:eastAsia="Calibri" w:hAnsi="Book Antiqua"/>
          <w:lang w:val="en-GB"/>
        </w:rPr>
      </w:pPr>
      <w:r w:rsidRPr="00977F74">
        <w:rPr>
          <w:rFonts w:ascii="Book Antiqua" w:eastAsia="Calibri" w:hAnsi="Book Antiqua"/>
          <w:b/>
          <w:bCs/>
          <w:lang w:val="en-GB"/>
        </w:rPr>
        <w:lastRenderedPageBreak/>
        <w:t>Table 3 Treatment characteristics in chronic hepatitis C patients with (group A) and without (group B) psychiatric disorders</w:t>
      </w:r>
      <w:r w:rsidRPr="00977F74">
        <w:rPr>
          <w:rFonts w:ascii="Book Antiqua" w:eastAsia="Calibri" w:hAnsi="Book Antiqua"/>
          <w:b/>
          <w:bCs/>
          <w:color w:val="000000" w:themeColor="text1"/>
          <w:lang w:val="en-GB"/>
        </w:rPr>
        <w:t>,</w:t>
      </w:r>
      <w:r w:rsidR="009136DD" w:rsidRPr="00977F74">
        <w:rPr>
          <w:rFonts w:ascii="Book Antiqua" w:eastAsia="Calibri" w:hAnsi="Book Antiqua"/>
          <w:b/>
          <w:bCs/>
          <w:color w:val="000000" w:themeColor="text1"/>
          <w:lang w:val="en-GB"/>
        </w:rPr>
        <w:t xml:space="preserve"> </w:t>
      </w:r>
      <w:r w:rsidR="00451DDD" w:rsidRPr="00977F74">
        <w:rPr>
          <w:rFonts w:ascii="Book Antiqua" w:eastAsia="Calibri" w:hAnsi="Book Antiqua"/>
          <w:b/>
          <w:bCs/>
          <w:color w:val="000000" w:themeColor="text1"/>
          <w:lang w:val="en-GB"/>
        </w:rPr>
        <w:t>(%) n</w:t>
      </w:r>
    </w:p>
    <w:tbl>
      <w:tblPr>
        <w:tblW w:w="11340" w:type="dxa"/>
        <w:tblInd w:w="-1026" w:type="dxa"/>
        <w:tblLook w:val="04A0" w:firstRow="1" w:lastRow="0" w:firstColumn="1" w:lastColumn="0" w:noHBand="0" w:noVBand="1"/>
      </w:tblPr>
      <w:tblGrid>
        <w:gridCol w:w="3402"/>
        <w:gridCol w:w="1701"/>
        <w:gridCol w:w="1985"/>
        <w:gridCol w:w="1843"/>
        <w:gridCol w:w="2409"/>
      </w:tblGrid>
      <w:tr w:rsidR="00740366" w:rsidRPr="00977F74" w14:paraId="37175B75" w14:textId="77777777" w:rsidTr="00740366">
        <w:trPr>
          <w:trHeight w:val="588"/>
        </w:trPr>
        <w:tc>
          <w:tcPr>
            <w:tcW w:w="3402" w:type="dxa"/>
            <w:tcBorders>
              <w:top w:val="single" w:sz="4" w:space="0" w:color="auto"/>
              <w:bottom w:val="single" w:sz="4" w:space="0" w:color="auto"/>
            </w:tcBorders>
          </w:tcPr>
          <w:p w14:paraId="6AEC0BA3" w14:textId="77777777" w:rsidR="00740366" w:rsidRPr="00977F74" w:rsidRDefault="00740366" w:rsidP="00717D65">
            <w:pPr>
              <w:spacing w:line="360" w:lineRule="auto"/>
              <w:jc w:val="both"/>
              <w:rPr>
                <w:rFonts w:ascii="Book Antiqua" w:eastAsia="Times New Roman" w:hAnsi="Book Antiqua"/>
                <w:b/>
                <w:bCs/>
                <w:color w:val="000000" w:themeColor="text1"/>
                <w:lang w:eastAsia="pl-PL"/>
              </w:rPr>
            </w:pPr>
            <w:r w:rsidRPr="00977F74">
              <w:rPr>
                <w:rFonts w:ascii="Book Antiqua" w:eastAsia="Times New Roman" w:hAnsi="Book Antiqua"/>
                <w:b/>
                <w:bCs/>
                <w:color w:val="000000" w:themeColor="text1"/>
                <w:lang w:eastAsia="pl-PL"/>
              </w:rPr>
              <w:t>Parameter</w:t>
            </w:r>
          </w:p>
        </w:tc>
        <w:tc>
          <w:tcPr>
            <w:tcW w:w="1701" w:type="dxa"/>
            <w:tcBorders>
              <w:top w:val="single" w:sz="4" w:space="0" w:color="auto"/>
              <w:bottom w:val="single" w:sz="4" w:space="0" w:color="auto"/>
            </w:tcBorders>
          </w:tcPr>
          <w:p w14:paraId="7051ADE5" w14:textId="3716FC2E" w:rsidR="00740366" w:rsidRPr="00977F74" w:rsidRDefault="00740366" w:rsidP="00717D65">
            <w:pPr>
              <w:spacing w:line="360" w:lineRule="auto"/>
              <w:jc w:val="both"/>
              <w:rPr>
                <w:rFonts w:ascii="Book Antiqua" w:eastAsia="Times New Roman" w:hAnsi="Book Antiqua"/>
                <w:b/>
                <w:bCs/>
                <w:color w:val="000000" w:themeColor="text1"/>
                <w:lang w:eastAsia="pl-PL"/>
              </w:rPr>
            </w:pPr>
            <w:r w:rsidRPr="00977F74">
              <w:rPr>
                <w:rFonts w:ascii="Book Antiqua" w:eastAsia="Times New Roman" w:hAnsi="Book Antiqua"/>
                <w:b/>
                <w:bCs/>
                <w:color w:val="000000" w:themeColor="text1"/>
                <w:lang w:eastAsia="pl-PL"/>
              </w:rPr>
              <w:t>All patients</w:t>
            </w:r>
            <w:r w:rsidRPr="00977F74">
              <w:rPr>
                <w:rFonts w:ascii="Book Antiqua" w:hAnsi="Book Antiqua"/>
                <w:b/>
                <w:bCs/>
                <w:color w:val="000000" w:themeColor="text1"/>
                <w:lang w:eastAsia="zh-CN"/>
              </w:rPr>
              <w:t xml:space="preserve"> </w:t>
            </w:r>
            <w:r w:rsidRPr="00977F74">
              <w:rPr>
                <w:rFonts w:ascii="Book Antiqua" w:eastAsia="Times New Roman" w:hAnsi="Book Antiqua"/>
                <w:b/>
                <w:bCs/>
                <w:color w:val="000000" w:themeColor="text1"/>
                <w:lang w:eastAsia="pl-PL"/>
              </w:rPr>
              <w:t>(</w:t>
            </w:r>
            <w:r w:rsidRPr="00977F74">
              <w:rPr>
                <w:rFonts w:ascii="Book Antiqua" w:eastAsia="Calibri" w:hAnsi="Book Antiqua"/>
                <w:b/>
                <w:bCs/>
                <w:i/>
                <w:iCs/>
                <w:color w:val="000000" w:themeColor="text1"/>
                <w:lang w:val="en-GB"/>
              </w:rPr>
              <w:t>n</w:t>
            </w:r>
            <w:r w:rsidRPr="00977F74">
              <w:rPr>
                <w:rFonts w:ascii="Book Antiqua" w:eastAsia="Calibri" w:hAnsi="Book Antiqua"/>
                <w:b/>
                <w:bCs/>
                <w:color w:val="000000" w:themeColor="text1"/>
                <w:lang w:val="en-GB"/>
              </w:rPr>
              <w:t xml:space="preserve"> </w:t>
            </w:r>
            <w:r w:rsidRPr="00977F74">
              <w:rPr>
                <w:rFonts w:ascii="Book Antiqua" w:eastAsia="Times New Roman" w:hAnsi="Book Antiqua"/>
                <w:b/>
                <w:bCs/>
                <w:color w:val="000000" w:themeColor="text1"/>
                <w:lang w:eastAsia="pl-PL"/>
              </w:rPr>
              <w:t>= 14272)</w:t>
            </w:r>
          </w:p>
        </w:tc>
        <w:tc>
          <w:tcPr>
            <w:tcW w:w="1985" w:type="dxa"/>
            <w:tcBorders>
              <w:top w:val="single" w:sz="4" w:space="0" w:color="auto"/>
              <w:bottom w:val="single" w:sz="4" w:space="0" w:color="auto"/>
            </w:tcBorders>
          </w:tcPr>
          <w:p w14:paraId="0E57D708" w14:textId="2116586F" w:rsidR="00740366" w:rsidRPr="00977F74" w:rsidRDefault="00740366" w:rsidP="00717D65">
            <w:pPr>
              <w:spacing w:line="360" w:lineRule="auto"/>
              <w:jc w:val="both"/>
              <w:rPr>
                <w:rFonts w:ascii="Book Antiqua" w:eastAsia="Times New Roman" w:hAnsi="Book Antiqua"/>
                <w:b/>
                <w:bCs/>
                <w:color w:val="000000" w:themeColor="text1"/>
                <w:lang w:eastAsia="pl-PL"/>
              </w:rPr>
            </w:pPr>
            <w:r w:rsidRPr="00977F74">
              <w:rPr>
                <w:rFonts w:ascii="Book Antiqua" w:eastAsia="Times New Roman" w:hAnsi="Book Antiqua"/>
                <w:b/>
                <w:bCs/>
                <w:color w:val="000000" w:themeColor="text1"/>
                <w:lang w:eastAsia="pl-PL"/>
              </w:rPr>
              <w:t>Group A</w:t>
            </w:r>
            <w:r w:rsidRPr="00977F74">
              <w:rPr>
                <w:rFonts w:ascii="Book Antiqua" w:hAnsi="Book Antiqua"/>
                <w:b/>
                <w:bCs/>
                <w:color w:val="000000" w:themeColor="text1"/>
                <w:lang w:eastAsia="zh-CN"/>
              </w:rPr>
              <w:t xml:space="preserve"> </w:t>
            </w:r>
            <w:r w:rsidRPr="00977F74">
              <w:rPr>
                <w:rFonts w:ascii="Book Antiqua" w:eastAsia="Times New Roman" w:hAnsi="Book Antiqua"/>
                <w:b/>
                <w:bCs/>
                <w:color w:val="000000" w:themeColor="text1"/>
                <w:lang w:eastAsia="pl-PL"/>
              </w:rPr>
              <w:t>(</w:t>
            </w:r>
            <w:r w:rsidRPr="00977F74">
              <w:rPr>
                <w:rFonts w:ascii="Book Antiqua" w:eastAsia="Calibri" w:hAnsi="Book Antiqua"/>
                <w:b/>
                <w:bCs/>
                <w:i/>
                <w:iCs/>
                <w:color w:val="000000" w:themeColor="text1"/>
                <w:lang w:val="en-GB"/>
              </w:rPr>
              <w:t>n</w:t>
            </w:r>
            <w:r w:rsidRPr="00977F74">
              <w:rPr>
                <w:rFonts w:ascii="Book Antiqua" w:eastAsia="Calibri" w:hAnsi="Book Antiqua"/>
                <w:b/>
                <w:bCs/>
                <w:color w:val="000000" w:themeColor="text1"/>
                <w:lang w:val="en-GB"/>
              </w:rPr>
              <w:t xml:space="preserve"> </w:t>
            </w:r>
            <w:r w:rsidRPr="00977F74">
              <w:rPr>
                <w:rFonts w:ascii="Book Antiqua" w:eastAsia="Times New Roman" w:hAnsi="Book Antiqua"/>
                <w:b/>
                <w:bCs/>
                <w:color w:val="000000" w:themeColor="text1"/>
                <w:lang w:eastAsia="pl-PL"/>
              </w:rPr>
              <w:t>= 942)</w:t>
            </w:r>
          </w:p>
        </w:tc>
        <w:tc>
          <w:tcPr>
            <w:tcW w:w="1843" w:type="dxa"/>
            <w:tcBorders>
              <w:top w:val="single" w:sz="4" w:space="0" w:color="auto"/>
              <w:bottom w:val="single" w:sz="4" w:space="0" w:color="auto"/>
            </w:tcBorders>
          </w:tcPr>
          <w:p w14:paraId="06606E5F" w14:textId="04721673" w:rsidR="00740366" w:rsidRPr="00977F74" w:rsidRDefault="00740366" w:rsidP="00717D65">
            <w:pPr>
              <w:spacing w:line="360" w:lineRule="auto"/>
              <w:jc w:val="both"/>
              <w:rPr>
                <w:rFonts w:ascii="Book Antiqua" w:eastAsia="Times New Roman" w:hAnsi="Book Antiqua"/>
                <w:b/>
                <w:bCs/>
                <w:color w:val="000000" w:themeColor="text1"/>
                <w:lang w:eastAsia="pl-PL"/>
              </w:rPr>
            </w:pPr>
            <w:r w:rsidRPr="00977F74">
              <w:rPr>
                <w:rFonts w:ascii="Book Antiqua" w:eastAsia="Times New Roman" w:hAnsi="Book Antiqua"/>
                <w:b/>
                <w:bCs/>
                <w:color w:val="000000" w:themeColor="text1"/>
                <w:lang w:eastAsia="pl-PL"/>
              </w:rPr>
              <w:t>Group B</w:t>
            </w:r>
            <w:r w:rsidRPr="00977F74">
              <w:rPr>
                <w:rFonts w:ascii="Book Antiqua" w:hAnsi="Book Antiqua"/>
                <w:b/>
                <w:bCs/>
                <w:color w:val="000000" w:themeColor="text1"/>
                <w:lang w:eastAsia="zh-CN"/>
              </w:rPr>
              <w:t xml:space="preserve"> </w:t>
            </w:r>
            <w:r w:rsidRPr="00977F74">
              <w:rPr>
                <w:rFonts w:ascii="Book Antiqua" w:eastAsia="Times New Roman" w:hAnsi="Book Antiqua"/>
                <w:b/>
                <w:bCs/>
                <w:color w:val="000000" w:themeColor="text1"/>
                <w:lang w:eastAsia="pl-PL"/>
              </w:rPr>
              <w:t>(</w:t>
            </w:r>
            <w:r w:rsidRPr="00977F74">
              <w:rPr>
                <w:rFonts w:ascii="Book Antiqua" w:eastAsia="Calibri" w:hAnsi="Book Antiqua"/>
                <w:b/>
                <w:bCs/>
                <w:i/>
                <w:iCs/>
                <w:color w:val="000000" w:themeColor="text1"/>
                <w:lang w:val="en-GB"/>
              </w:rPr>
              <w:t>n</w:t>
            </w:r>
            <w:r w:rsidRPr="00977F74">
              <w:rPr>
                <w:rFonts w:ascii="Book Antiqua" w:eastAsia="Calibri" w:hAnsi="Book Antiqua"/>
                <w:b/>
                <w:bCs/>
                <w:color w:val="000000" w:themeColor="text1"/>
                <w:lang w:val="en-GB"/>
              </w:rPr>
              <w:t xml:space="preserve"> </w:t>
            </w:r>
            <w:r w:rsidRPr="00977F74">
              <w:rPr>
                <w:rFonts w:ascii="Book Antiqua" w:eastAsia="Times New Roman" w:hAnsi="Book Antiqua"/>
                <w:b/>
                <w:bCs/>
                <w:color w:val="000000" w:themeColor="text1"/>
                <w:lang w:eastAsia="pl-PL"/>
              </w:rPr>
              <w:t>= 13330)</w:t>
            </w:r>
          </w:p>
        </w:tc>
        <w:tc>
          <w:tcPr>
            <w:tcW w:w="2409" w:type="dxa"/>
            <w:tcBorders>
              <w:top w:val="single" w:sz="4" w:space="0" w:color="auto"/>
              <w:bottom w:val="single" w:sz="4" w:space="0" w:color="auto"/>
            </w:tcBorders>
          </w:tcPr>
          <w:p w14:paraId="3C76DD5F" w14:textId="3F6595A6" w:rsidR="00740366" w:rsidRPr="00977F74" w:rsidRDefault="00740366" w:rsidP="00717D65">
            <w:pPr>
              <w:spacing w:line="360" w:lineRule="auto"/>
              <w:jc w:val="both"/>
              <w:rPr>
                <w:rFonts w:ascii="Book Antiqua" w:eastAsia="Times New Roman" w:hAnsi="Book Antiqua"/>
                <w:b/>
                <w:bCs/>
                <w:color w:val="000000" w:themeColor="text1"/>
                <w:lang w:eastAsia="pl-PL"/>
              </w:rPr>
            </w:pPr>
            <w:r w:rsidRPr="00977F74">
              <w:rPr>
                <w:rFonts w:ascii="Book Antiqua" w:eastAsia="Times New Roman" w:hAnsi="Book Antiqua"/>
                <w:b/>
                <w:bCs/>
                <w:i/>
                <w:iCs/>
                <w:color w:val="000000" w:themeColor="text1"/>
                <w:lang w:eastAsia="pl-PL"/>
              </w:rPr>
              <w:t>P</w:t>
            </w:r>
            <w:r w:rsidRPr="00977F74">
              <w:rPr>
                <w:rFonts w:ascii="Book Antiqua" w:eastAsia="Times New Roman" w:hAnsi="Book Antiqua"/>
                <w:b/>
                <w:bCs/>
                <w:color w:val="000000" w:themeColor="text1"/>
                <w:lang w:eastAsia="pl-PL"/>
              </w:rPr>
              <w:t xml:space="preserve"> value</w:t>
            </w:r>
          </w:p>
        </w:tc>
      </w:tr>
      <w:tr w:rsidR="00740366" w:rsidRPr="00977F74" w14:paraId="4C1F7001" w14:textId="77777777" w:rsidTr="00740366">
        <w:trPr>
          <w:trHeight w:val="416"/>
        </w:trPr>
        <w:tc>
          <w:tcPr>
            <w:tcW w:w="3402" w:type="dxa"/>
            <w:tcBorders>
              <w:top w:val="single" w:sz="4" w:space="0" w:color="auto"/>
            </w:tcBorders>
          </w:tcPr>
          <w:p w14:paraId="161C5818" w14:textId="251AD829" w:rsidR="00740366" w:rsidRPr="00977F74" w:rsidRDefault="00740366"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History of antiviral treatment</w:t>
            </w:r>
          </w:p>
        </w:tc>
        <w:tc>
          <w:tcPr>
            <w:tcW w:w="1701" w:type="dxa"/>
            <w:tcBorders>
              <w:top w:val="single" w:sz="4" w:space="0" w:color="auto"/>
            </w:tcBorders>
          </w:tcPr>
          <w:p w14:paraId="586C5A39" w14:textId="77777777" w:rsidR="00740366" w:rsidRPr="00977F74" w:rsidRDefault="00740366" w:rsidP="00717D65">
            <w:pPr>
              <w:spacing w:line="360" w:lineRule="auto"/>
              <w:jc w:val="both"/>
              <w:rPr>
                <w:rFonts w:ascii="Book Antiqua" w:eastAsia="Calibri" w:hAnsi="Book Antiqua"/>
                <w:color w:val="000000" w:themeColor="text1"/>
              </w:rPr>
            </w:pPr>
          </w:p>
        </w:tc>
        <w:tc>
          <w:tcPr>
            <w:tcW w:w="1985" w:type="dxa"/>
            <w:tcBorders>
              <w:top w:val="single" w:sz="4" w:space="0" w:color="auto"/>
            </w:tcBorders>
          </w:tcPr>
          <w:p w14:paraId="4FCE1DD0" w14:textId="77777777" w:rsidR="00740366" w:rsidRPr="00977F74" w:rsidRDefault="00740366" w:rsidP="00717D65">
            <w:pPr>
              <w:spacing w:line="360" w:lineRule="auto"/>
              <w:jc w:val="both"/>
              <w:rPr>
                <w:rFonts w:ascii="Book Antiqua" w:eastAsia="Calibri" w:hAnsi="Book Antiqua"/>
                <w:color w:val="000000" w:themeColor="text1"/>
              </w:rPr>
            </w:pPr>
          </w:p>
        </w:tc>
        <w:tc>
          <w:tcPr>
            <w:tcW w:w="1843" w:type="dxa"/>
            <w:tcBorders>
              <w:top w:val="single" w:sz="4" w:space="0" w:color="auto"/>
            </w:tcBorders>
          </w:tcPr>
          <w:p w14:paraId="315A9DFD" w14:textId="77777777" w:rsidR="00740366" w:rsidRPr="00977F74" w:rsidRDefault="00740366" w:rsidP="00717D65">
            <w:pPr>
              <w:spacing w:line="360" w:lineRule="auto"/>
              <w:jc w:val="both"/>
              <w:rPr>
                <w:rFonts w:ascii="Book Antiqua" w:eastAsia="Calibri" w:hAnsi="Book Antiqua"/>
                <w:color w:val="000000" w:themeColor="text1"/>
              </w:rPr>
            </w:pPr>
          </w:p>
        </w:tc>
        <w:tc>
          <w:tcPr>
            <w:tcW w:w="2409" w:type="dxa"/>
            <w:tcBorders>
              <w:top w:val="single" w:sz="4" w:space="0" w:color="auto"/>
            </w:tcBorders>
          </w:tcPr>
          <w:p w14:paraId="7C6BBC30" w14:textId="77777777" w:rsidR="00740366" w:rsidRPr="00977F74" w:rsidRDefault="00740366" w:rsidP="00717D65">
            <w:pPr>
              <w:spacing w:line="360" w:lineRule="auto"/>
              <w:jc w:val="both"/>
              <w:rPr>
                <w:rFonts w:ascii="Book Antiqua" w:eastAsia="Calibri" w:hAnsi="Book Antiqua"/>
                <w:b/>
                <w:color w:val="000000" w:themeColor="text1"/>
              </w:rPr>
            </w:pPr>
          </w:p>
        </w:tc>
      </w:tr>
      <w:tr w:rsidR="00740366" w:rsidRPr="00977F74" w14:paraId="043AE803" w14:textId="77777777" w:rsidTr="00740366">
        <w:trPr>
          <w:trHeight w:val="300"/>
        </w:trPr>
        <w:tc>
          <w:tcPr>
            <w:tcW w:w="3402" w:type="dxa"/>
          </w:tcPr>
          <w:p w14:paraId="6D18A5DC" w14:textId="003C2185"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Treatment-</w:t>
            </w:r>
            <w:r w:rsidR="00F24249" w:rsidRPr="00977F74">
              <w:rPr>
                <w:rFonts w:ascii="Book Antiqua" w:eastAsia="Times New Roman" w:hAnsi="Book Antiqua"/>
                <w:color w:val="000000" w:themeColor="text1"/>
                <w:lang w:eastAsia="pl-PL"/>
              </w:rPr>
              <w:t>naïve</w:t>
            </w:r>
          </w:p>
        </w:tc>
        <w:tc>
          <w:tcPr>
            <w:tcW w:w="1701" w:type="dxa"/>
          </w:tcPr>
          <w:p w14:paraId="659FDE68" w14:textId="77777777"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78.7 (11238)</w:t>
            </w:r>
          </w:p>
        </w:tc>
        <w:tc>
          <w:tcPr>
            <w:tcW w:w="1985" w:type="dxa"/>
          </w:tcPr>
          <w:p w14:paraId="412434CA" w14:textId="77777777"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80.6 (760)</w:t>
            </w:r>
          </w:p>
        </w:tc>
        <w:tc>
          <w:tcPr>
            <w:tcW w:w="1843" w:type="dxa"/>
          </w:tcPr>
          <w:p w14:paraId="250A10A3" w14:textId="77777777"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78.6 (10478)</w:t>
            </w:r>
          </w:p>
        </w:tc>
        <w:tc>
          <w:tcPr>
            <w:tcW w:w="2409" w:type="dxa"/>
          </w:tcPr>
          <w:p w14:paraId="6ED5340E" w14:textId="0D3FAAEF"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0.132</w:t>
            </w:r>
            <w:r w:rsidRPr="00977F74">
              <w:rPr>
                <w:rFonts w:ascii="Book Antiqua" w:hAnsi="Book Antiqua"/>
                <w:color w:val="000000" w:themeColor="text1"/>
                <w:lang w:eastAsia="zh-CN"/>
              </w:rPr>
              <w:t xml:space="preserve"> </w:t>
            </w:r>
            <w:r w:rsidRPr="00977F74">
              <w:rPr>
                <w:rFonts w:ascii="Book Antiqua" w:eastAsia="Times New Roman" w:hAnsi="Book Antiqua"/>
                <w:color w:val="000000" w:themeColor="text1"/>
                <w:lang w:eastAsia="pl-PL"/>
              </w:rPr>
              <w:t>(</w:t>
            </w:r>
            <w:r w:rsidRPr="00977F74">
              <w:rPr>
                <w:rFonts w:ascii="Book Antiqua" w:eastAsia="Times New Roman" w:hAnsi="Book Antiqua"/>
                <w:i/>
                <w:iCs/>
                <w:color w:val="000000" w:themeColor="text1"/>
                <w:lang w:eastAsia="pl-PL"/>
              </w:rPr>
              <w:t>χ</w:t>
            </w:r>
            <w:r w:rsidRPr="00977F74">
              <w:rPr>
                <w:rFonts w:ascii="Book Antiqua" w:eastAsia="Times New Roman" w:hAnsi="Book Antiqua"/>
                <w:i/>
                <w:iCs/>
                <w:color w:val="000000" w:themeColor="text1"/>
                <w:vertAlign w:val="superscript"/>
                <w:lang w:eastAsia="pl-PL"/>
              </w:rPr>
              <w:t>2</w:t>
            </w:r>
            <w:r w:rsidRPr="00977F74">
              <w:rPr>
                <w:rFonts w:ascii="Book Antiqua" w:eastAsia="Times New Roman" w:hAnsi="Book Antiqua"/>
                <w:color w:val="000000" w:themeColor="text1"/>
                <w:lang w:eastAsia="pl-PL"/>
              </w:rPr>
              <w:t xml:space="preserve"> = 2.2)</w:t>
            </w:r>
          </w:p>
        </w:tc>
      </w:tr>
      <w:tr w:rsidR="00740366" w:rsidRPr="00977F74" w14:paraId="1F142CC5" w14:textId="77777777" w:rsidTr="00740366">
        <w:trPr>
          <w:trHeight w:val="300"/>
        </w:trPr>
        <w:tc>
          <w:tcPr>
            <w:tcW w:w="3402" w:type="dxa"/>
          </w:tcPr>
          <w:p w14:paraId="62E3765B" w14:textId="04360512"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Nonresponder to IFN-based regimens</w:t>
            </w:r>
          </w:p>
        </w:tc>
        <w:tc>
          <w:tcPr>
            <w:tcW w:w="1701" w:type="dxa"/>
          </w:tcPr>
          <w:p w14:paraId="4B4074E6" w14:textId="77777777"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19.6 (2791)</w:t>
            </w:r>
          </w:p>
        </w:tc>
        <w:tc>
          <w:tcPr>
            <w:tcW w:w="1985" w:type="dxa"/>
          </w:tcPr>
          <w:p w14:paraId="02D16E5B" w14:textId="77777777"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16.7 (157)</w:t>
            </w:r>
          </w:p>
        </w:tc>
        <w:tc>
          <w:tcPr>
            <w:tcW w:w="1843" w:type="dxa"/>
          </w:tcPr>
          <w:p w14:paraId="37834185" w14:textId="77777777"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19.8 (2634)</w:t>
            </w:r>
          </w:p>
        </w:tc>
        <w:tc>
          <w:tcPr>
            <w:tcW w:w="2409" w:type="dxa"/>
          </w:tcPr>
          <w:p w14:paraId="50351284" w14:textId="317A71FC"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0.02</w:t>
            </w:r>
            <w:r w:rsidRPr="00977F74">
              <w:rPr>
                <w:rFonts w:ascii="Book Antiqua" w:hAnsi="Book Antiqua"/>
                <w:color w:val="000000" w:themeColor="text1"/>
                <w:lang w:eastAsia="zh-CN"/>
              </w:rPr>
              <w:t xml:space="preserve"> </w:t>
            </w:r>
            <w:r w:rsidRPr="00977F74">
              <w:rPr>
                <w:rFonts w:ascii="Book Antiqua" w:eastAsia="Times New Roman" w:hAnsi="Book Antiqua"/>
                <w:color w:val="000000" w:themeColor="text1"/>
                <w:lang w:eastAsia="pl-PL"/>
              </w:rPr>
              <w:t>(</w:t>
            </w:r>
            <w:r w:rsidRPr="00977F74">
              <w:rPr>
                <w:rFonts w:ascii="Book Antiqua" w:eastAsia="Times New Roman" w:hAnsi="Book Antiqua"/>
                <w:i/>
                <w:iCs/>
                <w:color w:val="000000" w:themeColor="text1"/>
                <w:lang w:eastAsia="pl-PL"/>
              </w:rPr>
              <w:t>χ</w:t>
            </w:r>
            <w:r w:rsidRPr="00977F74">
              <w:rPr>
                <w:rFonts w:ascii="Book Antiqua" w:eastAsia="Times New Roman" w:hAnsi="Book Antiqua"/>
                <w:i/>
                <w:iCs/>
                <w:color w:val="000000" w:themeColor="text1"/>
                <w:vertAlign w:val="superscript"/>
                <w:lang w:eastAsia="pl-PL"/>
              </w:rPr>
              <w:t>2</w:t>
            </w:r>
            <w:r w:rsidRPr="00977F74">
              <w:rPr>
                <w:rFonts w:ascii="Book Antiqua" w:eastAsia="Times New Roman" w:hAnsi="Book Antiqua"/>
                <w:color w:val="000000" w:themeColor="text1"/>
                <w:lang w:eastAsia="pl-PL"/>
              </w:rPr>
              <w:t xml:space="preserve"> = 5.3)</w:t>
            </w:r>
          </w:p>
        </w:tc>
      </w:tr>
      <w:tr w:rsidR="00740366" w:rsidRPr="00977F74" w14:paraId="58673235" w14:textId="77777777" w:rsidTr="00740366">
        <w:trPr>
          <w:trHeight w:val="234"/>
        </w:trPr>
        <w:tc>
          <w:tcPr>
            <w:tcW w:w="3402" w:type="dxa"/>
          </w:tcPr>
          <w:p w14:paraId="64063ABC" w14:textId="11E35F36"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Nonresponder to IFN-free regimens</w:t>
            </w:r>
          </w:p>
        </w:tc>
        <w:tc>
          <w:tcPr>
            <w:tcW w:w="1701" w:type="dxa"/>
          </w:tcPr>
          <w:p w14:paraId="5E082ED6" w14:textId="77777777"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1.7 (247)</w:t>
            </w:r>
          </w:p>
        </w:tc>
        <w:tc>
          <w:tcPr>
            <w:tcW w:w="1985" w:type="dxa"/>
          </w:tcPr>
          <w:p w14:paraId="7AF9C133" w14:textId="77777777"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2.7 (25)</w:t>
            </w:r>
          </w:p>
        </w:tc>
        <w:tc>
          <w:tcPr>
            <w:tcW w:w="1843" w:type="dxa"/>
          </w:tcPr>
          <w:p w14:paraId="5A75AC39" w14:textId="77777777"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1.6 (222)</w:t>
            </w:r>
          </w:p>
        </w:tc>
        <w:tc>
          <w:tcPr>
            <w:tcW w:w="2409" w:type="dxa"/>
          </w:tcPr>
          <w:p w14:paraId="5CE50114" w14:textId="50EC71E5"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0.02</w:t>
            </w:r>
            <w:r w:rsidRPr="00977F74">
              <w:rPr>
                <w:rFonts w:ascii="Book Antiqua" w:hAnsi="Book Antiqua"/>
                <w:color w:val="000000" w:themeColor="text1"/>
                <w:lang w:eastAsia="zh-CN"/>
              </w:rPr>
              <w:t xml:space="preserve"> </w:t>
            </w:r>
            <w:r w:rsidRPr="00977F74">
              <w:rPr>
                <w:rFonts w:ascii="Book Antiqua" w:eastAsia="Times New Roman" w:hAnsi="Book Antiqua"/>
                <w:color w:val="000000" w:themeColor="text1"/>
                <w:lang w:eastAsia="pl-PL"/>
              </w:rPr>
              <w:t>(</w:t>
            </w:r>
            <w:r w:rsidRPr="00977F74">
              <w:rPr>
                <w:rFonts w:ascii="Book Antiqua" w:eastAsia="Times New Roman" w:hAnsi="Book Antiqua"/>
                <w:i/>
                <w:iCs/>
                <w:color w:val="000000" w:themeColor="text1"/>
                <w:lang w:eastAsia="pl-PL"/>
              </w:rPr>
              <w:t>χ</w:t>
            </w:r>
            <w:r w:rsidRPr="00977F74">
              <w:rPr>
                <w:rFonts w:ascii="Book Antiqua" w:eastAsia="Times New Roman" w:hAnsi="Book Antiqua"/>
                <w:i/>
                <w:iCs/>
                <w:color w:val="000000" w:themeColor="text1"/>
                <w:vertAlign w:val="superscript"/>
                <w:lang w:eastAsia="pl-PL"/>
              </w:rPr>
              <w:t>2</w:t>
            </w:r>
            <w:r w:rsidRPr="00977F74">
              <w:rPr>
                <w:rFonts w:ascii="Book Antiqua" w:eastAsia="Times New Roman" w:hAnsi="Book Antiqua"/>
                <w:color w:val="000000" w:themeColor="text1"/>
                <w:lang w:eastAsia="pl-PL"/>
              </w:rPr>
              <w:t xml:space="preserve"> = 5.1)</w:t>
            </w:r>
          </w:p>
        </w:tc>
      </w:tr>
      <w:tr w:rsidR="00740366" w:rsidRPr="00977F74" w14:paraId="49AD38DA" w14:textId="77777777" w:rsidTr="00740366">
        <w:trPr>
          <w:trHeight w:val="481"/>
        </w:trPr>
        <w:tc>
          <w:tcPr>
            <w:tcW w:w="3402" w:type="dxa"/>
          </w:tcPr>
          <w:p w14:paraId="09FE0236" w14:textId="19DA3A35"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Current treatment regimen</w:t>
            </w:r>
          </w:p>
        </w:tc>
        <w:tc>
          <w:tcPr>
            <w:tcW w:w="1701" w:type="dxa"/>
          </w:tcPr>
          <w:p w14:paraId="70A774C2" w14:textId="77777777" w:rsidR="00740366" w:rsidRPr="00977F74" w:rsidRDefault="00740366" w:rsidP="00717D65">
            <w:pPr>
              <w:spacing w:line="360" w:lineRule="auto"/>
              <w:jc w:val="both"/>
              <w:rPr>
                <w:rFonts w:ascii="Book Antiqua" w:eastAsia="Times New Roman" w:hAnsi="Book Antiqua"/>
                <w:b/>
                <w:color w:val="000000" w:themeColor="text1"/>
                <w:lang w:eastAsia="pl-PL"/>
              </w:rPr>
            </w:pPr>
          </w:p>
        </w:tc>
        <w:tc>
          <w:tcPr>
            <w:tcW w:w="1985" w:type="dxa"/>
          </w:tcPr>
          <w:p w14:paraId="63371795" w14:textId="77777777" w:rsidR="00740366" w:rsidRPr="00977F74" w:rsidRDefault="00740366" w:rsidP="00717D65">
            <w:pPr>
              <w:spacing w:line="360" w:lineRule="auto"/>
              <w:jc w:val="both"/>
              <w:rPr>
                <w:rFonts w:ascii="Book Antiqua" w:eastAsia="Times New Roman" w:hAnsi="Book Antiqua"/>
                <w:b/>
                <w:color w:val="000000" w:themeColor="text1"/>
                <w:lang w:eastAsia="pl-PL"/>
              </w:rPr>
            </w:pPr>
          </w:p>
        </w:tc>
        <w:tc>
          <w:tcPr>
            <w:tcW w:w="1843" w:type="dxa"/>
          </w:tcPr>
          <w:p w14:paraId="5390988D" w14:textId="77777777" w:rsidR="00740366" w:rsidRPr="00977F74" w:rsidRDefault="00740366" w:rsidP="00717D65">
            <w:pPr>
              <w:spacing w:line="360" w:lineRule="auto"/>
              <w:jc w:val="both"/>
              <w:rPr>
                <w:rFonts w:ascii="Book Antiqua" w:eastAsia="Times New Roman" w:hAnsi="Book Antiqua"/>
                <w:b/>
                <w:color w:val="000000" w:themeColor="text1"/>
                <w:lang w:eastAsia="pl-PL"/>
              </w:rPr>
            </w:pPr>
          </w:p>
        </w:tc>
        <w:tc>
          <w:tcPr>
            <w:tcW w:w="2409" w:type="dxa"/>
          </w:tcPr>
          <w:p w14:paraId="6D3948DD" w14:textId="77777777" w:rsidR="00740366" w:rsidRPr="00977F74" w:rsidRDefault="00740366" w:rsidP="00717D65">
            <w:pPr>
              <w:spacing w:line="360" w:lineRule="auto"/>
              <w:jc w:val="both"/>
              <w:rPr>
                <w:rFonts w:ascii="Book Antiqua" w:eastAsia="Times New Roman" w:hAnsi="Book Antiqua"/>
                <w:b/>
                <w:color w:val="000000" w:themeColor="text1"/>
                <w:lang w:eastAsia="pl-PL"/>
              </w:rPr>
            </w:pPr>
          </w:p>
        </w:tc>
      </w:tr>
      <w:tr w:rsidR="00740366" w:rsidRPr="00977F74" w14:paraId="299B2140" w14:textId="77777777" w:rsidTr="00740366">
        <w:trPr>
          <w:trHeight w:val="300"/>
        </w:trPr>
        <w:tc>
          <w:tcPr>
            <w:tcW w:w="3402" w:type="dxa"/>
          </w:tcPr>
          <w:p w14:paraId="156AD2B2" w14:textId="77777777"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Pangenotypic regimens</w:t>
            </w:r>
          </w:p>
        </w:tc>
        <w:tc>
          <w:tcPr>
            <w:tcW w:w="1701" w:type="dxa"/>
          </w:tcPr>
          <w:p w14:paraId="3E21C5CA" w14:textId="77777777"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35.2 (5028)</w:t>
            </w:r>
          </w:p>
        </w:tc>
        <w:tc>
          <w:tcPr>
            <w:tcW w:w="1985" w:type="dxa"/>
          </w:tcPr>
          <w:p w14:paraId="30ADA908" w14:textId="77777777"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43.0 (405)</w:t>
            </w:r>
          </w:p>
        </w:tc>
        <w:tc>
          <w:tcPr>
            <w:tcW w:w="1843" w:type="dxa"/>
          </w:tcPr>
          <w:p w14:paraId="113A58CC" w14:textId="77777777"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34.7 (4619)</w:t>
            </w:r>
          </w:p>
        </w:tc>
        <w:tc>
          <w:tcPr>
            <w:tcW w:w="2409" w:type="dxa"/>
            <w:vMerge w:val="restart"/>
          </w:tcPr>
          <w:p w14:paraId="066D4921" w14:textId="627B8858"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&lt; 0.0001 (</w:t>
            </w:r>
            <w:r w:rsidRPr="00977F74">
              <w:rPr>
                <w:rFonts w:ascii="Book Antiqua" w:eastAsia="Times New Roman" w:hAnsi="Book Antiqua"/>
                <w:i/>
                <w:iCs/>
                <w:color w:val="000000" w:themeColor="text1"/>
                <w:lang w:eastAsia="pl-PL"/>
              </w:rPr>
              <w:t>χ</w:t>
            </w:r>
            <w:r w:rsidRPr="00977F74">
              <w:rPr>
                <w:rFonts w:ascii="Book Antiqua" w:eastAsia="Times New Roman" w:hAnsi="Book Antiqua"/>
                <w:i/>
                <w:iCs/>
                <w:color w:val="000000" w:themeColor="text1"/>
                <w:vertAlign w:val="superscript"/>
                <w:lang w:eastAsia="pl-PL"/>
              </w:rPr>
              <w:t>2</w:t>
            </w:r>
            <w:r w:rsidRPr="00977F74">
              <w:rPr>
                <w:rFonts w:ascii="Book Antiqua" w:eastAsia="Times New Roman" w:hAnsi="Book Antiqua"/>
                <w:color w:val="000000" w:themeColor="text1"/>
                <w:lang w:eastAsia="pl-PL"/>
              </w:rPr>
              <w:t xml:space="preserve"> = 26.0)</w:t>
            </w:r>
          </w:p>
        </w:tc>
      </w:tr>
      <w:tr w:rsidR="00740366" w:rsidRPr="00977F74" w14:paraId="0F558ADF" w14:textId="77777777" w:rsidTr="00740366">
        <w:trPr>
          <w:trHeight w:val="300"/>
        </w:trPr>
        <w:tc>
          <w:tcPr>
            <w:tcW w:w="3402" w:type="dxa"/>
          </w:tcPr>
          <w:p w14:paraId="3F5758CF" w14:textId="1DDEA756" w:rsidR="00740366" w:rsidRPr="00977F74" w:rsidRDefault="00740366" w:rsidP="00014060">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Genotype-specific regimens</w:t>
            </w:r>
          </w:p>
        </w:tc>
        <w:tc>
          <w:tcPr>
            <w:tcW w:w="1701" w:type="dxa"/>
          </w:tcPr>
          <w:p w14:paraId="14F6DEC2" w14:textId="77777777"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64.8 (9248)</w:t>
            </w:r>
          </w:p>
        </w:tc>
        <w:tc>
          <w:tcPr>
            <w:tcW w:w="1985" w:type="dxa"/>
          </w:tcPr>
          <w:p w14:paraId="5DCC7EFC" w14:textId="77777777"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57.0 (537)</w:t>
            </w:r>
          </w:p>
        </w:tc>
        <w:tc>
          <w:tcPr>
            <w:tcW w:w="1843" w:type="dxa"/>
          </w:tcPr>
          <w:p w14:paraId="09306078" w14:textId="77777777"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65.3 (8711)</w:t>
            </w:r>
          </w:p>
        </w:tc>
        <w:tc>
          <w:tcPr>
            <w:tcW w:w="2409" w:type="dxa"/>
            <w:vMerge/>
          </w:tcPr>
          <w:p w14:paraId="1FF183AF" w14:textId="77777777" w:rsidR="00740366" w:rsidRPr="00977F74" w:rsidRDefault="00740366" w:rsidP="00717D65">
            <w:pPr>
              <w:spacing w:line="360" w:lineRule="auto"/>
              <w:jc w:val="both"/>
              <w:rPr>
                <w:rFonts w:ascii="Book Antiqua" w:eastAsia="Times New Roman" w:hAnsi="Book Antiqua"/>
                <w:color w:val="000000" w:themeColor="text1"/>
                <w:lang w:eastAsia="pl-PL"/>
              </w:rPr>
            </w:pPr>
          </w:p>
        </w:tc>
      </w:tr>
      <w:tr w:rsidR="00740366" w:rsidRPr="00977F74" w14:paraId="4BDF3576" w14:textId="77777777" w:rsidTr="00740366">
        <w:trPr>
          <w:trHeight w:val="300"/>
        </w:trPr>
        <w:tc>
          <w:tcPr>
            <w:tcW w:w="3402" w:type="dxa"/>
          </w:tcPr>
          <w:p w14:paraId="5FBD4CA0" w14:textId="2C94C5F8" w:rsidR="00740366" w:rsidRPr="00977F74" w:rsidRDefault="00740366" w:rsidP="00717D65">
            <w:pPr>
              <w:spacing w:line="360" w:lineRule="auto"/>
              <w:jc w:val="both"/>
              <w:rPr>
                <w:rFonts w:ascii="Book Antiqua" w:eastAsia="Times New Roman" w:hAnsi="Book Antiqua"/>
                <w:color w:val="000000" w:themeColor="text1"/>
                <w:lang w:val="en-GB" w:eastAsia="pl-PL"/>
              </w:rPr>
            </w:pPr>
            <w:r w:rsidRPr="00977F74">
              <w:rPr>
                <w:rFonts w:ascii="Book Antiqua" w:eastAsia="Times New Roman" w:hAnsi="Book Antiqua"/>
                <w:color w:val="000000" w:themeColor="text1"/>
                <w:lang w:val="en-GB" w:eastAsia="pl-PL"/>
              </w:rPr>
              <w:t>Current-RBV-containing regimens</w:t>
            </w:r>
          </w:p>
        </w:tc>
        <w:tc>
          <w:tcPr>
            <w:tcW w:w="1701" w:type="dxa"/>
          </w:tcPr>
          <w:p w14:paraId="7C317821" w14:textId="77777777"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16.2 (2308)</w:t>
            </w:r>
          </w:p>
        </w:tc>
        <w:tc>
          <w:tcPr>
            <w:tcW w:w="1985" w:type="dxa"/>
          </w:tcPr>
          <w:p w14:paraId="10DA7A4F" w14:textId="77777777"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16.5 (155)</w:t>
            </w:r>
          </w:p>
        </w:tc>
        <w:tc>
          <w:tcPr>
            <w:tcW w:w="1843" w:type="dxa"/>
          </w:tcPr>
          <w:p w14:paraId="2892E6F7" w14:textId="77777777"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16.1 (2153)</w:t>
            </w:r>
          </w:p>
        </w:tc>
        <w:tc>
          <w:tcPr>
            <w:tcW w:w="2409" w:type="dxa"/>
          </w:tcPr>
          <w:p w14:paraId="26B36966" w14:textId="77368378"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0.807 (</w:t>
            </w:r>
            <w:r w:rsidRPr="00977F74">
              <w:rPr>
                <w:rFonts w:ascii="Book Antiqua" w:eastAsia="Times New Roman" w:hAnsi="Book Antiqua"/>
                <w:i/>
                <w:iCs/>
                <w:color w:val="000000" w:themeColor="text1"/>
                <w:lang w:eastAsia="pl-PL"/>
              </w:rPr>
              <w:t>χ</w:t>
            </w:r>
            <w:r w:rsidRPr="00977F74">
              <w:rPr>
                <w:rFonts w:ascii="Book Antiqua" w:eastAsia="Times New Roman" w:hAnsi="Book Antiqua"/>
                <w:i/>
                <w:iCs/>
                <w:color w:val="000000" w:themeColor="text1"/>
                <w:vertAlign w:val="superscript"/>
                <w:lang w:eastAsia="pl-PL"/>
              </w:rPr>
              <w:t>2</w:t>
            </w:r>
            <w:r w:rsidRPr="00977F74">
              <w:rPr>
                <w:rFonts w:ascii="Book Antiqua" w:eastAsia="Times New Roman" w:hAnsi="Book Antiqua"/>
                <w:color w:val="000000" w:themeColor="text1"/>
                <w:lang w:eastAsia="pl-PL"/>
              </w:rPr>
              <w:t xml:space="preserve"> = 0.05)</w:t>
            </w:r>
          </w:p>
        </w:tc>
      </w:tr>
      <w:tr w:rsidR="00740366" w:rsidRPr="00977F74" w14:paraId="0F13779E" w14:textId="77777777" w:rsidTr="00740366">
        <w:trPr>
          <w:trHeight w:val="547"/>
        </w:trPr>
        <w:tc>
          <w:tcPr>
            <w:tcW w:w="3402" w:type="dxa"/>
          </w:tcPr>
          <w:p w14:paraId="4D12CDAD" w14:textId="01C654AE" w:rsidR="00740366" w:rsidRPr="00977F74" w:rsidRDefault="00740366" w:rsidP="00014060">
            <w:pPr>
              <w:spacing w:line="360" w:lineRule="auto"/>
              <w:jc w:val="both"/>
              <w:rPr>
                <w:rFonts w:ascii="Book Antiqua" w:eastAsia="Times New Roman" w:hAnsi="Book Antiqua"/>
                <w:color w:val="000000" w:themeColor="text1"/>
                <w:lang w:val="en-GB" w:eastAsia="pl-PL"/>
              </w:rPr>
            </w:pPr>
            <w:r w:rsidRPr="00977F74">
              <w:rPr>
                <w:rFonts w:ascii="Book Antiqua" w:eastAsia="Times New Roman" w:hAnsi="Book Antiqua"/>
                <w:color w:val="000000" w:themeColor="text1"/>
                <w:lang w:val="en-GB" w:eastAsia="pl-PL"/>
              </w:rPr>
              <w:t>Genotype-specific treatment regimens</w:t>
            </w:r>
          </w:p>
        </w:tc>
        <w:tc>
          <w:tcPr>
            <w:tcW w:w="1701" w:type="dxa"/>
          </w:tcPr>
          <w:p w14:paraId="65694F92" w14:textId="77777777" w:rsidR="00740366" w:rsidRPr="00977F74" w:rsidRDefault="00740366" w:rsidP="00717D65">
            <w:pPr>
              <w:spacing w:line="360" w:lineRule="auto"/>
              <w:jc w:val="both"/>
              <w:rPr>
                <w:rFonts w:ascii="Book Antiqua" w:eastAsia="Times New Roman" w:hAnsi="Book Antiqua"/>
                <w:b/>
                <w:color w:val="000000" w:themeColor="text1"/>
                <w:lang w:val="en-GB" w:eastAsia="pl-PL"/>
              </w:rPr>
            </w:pPr>
          </w:p>
        </w:tc>
        <w:tc>
          <w:tcPr>
            <w:tcW w:w="1985" w:type="dxa"/>
          </w:tcPr>
          <w:p w14:paraId="141E7932" w14:textId="77777777" w:rsidR="00740366" w:rsidRPr="00977F74" w:rsidRDefault="00740366" w:rsidP="00717D65">
            <w:pPr>
              <w:spacing w:line="360" w:lineRule="auto"/>
              <w:jc w:val="both"/>
              <w:rPr>
                <w:rFonts w:ascii="Book Antiqua" w:eastAsia="Times New Roman" w:hAnsi="Book Antiqua"/>
                <w:b/>
                <w:color w:val="000000" w:themeColor="text1"/>
                <w:lang w:val="en-GB" w:eastAsia="pl-PL"/>
              </w:rPr>
            </w:pPr>
          </w:p>
        </w:tc>
        <w:tc>
          <w:tcPr>
            <w:tcW w:w="1843" w:type="dxa"/>
          </w:tcPr>
          <w:p w14:paraId="701C2EE1" w14:textId="77777777" w:rsidR="00740366" w:rsidRPr="00977F74" w:rsidRDefault="00740366" w:rsidP="00717D65">
            <w:pPr>
              <w:spacing w:line="360" w:lineRule="auto"/>
              <w:jc w:val="both"/>
              <w:rPr>
                <w:rFonts w:ascii="Book Antiqua" w:eastAsia="Times New Roman" w:hAnsi="Book Antiqua"/>
                <w:b/>
                <w:color w:val="000000" w:themeColor="text1"/>
                <w:lang w:val="en-GB" w:eastAsia="pl-PL"/>
              </w:rPr>
            </w:pPr>
          </w:p>
        </w:tc>
        <w:tc>
          <w:tcPr>
            <w:tcW w:w="2409" w:type="dxa"/>
          </w:tcPr>
          <w:p w14:paraId="043F6507" w14:textId="77777777" w:rsidR="00740366" w:rsidRPr="00977F74" w:rsidRDefault="00740366" w:rsidP="00717D65">
            <w:pPr>
              <w:spacing w:line="360" w:lineRule="auto"/>
              <w:jc w:val="both"/>
              <w:rPr>
                <w:rFonts w:ascii="Book Antiqua" w:eastAsia="Times New Roman" w:hAnsi="Book Antiqua"/>
                <w:b/>
                <w:color w:val="000000" w:themeColor="text1"/>
                <w:lang w:val="en-GB" w:eastAsia="pl-PL"/>
              </w:rPr>
            </w:pPr>
          </w:p>
        </w:tc>
      </w:tr>
      <w:tr w:rsidR="00740366" w:rsidRPr="00977F74" w14:paraId="39ED466C" w14:textId="77777777" w:rsidTr="00740366">
        <w:tc>
          <w:tcPr>
            <w:tcW w:w="3402" w:type="dxa"/>
          </w:tcPr>
          <w:p w14:paraId="78E0931B" w14:textId="446A4216"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ASV + DCV</w:t>
            </w:r>
          </w:p>
        </w:tc>
        <w:tc>
          <w:tcPr>
            <w:tcW w:w="1701" w:type="dxa"/>
          </w:tcPr>
          <w:p w14:paraId="5A78612D" w14:textId="77777777"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0.8 (118)</w:t>
            </w:r>
          </w:p>
        </w:tc>
        <w:tc>
          <w:tcPr>
            <w:tcW w:w="1985" w:type="dxa"/>
          </w:tcPr>
          <w:p w14:paraId="5734EA9D" w14:textId="77777777"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1.3 (12)</w:t>
            </w:r>
          </w:p>
        </w:tc>
        <w:tc>
          <w:tcPr>
            <w:tcW w:w="1843" w:type="dxa"/>
          </w:tcPr>
          <w:p w14:paraId="24197F20" w14:textId="77777777"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0.8 (106)</w:t>
            </w:r>
          </w:p>
        </w:tc>
        <w:tc>
          <w:tcPr>
            <w:tcW w:w="2409" w:type="dxa"/>
          </w:tcPr>
          <w:p w14:paraId="76947F87" w14:textId="78F00FA3"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0.117</w:t>
            </w:r>
            <w:r w:rsidRPr="00977F74">
              <w:rPr>
                <w:rFonts w:ascii="Book Antiqua" w:hAnsi="Book Antiqua"/>
                <w:color w:val="000000" w:themeColor="text1"/>
                <w:lang w:eastAsia="zh-CN"/>
              </w:rPr>
              <w:t xml:space="preserve"> </w:t>
            </w:r>
            <w:r w:rsidRPr="00977F74">
              <w:rPr>
                <w:rFonts w:ascii="Book Antiqua" w:eastAsia="Times New Roman" w:hAnsi="Book Antiqua"/>
                <w:color w:val="000000" w:themeColor="text1"/>
                <w:lang w:eastAsia="pl-PL"/>
              </w:rPr>
              <w:t>(</w:t>
            </w:r>
            <w:r w:rsidRPr="00977F74">
              <w:rPr>
                <w:rFonts w:ascii="Book Antiqua" w:eastAsia="Times New Roman" w:hAnsi="Book Antiqua"/>
                <w:i/>
                <w:iCs/>
                <w:color w:val="000000" w:themeColor="text1"/>
                <w:lang w:eastAsia="pl-PL"/>
              </w:rPr>
              <w:t>χ</w:t>
            </w:r>
            <w:r w:rsidRPr="00977F74">
              <w:rPr>
                <w:rFonts w:ascii="Book Antiqua" w:eastAsia="Times New Roman" w:hAnsi="Book Antiqua"/>
                <w:i/>
                <w:iCs/>
                <w:color w:val="000000" w:themeColor="text1"/>
                <w:vertAlign w:val="superscript"/>
                <w:lang w:eastAsia="pl-PL"/>
              </w:rPr>
              <w:t>2</w:t>
            </w:r>
            <w:r w:rsidRPr="00977F74">
              <w:rPr>
                <w:rFonts w:ascii="Book Antiqua" w:eastAsia="Times New Roman" w:hAnsi="Book Antiqua"/>
                <w:color w:val="000000" w:themeColor="text1"/>
                <w:lang w:eastAsia="pl-PL"/>
              </w:rPr>
              <w:t xml:space="preserve"> = 2.5)</w:t>
            </w:r>
          </w:p>
        </w:tc>
      </w:tr>
      <w:tr w:rsidR="00740366" w:rsidRPr="00977F74" w14:paraId="4D733DDA" w14:textId="77777777" w:rsidTr="00740366">
        <w:tc>
          <w:tcPr>
            <w:tcW w:w="3402" w:type="dxa"/>
          </w:tcPr>
          <w:p w14:paraId="5EB35D4C" w14:textId="665A9D86"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SOF/LDV ± RBV</w:t>
            </w:r>
          </w:p>
        </w:tc>
        <w:tc>
          <w:tcPr>
            <w:tcW w:w="1701" w:type="dxa"/>
          </w:tcPr>
          <w:p w14:paraId="220F1210" w14:textId="77777777"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19.6 (2795)</w:t>
            </w:r>
          </w:p>
        </w:tc>
        <w:tc>
          <w:tcPr>
            <w:tcW w:w="1985" w:type="dxa"/>
          </w:tcPr>
          <w:p w14:paraId="3734C768" w14:textId="77777777"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21.8 (205)</w:t>
            </w:r>
          </w:p>
        </w:tc>
        <w:tc>
          <w:tcPr>
            <w:tcW w:w="1843" w:type="dxa"/>
          </w:tcPr>
          <w:p w14:paraId="7ED2A137" w14:textId="77777777"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19.4 (2590)</w:t>
            </w:r>
          </w:p>
        </w:tc>
        <w:tc>
          <w:tcPr>
            <w:tcW w:w="2409" w:type="dxa"/>
          </w:tcPr>
          <w:p w14:paraId="717FC346" w14:textId="29F159A0"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0.081 (</w:t>
            </w:r>
            <w:r w:rsidRPr="00977F74">
              <w:rPr>
                <w:rFonts w:ascii="Book Antiqua" w:eastAsia="Times New Roman" w:hAnsi="Book Antiqua"/>
                <w:i/>
                <w:iCs/>
                <w:color w:val="000000" w:themeColor="text1"/>
                <w:lang w:eastAsia="pl-PL"/>
              </w:rPr>
              <w:t>χ</w:t>
            </w:r>
            <w:r w:rsidRPr="00977F74">
              <w:rPr>
                <w:rFonts w:ascii="Book Antiqua" w:eastAsia="Times New Roman" w:hAnsi="Book Antiqua"/>
                <w:i/>
                <w:iCs/>
                <w:color w:val="000000" w:themeColor="text1"/>
                <w:vertAlign w:val="superscript"/>
                <w:lang w:eastAsia="pl-PL"/>
              </w:rPr>
              <w:t>2</w:t>
            </w:r>
            <w:r w:rsidRPr="00977F74">
              <w:rPr>
                <w:rFonts w:ascii="Book Antiqua" w:eastAsia="Times New Roman" w:hAnsi="Book Antiqua"/>
                <w:color w:val="000000" w:themeColor="text1"/>
                <w:lang w:eastAsia="pl-PL"/>
              </w:rPr>
              <w:t xml:space="preserve"> = 3.1)</w:t>
            </w:r>
          </w:p>
        </w:tc>
      </w:tr>
      <w:tr w:rsidR="00740366" w:rsidRPr="00977F74" w14:paraId="20C60018" w14:textId="77777777" w:rsidTr="00740366">
        <w:tc>
          <w:tcPr>
            <w:tcW w:w="3402" w:type="dxa"/>
          </w:tcPr>
          <w:p w14:paraId="5918C3EA" w14:textId="50F4B044" w:rsidR="00740366" w:rsidRPr="00977F74" w:rsidRDefault="00740366" w:rsidP="00717D65">
            <w:pPr>
              <w:spacing w:line="360" w:lineRule="auto"/>
              <w:jc w:val="both"/>
              <w:rPr>
                <w:rFonts w:ascii="Book Antiqua" w:eastAsia="Times New Roman" w:hAnsi="Book Antiqua"/>
                <w:color w:val="000000" w:themeColor="text1"/>
                <w:lang w:val="pt-PT" w:eastAsia="pl-PL"/>
              </w:rPr>
            </w:pPr>
            <w:r w:rsidRPr="00977F74">
              <w:rPr>
                <w:rFonts w:ascii="Book Antiqua" w:eastAsia="Times New Roman" w:hAnsi="Book Antiqua"/>
                <w:color w:val="000000" w:themeColor="text1"/>
                <w:lang w:val="pt-PT" w:eastAsia="pl-PL"/>
              </w:rPr>
              <w:t>OBV/PTV/r ± DSV ± RBV</w:t>
            </w:r>
          </w:p>
        </w:tc>
        <w:tc>
          <w:tcPr>
            <w:tcW w:w="1701" w:type="dxa"/>
          </w:tcPr>
          <w:p w14:paraId="2620BB2E" w14:textId="77777777"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25.4 (3626)</w:t>
            </w:r>
          </w:p>
        </w:tc>
        <w:tc>
          <w:tcPr>
            <w:tcW w:w="1985" w:type="dxa"/>
          </w:tcPr>
          <w:p w14:paraId="50B99F03" w14:textId="77777777"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14.1 (133)</w:t>
            </w:r>
          </w:p>
        </w:tc>
        <w:tc>
          <w:tcPr>
            <w:tcW w:w="1843" w:type="dxa"/>
          </w:tcPr>
          <w:p w14:paraId="7C1624FB" w14:textId="77777777"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26.2 (3493)</w:t>
            </w:r>
          </w:p>
        </w:tc>
        <w:tc>
          <w:tcPr>
            <w:tcW w:w="2409" w:type="dxa"/>
          </w:tcPr>
          <w:p w14:paraId="7895AACA" w14:textId="531608F8"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&lt; 0.0001 (</w:t>
            </w:r>
            <w:r w:rsidRPr="00977F74">
              <w:rPr>
                <w:rFonts w:ascii="Book Antiqua" w:eastAsia="Times New Roman" w:hAnsi="Book Antiqua"/>
                <w:i/>
                <w:iCs/>
                <w:color w:val="000000" w:themeColor="text1"/>
                <w:lang w:eastAsia="pl-PL"/>
              </w:rPr>
              <w:t>χ</w:t>
            </w:r>
            <w:r w:rsidRPr="00977F74">
              <w:rPr>
                <w:rFonts w:ascii="Book Antiqua" w:eastAsia="Times New Roman" w:hAnsi="Book Antiqua"/>
                <w:i/>
                <w:iCs/>
                <w:color w:val="000000" w:themeColor="text1"/>
                <w:vertAlign w:val="superscript"/>
                <w:lang w:eastAsia="pl-PL"/>
              </w:rPr>
              <w:t>2</w:t>
            </w:r>
            <w:r w:rsidRPr="00977F74">
              <w:rPr>
                <w:rFonts w:ascii="Book Antiqua" w:eastAsia="Times New Roman" w:hAnsi="Book Antiqua"/>
                <w:color w:val="000000" w:themeColor="text1"/>
                <w:lang w:eastAsia="pl-PL"/>
              </w:rPr>
              <w:t xml:space="preserve"> = 67.8)</w:t>
            </w:r>
          </w:p>
        </w:tc>
      </w:tr>
      <w:tr w:rsidR="00740366" w:rsidRPr="00977F74" w14:paraId="207B4A8F" w14:textId="77777777" w:rsidTr="00740366">
        <w:tc>
          <w:tcPr>
            <w:tcW w:w="3402" w:type="dxa"/>
          </w:tcPr>
          <w:p w14:paraId="66FE642B" w14:textId="632708CB"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GZR/EBR ± RBV</w:t>
            </w:r>
          </w:p>
        </w:tc>
        <w:tc>
          <w:tcPr>
            <w:tcW w:w="1701" w:type="dxa"/>
          </w:tcPr>
          <w:p w14:paraId="4855C274" w14:textId="77777777"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16.8 (2400)</w:t>
            </w:r>
          </w:p>
        </w:tc>
        <w:tc>
          <w:tcPr>
            <w:tcW w:w="1985" w:type="dxa"/>
          </w:tcPr>
          <w:p w14:paraId="1D11A725" w14:textId="77777777"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16.3 (154)</w:t>
            </w:r>
          </w:p>
        </w:tc>
        <w:tc>
          <w:tcPr>
            <w:tcW w:w="1843" w:type="dxa"/>
          </w:tcPr>
          <w:p w14:paraId="49460976" w14:textId="77777777"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16.8 (2246)</w:t>
            </w:r>
          </w:p>
        </w:tc>
        <w:tc>
          <w:tcPr>
            <w:tcW w:w="2409" w:type="dxa"/>
          </w:tcPr>
          <w:p w14:paraId="728CD95A" w14:textId="20111B74"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0.691</w:t>
            </w:r>
            <w:r w:rsidRPr="00977F74">
              <w:rPr>
                <w:rFonts w:ascii="Book Antiqua" w:hAnsi="Book Antiqua"/>
                <w:color w:val="000000" w:themeColor="text1"/>
                <w:lang w:eastAsia="zh-CN"/>
              </w:rPr>
              <w:t xml:space="preserve"> </w:t>
            </w:r>
            <w:r w:rsidRPr="00977F74">
              <w:rPr>
                <w:rFonts w:ascii="Book Antiqua" w:eastAsia="Times New Roman" w:hAnsi="Book Antiqua"/>
                <w:color w:val="000000" w:themeColor="text1"/>
                <w:lang w:eastAsia="pl-PL"/>
              </w:rPr>
              <w:t>(</w:t>
            </w:r>
            <w:r w:rsidRPr="00977F74">
              <w:rPr>
                <w:rFonts w:ascii="Book Antiqua" w:eastAsia="Times New Roman" w:hAnsi="Book Antiqua"/>
                <w:i/>
                <w:iCs/>
                <w:color w:val="000000" w:themeColor="text1"/>
                <w:lang w:eastAsia="pl-PL"/>
              </w:rPr>
              <w:t>χ</w:t>
            </w:r>
            <w:r w:rsidRPr="00977F74">
              <w:rPr>
                <w:rFonts w:ascii="Book Antiqua" w:eastAsia="Times New Roman" w:hAnsi="Book Antiqua"/>
                <w:i/>
                <w:iCs/>
                <w:color w:val="000000" w:themeColor="text1"/>
                <w:vertAlign w:val="superscript"/>
                <w:lang w:eastAsia="pl-PL"/>
              </w:rPr>
              <w:t>2</w:t>
            </w:r>
            <w:r w:rsidRPr="00977F74">
              <w:rPr>
                <w:rFonts w:ascii="Book Antiqua" w:eastAsia="Times New Roman" w:hAnsi="Book Antiqua"/>
                <w:color w:val="000000" w:themeColor="text1"/>
                <w:lang w:eastAsia="pl-PL"/>
              </w:rPr>
              <w:t xml:space="preserve"> = 0.1)</w:t>
            </w:r>
          </w:p>
        </w:tc>
      </w:tr>
      <w:tr w:rsidR="00740366" w:rsidRPr="00977F74" w14:paraId="1A6B4CD6" w14:textId="77777777" w:rsidTr="00740366">
        <w:tc>
          <w:tcPr>
            <w:tcW w:w="3402" w:type="dxa"/>
          </w:tcPr>
          <w:p w14:paraId="34E802FA" w14:textId="152EF6BC" w:rsidR="00740366" w:rsidRPr="00977F74" w:rsidRDefault="00740366" w:rsidP="00717D65">
            <w:pPr>
              <w:spacing w:line="360" w:lineRule="auto"/>
              <w:jc w:val="both"/>
              <w:rPr>
                <w:rFonts w:ascii="Book Antiqua" w:eastAsia="Times New Roman" w:hAnsi="Book Antiqua"/>
                <w:color w:val="000000" w:themeColor="text1"/>
                <w:lang w:val="en-GB" w:eastAsia="pl-PL"/>
              </w:rPr>
            </w:pPr>
            <w:r w:rsidRPr="00977F74">
              <w:rPr>
                <w:rFonts w:ascii="Book Antiqua" w:eastAsia="Times New Roman" w:hAnsi="Book Antiqua"/>
                <w:color w:val="000000" w:themeColor="text1"/>
                <w:lang w:val="en-GB" w:eastAsia="pl-PL"/>
              </w:rPr>
              <w:t>Other SOF ± SMV ± DCV ± RBV, SMV ± DCV ± RBV</w:t>
            </w:r>
          </w:p>
        </w:tc>
        <w:tc>
          <w:tcPr>
            <w:tcW w:w="1701" w:type="dxa"/>
          </w:tcPr>
          <w:p w14:paraId="43C6FF0C" w14:textId="77777777" w:rsidR="00740366" w:rsidRPr="00977F74" w:rsidRDefault="00740366" w:rsidP="00717D65">
            <w:pPr>
              <w:spacing w:line="360" w:lineRule="auto"/>
              <w:jc w:val="both"/>
              <w:rPr>
                <w:rFonts w:ascii="Book Antiqua" w:eastAsia="Times New Roman" w:hAnsi="Book Antiqua"/>
                <w:color w:val="000000" w:themeColor="text1"/>
                <w:lang w:val="en-GB" w:eastAsia="pl-PL"/>
              </w:rPr>
            </w:pPr>
            <w:r w:rsidRPr="00977F74">
              <w:rPr>
                <w:rFonts w:ascii="Book Antiqua" w:eastAsia="Times New Roman" w:hAnsi="Book Antiqua"/>
                <w:color w:val="000000" w:themeColor="text1"/>
                <w:lang w:val="en-GB" w:eastAsia="pl-PL"/>
              </w:rPr>
              <w:t>2.2 (305)</w:t>
            </w:r>
          </w:p>
        </w:tc>
        <w:tc>
          <w:tcPr>
            <w:tcW w:w="1985" w:type="dxa"/>
          </w:tcPr>
          <w:p w14:paraId="44333B1D" w14:textId="77777777" w:rsidR="00740366" w:rsidRPr="00977F74" w:rsidRDefault="00740366" w:rsidP="00717D65">
            <w:pPr>
              <w:spacing w:line="360" w:lineRule="auto"/>
              <w:jc w:val="both"/>
              <w:rPr>
                <w:rFonts w:ascii="Book Antiqua" w:eastAsia="Times New Roman" w:hAnsi="Book Antiqua"/>
                <w:color w:val="000000" w:themeColor="text1"/>
                <w:lang w:val="en-GB" w:eastAsia="pl-PL"/>
              </w:rPr>
            </w:pPr>
            <w:r w:rsidRPr="00977F74">
              <w:rPr>
                <w:rFonts w:ascii="Book Antiqua" w:eastAsia="Times New Roman" w:hAnsi="Book Antiqua"/>
                <w:color w:val="000000" w:themeColor="text1"/>
                <w:lang w:val="en-GB" w:eastAsia="pl-PL"/>
              </w:rPr>
              <w:t>3.2 (33)</w:t>
            </w:r>
          </w:p>
        </w:tc>
        <w:tc>
          <w:tcPr>
            <w:tcW w:w="1843" w:type="dxa"/>
          </w:tcPr>
          <w:p w14:paraId="7C6F9382" w14:textId="77777777" w:rsidR="00740366" w:rsidRPr="00977F74" w:rsidRDefault="00740366" w:rsidP="00717D65">
            <w:pPr>
              <w:spacing w:line="360" w:lineRule="auto"/>
              <w:jc w:val="both"/>
              <w:rPr>
                <w:rFonts w:ascii="Book Antiqua" w:eastAsia="Times New Roman" w:hAnsi="Book Antiqua"/>
                <w:color w:val="000000" w:themeColor="text1"/>
                <w:lang w:val="en-GB" w:eastAsia="pl-PL"/>
              </w:rPr>
            </w:pPr>
            <w:r w:rsidRPr="00977F74">
              <w:rPr>
                <w:rFonts w:ascii="Book Antiqua" w:eastAsia="Times New Roman" w:hAnsi="Book Antiqua"/>
                <w:color w:val="000000" w:themeColor="text1"/>
                <w:lang w:val="en-GB" w:eastAsia="pl-PL"/>
              </w:rPr>
              <w:t>2.1 (272)</w:t>
            </w:r>
          </w:p>
        </w:tc>
        <w:tc>
          <w:tcPr>
            <w:tcW w:w="2409" w:type="dxa"/>
          </w:tcPr>
          <w:p w14:paraId="095B9B8E" w14:textId="08D0F69F"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0.02</w:t>
            </w:r>
            <w:r w:rsidRPr="00977F74">
              <w:rPr>
                <w:rFonts w:ascii="Book Antiqua" w:hAnsi="Book Antiqua"/>
                <w:color w:val="000000" w:themeColor="text1"/>
                <w:lang w:eastAsia="zh-CN"/>
              </w:rPr>
              <w:t xml:space="preserve"> </w:t>
            </w:r>
            <w:r w:rsidRPr="00977F74">
              <w:rPr>
                <w:rFonts w:ascii="Book Antiqua" w:eastAsia="Times New Roman" w:hAnsi="Book Antiqua"/>
                <w:color w:val="000000" w:themeColor="text1"/>
                <w:lang w:eastAsia="pl-PL"/>
              </w:rPr>
              <w:t>(</w:t>
            </w:r>
            <w:r w:rsidRPr="00977F74">
              <w:rPr>
                <w:rFonts w:ascii="Book Antiqua" w:eastAsia="Times New Roman" w:hAnsi="Book Antiqua"/>
                <w:i/>
                <w:iCs/>
                <w:color w:val="000000" w:themeColor="text1"/>
                <w:lang w:eastAsia="pl-PL"/>
              </w:rPr>
              <w:t>χ</w:t>
            </w:r>
            <w:r w:rsidRPr="00977F74">
              <w:rPr>
                <w:rFonts w:ascii="Book Antiqua" w:eastAsia="Times New Roman" w:hAnsi="Book Antiqua"/>
                <w:i/>
                <w:iCs/>
                <w:color w:val="000000" w:themeColor="text1"/>
                <w:vertAlign w:val="superscript"/>
                <w:lang w:eastAsia="pl-PL"/>
              </w:rPr>
              <w:t>2</w:t>
            </w:r>
            <w:r w:rsidRPr="00977F74">
              <w:rPr>
                <w:rFonts w:ascii="Book Antiqua" w:eastAsia="Times New Roman" w:hAnsi="Book Antiqua"/>
                <w:color w:val="000000" w:themeColor="text1"/>
                <w:lang w:eastAsia="pl-PL"/>
              </w:rPr>
              <w:t xml:space="preserve"> = 5.7)</w:t>
            </w:r>
          </w:p>
        </w:tc>
      </w:tr>
      <w:tr w:rsidR="00740366" w:rsidRPr="00977F74" w14:paraId="70CA0985" w14:textId="77777777" w:rsidTr="00740366">
        <w:trPr>
          <w:trHeight w:val="478"/>
        </w:trPr>
        <w:tc>
          <w:tcPr>
            <w:tcW w:w="3402" w:type="dxa"/>
          </w:tcPr>
          <w:p w14:paraId="216F74B4" w14:textId="45BC4FC1"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Pangenotypic regimens</w:t>
            </w:r>
          </w:p>
        </w:tc>
        <w:tc>
          <w:tcPr>
            <w:tcW w:w="1701" w:type="dxa"/>
          </w:tcPr>
          <w:p w14:paraId="4BDCD164" w14:textId="77777777" w:rsidR="00740366" w:rsidRPr="00977F74" w:rsidRDefault="00740366" w:rsidP="00717D65">
            <w:pPr>
              <w:spacing w:line="360" w:lineRule="auto"/>
              <w:jc w:val="both"/>
              <w:rPr>
                <w:rFonts w:ascii="Book Antiqua" w:eastAsia="Times New Roman" w:hAnsi="Book Antiqua"/>
                <w:b/>
                <w:color w:val="000000" w:themeColor="text1"/>
                <w:lang w:eastAsia="pl-PL"/>
              </w:rPr>
            </w:pPr>
          </w:p>
        </w:tc>
        <w:tc>
          <w:tcPr>
            <w:tcW w:w="1985" w:type="dxa"/>
          </w:tcPr>
          <w:p w14:paraId="7159C56A" w14:textId="77777777" w:rsidR="00740366" w:rsidRPr="00977F74" w:rsidRDefault="00740366" w:rsidP="00717D65">
            <w:pPr>
              <w:spacing w:line="360" w:lineRule="auto"/>
              <w:jc w:val="both"/>
              <w:rPr>
                <w:rFonts w:ascii="Book Antiqua" w:eastAsia="Times New Roman" w:hAnsi="Book Antiqua"/>
                <w:b/>
                <w:color w:val="000000" w:themeColor="text1"/>
                <w:lang w:eastAsia="pl-PL"/>
              </w:rPr>
            </w:pPr>
          </w:p>
        </w:tc>
        <w:tc>
          <w:tcPr>
            <w:tcW w:w="1843" w:type="dxa"/>
          </w:tcPr>
          <w:p w14:paraId="1BF7566A" w14:textId="77777777" w:rsidR="00740366" w:rsidRPr="00977F74" w:rsidRDefault="00740366" w:rsidP="00717D65">
            <w:pPr>
              <w:spacing w:line="360" w:lineRule="auto"/>
              <w:jc w:val="both"/>
              <w:rPr>
                <w:rFonts w:ascii="Book Antiqua" w:eastAsia="Times New Roman" w:hAnsi="Book Antiqua"/>
                <w:b/>
                <w:color w:val="000000" w:themeColor="text1"/>
                <w:lang w:eastAsia="pl-PL"/>
              </w:rPr>
            </w:pPr>
          </w:p>
        </w:tc>
        <w:tc>
          <w:tcPr>
            <w:tcW w:w="2409" w:type="dxa"/>
          </w:tcPr>
          <w:p w14:paraId="7ABAF15A" w14:textId="77777777" w:rsidR="00740366" w:rsidRPr="00977F74" w:rsidRDefault="00740366" w:rsidP="00717D65">
            <w:pPr>
              <w:spacing w:line="360" w:lineRule="auto"/>
              <w:jc w:val="both"/>
              <w:rPr>
                <w:rFonts w:ascii="Book Antiqua" w:eastAsia="Times New Roman" w:hAnsi="Book Antiqua"/>
                <w:b/>
                <w:color w:val="000000" w:themeColor="text1"/>
                <w:lang w:eastAsia="pl-PL"/>
              </w:rPr>
            </w:pPr>
          </w:p>
        </w:tc>
      </w:tr>
      <w:tr w:rsidR="00740366" w:rsidRPr="00977F74" w14:paraId="03D259F4" w14:textId="77777777" w:rsidTr="00740366">
        <w:tc>
          <w:tcPr>
            <w:tcW w:w="3402" w:type="dxa"/>
          </w:tcPr>
          <w:p w14:paraId="11DC2F07" w14:textId="77777777"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GLE/PIB</w:t>
            </w:r>
          </w:p>
        </w:tc>
        <w:tc>
          <w:tcPr>
            <w:tcW w:w="1701" w:type="dxa"/>
          </w:tcPr>
          <w:p w14:paraId="4704CED3" w14:textId="77777777"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20.6 (2940)</w:t>
            </w:r>
          </w:p>
        </w:tc>
        <w:tc>
          <w:tcPr>
            <w:tcW w:w="1985" w:type="dxa"/>
          </w:tcPr>
          <w:p w14:paraId="1E7F3FBC" w14:textId="77777777"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20.6 (194)</w:t>
            </w:r>
          </w:p>
        </w:tc>
        <w:tc>
          <w:tcPr>
            <w:tcW w:w="1843" w:type="dxa"/>
          </w:tcPr>
          <w:p w14:paraId="12BCC2ED" w14:textId="77777777"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20.6 (2746)</w:t>
            </w:r>
          </w:p>
        </w:tc>
        <w:tc>
          <w:tcPr>
            <w:tcW w:w="2409" w:type="dxa"/>
          </w:tcPr>
          <w:p w14:paraId="741C7C1D" w14:textId="687A1D6D"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0.997</w:t>
            </w:r>
            <w:r w:rsidRPr="00977F74">
              <w:rPr>
                <w:rFonts w:ascii="Book Antiqua" w:hAnsi="Book Antiqua"/>
                <w:color w:val="000000" w:themeColor="text1"/>
                <w:lang w:eastAsia="zh-CN"/>
              </w:rPr>
              <w:t xml:space="preserve"> </w:t>
            </w:r>
            <w:r w:rsidRPr="00977F74">
              <w:rPr>
                <w:rFonts w:ascii="Book Antiqua" w:eastAsia="Times New Roman" w:hAnsi="Book Antiqua"/>
                <w:color w:val="000000" w:themeColor="text1"/>
                <w:lang w:eastAsia="pl-PL"/>
              </w:rPr>
              <w:t>(</w:t>
            </w:r>
            <w:r w:rsidRPr="00977F74">
              <w:rPr>
                <w:rFonts w:ascii="Book Antiqua" w:eastAsia="Times New Roman" w:hAnsi="Book Antiqua"/>
                <w:i/>
                <w:iCs/>
                <w:color w:val="000000" w:themeColor="text1"/>
                <w:lang w:eastAsia="pl-PL"/>
              </w:rPr>
              <w:t>χ</w:t>
            </w:r>
            <w:r w:rsidRPr="00977F74">
              <w:rPr>
                <w:rFonts w:ascii="Book Antiqua" w:eastAsia="Times New Roman" w:hAnsi="Book Antiqua"/>
                <w:i/>
                <w:iCs/>
                <w:color w:val="000000" w:themeColor="text1"/>
                <w:vertAlign w:val="superscript"/>
                <w:lang w:eastAsia="pl-PL"/>
              </w:rPr>
              <w:t>2</w:t>
            </w:r>
            <w:r w:rsidRPr="00977F74">
              <w:rPr>
                <w:rFonts w:ascii="Book Antiqua" w:eastAsia="Times New Roman" w:hAnsi="Book Antiqua"/>
                <w:color w:val="000000" w:themeColor="text1"/>
                <w:lang w:eastAsia="pl-PL"/>
              </w:rPr>
              <w:t xml:space="preserve"> = 0.0)</w:t>
            </w:r>
          </w:p>
        </w:tc>
      </w:tr>
      <w:tr w:rsidR="00740366" w:rsidRPr="00977F74" w14:paraId="6A6A0541" w14:textId="77777777" w:rsidTr="00740366">
        <w:tc>
          <w:tcPr>
            <w:tcW w:w="3402" w:type="dxa"/>
          </w:tcPr>
          <w:p w14:paraId="37D18B08" w14:textId="2E674FE8"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GLE/PIB + SOF + RBV</w:t>
            </w:r>
          </w:p>
        </w:tc>
        <w:tc>
          <w:tcPr>
            <w:tcW w:w="1701" w:type="dxa"/>
          </w:tcPr>
          <w:p w14:paraId="7CCF7DE1" w14:textId="77777777"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0.05 (6)</w:t>
            </w:r>
          </w:p>
        </w:tc>
        <w:tc>
          <w:tcPr>
            <w:tcW w:w="1985" w:type="dxa"/>
          </w:tcPr>
          <w:p w14:paraId="3F1D27FC" w14:textId="77777777"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0.0 (0)</w:t>
            </w:r>
          </w:p>
        </w:tc>
        <w:tc>
          <w:tcPr>
            <w:tcW w:w="1843" w:type="dxa"/>
          </w:tcPr>
          <w:p w14:paraId="5C93C324" w14:textId="77777777"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0.05 (6)</w:t>
            </w:r>
          </w:p>
        </w:tc>
        <w:tc>
          <w:tcPr>
            <w:tcW w:w="2409" w:type="dxa"/>
          </w:tcPr>
          <w:p w14:paraId="2BB218B1" w14:textId="77777777"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1.0</w:t>
            </w:r>
          </w:p>
        </w:tc>
      </w:tr>
      <w:tr w:rsidR="00740366" w:rsidRPr="00977F74" w14:paraId="0AE2E7D9" w14:textId="77777777" w:rsidTr="00740366">
        <w:tc>
          <w:tcPr>
            <w:tcW w:w="3402" w:type="dxa"/>
          </w:tcPr>
          <w:p w14:paraId="00588F58" w14:textId="30B815A7"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SOF/VEL ± RBV</w:t>
            </w:r>
          </w:p>
        </w:tc>
        <w:tc>
          <w:tcPr>
            <w:tcW w:w="1701" w:type="dxa"/>
          </w:tcPr>
          <w:p w14:paraId="607FD8B1" w14:textId="77777777"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14.4 (2058)</w:t>
            </w:r>
          </w:p>
        </w:tc>
        <w:tc>
          <w:tcPr>
            <w:tcW w:w="1985" w:type="dxa"/>
          </w:tcPr>
          <w:p w14:paraId="23A8E136" w14:textId="77777777"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22.2 (209)</w:t>
            </w:r>
          </w:p>
        </w:tc>
        <w:tc>
          <w:tcPr>
            <w:tcW w:w="1843" w:type="dxa"/>
          </w:tcPr>
          <w:p w14:paraId="20D48D7D" w14:textId="77777777"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13.9 (1849)</w:t>
            </w:r>
          </w:p>
        </w:tc>
        <w:tc>
          <w:tcPr>
            <w:tcW w:w="2409" w:type="dxa"/>
          </w:tcPr>
          <w:p w14:paraId="1544C915" w14:textId="609204E4" w:rsidR="00740366" w:rsidRPr="00977F74" w:rsidRDefault="00740366" w:rsidP="00717D65">
            <w:pPr>
              <w:spacing w:line="360" w:lineRule="auto"/>
              <w:jc w:val="both"/>
              <w:rPr>
                <w:rFonts w:ascii="Book Antiqua" w:eastAsia="Calibri" w:hAnsi="Book Antiqua"/>
                <w:color w:val="000000" w:themeColor="text1"/>
              </w:rPr>
            </w:pPr>
            <w:r w:rsidRPr="00977F74">
              <w:rPr>
                <w:rFonts w:ascii="Book Antiqua" w:eastAsia="Times New Roman" w:hAnsi="Book Antiqua"/>
                <w:color w:val="000000" w:themeColor="text1"/>
                <w:lang w:eastAsia="pl-PL"/>
              </w:rPr>
              <w:t>&lt; 0.0001 (</w:t>
            </w:r>
            <w:r w:rsidRPr="00977F74">
              <w:rPr>
                <w:rFonts w:ascii="Book Antiqua" w:eastAsia="Times New Roman" w:hAnsi="Book Antiqua"/>
                <w:i/>
                <w:iCs/>
                <w:color w:val="000000" w:themeColor="text1"/>
                <w:lang w:eastAsia="pl-PL"/>
              </w:rPr>
              <w:t>χ</w:t>
            </w:r>
            <w:r w:rsidRPr="00977F74">
              <w:rPr>
                <w:rFonts w:ascii="Book Antiqua" w:eastAsia="Times New Roman" w:hAnsi="Book Antiqua"/>
                <w:i/>
                <w:iCs/>
                <w:color w:val="000000" w:themeColor="text1"/>
                <w:vertAlign w:val="superscript"/>
                <w:lang w:eastAsia="pl-PL"/>
              </w:rPr>
              <w:t>2</w:t>
            </w:r>
            <w:r w:rsidRPr="00977F74">
              <w:rPr>
                <w:rFonts w:ascii="Book Antiqua" w:eastAsia="Times New Roman" w:hAnsi="Book Antiqua"/>
                <w:color w:val="000000" w:themeColor="text1"/>
                <w:lang w:eastAsia="pl-PL"/>
              </w:rPr>
              <w:t xml:space="preserve"> = 49.3)</w:t>
            </w:r>
          </w:p>
        </w:tc>
      </w:tr>
      <w:tr w:rsidR="00740366" w:rsidRPr="00977F74" w14:paraId="79013CF6" w14:textId="77777777" w:rsidTr="00740366">
        <w:tc>
          <w:tcPr>
            <w:tcW w:w="3402" w:type="dxa"/>
            <w:tcBorders>
              <w:bottom w:val="single" w:sz="4" w:space="0" w:color="auto"/>
            </w:tcBorders>
          </w:tcPr>
          <w:p w14:paraId="3DE532AB" w14:textId="77777777" w:rsidR="00740366" w:rsidRPr="00977F74" w:rsidRDefault="00740366"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SOF/VEL/VOX</w:t>
            </w:r>
          </w:p>
        </w:tc>
        <w:tc>
          <w:tcPr>
            <w:tcW w:w="1701" w:type="dxa"/>
            <w:tcBorders>
              <w:bottom w:val="single" w:sz="4" w:space="0" w:color="auto"/>
            </w:tcBorders>
          </w:tcPr>
          <w:p w14:paraId="1CD5A4DD" w14:textId="77777777" w:rsidR="00740366" w:rsidRPr="00977F74" w:rsidRDefault="00740366"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0.2 (24)</w:t>
            </w:r>
          </w:p>
        </w:tc>
        <w:tc>
          <w:tcPr>
            <w:tcW w:w="1985" w:type="dxa"/>
            <w:tcBorders>
              <w:bottom w:val="single" w:sz="4" w:space="0" w:color="auto"/>
            </w:tcBorders>
          </w:tcPr>
          <w:p w14:paraId="4B22647D" w14:textId="77777777" w:rsidR="00740366" w:rsidRPr="00977F74" w:rsidRDefault="00740366"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0.2 (2)</w:t>
            </w:r>
          </w:p>
        </w:tc>
        <w:tc>
          <w:tcPr>
            <w:tcW w:w="1843" w:type="dxa"/>
            <w:tcBorders>
              <w:bottom w:val="single" w:sz="4" w:space="0" w:color="auto"/>
            </w:tcBorders>
          </w:tcPr>
          <w:p w14:paraId="0175DDB7" w14:textId="77777777" w:rsidR="00740366" w:rsidRPr="00977F74" w:rsidRDefault="00740366"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0.2 (22)</w:t>
            </w:r>
          </w:p>
        </w:tc>
        <w:tc>
          <w:tcPr>
            <w:tcW w:w="2409" w:type="dxa"/>
            <w:tcBorders>
              <w:bottom w:val="single" w:sz="4" w:space="0" w:color="auto"/>
            </w:tcBorders>
          </w:tcPr>
          <w:p w14:paraId="21C761D7" w14:textId="77777777"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0.670</w:t>
            </w:r>
          </w:p>
        </w:tc>
      </w:tr>
    </w:tbl>
    <w:p w14:paraId="3F8C9620" w14:textId="77777777"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Calibri" w:hAnsi="Book Antiqua"/>
          <w:lang w:val="en-GB"/>
        </w:rPr>
        <w:lastRenderedPageBreak/>
        <w:t xml:space="preserve">The reported </w:t>
      </w:r>
      <w:r w:rsidRPr="00977F74">
        <w:rPr>
          <w:rFonts w:ascii="Book Antiqua" w:eastAsia="Calibri" w:hAnsi="Book Antiqua"/>
          <w:i/>
          <w:iCs/>
          <w:lang w:val="en-GB"/>
        </w:rPr>
        <w:t>P</w:t>
      </w:r>
      <w:r w:rsidRPr="00977F74">
        <w:rPr>
          <w:rFonts w:ascii="Book Antiqua" w:eastAsia="Calibri" w:hAnsi="Book Antiqua"/>
          <w:lang w:val="en-GB"/>
        </w:rPr>
        <w:t>-value relates to Pearson’s chi-square test or Fisher’s exact test if the number of observations in the category was less than 10.</w:t>
      </w:r>
      <w:r w:rsidRPr="00977F74">
        <w:rPr>
          <w:rFonts w:ascii="Book Antiqua" w:eastAsia="Times New Roman" w:hAnsi="Book Antiqua"/>
          <w:color w:val="000000" w:themeColor="text1"/>
          <w:lang w:eastAsia="pl-PL"/>
        </w:rPr>
        <w:t xml:space="preserve"> CHC: Chronic hepatitis C; IFN: Interferon; RBV: Ribavirin; ASV: Asunaprevir; DCV: Daclatasvir; LDV: Ledipasvir; SOF: Sofosbuvir; OBV: Ombitasvir; PTV: Paritaprevir; r: Ritonavir; DSV: Dasabuvir; GZR: Grazoprevir; EB: Elbasvir; SMV: Simeprevir; GLE: Glecaprevir; PIB: Pibrentasvir; VEL: Velpatasvir; VOX: Voxilaprevir.</w:t>
      </w:r>
    </w:p>
    <w:p w14:paraId="29AF5BFC" w14:textId="77777777" w:rsidR="00740366" w:rsidRPr="00977F74" w:rsidRDefault="00740366" w:rsidP="00717D65">
      <w:pPr>
        <w:spacing w:line="360" w:lineRule="auto"/>
        <w:jc w:val="both"/>
        <w:rPr>
          <w:rFonts w:ascii="Book Antiqua" w:hAnsi="Book Antiqua"/>
        </w:rPr>
        <w:sectPr w:rsidR="00740366" w:rsidRPr="00977F74">
          <w:pgSz w:w="12240" w:h="15840"/>
          <w:pgMar w:top="1440" w:right="1440" w:bottom="1440" w:left="1440" w:header="720" w:footer="720" w:gutter="0"/>
          <w:cols w:space="720"/>
          <w:docGrid w:linePitch="360"/>
        </w:sectPr>
      </w:pPr>
    </w:p>
    <w:p w14:paraId="5A5C71F8" w14:textId="77777777" w:rsidR="00740366" w:rsidRPr="00977F74" w:rsidRDefault="00740366" w:rsidP="00717D65">
      <w:pPr>
        <w:spacing w:line="360" w:lineRule="auto"/>
        <w:jc w:val="both"/>
        <w:rPr>
          <w:rFonts w:ascii="Book Antiqua" w:eastAsia="Calibri" w:hAnsi="Book Antiqua"/>
          <w:b/>
          <w:bCs/>
          <w:color w:val="000000" w:themeColor="text1"/>
        </w:rPr>
      </w:pPr>
      <w:r w:rsidRPr="00977F74">
        <w:rPr>
          <w:rFonts w:ascii="Book Antiqua" w:eastAsia="Times New Roman" w:hAnsi="Book Antiqua"/>
          <w:b/>
          <w:bCs/>
          <w:color w:val="000000" w:themeColor="text1"/>
          <w:lang w:eastAsia="pl-PL"/>
        </w:rPr>
        <w:lastRenderedPageBreak/>
        <w:t xml:space="preserve">Table 4 Logistic multiple regression </w:t>
      </w:r>
      <w:r w:rsidRPr="00977F74">
        <w:rPr>
          <w:rFonts w:ascii="Book Antiqua" w:eastAsia="Calibri" w:hAnsi="Book Antiqua"/>
          <w:b/>
          <w:bCs/>
          <w:color w:val="000000" w:themeColor="text1"/>
        </w:rPr>
        <w:t>results on the association between lack of sustained viral response, bipolar disorder (for which lower frequency of sustained viral response was observed in the present study), and known risk factors of non-response to antiviral treatment in the studied cohort (</w:t>
      </w:r>
      <w:r w:rsidRPr="00977F74">
        <w:rPr>
          <w:rFonts w:ascii="Book Antiqua" w:eastAsia="Calibri" w:hAnsi="Book Antiqua"/>
          <w:b/>
          <w:bCs/>
          <w:i/>
          <w:iCs/>
          <w:color w:val="000000" w:themeColor="text1"/>
        </w:rPr>
        <w:t>n</w:t>
      </w:r>
      <w:r w:rsidRPr="00977F74">
        <w:rPr>
          <w:rFonts w:ascii="Book Antiqua" w:eastAsia="Calibri" w:hAnsi="Book Antiqua"/>
          <w:b/>
          <w:bCs/>
          <w:color w:val="000000" w:themeColor="text1"/>
        </w:rPr>
        <w:t xml:space="preserve"> = </w:t>
      </w:r>
      <w:r w:rsidRPr="00977F74">
        <w:rPr>
          <w:rFonts w:ascii="Book Antiqua" w:eastAsia="Times New Roman" w:hAnsi="Book Antiqua"/>
          <w:b/>
          <w:bCs/>
          <w:color w:val="000000" w:themeColor="text1"/>
          <w:lang w:eastAsia="pl-PL"/>
        </w:rPr>
        <w:t>14272)</w:t>
      </w:r>
    </w:p>
    <w:tbl>
      <w:tblPr>
        <w:tblW w:w="5240" w:type="pct"/>
        <w:jc w:val="center"/>
        <w:tblLook w:val="04A0" w:firstRow="1" w:lastRow="0" w:firstColumn="1" w:lastColumn="0" w:noHBand="0" w:noVBand="1"/>
      </w:tblPr>
      <w:tblGrid>
        <w:gridCol w:w="4678"/>
        <w:gridCol w:w="1760"/>
        <w:gridCol w:w="2067"/>
        <w:gridCol w:w="1531"/>
      </w:tblGrid>
      <w:tr w:rsidR="00740366" w:rsidRPr="00977F74" w14:paraId="03FA4299" w14:textId="77777777" w:rsidTr="00E65730">
        <w:trPr>
          <w:jc w:val="center"/>
        </w:trPr>
        <w:tc>
          <w:tcPr>
            <w:tcW w:w="4678" w:type="dxa"/>
            <w:tcBorders>
              <w:top w:val="single" w:sz="4" w:space="0" w:color="auto"/>
              <w:bottom w:val="single" w:sz="4" w:space="0" w:color="auto"/>
            </w:tcBorders>
          </w:tcPr>
          <w:p w14:paraId="278D0F10" w14:textId="77777777" w:rsidR="00740366" w:rsidRPr="00977F74" w:rsidRDefault="00740366" w:rsidP="00717D65">
            <w:pPr>
              <w:spacing w:line="360" w:lineRule="auto"/>
              <w:jc w:val="both"/>
              <w:rPr>
                <w:rFonts w:ascii="Book Antiqua" w:eastAsia="Times New Roman" w:hAnsi="Book Antiqua"/>
                <w:b/>
                <w:color w:val="000000" w:themeColor="text1"/>
                <w:lang w:eastAsia="pl-PL"/>
              </w:rPr>
            </w:pPr>
            <w:r w:rsidRPr="00977F74">
              <w:rPr>
                <w:rFonts w:ascii="Book Antiqua" w:eastAsia="Times New Roman" w:hAnsi="Book Antiqua"/>
                <w:b/>
                <w:color w:val="000000" w:themeColor="text1"/>
                <w:lang w:eastAsia="pl-PL"/>
              </w:rPr>
              <w:t>Parameter</w:t>
            </w:r>
          </w:p>
        </w:tc>
        <w:tc>
          <w:tcPr>
            <w:tcW w:w="1760" w:type="dxa"/>
            <w:tcBorders>
              <w:top w:val="single" w:sz="4" w:space="0" w:color="auto"/>
              <w:bottom w:val="single" w:sz="4" w:space="0" w:color="auto"/>
            </w:tcBorders>
          </w:tcPr>
          <w:p w14:paraId="698795BA" w14:textId="77777777" w:rsidR="00740366" w:rsidRPr="00977F74" w:rsidRDefault="00740366" w:rsidP="00717D65">
            <w:pPr>
              <w:spacing w:line="360" w:lineRule="auto"/>
              <w:jc w:val="both"/>
              <w:rPr>
                <w:rFonts w:ascii="Book Antiqua" w:eastAsia="Times New Roman" w:hAnsi="Book Antiqua"/>
                <w:b/>
                <w:color w:val="000000" w:themeColor="text1"/>
                <w:lang w:eastAsia="pl-PL"/>
              </w:rPr>
            </w:pPr>
            <w:r w:rsidRPr="00977F74">
              <w:rPr>
                <w:rFonts w:ascii="Book Antiqua" w:eastAsia="Times New Roman" w:hAnsi="Book Antiqua"/>
                <w:b/>
                <w:color w:val="000000" w:themeColor="text1"/>
                <w:lang w:eastAsia="pl-PL"/>
              </w:rPr>
              <w:t>OR</w:t>
            </w:r>
          </w:p>
        </w:tc>
        <w:tc>
          <w:tcPr>
            <w:tcW w:w="2067" w:type="dxa"/>
            <w:tcBorders>
              <w:top w:val="single" w:sz="4" w:space="0" w:color="auto"/>
              <w:bottom w:val="single" w:sz="4" w:space="0" w:color="auto"/>
            </w:tcBorders>
          </w:tcPr>
          <w:p w14:paraId="1187F443" w14:textId="77777777" w:rsidR="00740366" w:rsidRPr="00977F74" w:rsidRDefault="00740366" w:rsidP="00717D65">
            <w:pPr>
              <w:spacing w:line="360" w:lineRule="auto"/>
              <w:jc w:val="both"/>
              <w:rPr>
                <w:rFonts w:ascii="Book Antiqua" w:eastAsia="Times New Roman" w:hAnsi="Book Antiqua"/>
                <w:b/>
                <w:color w:val="000000" w:themeColor="text1"/>
                <w:lang w:eastAsia="pl-PL"/>
              </w:rPr>
            </w:pPr>
            <w:r w:rsidRPr="00977F74">
              <w:rPr>
                <w:rFonts w:ascii="Book Antiqua" w:eastAsia="Times New Roman" w:hAnsi="Book Antiqua"/>
                <w:b/>
                <w:color w:val="000000" w:themeColor="text1"/>
                <w:lang w:eastAsia="pl-PL"/>
              </w:rPr>
              <w:t>95%CI</w:t>
            </w:r>
          </w:p>
        </w:tc>
        <w:tc>
          <w:tcPr>
            <w:tcW w:w="1531" w:type="dxa"/>
            <w:tcBorders>
              <w:top w:val="single" w:sz="4" w:space="0" w:color="auto"/>
              <w:bottom w:val="single" w:sz="4" w:space="0" w:color="auto"/>
            </w:tcBorders>
          </w:tcPr>
          <w:p w14:paraId="27B27333" w14:textId="6F85ED2E" w:rsidR="00740366" w:rsidRPr="00977F74" w:rsidRDefault="00740366" w:rsidP="00717D65">
            <w:pPr>
              <w:spacing w:line="360" w:lineRule="auto"/>
              <w:jc w:val="both"/>
              <w:rPr>
                <w:rFonts w:ascii="Book Antiqua" w:eastAsia="Times New Roman" w:hAnsi="Book Antiqua"/>
                <w:b/>
                <w:color w:val="000000" w:themeColor="text1"/>
                <w:lang w:eastAsia="pl-PL"/>
              </w:rPr>
            </w:pPr>
            <w:r w:rsidRPr="00977F74">
              <w:rPr>
                <w:rFonts w:ascii="Book Antiqua" w:eastAsia="Times New Roman" w:hAnsi="Book Antiqua"/>
                <w:b/>
                <w:i/>
                <w:iCs/>
                <w:color w:val="000000" w:themeColor="text1"/>
                <w:lang w:eastAsia="pl-PL"/>
              </w:rPr>
              <w:t>P</w:t>
            </w:r>
            <w:r w:rsidRPr="00977F74">
              <w:rPr>
                <w:rFonts w:ascii="Book Antiqua" w:eastAsia="Times New Roman" w:hAnsi="Book Antiqua"/>
                <w:b/>
                <w:color w:val="000000" w:themeColor="text1"/>
                <w:lang w:eastAsia="pl-PL"/>
              </w:rPr>
              <w:t xml:space="preserve"> value</w:t>
            </w:r>
          </w:p>
        </w:tc>
      </w:tr>
      <w:tr w:rsidR="00740366" w:rsidRPr="00977F74" w14:paraId="641B897D" w14:textId="77777777" w:rsidTr="00E65730">
        <w:trPr>
          <w:jc w:val="center"/>
        </w:trPr>
        <w:tc>
          <w:tcPr>
            <w:tcW w:w="4678" w:type="dxa"/>
            <w:tcBorders>
              <w:top w:val="single" w:sz="4" w:space="0" w:color="auto"/>
            </w:tcBorders>
          </w:tcPr>
          <w:p w14:paraId="32D99D9B" w14:textId="77777777" w:rsidR="00740366" w:rsidRPr="00977F74" w:rsidRDefault="00740366"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Bipolar disorder</w:t>
            </w:r>
          </w:p>
        </w:tc>
        <w:tc>
          <w:tcPr>
            <w:tcW w:w="1760" w:type="dxa"/>
            <w:tcBorders>
              <w:top w:val="single" w:sz="4" w:space="0" w:color="auto"/>
            </w:tcBorders>
          </w:tcPr>
          <w:p w14:paraId="61801BB9" w14:textId="77777777" w:rsidR="00740366" w:rsidRPr="00977F74" w:rsidRDefault="00740366"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3.52</w:t>
            </w:r>
          </w:p>
        </w:tc>
        <w:tc>
          <w:tcPr>
            <w:tcW w:w="2067" w:type="dxa"/>
            <w:tcBorders>
              <w:top w:val="single" w:sz="4" w:space="0" w:color="auto"/>
            </w:tcBorders>
          </w:tcPr>
          <w:p w14:paraId="0AB46EF0" w14:textId="28142F2C" w:rsidR="00740366" w:rsidRPr="00977F74" w:rsidRDefault="00740366"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0.76-16.34</w:t>
            </w:r>
          </w:p>
        </w:tc>
        <w:tc>
          <w:tcPr>
            <w:tcW w:w="1531" w:type="dxa"/>
            <w:tcBorders>
              <w:top w:val="single" w:sz="4" w:space="0" w:color="auto"/>
            </w:tcBorders>
          </w:tcPr>
          <w:p w14:paraId="4710A1C9" w14:textId="77777777"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0.109</w:t>
            </w:r>
          </w:p>
        </w:tc>
      </w:tr>
      <w:tr w:rsidR="00740366" w:rsidRPr="00977F74" w14:paraId="45861B2A" w14:textId="77777777" w:rsidTr="00E65730">
        <w:trPr>
          <w:jc w:val="center"/>
        </w:trPr>
        <w:tc>
          <w:tcPr>
            <w:tcW w:w="4678" w:type="dxa"/>
          </w:tcPr>
          <w:p w14:paraId="0F7668B7" w14:textId="77777777" w:rsidR="00740366" w:rsidRPr="00977F74" w:rsidRDefault="00740366"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Male sex</w:t>
            </w:r>
          </w:p>
        </w:tc>
        <w:tc>
          <w:tcPr>
            <w:tcW w:w="1760" w:type="dxa"/>
          </w:tcPr>
          <w:p w14:paraId="4C9BE1F6" w14:textId="77777777" w:rsidR="00740366" w:rsidRPr="00977F74" w:rsidRDefault="00740366"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1.93</w:t>
            </w:r>
          </w:p>
        </w:tc>
        <w:tc>
          <w:tcPr>
            <w:tcW w:w="2067" w:type="dxa"/>
          </w:tcPr>
          <w:p w14:paraId="13387E06" w14:textId="42ED6B91" w:rsidR="00740366" w:rsidRPr="00977F74" w:rsidRDefault="00740366"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1.51-2.45</w:t>
            </w:r>
          </w:p>
        </w:tc>
        <w:tc>
          <w:tcPr>
            <w:tcW w:w="1531" w:type="dxa"/>
          </w:tcPr>
          <w:p w14:paraId="794775FB" w14:textId="15480DD0"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&lt; 0.0001</w:t>
            </w:r>
          </w:p>
        </w:tc>
      </w:tr>
      <w:tr w:rsidR="00740366" w:rsidRPr="00977F74" w14:paraId="59F38DAE" w14:textId="77777777" w:rsidTr="00E65730">
        <w:trPr>
          <w:jc w:val="center"/>
        </w:trPr>
        <w:tc>
          <w:tcPr>
            <w:tcW w:w="4678" w:type="dxa"/>
          </w:tcPr>
          <w:p w14:paraId="44CCF333" w14:textId="0215595C" w:rsidR="00740366" w:rsidRPr="00977F74" w:rsidRDefault="00740366"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Obesity (BMI &gt;</w:t>
            </w:r>
            <w:r w:rsidR="00E65730" w:rsidRPr="00977F74">
              <w:rPr>
                <w:rFonts w:ascii="Book Antiqua" w:eastAsia="Calibri" w:hAnsi="Book Antiqua"/>
                <w:color w:val="000000" w:themeColor="text1"/>
              </w:rPr>
              <w:t xml:space="preserve"> </w:t>
            </w:r>
            <w:r w:rsidRPr="00977F74">
              <w:rPr>
                <w:rFonts w:ascii="Book Antiqua" w:eastAsia="Calibri" w:hAnsi="Book Antiqua"/>
                <w:color w:val="000000" w:themeColor="text1"/>
              </w:rPr>
              <w:t>30 kg/m</w:t>
            </w:r>
            <w:r w:rsidRPr="00977F74">
              <w:rPr>
                <w:rFonts w:ascii="Book Antiqua" w:eastAsia="Calibri" w:hAnsi="Book Antiqua"/>
                <w:color w:val="000000" w:themeColor="text1"/>
                <w:vertAlign w:val="superscript"/>
              </w:rPr>
              <w:t>2</w:t>
            </w:r>
            <w:r w:rsidRPr="00977F74">
              <w:rPr>
                <w:rFonts w:ascii="Book Antiqua" w:eastAsia="Calibri" w:hAnsi="Book Antiqua"/>
                <w:color w:val="000000" w:themeColor="text1"/>
              </w:rPr>
              <w:t>)</w:t>
            </w:r>
          </w:p>
        </w:tc>
        <w:tc>
          <w:tcPr>
            <w:tcW w:w="1760" w:type="dxa"/>
          </w:tcPr>
          <w:p w14:paraId="059AB64F" w14:textId="77777777" w:rsidR="00740366" w:rsidRPr="00977F74" w:rsidRDefault="00740366"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1.08</w:t>
            </w:r>
          </w:p>
        </w:tc>
        <w:tc>
          <w:tcPr>
            <w:tcW w:w="2067" w:type="dxa"/>
          </w:tcPr>
          <w:p w14:paraId="1B50B2D1" w14:textId="4216205E" w:rsidR="00740366" w:rsidRPr="00977F74" w:rsidRDefault="00740366"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0.82-1.43</w:t>
            </w:r>
          </w:p>
        </w:tc>
        <w:tc>
          <w:tcPr>
            <w:tcW w:w="1531" w:type="dxa"/>
          </w:tcPr>
          <w:p w14:paraId="01E8C5A9" w14:textId="77777777"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0.579</w:t>
            </w:r>
          </w:p>
        </w:tc>
      </w:tr>
      <w:tr w:rsidR="00740366" w:rsidRPr="00977F74" w14:paraId="5E29F56D" w14:textId="77777777" w:rsidTr="00E65730">
        <w:trPr>
          <w:jc w:val="center"/>
        </w:trPr>
        <w:tc>
          <w:tcPr>
            <w:tcW w:w="4678" w:type="dxa"/>
          </w:tcPr>
          <w:p w14:paraId="6F8F2946" w14:textId="77777777" w:rsidR="00740366" w:rsidRPr="00977F74" w:rsidRDefault="00740366"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GT3</w:t>
            </w:r>
          </w:p>
        </w:tc>
        <w:tc>
          <w:tcPr>
            <w:tcW w:w="1760" w:type="dxa"/>
          </w:tcPr>
          <w:p w14:paraId="622F43D6" w14:textId="77777777" w:rsidR="00740366" w:rsidRPr="00977F74" w:rsidRDefault="00740366"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3.26</w:t>
            </w:r>
          </w:p>
        </w:tc>
        <w:tc>
          <w:tcPr>
            <w:tcW w:w="2067" w:type="dxa"/>
          </w:tcPr>
          <w:p w14:paraId="4A4A47AD" w14:textId="0B273D96" w:rsidR="00740366" w:rsidRPr="00977F74" w:rsidRDefault="00740366"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2.50-4.27</w:t>
            </w:r>
          </w:p>
        </w:tc>
        <w:tc>
          <w:tcPr>
            <w:tcW w:w="1531" w:type="dxa"/>
          </w:tcPr>
          <w:p w14:paraId="1EAC9702" w14:textId="0B213DAF"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&lt; 0.0001</w:t>
            </w:r>
          </w:p>
        </w:tc>
      </w:tr>
      <w:tr w:rsidR="00740366" w:rsidRPr="00977F74" w14:paraId="74434D37" w14:textId="77777777" w:rsidTr="00E65730">
        <w:trPr>
          <w:jc w:val="center"/>
        </w:trPr>
        <w:tc>
          <w:tcPr>
            <w:tcW w:w="4678" w:type="dxa"/>
          </w:tcPr>
          <w:p w14:paraId="0AB93E4D" w14:textId="77777777" w:rsidR="00740366" w:rsidRPr="00977F74" w:rsidRDefault="00740366"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Cirrhosis</w:t>
            </w:r>
          </w:p>
        </w:tc>
        <w:tc>
          <w:tcPr>
            <w:tcW w:w="1760" w:type="dxa"/>
          </w:tcPr>
          <w:p w14:paraId="7F97D26E" w14:textId="77777777" w:rsidR="00740366" w:rsidRPr="00977F74" w:rsidRDefault="00740366"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2.55</w:t>
            </w:r>
          </w:p>
        </w:tc>
        <w:tc>
          <w:tcPr>
            <w:tcW w:w="2067" w:type="dxa"/>
          </w:tcPr>
          <w:p w14:paraId="7E70CA95" w14:textId="6F145C05" w:rsidR="00740366" w:rsidRPr="00977F74" w:rsidRDefault="00740366"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2.01-3.22</w:t>
            </w:r>
          </w:p>
        </w:tc>
        <w:tc>
          <w:tcPr>
            <w:tcW w:w="1531" w:type="dxa"/>
          </w:tcPr>
          <w:p w14:paraId="4818A373" w14:textId="2F8136D4"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&lt; 0.0001</w:t>
            </w:r>
          </w:p>
        </w:tc>
      </w:tr>
      <w:tr w:rsidR="00740366" w:rsidRPr="00977F74" w14:paraId="671CB152" w14:textId="77777777" w:rsidTr="00E65730">
        <w:trPr>
          <w:jc w:val="center"/>
        </w:trPr>
        <w:tc>
          <w:tcPr>
            <w:tcW w:w="4678" w:type="dxa"/>
          </w:tcPr>
          <w:p w14:paraId="54F61A09" w14:textId="77777777" w:rsidR="00740366" w:rsidRPr="00977F74" w:rsidRDefault="00740366" w:rsidP="00717D65">
            <w:pPr>
              <w:spacing w:line="360" w:lineRule="auto"/>
              <w:jc w:val="both"/>
              <w:rPr>
                <w:rFonts w:ascii="Book Antiqua" w:hAnsi="Book Antiqua"/>
                <w:color w:val="000000" w:themeColor="text1"/>
              </w:rPr>
            </w:pPr>
            <w:r w:rsidRPr="00977F74">
              <w:rPr>
                <w:rFonts w:ascii="Book Antiqua" w:eastAsia="Calibri" w:hAnsi="Book Antiqua"/>
                <w:color w:val="000000" w:themeColor="text1"/>
              </w:rPr>
              <w:t>HIV-coinfection</w:t>
            </w:r>
          </w:p>
        </w:tc>
        <w:tc>
          <w:tcPr>
            <w:tcW w:w="1760" w:type="dxa"/>
          </w:tcPr>
          <w:p w14:paraId="0051AA35" w14:textId="77777777" w:rsidR="00740366" w:rsidRPr="00977F74" w:rsidRDefault="00740366"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1.37</w:t>
            </w:r>
          </w:p>
        </w:tc>
        <w:tc>
          <w:tcPr>
            <w:tcW w:w="2067" w:type="dxa"/>
          </w:tcPr>
          <w:p w14:paraId="57FB6C0C" w14:textId="5852BD27" w:rsidR="00740366" w:rsidRPr="00977F74" w:rsidRDefault="00740366"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0.88-2.13</w:t>
            </w:r>
          </w:p>
        </w:tc>
        <w:tc>
          <w:tcPr>
            <w:tcW w:w="1531" w:type="dxa"/>
          </w:tcPr>
          <w:p w14:paraId="636CFC6C" w14:textId="77777777"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0.165</w:t>
            </w:r>
          </w:p>
        </w:tc>
      </w:tr>
      <w:tr w:rsidR="00740366" w:rsidRPr="00977F74" w14:paraId="14CE7353" w14:textId="77777777" w:rsidTr="00E65730">
        <w:trPr>
          <w:jc w:val="center"/>
        </w:trPr>
        <w:tc>
          <w:tcPr>
            <w:tcW w:w="4678" w:type="dxa"/>
          </w:tcPr>
          <w:p w14:paraId="52CB7AD1" w14:textId="77777777" w:rsidR="00740366" w:rsidRPr="00977F74" w:rsidRDefault="00740366" w:rsidP="00717D65">
            <w:pPr>
              <w:spacing w:line="360" w:lineRule="auto"/>
              <w:jc w:val="both"/>
              <w:rPr>
                <w:rFonts w:ascii="Book Antiqua" w:hAnsi="Book Antiqua"/>
                <w:color w:val="000000" w:themeColor="text1"/>
              </w:rPr>
            </w:pPr>
            <w:r w:rsidRPr="00977F74">
              <w:rPr>
                <w:rFonts w:ascii="Book Antiqua" w:eastAsia="Calibri" w:hAnsi="Book Antiqua"/>
                <w:color w:val="000000" w:themeColor="text1"/>
              </w:rPr>
              <w:t>HBV-coinfection</w:t>
            </w:r>
          </w:p>
        </w:tc>
        <w:tc>
          <w:tcPr>
            <w:tcW w:w="1760" w:type="dxa"/>
          </w:tcPr>
          <w:p w14:paraId="63339092" w14:textId="77777777" w:rsidR="00740366" w:rsidRPr="00977F74" w:rsidRDefault="00740366"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0.85</w:t>
            </w:r>
          </w:p>
        </w:tc>
        <w:tc>
          <w:tcPr>
            <w:tcW w:w="2067" w:type="dxa"/>
          </w:tcPr>
          <w:p w14:paraId="4C3E196A" w14:textId="2CCDFED8" w:rsidR="00740366" w:rsidRPr="00977F74" w:rsidRDefault="00740366"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0.61-1.18</w:t>
            </w:r>
          </w:p>
        </w:tc>
        <w:tc>
          <w:tcPr>
            <w:tcW w:w="1531" w:type="dxa"/>
          </w:tcPr>
          <w:p w14:paraId="0561D253" w14:textId="77777777"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0.323</w:t>
            </w:r>
          </w:p>
        </w:tc>
      </w:tr>
      <w:tr w:rsidR="00740366" w:rsidRPr="00977F74" w14:paraId="1BC38BF3" w14:textId="77777777" w:rsidTr="00E65730">
        <w:trPr>
          <w:jc w:val="center"/>
        </w:trPr>
        <w:tc>
          <w:tcPr>
            <w:tcW w:w="4678" w:type="dxa"/>
          </w:tcPr>
          <w:p w14:paraId="4F2B0155" w14:textId="77777777" w:rsidR="00740366" w:rsidRPr="00977F74" w:rsidRDefault="00740366"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History of HCV-treatment failure</w:t>
            </w:r>
          </w:p>
        </w:tc>
        <w:tc>
          <w:tcPr>
            <w:tcW w:w="1760" w:type="dxa"/>
          </w:tcPr>
          <w:p w14:paraId="3FDEECFA" w14:textId="77777777" w:rsidR="00740366" w:rsidRPr="00977F74" w:rsidRDefault="00740366"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1.46</w:t>
            </w:r>
          </w:p>
        </w:tc>
        <w:tc>
          <w:tcPr>
            <w:tcW w:w="2067" w:type="dxa"/>
          </w:tcPr>
          <w:p w14:paraId="6635F727" w14:textId="71301B60" w:rsidR="00740366" w:rsidRPr="00977F74" w:rsidRDefault="00740366"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1.14-1.87</w:t>
            </w:r>
          </w:p>
        </w:tc>
        <w:tc>
          <w:tcPr>
            <w:tcW w:w="1531" w:type="dxa"/>
          </w:tcPr>
          <w:p w14:paraId="3F57862F" w14:textId="77777777"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0.003</w:t>
            </w:r>
          </w:p>
        </w:tc>
      </w:tr>
      <w:tr w:rsidR="00740366" w:rsidRPr="00977F74" w14:paraId="29348157" w14:textId="77777777" w:rsidTr="00E65730">
        <w:trPr>
          <w:jc w:val="center"/>
        </w:trPr>
        <w:tc>
          <w:tcPr>
            <w:tcW w:w="4678" w:type="dxa"/>
          </w:tcPr>
          <w:p w14:paraId="37DC98B5" w14:textId="77777777" w:rsidR="00740366" w:rsidRPr="00977F74" w:rsidRDefault="00740366"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ASV+DCV</w:t>
            </w:r>
          </w:p>
        </w:tc>
        <w:tc>
          <w:tcPr>
            <w:tcW w:w="1760" w:type="dxa"/>
          </w:tcPr>
          <w:p w14:paraId="24DB30C5" w14:textId="77777777" w:rsidR="00740366" w:rsidRPr="00977F74" w:rsidRDefault="00740366"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4.97</w:t>
            </w:r>
          </w:p>
        </w:tc>
        <w:tc>
          <w:tcPr>
            <w:tcW w:w="2067" w:type="dxa"/>
          </w:tcPr>
          <w:p w14:paraId="07EAC751" w14:textId="08D12466" w:rsidR="00740366" w:rsidRPr="00977F74" w:rsidRDefault="00740366"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2.60-9.55</w:t>
            </w:r>
          </w:p>
        </w:tc>
        <w:tc>
          <w:tcPr>
            <w:tcW w:w="1531" w:type="dxa"/>
          </w:tcPr>
          <w:p w14:paraId="54ED286B" w14:textId="44A95726"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&lt; 0.0001</w:t>
            </w:r>
          </w:p>
        </w:tc>
      </w:tr>
      <w:tr w:rsidR="00740366" w:rsidRPr="00977F74" w14:paraId="27975552" w14:textId="77777777" w:rsidTr="00E65730">
        <w:trPr>
          <w:jc w:val="center"/>
        </w:trPr>
        <w:tc>
          <w:tcPr>
            <w:tcW w:w="4678" w:type="dxa"/>
          </w:tcPr>
          <w:p w14:paraId="5E52B2BB" w14:textId="77777777" w:rsidR="00740366" w:rsidRPr="00977F74" w:rsidRDefault="00740366"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SOF/VEL</w:t>
            </w:r>
          </w:p>
        </w:tc>
        <w:tc>
          <w:tcPr>
            <w:tcW w:w="1760" w:type="dxa"/>
          </w:tcPr>
          <w:p w14:paraId="259F9EC1" w14:textId="77777777" w:rsidR="00740366" w:rsidRPr="00977F74" w:rsidRDefault="00740366"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0.86</w:t>
            </w:r>
          </w:p>
        </w:tc>
        <w:tc>
          <w:tcPr>
            <w:tcW w:w="2067" w:type="dxa"/>
          </w:tcPr>
          <w:p w14:paraId="779A1E63" w14:textId="4E9EFEFF" w:rsidR="00740366" w:rsidRPr="00977F74" w:rsidRDefault="00740366"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0.61-1.20</w:t>
            </w:r>
          </w:p>
        </w:tc>
        <w:tc>
          <w:tcPr>
            <w:tcW w:w="1531" w:type="dxa"/>
          </w:tcPr>
          <w:p w14:paraId="6E8CB8B8" w14:textId="77777777"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0.371</w:t>
            </w:r>
          </w:p>
        </w:tc>
      </w:tr>
      <w:tr w:rsidR="00740366" w:rsidRPr="00977F74" w14:paraId="0817EB9E" w14:textId="77777777" w:rsidTr="00E65730">
        <w:trPr>
          <w:jc w:val="center"/>
        </w:trPr>
        <w:tc>
          <w:tcPr>
            <w:tcW w:w="4678" w:type="dxa"/>
            <w:tcBorders>
              <w:bottom w:val="single" w:sz="4" w:space="0" w:color="auto"/>
            </w:tcBorders>
          </w:tcPr>
          <w:p w14:paraId="73B0E29C" w14:textId="77777777" w:rsidR="00740366" w:rsidRPr="00977F74" w:rsidRDefault="00740366"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SOF/VEL+RBV</w:t>
            </w:r>
          </w:p>
        </w:tc>
        <w:tc>
          <w:tcPr>
            <w:tcW w:w="1760" w:type="dxa"/>
            <w:tcBorders>
              <w:bottom w:val="single" w:sz="4" w:space="0" w:color="auto"/>
            </w:tcBorders>
          </w:tcPr>
          <w:p w14:paraId="63F260DF" w14:textId="77777777" w:rsidR="00740366" w:rsidRPr="00977F74" w:rsidRDefault="00740366"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2.37</w:t>
            </w:r>
          </w:p>
        </w:tc>
        <w:tc>
          <w:tcPr>
            <w:tcW w:w="2067" w:type="dxa"/>
            <w:tcBorders>
              <w:bottom w:val="single" w:sz="4" w:space="0" w:color="auto"/>
            </w:tcBorders>
          </w:tcPr>
          <w:p w14:paraId="647B41EC" w14:textId="06BB74EE" w:rsidR="00740366" w:rsidRPr="00977F74" w:rsidRDefault="00740366"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1.34</w:t>
            </w:r>
            <w:r w:rsidR="00E65730" w:rsidRPr="00977F74">
              <w:rPr>
                <w:rFonts w:ascii="Book Antiqua" w:eastAsia="Calibri" w:hAnsi="Book Antiqua"/>
                <w:color w:val="000000" w:themeColor="text1"/>
              </w:rPr>
              <w:t>-</w:t>
            </w:r>
            <w:r w:rsidRPr="00977F74">
              <w:rPr>
                <w:rFonts w:ascii="Book Antiqua" w:eastAsia="Calibri" w:hAnsi="Book Antiqua"/>
                <w:color w:val="000000" w:themeColor="text1"/>
              </w:rPr>
              <w:t>4.17</w:t>
            </w:r>
          </w:p>
        </w:tc>
        <w:tc>
          <w:tcPr>
            <w:tcW w:w="1531" w:type="dxa"/>
            <w:tcBorders>
              <w:bottom w:val="single" w:sz="4" w:space="0" w:color="auto"/>
            </w:tcBorders>
          </w:tcPr>
          <w:p w14:paraId="679CDEB0" w14:textId="77777777"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0.003</w:t>
            </w:r>
          </w:p>
        </w:tc>
      </w:tr>
    </w:tbl>
    <w:p w14:paraId="18B6D289" w14:textId="30AB4F2F" w:rsidR="00740366" w:rsidRPr="00977F74" w:rsidRDefault="00740366" w:rsidP="00717D65">
      <w:pPr>
        <w:spacing w:line="360" w:lineRule="auto"/>
        <w:jc w:val="both"/>
        <w:rPr>
          <w:rFonts w:ascii="Book Antiqua" w:eastAsia="Times New Roman" w:hAnsi="Book Antiqua"/>
          <w:color w:val="000000" w:themeColor="text1"/>
          <w:lang w:eastAsia="pl-PL"/>
        </w:rPr>
      </w:pPr>
      <w:r w:rsidRPr="00977F74">
        <w:rPr>
          <w:rFonts w:ascii="Book Antiqua" w:eastAsia="Calibri" w:hAnsi="Book Antiqua"/>
          <w:color w:val="000000" w:themeColor="text1"/>
        </w:rPr>
        <w:t>BMI</w:t>
      </w:r>
      <w:r w:rsidR="00E65730" w:rsidRPr="00977F74">
        <w:rPr>
          <w:rFonts w:ascii="Book Antiqua" w:eastAsia="Calibri" w:hAnsi="Book Antiqua"/>
          <w:color w:val="000000" w:themeColor="text1"/>
        </w:rPr>
        <w:t>:</w:t>
      </w:r>
      <w:r w:rsidRPr="00977F74">
        <w:rPr>
          <w:rFonts w:ascii="Book Antiqua" w:eastAsia="Calibri" w:hAnsi="Book Antiqua"/>
          <w:color w:val="000000" w:themeColor="text1"/>
        </w:rPr>
        <w:t xml:space="preserve"> </w:t>
      </w:r>
      <w:r w:rsidR="00E65730" w:rsidRPr="00977F74">
        <w:rPr>
          <w:rFonts w:ascii="Book Antiqua" w:eastAsia="Calibri" w:hAnsi="Book Antiqua"/>
          <w:color w:val="000000" w:themeColor="text1"/>
        </w:rPr>
        <w:t>B</w:t>
      </w:r>
      <w:r w:rsidRPr="00977F74">
        <w:rPr>
          <w:rFonts w:ascii="Book Antiqua" w:eastAsia="Calibri" w:hAnsi="Book Antiqua"/>
          <w:color w:val="000000" w:themeColor="text1"/>
        </w:rPr>
        <w:t>ody mass index; GT</w:t>
      </w:r>
      <w:r w:rsidR="00E65730" w:rsidRPr="00977F74">
        <w:rPr>
          <w:rFonts w:ascii="Book Antiqua" w:eastAsia="Calibri" w:hAnsi="Book Antiqua"/>
          <w:color w:val="000000" w:themeColor="text1"/>
        </w:rPr>
        <w:t>:</w:t>
      </w:r>
      <w:r w:rsidRPr="00977F74">
        <w:rPr>
          <w:rFonts w:ascii="Book Antiqua" w:eastAsia="Calibri" w:hAnsi="Book Antiqua"/>
          <w:color w:val="000000" w:themeColor="text1"/>
        </w:rPr>
        <w:t xml:space="preserve"> </w:t>
      </w:r>
      <w:r w:rsidR="00E65730" w:rsidRPr="00977F74">
        <w:rPr>
          <w:rFonts w:ascii="Book Antiqua" w:eastAsia="Calibri" w:hAnsi="Book Antiqua"/>
          <w:color w:val="000000" w:themeColor="text1"/>
        </w:rPr>
        <w:t>G</w:t>
      </w:r>
      <w:r w:rsidRPr="00977F74">
        <w:rPr>
          <w:rFonts w:ascii="Book Antiqua" w:eastAsia="Calibri" w:hAnsi="Book Antiqua"/>
          <w:color w:val="000000" w:themeColor="text1"/>
        </w:rPr>
        <w:t>enotype; HIV</w:t>
      </w:r>
      <w:r w:rsidR="00E65730" w:rsidRPr="00977F74">
        <w:rPr>
          <w:rFonts w:ascii="Book Antiqua" w:eastAsia="Calibri" w:hAnsi="Book Antiqua"/>
          <w:color w:val="000000" w:themeColor="text1"/>
        </w:rPr>
        <w:t>:</w:t>
      </w:r>
      <w:r w:rsidRPr="00977F74">
        <w:rPr>
          <w:rFonts w:ascii="Book Antiqua" w:eastAsia="Calibri" w:hAnsi="Book Antiqua"/>
          <w:color w:val="000000" w:themeColor="text1"/>
        </w:rPr>
        <w:t xml:space="preserve"> </w:t>
      </w:r>
      <w:r w:rsidR="00E65730" w:rsidRPr="00977F74">
        <w:rPr>
          <w:rFonts w:ascii="Book Antiqua" w:eastAsia="Calibri" w:hAnsi="Book Antiqua"/>
          <w:color w:val="000000" w:themeColor="text1"/>
        </w:rPr>
        <w:t>H</w:t>
      </w:r>
      <w:r w:rsidRPr="00977F74">
        <w:rPr>
          <w:rFonts w:ascii="Book Antiqua" w:eastAsia="Calibri" w:hAnsi="Book Antiqua"/>
          <w:color w:val="000000" w:themeColor="text1"/>
        </w:rPr>
        <w:t>uman immunodeficiency virus; HBV</w:t>
      </w:r>
      <w:r w:rsidR="00E65730" w:rsidRPr="00977F74">
        <w:rPr>
          <w:rFonts w:ascii="Book Antiqua" w:eastAsia="Calibri" w:hAnsi="Book Antiqua"/>
          <w:color w:val="000000" w:themeColor="text1"/>
        </w:rPr>
        <w:t>:</w:t>
      </w:r>
      <w:r w:rsidRPr="00977F74">
        <w:rPr>
          <w:rFonts w:ascii="Book Antiqua" w:eastAsia="Calibri" w:hAnsi="Book Antiqua"/>
          <w:color w:val="000000" w:themeColor="text1"/>
        </w:rPr>
        <w:t xml:space="preserve"> </w:t>
      </w:r>
      <w:r w:rsidR="00E65730" w:rsidRPr="00977F74">
        <w:rPr>
          <w:rFonts w:ascii="Book Antiqua" w:eastAsia="Calibri" w:hAnsi="Book Antiqua"/>
          <w:color w:val="000000" w:themeColor="text1"/>
        </w:rPr>
        <w:t>H</w:t>
      </w:r>
      <w:r w:rsidRPr="00977F74">
        <w:rPr>
          <w:rFonts w:ascii="Book Antiqua" w:eastAsia="Calibri" w:hAnsi="Book Antiqua"/>
          <w:color w:val="000000" w:themeColor="text1"/>
        </w:rPr>
        <w:t>epatitis B virus; HCV</w:t>
      </w:r>
      <w:r w:rsidR="00E65730" w:rsidRPr="00977F74">
        <w:rPr>
          <w:rFonts w:ascii="Book Antiqua" w:eastAsia="Calibri" w:hAnsi="Book Antiqua"/>
          <w:color w:val="000000" w:themeColor="text1"/>
        </w:rPr>
        <w:t>:</w:t>
      </w:r>
      <w:r w:rsidRPr="00977F74">
        <w:rPr>
          <w:rFonts w:ascii="Book Antiqua" w:eastAsia="Calibri" w:hAnsi="Book Antiqua"/>
          <w:color w:val="000000" w:themeColor="text1"/>
        </w:rPr>
        <w:t xml:space="preserve"> </w:t>
      </w:r>
      <w:r w:rsidR="00E65730" w:rsidRPr="00977F74">
        <w:rPr>
          <w:rFonts w:ascii="Book Antiqua" w:eastAsia="Calibri" w:hAnsi="Book Antiqua"/>
          <w:color w:val="000000" w:themeColor="text1"/>
        </w:rPr>
        <w:t>H</w:t>
      </w:r>
      <w:r w:rsidRPr="00977F74">
        <w:rPr>
          <w:rFonts w:ascii="Book Antiqua" w:eastAsia="Calibri" w:hAnsi="Book Antiqua"/>
          <w:color w:val="000000" w:themeColor="text1"/>
        </w:rPr>
        <w:t xml:space="preserve">epatitis C virus; </w:t>
      </w:r>
      <w:r w:rsidRPr="00977F74">
        <w:rPr>
          <w:rFonts w:ascii="Book Antiqua" w:eastAsia="Times New Roman" w:hAnsi="Book Antiqua"/>
          <w:color w:val="000000" w:themeColor="text1"/>
          <w:lang w:eastAsia="pl-PL"/>
        </w:rPr>
        <w:t>ASV</w:t>
      </w:r>
      <w:r w:rsidR="00E65730" w:rsidRPr="00977F74">
        <w:rPr>
          <w:rFonts w:ascii="Book Antiqua" w:eastAsia="Times New Roman" w:hAnsi="Book Antiqua"/>
          <w:color w:val="000000" w:themeColor="text1"/>
          <w:lang w:eastAsia="pl-PL"/>
        </w:rPr>
        <w:t>:</w:t>
      </w:r>
      <w:r w:rsidRPr="00977F74">
        <w:rPr>
          <w:rFonts w:ascii="Book Antiqua" w:eastAsia="Times New Roman" w:hAnsi="Book Antiqua"/>
          <w:color w:val="000000" w:themeColor="text1"/>
          <w:lang w:eastAsia="pl-PL"/>
        </w:rPr>
        <w:t xml:space="preserve"> </w:t>
      </w:r>
      <w:r w:rsidR="00E65730" w:rsidRPr="00977F74">
        <w:rPr>
          <w:rFonts w:ascii="Book Antiqua" w:eastAsia="Times New Roman" w:hAnsi="Book Antiqua"/>
          <w:color w:val="000000" w:themeColor="text1"/>
          <w:lang w:eastAsia="pl-PL"/>
        </w:rPr>
        <w:t>A</w:t>
      </w:r>
      <w:r w:rsidRPr="00977F74">
        <w:rPr>
          <w:rFonts w:ascii="Book Antiqua" w:eastAsia="Times New Roman" w:hAnsi="Book Antiqua"/>
          <w:color w:val="000000" w:themeColor="text1"/>
          <w:lang w:eastAsia="pl-PL"/>
        </w:rPr>
        <w:t>sunaprevir; DCV</w:t>
      </w:r>
      <w:r w:rsidR="00E65730" w:rsidRPr="00977F74">
        <w:rPr>
          <w:rFonts w:ascii="Book Antiqua" w:eastAsia="Times New Roman" w:hAnsi="Book Antiqua"/>
          <w:color w:val="000000" w:themeColor="text1"/>
          <w:lang w:eastAsia="pl-PL"/>
        </w:rPr>
        <w:t>:</w:t>
      </w:r>
      <w:r w:rsidRPr="00977F74">
        <w:rPr>
          <w:rFonts w:ascii="Book Antiqua" w:eastAsia="Times New Roman" w:hAnsi="Book Antiqua"/>
          <w:color w:val="000000" w:themeColor="text1"/>
          <w:lang w:eastAsia="pl-PL"/>
        </w:rPr>
        <w:t xml:space="preserve"> </w:t>
      </w:r>
      <w:r w:rsidR="00E65730" w:rsidRPr="00977F74">
        <w:rPr>
          <w:rFonts w:ascii="Book Antiqua" w:eastAsia="Times New Roman" w:hAnsi="Book Antiqua"/>
          <w:color w:val="000000" w:themeColor="text1"/>
          <w:lang w:eastAsia="pl-PL"/>
        </w:rPr>
        <w:t>D</w:t>
      </w:r>
      <w:r w:rsidRPr="00977F74">
        <w:rPr>
          <w:rFonts w:ascii="Book Antiqua" w:eastAsia="Times New Roman" w:hAnsi="Book Antiqua"/>
          <w:color w:val="000000" w:themeColor="text1"/>
          <w:lang w:eastAsia="pl-PL"/>
        </w:rPr>
        <w:t>aclatasvir; SOF</w:t>
      </w:r>
      <w:r w:rsidR="00E65730" w:rsidRPr="00977F74">
        <w:rPr>
          <w:rFonts w:ascii="Book Antiqua" w:eastAsia="Times New Roman" w:hAnsi="Book Antiqua"/>
          <w:color w:val="000000" w:themeColor="text1"/>
          <w:lang w:eastAsia="pl-PL"/>
        </w:rPr>
        <w:t>:</w:t>
      </w:r>
      <w:r w:rsidRPr="00977F74">
        <w:rPr>
          <w:rFonts w:ascii="Book Antiqua" w:eastAsia="Times New Roman" w:hAnsi="Book Antiqua"/>
          <w:color w:val="000000" w:themeColor="text1"/>
          <w:lang w:eastAsia="pl-PL"/>
        </w:rPr>
        <w:t xml:space="preserve"> </w:t>
      </w:r>
      <w:r w:rsidR="00E65730" w:rsidRPr="00977F74">
        <w:rPr>
          <w:rFonts w:ascii="Book Antiqua" w:eastAsia="Times New Roman" w:hAnsi="Book Antiqua"/>
          <w:color w:val="000000" w:themeColor="text1"/>
          <w:lang w:eastAsia="pl-PL"/>
        </w:rPr>
        <w:t>S</w:t>
      </w:r>
      <w:r w:rsidRPr="00977F74">
        <w:rPr>
          <w:rFonts w:ascii="Book Antiqua" w:eastAsia="Times New Roman" w:hAnsi="Book Antiqua"/>
          <w:color w:val="000000" w:themeColor="text1"/>
          <w:lang w:eastAsia="pl-PL"/>
        </w:rPr>
        <w:t>ofosbuvir; VEL</w:t>
      </w:r>
      <w:r w:rsidR="00E65730" w:rsidRPr="00977F74">
        <w:rPr>
          <w:rFonts w:ascii="Book Antiqua" w:eastAsia="Times New Roman" w:hAnsi="Book Antiqua"/>
          <w:color w:val="000000" w:themeColor="text1"/>
          <w:lang w:eastAsia="pl-PL"/>
        </w:rPr>
        <w:t>:</w:t>
      </w:r>
      <w:r w:rsidRPr="00977F74">
        <w:rPr>
          <w:rFonts w:ascii="Book Antiqua" w:eastAsia="Times New Roman" w:hAnsi="Book Antiqua"/>
          <w:color w:val="000000" w:themeColor="text1"/>
          <w:lang w:eastAsia="pl-PL"/>
        </w:rPr>
        <w:t xml:space="preserve"> </w:t>
      </w:r>
      <w:r w:rsidR="00E65730" w:rsidRPr="00977F74">
        <w:rPr>
          <w:rFonts w:ascii="Book Antiqua" w:eastAsia="Times New Roman" w:hAnsi="Book Antiqua"/>
          <w:color w:val="000000" w:themeColor="text1"/>
          <w:lang w:eastAsia="pl-PL"/>
        </w:rPr>
        <w:t>V</w:t>
      </w:r>
      <w:r w:rsidRPr="00977F74">
        <w:rPr>
          <w:rFonts w:ascii="Book Antiqua" w:eastAsia="Times New Roman" w:hAnsi="Book Antiqua"/>
          <w:color w:val="000000" w:themeColor="text1"/>
          <w:lang w:eastAsia="pl-PL"/>
        </w:rPr>
        <w:t>elpatasvir; RBV</w:t>
      </w:r>
      <w:r w:rsidR="00E65730" w:rsidRPr="00977F74">
        <w:rPr>
          <w:rFonts w:ascii="Book Antiqua" w:eastAsia="Times New Roman" w:hAnsi="Book Antiqua"/>
          <w:color w:val="000000" w:themeColor="text1"/>
          <w:lang w:eastAsia="pl-PL"/>
        </w:rPr>
        <w:t>:</w:t>
      </w:r>
      <w:r w:rsidRPr="00977F74">
        <w:rPr>
          <w:rFonts w:ascii="Book Antiqua" w:eastAsia="Times New Roman" w:hAnsi="Book Antiqua"/>
          <w:color w:val="000000" w:themeColor="text1"/>
          <w:lang w:eastAsia="pl-PL"/>
        </w:rPr>
        <w:t xml:space="preserve"> </w:t>
      </w:r>
      <w:r w:rsidR="00E65730" w:rsidRPr="00977F74">
        <w:rPr>
          <w:rFonts w:ascii="Book Antiqua" w:eastAsia="Times New Roman" w:hAnsi="Book Antiqua"/>
          <w:color w:val="000000" w:themeColor="text1"/>
          <w:lang w:eastAsia="pl-PL"/>
        </w:rPr>
        <w:t>R</w:t>
      </w:r>
      <w:r w:rsidRPr="00977F74">
        <w:rPr>
          <w:rFonts w:ascii="Book Antiqua" w:eastAsia="Times New Roman" w:hAnsi="Book Antiqua"/>
          <w:color w:val="000000" w:themeColor="text1"/>
          <w:lang w:eastAsia="pl-PL"/>
        </w:rPr>
        <w:t>ibavirin</w:t>
      </w:r>
      <w:r w:rsidR="00E65730" w:rsidRPr="00977F74">
        <w:rPr>
          <w:rFonts w:ascii="Book Antiqua" w:eastAsia="Times New Roman" w:hAnsi="Book Antiqua"/>
          <w:color w:val="000000" w:themeColor="text1"/>
          <w:lang w:eastAsia="pl-PL"/>
        </w:rPr>
        <w:t>; OR: Odds ratio; CI: Confidence interval.</w:t>
      </w:r>
    </w:p>
    <w:p w14:paraId="4E74C867" w14:textId="77777777" w:rsidR="00E65730" w:rsidRPr="00977F74" w:rsidRDefault="00E65730" w:rsidP="00717D65">
      <w:pPr>
        <w:spacing w:line="360" w:lineRule="auto"/>
        <w:jc w:val="both"/>
        <w:rPr>
          <w:rFonts w:ascii="Book Antiqua" w:hAnsi="Book Antiqua"/>
        </w:rPr>
        <w:sectPr w:rsidR="00E65730" w:rsidRPr="00977F74">
          <w:pgSz w:w="12240" w:h="15840"/>
          <w:pgMar w:top="1440" w:right="1440" w:bottom="1440" w:left="1440" w:header="720" w:footer="720" w:gutter="0"/>
          <w:cols w:space="720"/>
          <w:docGrid w:linePitch="360"/>
        </w:sectPr>
      </w:pPr>
    </w:p>
    <w:p w14:paraId="7FB6E070" w14:textId="25CDC221" w:rsidR="00E65730" w:rsidRPr="00977F74" w:rsidRDefault="00E65730" w:rsidP="00717D65">
      <w:pPr>
        <w:spacing w:line="360" w:lineRule="auto"/>
        <w:jc w:val="both"/>
        <w:rPr>
          <w:rFonts w:ascii="Book Antiqua" w:eastAsia="Calibri" w:hAnsi="Book Antiqua"/>
          <w:b/>
          <w:bCs/>
        </w:rPr>
      </w:pPr>
      <w:r w:rsidRPr="00977F74">
        <w:rPr>
          <w:rFonts w:ascii="Book Antiqua" w:eastAsia="Calibri" w:hAnsi="Book Antiqua"/>
          <w:b/>
          <w:bCs/>
          <w:color w:val="000000" w:themeColor="text1"/>
        </w:rPr>
        <w:lastRenderedPageBreak/>
        <w:t xml:space="preserve">Table 5 Safety of direct-acting antiviral treatment </w:t>
      </w:r>
      <w:r w:rsidR="00014060" w:rsidRPr="00977F74">
        <w:rPr>
          <w:rFonts w:ascii="Book Antiqua" w:eastAsia="Calibri" w:hAnsi="Book Antiqua"/>
          <w:b/>
          <w:bCs/>
          <w:color w:val="000000" w:themeColor="text1"/>
        </w:rPr>
        <w:t xml:space="preserve">in </w:t>
      </w:r>
      <w:r w:rsidRPr="00977F74">
        <w:rPr>
          <w:rFonts w:ascii="Book Antiqua" w:eastAsia="Calibri" w:hAnsi="Book Antiqua"/>
          <w:b/>
          <w:bCs/>
          <w:color w:val="000000" w:themeColor="text1"/>
        </w:rPr>
        <w:t>chronic hepatitis C patients with (group A) and without (group B) psychiatric disorder</w:t>
      </w:r>
      <w:r w:rsidRPr="00977F74">
        <w:rPr>
          <w:rFonts w:ascii="Book Antiqua" w:eastAsia="Calibri" w:hAnsi="Book Antiqua"/>
          <w:b/>
          <w:bCs/>
        </w:rPr>
        <w:t>s</w:t>
      </w:r>
      <w:r w:rsidR="001874CC" w:rsidRPr="00977F74">
        <w:rPr>
          <w:rFonts w:ascii="Book Antiqua" w:eastAsia="Calibri" w:hAnsi="Book Antiqua"/>
          <w:b/>
          <w:bCs/>
          <w:color w:val="000000" w:themeColor="text1"/>
          <w:lang w:val="en-GB"/>
        </w:rPr>
        <w:t>,</w:t>
      </w:r>
      <w:r w:rsidR="00727C8B" w:rsidRPr="00977F74">
        <w:rPr>
          <w:rFonts w:ascii="Book Antiqua" w:eastAsia="Calibri" w:hAnsi="Book Antiqua"/>
          <w:b/>
          <w:bCs/>
          <w:color w:val="000000" w:themeColor="text1"/>
          <w:lang w:val="en-GB"/>
        </w:rPr>
        <w:t xml:space="preserve"> </w:t>
      </w:r>
      <w:r w:rsidR="00451DDD" w:rsidRPr="00977F74">
        <w:rPr>
          <w:rFonts w:ascii="Book Antiqua" w:eastAsia="Calibri" w:hAnsi="Book Antiqua"/>
          <w:b/>
          <w:bCs/>
          <w:color w:val="000000" w:themeColor="text1"/>
          <w:lang w:val="en-GB"/>
        </w:rPr>
        <w:t>(%) n</w:t>
      </w:r>
    </w:p>
    <w:tbl>
      <w:tblPr>
        <w:tblW w:w="11199" w:type="dxa"/>
        <w:tblInd w:w="-601" w:type="dxa"/>
        <w:tblLook w:val="04A0" w:firstRow="1" w:lastRow="0" w:firstColumn="1" w:lastColumn="0" w:noHBand="0" w:noVBand="1"/>
      </w:tblPr>
      <w:tblGrid>
        <w:gridCol w:w="3664"/>
        <w:gridCol w:w="1865"/>
        <w:gridCol w:w="2196"/>
        <w:gridCol w:w="1631"/>
        <w:gridCol w:w="1843"/>
      </w:tblGrid>
      <w:tr w:rsidR="00E65730" w:rsidRPr="00977F74" w14:paraId="2A62AF0E" w14:textId="77777777" w:rsidTr="00E65730">
        <w:trPr>
          <w:trHeight w:val="588"/>
        </w:trPr>
        <w:tc>
          <w:tcPr>
            <w:tcW w:w="3664" w:type="dxa"/>
            <w:tcBorders>
              <w:top w:val="single" w:sz="4" w:space="0" w:color="auto"/>
              <w:bottom w:val="single" w:sz="4" w:space="0" w:color="auto"/>
            </w:tcBorders>
          </w:tcPr>
          <w:p w14:paraId="25CD1F9A" w14:textId="77777777" w:rsidR="00E65730" w:rsidRPr="00977F74" w:rsidRDefault="00E65730" w:rsidP="00717D65">
            <w:pPr>
              <w:spacing w:line="360" w:lineRule="auto"/>
              <w:jc w:val="both"/>
              <w:rPr>
                <w:rFonts w:ascii="Book Antiqua" w:eastAsia="Times New Roman" w:hAnsi="Book Antiqua"/>
                <w:b/>
                <w:bCs/>
                <w:color w:val="000000" w:themeColor="text1"/>
                <w:lang w:eastAsia="pl-PL"/>
              </w:rPr>
            </w:pPr>
            <w:r w:rsidRPr="00977F74">
              <w:rPr>
                <w:rFonts w:ascii="Book Antiqua" w:eastAsia="Times New Roman" w:hAnsi="Book Antiqua"/>
                <w:b/>
                <w:bCs/>
                <w:color w:val="000000" w:themeColor="text1"/>
                <w:lang w:eastAsia="pl-PL"/>
              </w:rPr>
              <w:t>Parameter</w:t>
            </w:r>
          </w:p>
        </w:tc>
        <w:tc>
          <w:tcPr>
            <w:tcW w:w="1865" w:type="dxa"/>
            <w:tcBorders>
              <w:top w:val="single" w:sz="4" w:space="0" w:color="auto"/>
              <w:bottom w:val="single" w:sz="4" w:space="0" w:color="auto"/>
            </w:tcBorders>
          </w:tcPr>
          <w:p w14:paraId="4942149C" w14:textId="77777777" w:rsidR="00E65730" w:rsidRPr="00977F74" w:rsidRDefault="00E65730" w:rsidP="00717D65">
            <w:pPr>
              <w:spacing w:line="360" w:lineRule="auto"/>
              <w:jc w:val="both"/>
              <w:rPr>
                <w:rFonts w:ascii="Book Antiqua" w:eastAsia="Times New Roman" w:hAnsi="Book Antiqua"/>
                <w:b/>
                <w:bCs/>
                <w:color w:val="000000" w:themeColor="text1"/>
                <w:lang w:eastAsia="pl-PL"/>
              </w:rPr>
            </w:pPr>
            <w:r w:rsidRPr="00977F74">
              <w:rPr>
                <w:rFonts w:ascii="Book Antiqua" w:eastAsia="Times New Roman" w:hAnsi="Book Antiqua"/>
                <w:b/>
                <w:bCs/>
                <w:color w:val="000000" w:themeColor="text1"/>
                <w:lang w:eastAsia="pl-PL"/>
              </w:rPr>
              <w:t>All patients</w:t>
            </w:r>
            <w:r w:rsidRPr="00977F74">
              <w:rPr>
                <w:rFonts w:ascii="Book Antiqua" w:eastAsia="等线" w:hAnsi="Book Antiqua"/>
                <w:b/>
                <w:bCs/>
                <w:color w:val="000000" w:themeColor="text1"/>
                <w:lang w:eastAsia="zh-CN"/>
              </w:rPr>
              <w:t xml:space="preserve"> </w:t>
            </w:r>
            <w:r w:rsidRPr="00977F74">
              <w:rPr>
                <w:rFonts w:ascii="Book Antiqua" w:eastAsia="Times New Roman" w:hAnsi="Book Antiqua"/>
                <w:b/>
                <w:bCs/>
                <w:color w:val="000000" w:themeColor="text1"/>
                <w:lang w:eastAsia="pl-PL"/>
              </w:rPr>
              <w:t>(</w:t>
            </w:r>
            <w:r w:rsidRPr="00977F74">
              <w:rPr>
                <w:rFonts w:ascii="Book Antiqua" w:eastAsia="Times New Roman" w:hAnsi="Book Antiqua"/>
                <w:b/>
                <w:bCs/>
                <w:i/>
                <w:iCs/>
                <w:color w:val="000000" w:themeColor="text1"/>
                <w:lang w:eastAsia="pl-PL"/>
              </w:rPr>
              <w:t>n</w:t>
            </w:r>
            <w:r w:rsidRPr="00977F74">
              <w:rPr>
                <w:rFonts w:ascii="Book Antiqua" w:eastAsia="Times New Roman" w:hAnsi="Book Antiqua"/>
                <w:b/>
                <w:bCs/>
                <w:color w:val="000000" w:themeColor="text1"/>
                <w:lang w:eastAsia="pl-PL"/>
              </w:rPr>
              <w:t xml:space="preserve"> = 14272)</w:t>
            </w:r>
          </w:p>
        </w:tc>
        <w:tc>
          <w:tcPr>
            <w:tcW w:w="2196" w:type="dxa"/>
            <w:tcBorders>
              <w:top w:val="single" w:sz="4" w:space="0" w:color="auto"/>
              <w:bottom w:val="single" w:sz="4" w:space="0" w:color="auto"/>
            </w:tcBorders>
          </w:tcPr>
          <w:p w14:paraId="071D9152" w14:textId="77777777" w:rsidR="00E65730" w:rsidRPr="00977F74" w:rsidRDefault="00E65730" w:rsidP="00717D65">
            <w:pPr>
              <w:spacing w:line="360" w:lineRule="auto"/>
              <w:jc w:val="both"/>
              <w:rPr>
                <w:rFonts w:ascii="Book Antiqua" w:eastAsia="Times New Roman" w:hAnsi="Book Antiqua"/>
                <w:b/>
                <w:bCs/>
                <w:color w:val="000000" w:themeColor="text1"/>
                <w:lang w:eastAsia="pl-PL"/>
              </w:rPr>
            </w:pPr>
            <w:r w:rsidRPr="00977F74">
              <w:rPr>
                <w:rFonts w:ascii="Book Antiqua" w:eastAsia="Times New Roman" w:hAnsi="Book Antiqua"/>
                <w:b/>
                <w:bCs/>
                <w:color w:val="000000" w:themeColor="text1"/>
                <w:lang w:eastAsia="pl-PL"/>
              </w:rPr>
              <w:t>Group A</w:t>
            </w:r>
            <w:r w:rsidRPr="00977F74">
              <w:rPr>
                <w:rFonts w:ascii="Book Antiqua" w:eastAsia="等线" w:hAnsi="Book Antiqua"/>
                <w:b/>
                <w:bCs/>
                <w:color w:val="000000" w:themeColor="text1"/>
                <w:lang w:eastAsia="zh-CN"/>
              </w:rPr>
              <w:t xml:space="preserve"> </w:t>
            </w:r>
            <w:r w:rsidRPr="00977F74">
              <w:rPr>
                <w:rFonts w:ascii="Book Antiqua" w:eastAsia="Times New Roman" w:hAnsi="Book Antiqua"/>
                <w:b/>
                <w:bCs/>
                <w:color w:val="000000" w:themeColor="text1"/>
                <w:lang w:eastAsia="pl-PL"/>
              </w:rPr>
              <w:t>(</w:t>
            </w:r>
            <w:r w:rsidRPr="00977F74">
              <w:rPr>
                <w:rFonts w:ascii="Book Antiqua" w:eastAsia="Times New Roman" w:hAnsi="Book Antiqua"/>
                <w:b/>
                <w:bCs/>
                <w:i/>
                <w:iCs/>
                <w:color w:val="000000" w:themeColor="text1"/>
                <w:lang w:eastAsia="pl-PL"/>
              </w:rPr>
              <w:t>n</w:t>
            </w:r>
            <w:r w:rsidRPr="00977F74">
              <w:rPr>
                <w:rFonts w:ascii="Book Antiqua" w:eastAsia="Times New Roman" w:hAnsi="Book Antiqua"/>
                <w:b/>
                <w:bCs/>
                <w:color w:val="000000" w:themeColor="text1"/>
                <w:lang w:eastAsia="pl-PL"/>
              </w:rPr>
              <w:t xml:space="preserve"> = 942)</w:t>
            </w:r>
          </w:p>
        </w:tc>
        <w:tc>
          <w:tcPr>
            <w:tcW w:w="1631" w:type="dxa"/>
            <w:tcBorders>
              <w:top w:val="single" w:sz="4" w:space="0" w:color="auto"/>
              <w:bottom w:val="single" w:sz="4" w:space="0" w:color="auto"/>
            </w:tcBorders>
          </w:tcPr>
          <w:p w14:paraId="145CB8CE" w14:textId="77777777" w:rsidR="00E65730" w:rsidRPr="00977F74" w:rsidRDefault="00E65730" w:rsidP="00717D65">
            <w:pPr>
              <w:spacing w:line="360" w:lineRule="auto"/>
              <w:jc w:val="both"/>
              <w:rPr>
                <w:rFonts w:ascii="Book Antiqua" w:eastAsia="Times New Roman" w:hAnsi="Book Antiqua"/>
                <w:b/>
                <w:bCs/>
                <w:color w:val="000000" w:themeColor="text1"/>
                <w:lang w:eastAsia="pl-PL"/>
              </w:rPr>
            </w:pPr>
            <w:r w:rsidRPr="00977F74">
              <w:rPr>
                <w:rFonts w:ascii="Book Antiqua" w:eastAsia="Times New Roman" w:hAnsi="Book Antiqua"/>
                <w:b/>
                <w:bCs/>
                <w:color w:val="000000" w:themeColor="text1"/>
                <w:lang w:eastAsia="pl-PL"/>
              </w:rPr>
              <w:t>Group B</w:t>
            </w:r>
            <w:r w:rsidRPr="00977F74">
              <w:rPr>
                <w:rFonts w:ascii="Book Antiqua" w:eastAsia="等线" w:hAnsi="Book Antiqua"/>
                <w:b/>
                <w:bCs/>
                <w:color w:val="000000" w:themeColor="text1"/>
                <w:lang w:eastAsia="zh-CN"/>
              </w:rPr>
              <w:t xml:space="preserve"> </w:t>
            </w:r>
            <w:r w:rsidRPr="00977F74">
              <w:rPr>
                <w:rFonts w:ascii="Book Antiqua" w:eastAsia="Times New Roman" w:hAnsi="Book Antiqua"/>
                <w:b/>
                <w:bCs/>
                <w:color w:val="000000" w:themeColor="text1"/>
                <w:lang w:eastAsia="pl-PL"/>
              </w:rPr>
              <w:t>(</w:t>
            </w:r>
            <w:r w:rsidRPr="00977F74">
              <w:rPr>
                <w:rFonts w:ascii="Book Antiqua" w:eastAsia="Times New Roman" w:hAnsi="Book Antiqua"/>
                <w:b/>
                <w:bCs/>
                <w:i/>
                <w:iCs/>
                <w:color w:val="000000" w:themeColor="text1"/>
                <w:lang w:eastAsia="pl-PL"/>
              </w:rPr>
              <w:t>n</w:t>
            </w:r>
            <w:r w:rsidRPr="00977F74">
              <w:rPr>
                <w:rFonts w:ascii="Book Antiqua" w:eastAsia="Times New Roman" w:hAnsi="Book Antiqua"/>
                <w:b/>
                <w:bCs/>
                <w:color w:val="000000" w:themeColor="text1"/>
                <w:lang w:eastAsia="pl-PL"/>
              </w:rPr>
              <w:t xml:space="preserve"> = 13330)</w:t>
            </w:r>
          </w:p>
        </w:tc>
        <w:tc>
          <w:tcPr>
            <w:tcW w:w="1843" w:type="dxa"/>
            <w:tcBorders>
              <w:top w:val="single" w:sz="4" w:space="0" w:color="auto"/>
              <w:bottom w:val="single" w:sz="4" w:space="0" w:color="auto"/>
            </w:tcBorders>
          </w:tcPr>
          <w:p w14:paraId="442A6B49" w14:textId="77777777" w:rsidR="00E65730" w:rsidRPr="00977F74" w:rsidRDefault="00E65730" w:rsidP="00717D65">
            <w:pPr>
              <w:spacing w:line="360" w:lineRule="auto"/>
              <w:jc w:val="both"/>
              <w:rPr>
                <w:rFonts w:ascii="Book Antiqua" w:eastAsia="Times New Roman" w:hAnsi="Book Antiqua"/>
                <w:b/>
                <w:bCs/>
                <w:color w:val="000000" w:themeColor="text1"/>
                <w:lang w:eastAsia="pl-PL"/>
              </w:rPr>
            </w:pPr>
            <w:r w:rsidRPr="00977F74">
              <w:rPr>
                <w:rFonts w:ascii="Book Antiqua" w:eastAsia="Times New Roman" w:hAnsi="Book Antiqua"/>
                <w:b/>
                <w:bCs/>
                <w:i/>
                <w:iCs/>
                <w:color w:val="000000" w:themeColor="text1"/>
                <w:lang w:eastAsia="pl-PL"/>
              </w:rPr>
              <w:t>P</w:t>
            </w:r>
            <w:r w:rsidRPr="00977F74">
              <w:rPr>
                <w:rFonts w:ascii="Book Antiqua" w:eastAsia="Times New Roman" w:hAnsi="Book Antiqua"/>
                <w:b/>
                <w:bCs/>
                <w:color w:val="000000" w:themeColor="text1"/>
                <w:lang w:eastAsia="pl-PL"/>
              </w:rPr>
              <w:t xml:space="preserve"> value</w:t>
            </w:r>
          </w:p>
        </w:tc>
      </w:tr>
      <w:tr w:rsidR="00E65730" w:rsidRPr="00977F74" w14:paraId="50055DF8" w14:textId="77777777" w:rsidTr="00E65730">
        <w:tc>
          <w:tcPr>
            <w:tcW w:w="3664" w:type="dxa"/>
            <w:tcBorders>
              <w:top w:val="single" w:sz="4" w:space="0" w:color="auto"/>
            </w:tcBorders>
          </w:tcPr>
          <w:p w14:paraId="26E27644" w14:textId="77777777" w:rsidR="00E65730" w:rsidRPr="00977F74" w:rsidRDefault="00E65730"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Treatment course</w:t>
            </w:r>
          </w:p>
        </w:tc>
        <w:tc>
          <w:tcPr>
            <w:tcW w:w="1865" w:type="dxa"/>
            <w:tcBorders>
              <w:top w:val="single" w:sz="4" w:space="0" w:color="auto"/>
            </w:tcBorders>
          </w:tcPr>
          <w:p w14:paraId="58DFE1CC" w14:textId="77777777" w:rsidR="00E65730" w:rsidRPr="00977F74" w:rsidRDefault="00E65730" w:rsidP="00717D65">
            <w:pPr>
              <w:spacing w:line="360" w:lineRule="auto"/>
              <w:jc w:val="both"/>
              <w:rPr>
                <w:rFonts w:ascii="Book Antiqua" w:eastAsia="Calibri" w:hAnsi="Book Antiqua"/>
                <w:color w:val="000000" w:themeColor="text1"/>
              </w:rPr>
            </w:pPr>
          </w:p>
        </w:tc>
        <w:tc>
          <w:tcPr>
            <w:tcW w:w="2196" w:type="dxa"/>
            <w:tcBorders>
              <w:top w:val="single" w:sz="4" w:space="0" w:color="auto"/>
            </w:tcBorders>
          </w:tcPr>
          <w:p w14:paraId="1FE639CF" w14:textId="77777777" w:rsidR="00E65730" w:rsidRPr="00977F74" w:rsidRDefault="00E65730" w:rsidP="00717D65">
            <w:pPr>
              <w:spacing w:line="360" w:lineRule="auto"/>
              <w:jc w:val="both"/>
              <w:rPr>
                <w:rFonts w:ascii="Book Antiqua" w:eastAsia="Calibri" w:hAnsi="Book Antiqua"/>
                <w:color w:val="000000" w:themeColor="text1"/>
              </w:rPr>
            </w:pPr>
          </w:p>
        </w:tc>
        <w:tc>
          <w:tcPr>
            <w:tcW w:w="1631" w:type="dxa"/>
            <w:tcBorders>
              <w:top w:val="single" w:sz="4" w:space="0" w:color="auto"/>
            </w:tcBorders>
          </w:tcPr>
          <w:p w14:paraId="5E4486D9" w14:textId="77777777" w:rsidR="00E65730" w:rsidRPr="00977F74" w:rsidRDefault="00E65730" w:rsidP="00717D65">
            <w:pPr>
              <w:spacing w:line="360" w:lineRule="auto"/>
              <w:jc w:val="both"/>
              <w:rPr>
                <w:rFonts w:ascii="Book Antiqua" w:eastAsia="Calibri" w:hAnsi="Book Antiqua"/>
                <w:color w:val="000000" w:themeColor="text1"/>
              </w:rPr>
            </w:pPr>
          </w:p>
        </w:tc>
        <w:tc>
          <w:tcPr>
            <w:tcW w:w="1843" w:type="dxa"/>
            <w:tcBorders>
              <w:top w:val="single" w:sz="4" w:space="0" w:color="auto"/>
            </w:tcBorders>
          </w:tcPr>
          <w:p w14:paraId="05F62C12" w14:textId="77777777" w:rsidR="00E65730" w:rsidRPr="00977F74" w:rsidRDefault="00E65730" w:rsidP="00717D65">
            <w:pPr>
              <w:spacing w:line="360" w:lineRule="auto"/>
              <w:jc w:val="both"/>
              <w:rPr>
                <w:rFonts w:ascii="Book Antiqua" w:eastAsia="Calibri" w:hAnsi="Book Antiqua"/>
                <w:color w:val="000000" w:themeColor="text1"/>
              </w:rPr>
            </w:pPr>
          </w:p>
        </w:tc>
      </w:tr>
      <w:tr w:rsidR="00E65730" w:rsidRPr="00977F74" w14:paraId="6AF2D141" w14:textId="77777777" w:rsidTr="00E65730">
        <w:trPr>
          <w:trHeight w:val="300"/>
        </w:trPr>
        <w:tc>
          <w:tcPr>
            <w:tcW w:w="3664" w:type="dxa"/>
          </w:tcPr>
          <w:p w14:paraId="78F2CC1B" w14:textId="77777777" w:rsidR="00E65730" w:rsidRPr="00977F74" w:rsidRDefault="00E65730"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According to schedule</w:t>
            </w:r>
          </w:p>
        </w:tc>
        <w:tc>
          <w:tcPr>
            <w:tcW w:w="1865" w:type="dxa"/>
          </w:tcPr>
          <w:p w14:paraId="158D1FEC" w14:textId="77777777" w:rsidR="00E65730" w:rsidRPr="00977F74" w:rsidRDefault="00E65730"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97.5 (13848)</w:t>
            </w:r>
          </w:p>
        </w:tc>
        <w:tc>
          <w:tcPr>
            <w:tcW w:w="2196" w:type="dxa"/>
          </w:tcPr>
          <w:p w14:paraId="620E5ACD" w14:textId="77777777" w:rsidR="00E65730" w:rsidRPr="00977F74" w:rsidRDefault="00E65730"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96.8 (907)</w:t>
            </w:r>
          </w:p>
        </w:tc>
        <w:tc>
          <w:tcPr>
            <w:tcW w:w="1631" w:type="dxa"/>
          </w:tcPr>
          <w:p w14:paraId="5BBE61E8" w14:textId="77777777" w:rsidR="00E65730" w:rsidRPr="00977F74" w:rsidRDefault="00E65730"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97.6 (12941)</w:t>
            </w:r>
          </w:p>
        </w:tc>
        <w:tc>
          <w:tcPr>
            <w:tcW w:w="1843" w:type="dxa"/>
          </w:tcPr>
          <w:p w14:paraId="04FCA281" w14:textId="0E2582B8" w:rsidR="00E65730" w:rsidRPr="00977F74" w:rsidRDefault="00E65730"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0.164</w:t>
            </w:r>
            <w:r w:rsidRPr="00977F74">
              <w:rPr>
                <w:rFonts w:ascii="Book Antiqua" w:hAnsi="Book Antiqua"/>
                <w:color w:val="000000" w:themeColor="text1"/>
                <w:lang w:eastAsia="zh-CN"/>
              </w:rPr>
              <w:t xml:space="preserve"> </w:t>
            </w:r>
            <w:r w:rsidRPr="00977F74">
              <w:rPr>
                <w:rFonts w:ascii="Book Antiqua" w:eastAsia="Times New Roman" w:hAnsi="Book Antiqua"/>
                <w:color w:val="000000" w:themeColor="text1"/>
                <w:lang w:eastAsia="pl-PL"/>
              </w:rPr>
              <w:t>(</w:t>
            </w:r>
            <w:r w:rsidRPr="00977F74">
              <w:rPr>
                <w:rFonts w:ascii="Book Antiqua" w:eastAsia="Times New Roman" w:hAnsi="Book Antiqua"/>
                <w:i/>
                <w:iCs/>
                <w:color w:val="000000" w:themeColor="text1"/>
                <w:lang w:eastAsia="pl-PL"/>
              </w:rPr>
              <w:t>χ</w:t>
            </w:r>
            <w:r w:rsidRPr="00977F74">
              <w:rPr>
                <w:rFonts w:ascii="Book Antiqua" w:eastAsia="Times New Roman" w:hAnsi="Book Antiqua"/>
                <w:i/>
                <w:iCs/>
                <w:color w:val="000000" w:themeColor="text1"/>
                <w:vertAlign w:val="superscript"/>
                <w:lang w:eastAsia="pl-PL"/>
              </w:rPr>
              <w:t>2</w:t>
            </w:r>
            <w:r w:rsidRPr="00977F74">
              <w:rPr>
                <w:rFonts w:ascii="Book Antiqua" w:eastAsia="Times New Roman" w:hAnsi="Book Antiqua"/>
                <w:color w:val="000000" w:themeColor="text1"/>
                <w:lang w:eastAsia="pl-PL"/>
              </w:rPr>
              <w:t xml:space="preserve"> = 1.9)</w:t>
            </w:r>
          </w:p>
        </w:tc>
      </w:tr>
      <w:tr w:rsidR="00E65730" w:rsidRPr="00977F74" w14:paraId="5E4841D1" w14:textId="77777777" w:rsidTr="00E65730">
        <w:trPr>
          <w:trHeight w:val="300"/>
        </w:trPr>
        <w:tc>
          <w:tcPr>
            <w:tcW w:w="3664" w:type="dxa"/>
          </w:tcPr>
          <w:p w14:paraId="005292C5" w14:textId="77777777" w:rsidR="00E65730" w:rsidRPr="00977F74" w:rsidRDefault="00E65730"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Therapy discontinuation</w:t>
            </w:r>
          </w:p>
        </w:tc>
        <w:tc>
          <w:tcPr>
            <w:tcW w:w="1865" w:type="dxa"/>
          </w:tcPr>
          <w:p w14:paraId="7AD52F42" w14:textId="77777777" w:rsidR="00E65730" w:rsidRPr="00977F74" w:rsidRDefault="00E65730"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1.1 (157)</w:t>
            </w:r>
          </w:p>
        </w:tc>
        <w:tc>
          <w:tcPr>
            <w:tcW w:w="2196" w:type="dxa"/>
          </w:tcPr>
          <w:p w14:paraId="5F82F0CF" w14:textId="77777777" w:rsidR="00E65730" w:rsidRPr="00977F74" w:rsidRDefault="00E65730"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1.4 (13)</w:t>
            </w:r>
          </w:p>
        </w:tc>
        <w:tc>
          <w:tcPr>
            <w:tcW w:w="1631" w:type="dxa"/>
          </w:tcPr>
          <w:p w14:paraId="3D5D2AC3" w14:textId="77777777" w:rsidR="00E65730" w:rsidRPr="00977F74" w:rsidRDefault="00E65730"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1.1 (144)</w:t>
            </w:r>
          </w:p>
        </w:tc>
        <w:tc>
          <w:tcPr>
            <w:tcW w:w="1843" w:type="dxa"/>
          </w:tcPr>
          <w:p w14:paraId="043AC946" w14:textId="3DAE19E9" w:rsidR="00E65730" w:rsidRPr="00977F74" w:rsidRDefault="00E65730"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0.394</w:t>
            </w:r>
            <w:r w:rsidRPr="00977F74">
              <w:rPr>
                <w:rFonts w:ascii="Book Antiqua" w:hAnsi="Book Antiqua"/>
                <w:color w:val="000000" w:themeColor="text1"/>
                <w:lang w:eastAsia="zh-CN"/>
              </w:rPr>
              <w:t xml:space="preserve"> </w:t>
            </w:r>
            <w:r w:rsidRPr="00977F74">
              <w:rPr>
                <w:rFonts w:ascii="Book Antiqua" w:eastAsia="Times New Roman" w:hAnsi="Book Antiqua"/>
                <w:color w:val="000000" w:themeColor="text1"/>
                <w:lang w:eastAsia="pl-PL"/>
              </w:rPr>
              <w:t>(</w:t>
            </w:r>
            <w:r w:rsidRPr="00977F74">
              <w:rPr>
                <w:rFonts w:ascii="Book Antiqua" w:eastAsia="Times New Roman" w:hAnsi="Book Antiqua"/>
                <w:i/>
                <w:iCs/>
                <w:color w:val="000000" w:themeColor="text1"/>
                <w:lang w:eastAsia="pl-PL"/>
              </w:rPr>
              <w:t>χ</w:t>
            </w:r>
            <w:r w:rsidRPr="00977F74">
              <w:rPr>
                <w:rFonts w:ascii="Book Antiqua" w:eastAsia="Times New Roman" w:hAnsi="Book Antiqua"/>
                <w:i/>
                <w:iCs/>
                <w:color w:val="000000" w:themeColor="text1"/>
                <w:vertAlign w:val="superscript"/>
                <w:lang w:eastAsia="pl-PL"/>
              </w:rPr>
              <w:t>2</w:t>
            </w:r>
            <w:r w:rsidRPr="00977F74">
              <w:rPr>
                <w:rFonts w:ascii="Book Antiqua" w:eastAsia="Times New Roman" w:hAnsi="Book Antiqua"/>
                <w:color w:val="000000" w:themeColor="text1"/>
                <w:lang w:eastAsia="pl-PL"/>
              </w:rPr>
              <w:t xml:space="preserve"> = 0.7)</w:t>
            </w:r>
          </w:p>
        </w:tc>
      </w:tr>
      <w:tr w:rsidR="00E65730" w:rsidRPr="00977F74" w14:paraId="75C86BFD" w14:textId="77777777" w:rsidTr="00E65730">
        <w:trPr>
          <w:trHeight w:val="300"/>
        </w:trPr>
        <w:tc>
          <w:tcPr>
            <w:tcW w:w="3664" w:type="dxa"/>
          </w:tcPr>
          <w:p w14:paraId="1511E265" w14:textId="77777777" w:rsidR="00E65730" w:rsidRPr="00977F74" w:rsidRDefault="00E65730"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Therapy modification</w:t>
            </w:r>
          </w:p>
        </w:tc>
        <w:tc>
          <w:tcPr>
            <w:tcW w:w="1865" w:type="dxa"/>
          </w:tcPr>
          <w:p w14:paraId="6A26ECA5" w14:textId="77777777" w:rsidR="00E65730" w:rsidRPr="00977F74" w:rsidRDefault="00E65730"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1.4 (194)</w:t>
            </w:r>
          </w:p>
        </w:tc>
        <w:tc>
          <w:tcPr>
            <w:tcW w:w="2196" w:type="dxa"/>
          </w:tcPr>
          <w:p w14:paraId="7251595E" w14:textId="77777777" w:rsidR="00E65730" w:rsidRPr="00977F74" w:rsidRDefault="00E65730"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1.8 (17)</w:t>
            </w:r>
          </w:p>
        </w:tc>
        <w:tc>
          <w:tcPr>
            <w:tcW w:w="1631" w:type="dxa"/>
          </w:tcPr>
          <w:p w14:paraId="35DE6CC6" w14:textId="77777777" w:rsidR="00E65730" w:rsidRPr="00977F74" w:rsidRDefault="00E65730"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1.3 (177)</w:t>
            </w:r>
          </w:p>
        </w:tc>
        <w:tc>
          <w:tcPr>
            <w:tcW w:w="1843" w:type="dxa"/>
          </w:tcPr>
          <w:p w14:paraId="601DE433" w14:textId="2DFD8FA3" w:rsidR="00E65730" w:rsidRPr="00977F74" w:rsidRDefault="00E65730"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0.222</w:t>
            </w:r>
            <w:r w:rsidRPr="00977F74">
              <w:rPr>
                <w:rFonts w:ascii="Book Antiqua" w:hAnsi="Book Antiqua"/>
                <w:color w:val="000000" w:themeColor="text1"/>
                <w:lang w:eastAsia="zh-CN"/>
              </w:rPr>
              <w:t xml:space="preserve"> </w:t>
            </w:r>
            <w:r w:rsidRPr="00977F74">
              <w:rPr>
                <w:rFonts w:ascii="Book Antiqua" w:eastAsia="Times New Roman" w:hAnsi="Book Antiqua"/>
                <w:color w:val="000000" w:themeColor="text1"/>
                <w:lang w:eastAsia="pl-PL"/>
              </w:rPr>
              <w:t>(</w:t>
            </w:r>
            <w:r w:rsidRPr="00977F74">
              <w:rPr>
                <w:rFonts w:ascii="Book Antiqua" w:eastAsia="Times New Roman" w:hAnsi="Book Antiqua"/>
                <w:i/>
                <w:iCs/>
                <w:color w:val="000000" w:themeColor="text1"/>
                <w:lang w:eastAsia="pl-PL"/>
              </w:rPr>
              <w:t>χ</w:t>
            </w:r>
            <w:r w:rsidRPr="00977F74">
              <w:rPr>
                <w:rFonts w:ascii="Book Antiqua" w:eastAsia="Times New Roman" w:hAnsi="Book Antiqua"/>
                <w:i/>
                <w:iCs/>
                <w:color w:val="000000" w:themeColor="text1"/>
                <w:vertAlign w:val="superscript"/>
                <w:lang w:eastAsia="pl-PL"/>
              </w:rPr>
              <w:t>2</w:t>
            </w:r>
            <w:r w:rsidRPr="00977F74">
              <w:rPr>
                <w:rFonts w:ascii="Book Antiqua" w:eastAsia="Times New Roman" w:hAnsi="Book Antiqua"/>
                <w:color w:val="000000" w:themeColor="text1"/>
                <w:lang w:eastAsia="pl-PL"/>
              </w:rPr>
              <w:t xml:space="preserve"> = 1.5)</w:t>
            </w:r>
          </w:p>
        </w:tc>
      </w:tr>
      <w:tr w:rsidR="00E65730" w:rsidRPr="00977F74" w14:paraId="0FDE2841" w14:textId="77777777" w:rsidTr="00E65730">
        <w:tc>
          <w:tcPr>
            <w:tcW w:w="3664" w:type="dxa"/>
          </w:tcPr>
          <w:p w14:paraId="24E3C598" w14:textId="77777777" w:rsidR="00E65730" w:rsidRPr="00977F74" w:rsidRDefault="00E65730"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No data</w:t>
            </w:r>
          </w:p>
        </w:tc>
        <w:tc>
          <w:tcPr>
            <w:tcW w:w="1865" w:type="dxa"/>
          </w:tcPr>
          <w:p w14:paraId="51201549" w14:textId="77777777" w:rsidR="00E65730" w:rsidRPr="00977F74" w:rsidRDefault="00E65730"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0.5 (73)</w:t>
            </w:r>
          </w:p>
        </w:tc>
        <w:tc>
          <w:tcPr>
            <w:tcW w:w="2196" w:type="dxa"/>
          </w:tcPr>
          <w:p w14:paraId="56DD6CC8" w14:textId="77777777" w:rsidR="00E65730" w:rsidRPr="00977F74" w:rsidRDefault="00E65730"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0.5 (5)</w:t>
            </w:r>
          </w:p>
        </w:tc>
        <w:tc>
          <w:tcPr>
            <w:tcW w:w="1631" w:type="dxa"/>
          </w:tcPr>
          <w:p w14:paraId="07A317A4" w14:textId="77777777" w:rsidR="00E65730" w:rsidRPr="00977F74" w:rsidRDefault="00E65730" w:rsidP="00717D65">
            <w:pPr>
              <w:spacing w:line="360" w:lineRule="auto"/>
              <w:jc w:val="both"/>
              <w:rPr>
                <w:rFonts w:ascii="Book Antiqua" w:eastAsia="Calibri" w:hAnsi="Book Antiqua"/>
                <w:color w:val="000000" w:themeColor="text1"/>
              </w:rPr>
            </w:pPr>
            <w:r w:rsidRPr="00977F74">
              <w:rPr>
                <w:rFonts w:ascii="Book Antiqua" w:eastAsia="Calibri" w:hAnsi="Book Antiqua"/>
                <w:color w:val="000000" w:themeColor="text1"/>
              </w:rPr>
              <w:t>0.5 (68)</w:t>
            </w:r>
          </w:p>
        </w:tc>
        <w:tc>
          <w:tcPr>
            <w:tcW w:w="1843" w:type="dxa"/>
          </w:tcPr>
          <w:p w14:paraId="16CEA009" w14:textId="77777777" w:rsidR="00E65730" w:rsidRPr="00977F74" w:rsidRDefault="00E65730"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0.813</w:t>
            </w:r>
          </w:p>
        </w:tc>
      </w:tr>
      <w:tr w:rsidR="00E65730" w:rsidRPr="00977F74" w14:paraId="573E8DA1" w14:textId="77777777" w:rsidTr="00E65730">
        <w:trPr>
          <w:trHeight w:val="300"/>
        </w:trPr>
        <w:tc>
          <w:tcPr>
            <w:tcW w:w="3664" w:type="dxa"/>
          </w:tcPr>
          <w:p w14:paraId="58BAF4D1" w14:textId="77777777" w:rsidR="00E65730" w:rsidRPr="00977F74" w:rsidRDefault="00E65730"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Death</w:t>
            </w:r>
          </w:p>
        </w:tc>
        <w:tc>
          <w:tcPr>
            <w:tcW w:w="1865" w:type="dxa"/>
          </w:tcPr>
          <w:p w14:paraId="174EE067" w14:textId="77777777" w:rsidR="00E65730" w:rsidRPr="00977F74" w:rsidRDefault="00E65730"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0.5 (71)</w:t>
            </w:r>
          </w:p>
        </w:tc>
        <w:tc>
          <w:tcPr>
            <w:tcW w:w="2196" w:type="dxa"/>
          </w:tcPr>
          <w:p w14:paraId="4803872A" w14:textId="77777777" w:rsidR="00E65730" w:rsidRPr="00977F74" w:rsidRDefault="00E65730"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0.4 (4)</w:t>
            </w:r>
          </w:p>
        </w:tc>
        <w:tc>
          <w:tcPr>
            <w:tcW w:w="1631" w:type="dxa"/>
          </w:tcPr>
          <w:p w14:paraId="4A65357E" w14:textId="77777777" w:rsidR="00E65730" w:rsidRPr="00977F74" w:rsidRDefault="00E65730"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0.5 (67)</w:t>
            </w:r>
          </w:p>
        </w:tc>
        <w:tc>
          <w:tcPr>
            <w:tcW w:w="1843" w:type="dxa"/>
          </w:tcPr>
          <w:p w14:paraId="27C1F772" w14:textId="77777777" w:rsidR="00E65730" w:rsidRPr="00977F74" w:rsidRDefault="00E65730"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1.0</w:t>
            </w:r>
          </w:p>
        </w:tc>
      </w:tr>
      <w:tr w:rsidR="00E65730" w:rsidRPr="00977F74" w14:paraId="4F009501" w14:textId="77777777" w:rsidTr="00E65730">
        <w:trPr>
          <w:trHeight w:val="300"/>
        </w:trPr>
        <w:tc>
          <w:tcPr>
            <w:tcW w:w="3664" w:type="dxa"/>
          </w:tcPr>
          <w:p w14:paraId="15CC42B1" w14:textId="77777777" w:rsidR="00E65730" w:rsidRPr="00977F74" w:rsidRDefault="00E65730"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SAE</w:t>
            </w:r>
          </w:p>
        </w:tc>
        <w:tc>
          <w:tcPr>
            <w:tcW w:w="1865" w:type="dxa"/>
          </w:tcPr>
          <w:p w14:paraId="582734AD" w14:textId="77777777" w:rsidR="00E65730" w:rsidRPr="00977F74" w:rsidRDefault="00E65730"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1.0 (145)</w:t>
            </w:r>
          </w:p>
        </w:tc>
        <w:tc>
          <w:tcPr>
            <w:tcW w:w="2196" w:type="dxa"/>
          </w:tcPr>
          <w:p w14:paraId="731CA969" w14:textId="77777777" w:rsidR="00E65730" w:rsidRPr="00977F74" w:rsidRDefault="00E65730"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1.6 (15)</w:t>
            </w:r>
          </w:p>
        </w:tc>
        <w:tc>
          <w:tcPr>
            <w:tcW w:w="1631" w:type="dxa"/>
          </w:tcPr>
          <w:p w14:paraId="2D9C15CF" w14:textId="77777777" w:rsidR="00E65730" w:rsidRPr="00977F74" w:rsidRDefault="00E65730"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0.97 (130)</w:t>
            </w:r>
          </w:p>
        </w:tc>
        <w:tc>
          <w:tcPr>
            <w:tcW w:w="1843" w:type="dxa"/>
          </w:tcPr>
          <w:p w14:paraId="32179D76" w14:textId="7D1A1BCB" w:rsidR="00E65730" w:rsidRPr="00977F74" w:rsidRDefault="00E65730"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0.068</w:t>
            </w:r>
            <w:r w:rsidRPr="00977F74">
              <w:rPr>
                <w:rFonts w:ascii="Book Antiqua" w:hAnsi="Book Antiqua"/>
                <w:color w:val="000000" w:themeColor="text1"/>
                <w:lang w:eastAsia="zh-CN"/>
              </w:rPr>
              <w:t xml:space="preserve"> </w:t>
            </w:r>
            <w:r w:rsidRPr="00977F74">
              <w:rPr>
                <w:rFonts w:ascii="Book Antiqua" w:eastAsia="Times New Roman" w:hAnsi="Book Antiqua"/>
                <w:color w:val="000000" w:themeColor="text1"/>
                <w:lang w:eastAsia="pl-PL"/>
              </w:rPr>
              <w:t>(</w:t>
            </w:r>
            <w:r w:rsidRPr="00977F74">
              <w:rPr>
                <w:rFonts w:ascii="Book Antiqua" w:eastAsia="Times New Roman" w:hAnsi="Book Antiqua"/>
                <w:i/>
                <w:iCs/>
                <w:color w:val="000000" w:themeColor="text1"/>
                <w:lang w:eastAsia="pl-PL"/>
              </w:rPr>
              <w:t>χ</w:t>
            </w:r>
            <w:r w:rsidRPr="00977F74">
              <w:rPr>
                <w:rFonts w:ascii="Book Antiqua" w:eastAsia="Times New Roman" w:hAnsi="Book Antiqua"/>
                <w:i/>
                <w:iCs/>
                <w:color w:val="000000" w:themeColor="text1"/>
                <w:vertAlign w:val="superscript"/>
                <w:lang w:eastAsia="pl-PL"/>
              </w:rPr>
              <w:t>2</w:t>
            </w:r>
            <w:r w:rsidRPr="00977F74">
              <w:rPr>
                <w:rFonts w:ascii="Book Antiqua" w:eastAsia="Times New Roman" w:hAnsi="Book Antiqua"/>
                <w:color w:val="000000" w:themeColor="text1"/>
                <w:lang w:eastAsia="pl-PL"/>
              </w:rPr>
              <w:t xml:space="preserve"> = 3.3)</w:t>
            </w:r>
          </w:p>
        </w:tc>
      </w:tr>
      <w:tr w:rsidR="00E65730" w:rsidRPr="00977F74" w14:paraId="2825D625" w14:textId="77777777" w:rsidTr="00E65730">
        <w:trPr>
          <w:trHeight w:val="326"/>
        </w:trPr>
        <w:tc>
          <w:tcPr>
            <w:tcW w:w="3664" w:type="dxa"/>
          </w:tcPr>
          <w:p w14:paraId="646118BC" w14:textId="77777777" w:rsidR="00E65730" w:rsidRPr="00977F74" w:rsidRDefault="00E65730"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Psychiatric complications</w:t>
            </w:r>
          </w:p>
        </w:tc>
        <w:tc>
          <w:tcPr>
            <w:tcW w:w="1865" w:type="dxa"/>
          </w:tcPr>
          <w:p w14:paraId="7852450E" w14:textId="77777777" w:rsidR="00E65730" w:rsidRPr="00977F74" w:rsidRDefault="00E65730" w:rsidP="00717D65">
            <w:pPr>
              <w:spacing w:line="360" w:lineRule="auto"/>
              <w:jc w:val="both"/>
              <w:rPr>
                <w:rFonts w:ascii="Book Antiqua" w:eastAsia="Times New Roman" w:hAnsi="Book Antiqua"/>
                <w:color w:val="000000" w:themeColor="text1"/>
                <w:lang w:eastAsia="pl-PL"/>
              </w:rPr>
            </w:pPr>
          </w:p>
        </w:tc>
        <w:tc>
          <w:tcPr>
            <w:tcW w:w="2196" w:type="dxa"/>
          </w:tcPr>
          <w:p w14:paraId="5B7D4587" w14:textId="77777777" w:rsidR="00E65730" w:rsidRPr="00977F74" w:rsidRDefault="00E65730" w:rsidP="00717D65">
            <w:pPr>
              <w:spacing w:line="360" w:lineRule="auto"/>
              <w:jc w:val="both"/>
              <w:rPr>
                <w:rFonts w:ascii="Book Antiqua" w:eastAsia="Times New Roman" w:hAnsi="Book Antiqua"/>
                <w:color w:val="000000" w:themeColor="text1"/>
                <w:lang w:eastAsia="pl-PL"/>
              </w:rPr>
            </w:pPr>
          </w:p>
        </w:tc>
        <w:tc>
          <w:tcPr>
            <w:tcW w:w="1631" w:type="dxa"/>
          </w:tcPr>
          <w:p w14:paraId="2E6B1EC3" w14:textId="77777777" w:rsidR="00E65730" w:rsidRPr="00977F74" w:rsidRDefault="00E65730" w:rsidP="00717D65">
            <w:pPr>
              <w:spacing w:line="360" w:lineRule="auto"/>
              <w:jc w:val="both"/>
              <w:rPr>
                <w:rFonts w:ascii="Book Antiqua" w:eastAsia="Times New Roman" w:hAnsi="Book Antiqua"/>
                <w:color w:val="000000" w:themeColor="text1"/>
                <w:lang w:eastAsia="pl-PL"/>
              </w:rPr>
            </w:pPr>
          </w:p>
        </w:tc>
        <w:tc>
          <w:tcPr>
            <w:tcW w:w="1843" w:type="dxa"/>
          </w:tcPr>
          <w:p w14:paraId="1FDACE37" w14:textId="77777777" w:rsidR="00E65730" w:rsidRPr="00977F74" w:rsidRDefault="00E65730" w:rsidP="00717D65">
            <w:pPr>
              <w:spacing w:line="360" w:lineRule="auto"/>
              <w:jc w:val="both"/>
              <w:rPr>
                <w:rFonts w:ascii="Book Antiqua" w:eastAsia="Times New Roman" w:hAnsi="Book Antiqua"/>
                <w:color w:val="000000" w:themeColor="text1"/>
                <w:lang w:eastAsia="pl-PL"/>
              </w:rPr>
            </w:pPr>
          </w:p>
        </w:tc>
      </w:tr>
      <w:tr w:rsidR="00E65730" w:rsidRPr="00977F74" w14:paraId="3D170A02" w14:textId="77777777" w:rsidTr="00E65730">
        <w:trPr>
          <w:trHeight w:val="376"/>
        </w:trPr>
        <w:tc>
          <w:tcPr>
            <w:tcW w:w="3664" w:type="dxa"/>
          </w:tcPr>
          <w:p w14:paraId="4E950BD4" w14:textId="37098BDA" w:rsidR="00E65730" w:rsidRPr="00977F74" w:rsidRDefault="00E65730" w:rsidP="00014060">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New incidence of depression</w:t>
            </w:r>
          </w:p>
        </w:tc>
        <w:tc>
          <w:tcPr>
            <w:tcW w:w="1865" w:type="dxa"/>
          </w:tcPr>
          <w:p w14:paraId="46F39B4F" w14:textId="77777777" w:rsidR="00E65730" w:rsidRPr="00977F74" w:rsidRDefault="00E65730"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0.1 (8)</w:t>
            </w:r>
          </w:p>
        </w:tc>
        <w:tc>
          <w:tcPr>
            <w:tcW w:w="2196" w:type="dxa"/>
          </w:tcPr>
          <w:p w14:paraId="0A99F0A2" w14:textId="77777777" w:rsidR="00E65730" w:rsidRPr="00977F74" w:rsidRDefault="00E65730"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0.2 (2)</w:t>
            </w:r>
          </w:p>
        </w:tc>
        <w:tc>
          <w:tcPr>
            <w:tcW w:w="1631" w:type="dxa"/>
          </w:tcPr>
          <w:p w14:paraId="4EB11C8A" w14:textId="77777777" w:rsidR="00E65730" w:rsidRPr="00977F74" w:rsidRDefault="00E65730"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0.05 (6)</w:t>
            </w:r>
          </w:p>
        </w:tc>
        <w:tc>
          <w:tcPr>
            <w:tcW w:w="1843" w:type="dxa"/>
          </w:tcPr>
          <w:p w14:paraId="613EB0F1" w14:textId="641625CF" w:rsidR="00E65730" w:rsidRPr="00977F74" w:rsidRDefault="00E65730"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0.093</w:t>
            </w:r>
          </w:p>
        </w:tc>
      </w:tr>
      <w:tr w:rsidR="00E65730" w:rsidRPr="00977F74" w14:paraId="1A831716" w14:textId="77777777" w:rsidTr="00E65730">
        <w:trPr>
          <w:trHeight w:val="300"/>
        </w:trPr>
        <w:tc>
          <w:tcPr>
            <w:tcW w:w="3664" w:type="dxa"/>
          </w:tcPr>
          <w:p w14:paraId="37E7BD41" w14:textId="77777777" w:rsidR="00E65730" w:rsidRPr="00977F74" w:rsidRDefault="00E65730"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New incidence of schizophrenia</w:t>
            </w:r>
          </w:p>
        </w:tc>
        <w:tc>
          <w:tcPr>
            <w:tcW w:w="1865" w:type="dxa"/>
          </w:tcPr>
          <w:p w14:paraId="505427E0" w14:textId="77777777" w:rsidR="00E65730" w:rsidRPr="00977F74" w:rsidRDefault="00E65730"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0.0 (1)</w:t>
            </w:r>
          </w:p>
        </w:tc>
        <w:tc>
          <w:tcPr>
            <w:tcW w:w="2196" w:type="dxa"/>
          </w:tcPr>
          <w:p w14:paraId="478A9E3B" w14:textId="77777777" w:rsidR="00E65730" w:rsidRPr="00977F74" w:rsidRDefault="00E65730"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0.0 (0)</w:t>
            </w:r>
          </w:p>
        </w:tc>
        <w:tc>
          <w:tcPr>
            <w:tcW w:w="1631" w:type="dxa"/>
          </w:tcPr>
          <w:p w14:paraId="2BE51FD1" w14:textId="77777777" w:rsidR="00E65730" w:rsidRPr="00977F74" w:rsidRDefault="00E65730"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0.0 (1)</w:t>
            </w:r>
          </w:p>
        </w:tc>
        <w:tc>
          <w:tcPr>
            <w:tcW w:w="1843" w:type="dxa"/>
          </w:tcPr>
          <w:p w14:paraId="4577A85F" w14:textId="40B55FC6" w:rsidR="00E65730" w:rsidRPr="00977F74" w:rsidRDefault="00E65730"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1.0</w:t>
            </w:r>
          </w:p>
        </w:tc>
      </w:tr>
      <w:tr w:rsidR="00E65730" w:rsidRPr="00977F74" w14:paraId="2321CB1F" w14:textId="77777777" w:rsidTr="00E65730">
        <w:trPr>
          <w:trHeight w:val="300"/>
        </w:trPr>
        <w:tc>
          <w:tcPr>
            <w:tcW w:w="3664" w:type="dxa"/>
          </w:tcPr>
          <w:p w14:paraId="321960EA" w14:textId="77777777" w:rsidR="00E65730" w:rsidRPr="00977F74" w:rsidRDefault="00E65730"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New incidence of sleep disorders</w:t>
            </w:r>
          </w:p>
        </w:tc>
        <w:tc>
          <w:tcPr>
            <w:tcW w:w="1865" w:type="dxa"/>
          </w:tcPr>
          <w:p w14:paraId="12A7B426" w14:textId="77777777" w:rsidR="00E65730" w:rsidRPr="00977F74" w:rsidRDefault="00E65730"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1.8 (262)</w:t>
            </w:r>
          </w:p>
        </w:tc>
        <w:tc>
          <w:tcPr>
            <w:tcW w:w="2196" w:type="dxa"/>
          </w:tcPr>
          <w:p w14:paraId="46B6BFB1" w14:textId="77777777" w:rsidR="00E65730" w:rsidRPr="00977F74" w:rsidRDefault="00E65730"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3.3 (31)</w:t>
            </w:r>
          </w:p>
        </w:tc>
        <w:tc>
          <w:tcPr>
            <w:tcW w:w="1631" w:type="dxa"/>
          </w:tcPr>
          <w:p w14:paraId="6BE4B161" w14:textId="77777777" w:rsidR="00E65730" w:rsidRPr="00977F74" w:rsidRDefault="00E65730"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1.7 (231)</w:t>
            </w:r>
          </w:p>
        </w:tc>
        <w:tc>
          <w:tcPr>
            <w:tcW w:w="1843" w:type="dxa"/>
          </w:tcPr>
          <w:p w14:paraId="252F5021" w14:textId="0EF9DD07" w:rsidR="00E65730" w:rsidRPr="00977F74" w:rsidRDefault="00E65730"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0.001</w:t>
            </w:r>
            <w:r w:rsidRPr="00977F74">
              <w:rPr>
                <w:rFonts w:ascii="Book Antiqua" w:hAnsi="Book Antiqua"/>
                <w:color w:val="000000" w:themeColor="text1"/>
                <w:lang w:eastAsia="zh-CN"/>
              </w:rPr>
              <w:t xml:space="preserve"> </w:t>
            </w:r>
            <w:r w:rsidRPr="00977F74">
              <w:rPr>
                <w:rFonts w:ascii="Book Antiqua" w:eastAsia="Times New Roman" w:hAnsi="Book Antiqua"/>
                <w:color w:val="000000" w:themeColor="text1"/>
                <w:lang w:eastAsia="pl-PL"/>
              </w:rPr>
              <w:t>(</w:t>
            </w:r>
            <w:r w:rsidRPr="00977F74">
              <w:rPr>
                <w:rFonts w:ascii="Book Antiqua" w:eastAsia="Times New Roman" w:hAnsi="Book Antiqua"/>
                <w:i/>
                <w:iCs/>
                <w:color w:val="000000" w:themeColor="text1"/>
                <w:lang w:eastAsia="pl-PL"/>
              </w:rPr>
              <w:t>χ</w:t>
            </w:r>
            <w:r w:rsidRPr="00977F74">
              <w:rPr>
                <w:rFonts w:ascii="Book Antiqua" w:eastAsia="Times New Roman" w:hAnsi="Book Antiqua"/>
                <w:i/>
                <w:iCs/>
                <w:color w:val="000000" w:themeColor="text1"/>
                <w:vertAlign w:val="superscript"/>
                <w:lang w:eastAsia="pl-PL"/>
              </w:rPr>
              <w:t>2</w:t>
            </w:r>
            <w:r w:rsidRPr="00977F74">
              <w:rPr>
                <w:rFonts w:ascii="Book Antiqua" w:eastAsia="Times New Roman" w:hAnsi="Book Antiqua"/>
                <w:color w:val="000000" w:themeColor="text1"/>
                <w:lang w:eastAsia="pl-PL"/>
              </w:rPr>
              <w:t xml:space="preserve"> = 10.4)</w:t>
            </w:r>
          </w:p>
        </w:tc>
      </w:tr>
      <w:tr w:rsidR="00E65730" w:rsidRPr="00977F74" w14:paraId="0E40D5F4" w14:textId="77777777" w:rsidTr="00E65730">
        <w:trPr>
          <w:trHeight w:val="300"/>
        </w:trPr>
        <w:tc>
          <w:tcPr>
            <w:tcW w:w="3664" w:type="dxa"/>
          </w:tcPr>
          <w:p w14:paraId="627A2286" w14:textId="77777777" w:rsidR="00E65730" w:rsidRPr="00977F74" w:rsidRDefault="00E65730"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New incidence of anxiety</w:t>
            </w:r>
          </w:p>
        </w:tc>
        <w:tc>
          <w:tcPr>
            <w:tcW w:w="1865" w:type="dxa"/>
          </w:tcPr>
          <w:p w14:paraId="028B6CB7" w14:textId="77777777" w:rsidR="00E65730" w:rsidRPr="00977F74" w:rsidRDefault="00E65730"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0.0 (1)</w:t>
            </w:r>
          </w:p>
        </w:tc>
        <w:tc>
          <w:tcPr>
            <w:tcW w:w="2196" w:type="dxa"/>
          </w:tcPr>
          <w:p w14:paraId="39D64986" w14:textId="77777777" w:rsidR="00E65730" w:rsidRPr="00977F74" w:rsidRDefault="00E65730"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0.1 (1)</w:t>
            </w:r>
          </w:p>
        </w:tc>
        <w:tc>
          <w:tcPr>
            <w:tcW w:w="1631" w:type="dxa"/>
          </w:tcPr>
          <w:p w14:paraId="6CCF777D" w14:textId="77777777" w:rsidR="00E65730" w:rsidRPr="00977F74" w:rsidRDefault="00E65730"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0.0 (0)</w:t>
            </w:r>
          </w:p>
        </w:tc>
        <w:tc>
          <w:tcPr>
            <w:tcW w:w="1843" w:type="dxa"/>
          </w:tcPr>
          <w:p w14:paraId="6E27F722" w14:textId="77777777" w:rsidR="00E65730" w:rsidRPr="00977F74" w:rsidRDefault="00E65730"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1.0</w:t>
            </w:r>
          </w:p>
        </w:tc>
      </w:tr>
      <w:tr w:rsidR="00E65730" w:rsidRPr="00977F74" w14:paraId="77CF58F5" w14:textId="77777777" w:rsidTr="00E65730">
        <w:trPr>
          <w:trHeight w:val="300"/>
        </w:trPr>
        <w:tc>
          <w:tcPr>
            <w:tcW w:w="3664" w:type="dxa"/>
          </w:tcPr>
          <w:p w14:paraId="685CBC31" w14:textId="77777777" w:rsidR="00E65730" w:rsidRPr="00977F74" w:rsidRDefault="00E65730"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Drinking binge</w:t>
            </w:r>
          </w:p>
        </w:tc>
        <w:tc>
          <w:tcPr>
            <w:tcW w:w="1865" w:type="dxa"/>
          </w:tcPr>
          <w:p w14:paraId="48AC99BD" w14:textId="77777777" w:rsidR="00E65730" w:rsidRPr="00977F74" w:rsidRDefault="00E65730"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0.0 (1)</w:t>
            </w:r>
          </w:p>
        </w:tc>
        <w:tc>
          <w:tcPr>
            <w:tcW w:w="2196" w:type="dxa"/>
          </w:tcPr>
          <w:p w14:paraId="2092BDC1" w14:textId="77777777" w:rsidR="00E65730" w:rsidRPr="00977F74" w:rsidRDefault="00E65730"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0.1 (1)</w:t>
            </w:r>
          </w:p>
        </w:tc>
        <w:tc>
          <w:tcPr>
            <w:tcW w:w="1631" w:type="dxa"/>
          </w:tcPr>
          <w:p w14:paraId="388663A4" w14:textId="77777777" w:rsidR="00E65730" w:rsidRPr="00977F74" w:rsidRDefault="00E65730"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0.0 (0)</w:t>
            </w:r>
          </w:p>
        </w:tc>
        <w:tc>
          <w:tcPr>
            <w:tcW w:w="1843" w:type="dxa"/>
          </w:tcPr>
          <w:p w14:paraId="16A94BD8" w14:textId="77777777" w:rsidR="00E65730" w:rsidRPr="00977F74" w:rsidRDefault="00E65730"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1.0</w:t>
            </w:r>
          </w:p>
        </w:tc>
      </w:tr>
      <w:tr w:rsidR="00E65730" w:rsidRPr="00977F74" w14:paraId="2EDDB7C7" w14:textId="77777777" w:rsidTr="00E65730">
        <w:trPr>
          <w:trHeight w:val="555"/>
        </w:trPr>
        <w:tc>
          <w:tcPr>
            <w:tcW w:w="3664" w:type="dxa"/>
          </w:tcPr>
          <w:p w14:paraId="6894B7BF" w14:textId="77777777" w:rsidR="00E65730" w:rsidRPr="00977F74" w:rsidRDefault="00E65730"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Exacerbation of</w:t>
            </w:r>
            <w:r w:rsidRPr="00977F74">
              <w:rPr>
                <w:rFonts w:ascii="Book Antiqua" w:eastAsia="Calibri" w:hAnsi="Book Antiqua"/>
                <w:color w:val="000000" w:themeColor="text1"/>
              </w:rPr>
              <w:t xml:space="preserve"> </w:t>
            </w:r>
            <w:r w:rsidRPr="00977F74">
              <w:rPr>
                <w:rFonts w:ascii="Book Antiqua" w:eastAsia="Times New Roman" w:hAnsi="Book Antiqua"/>
                <w:color w:val="000000" w:themeColor="text1"/>
                <w:lang w:eastAsia="pl-PL"/>
              </w:rPr>
              <w:t>psychiatric disease</w:t>
            </w:r>
          </w:p>
        </w:tc>
        <w:tc>
          <w:tcPr>
            <w:tcW w:w="1865" w:type="dxa"/>
          </w:tcPr>
          <w:p w14:paraId="2C5A0742" w14:textId="77777777" w:rsidR="00E65730" w:rsidRPr="00977F74" w:rsidRDefault="00E65730" w:rsidP="00717D65">
            <w:pPr>
              <w:spacing w:line="360" w:lineRule="auto"/>
              <w:jc w:val="both"/>
              <w:rPr>
                <w:rFonts w:ascii="Book Antiqua" w:eastAsia="Times New Roman" w:hAnsi="Book Antiqua"/>
                <w:color w:val="000000" w:themeColor="text1"/>
                <w:lang w:eastAsia="pl-PL"/>
              </w:rPr>
            </w:pPr>
          </w:p>
        </w:tc>
        <w:tc>
          <w:tcPr>
            <w:tcW w:w="2196" w:type="dxa"/>
          </w:tcPr>
          <w:p w14:paraId="14D545E5" w14:textId="77777777" w:rsidR="00E65730" w:rsidRPr="00977F74" w:rsidRDefault="00E65730"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0.6 (6)</w:t>
            </w:r>
          </w:p>
        </w:tc>
        <w:tc>
          <w:tcPr>
            <w:tcW w:w="1631" w:type="dxa"/>
          </w:tcPr>
          <w:p w14:paraId="54E730A4" w14:textId="77777777" w:rsidR="00E65730" w:rsidRPr="00977F74" w:rsidRDefault="00E65730" w:rsidP="00717D65">
            <w:pPr>
              <w:spacing w:line="360" w:lineRule="auto"/>
              <w:jc w:val="both"/>
              <w:rPr>
                <w:rFonts w:ascii="Book Antiqua" w:eastAsia="Times New Roman" w:hAnsi="Book Antiqua"/>
                <w:color w:val="000000" w:themeColor="text1"/>
                <w:lang w:eastAsia="pl-PL"/>
              </w:rPr>
            </w:pPr>
          </w:p>
        </w:tc>
        <w:tc>
          <w:tcPr>
            <w:tcW w:w="1843" w:type="dxa"/>
          </w:tcPr>
          <w:p w14:paraId="4441E43C" w14:textId="77777777" w:rsidR="00E65730" w:rsidRPr="00977F74" w:rsidRDefault="00E65730" w:rsidP="00717D65">
            <w:pPr>
              <w:spacing w:line="360" w:lineRule="auto"/>
              <w:jc w:val="both"/>
              <w:rPr>
                <w:rFonts w:ascii="Book Antiqua" w:eastAsia="Times New Roman" w:hAnsi="Book Antiqua"/>
                <w:color w:val="000000" w:themeColor="text1"/>
                <w:lang w:eastAsia="pl-PL"/>
              </w:rPr>
            </w:pPr>
          </w:p>
        </w:tc>
      </w:tr>
      <w:tr w:rsidR="00E65730" w:rsidRPr="00977F74" w14:paraId="4DBDD42F" w14:textId="77777777" w:rsidTr="00E65730">
        <w:trPr>
          <w:trHeight w:val="306"/>
        </w:trPr>
        <w:tc>
          <w:tcPr>
            <w:tcW w:w="3664" w:type="dxa"/>
          </w:tcPr>
          <w:p w14:paraId="0AE008F1" w14:textId="77777777" w:rsidR="00E65730" w:rsidRPr="00977F74" w:rsidRDefault="00E65730"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Depression</w:t>
            </w:r>
          </w:p>
        </w:tc>
        <w:tc>
          <w:tcPr>
            <w:tcW w:w="1865" w:type="dxa"/>
          </w:tcPr>
          <w:p w14:paraId="4FC3A924" w14:textId="77777777" w:rsidR="00E65730" w:rsidRPr="00977F74" w:rsidRDefault="00E65730" w:rsidP="00717D65">
            <w:pPr>
              <w:spacing w:line="360" w:lineRule="auto"/>
              <w:jc w:val="both"/>
              <w:rPr>
                <w:rFonts w:ascii="Book Antiqua" w:eastAsia="Times New Roman" w:hAnsi="Book Antiqua"/>
                <w:color w:val="000000" w:themeColor="text1"/>
                <w:lang w:eastAsia="pl-PL"/>
              </w:rPr>
            </w:pPr>
          </w:p>
        </w:tc>
        <w:tc>
          <w:tcPr>
            <w:tcW w:w="2196" w:type="dxa"/>
          </w:tcPr>
          <w:p w14:paraId="203CAEA2" w14:textId="77777777" w:rsidR="00E65730" w:rsidRPr="00977F74" w:rsidRDefault="00E65730"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0.5 (5)</w:t>
            </w:r>
          </w:p>
        </w:tc>
        <w:tc>
          <w:tcPr>
            <w:tcW w:w="1631" w:type="dxa"/>
          </w:tcPr>
          <w:p w14:paraId="53044D8C" w14:textId="77777777" w:rsidR="00E65730" w:rsidRPr="00977F74" w:rsidRDefault="00E65730" w:rsidP="00717D65">
            <w:pPr>
              <w:spacing w:line="360" w:lineRule="auto"/>
              <w:jc w:val="both"/>
              <w:rPr>
                <w:rFonts w:ascii="Book Antiqua" w:eastAsia="Times New Roman" w:hAnsi="Book Antiqua"/>
                <w:color w:val="000000" w:themeColor="text1"/>
                <w:lang w:eastAsia="pl-PL"/>
              </w:rPr>
            </w:pPr>
          </w:p>
        </w:tc>
        <w:tc>
          <w:tcPr>
            <w:tcW w:w="1843" w:type="dxa"/>
          </w:tcPr>
          <w:p w14:paraId="671FE5C0" w14:textId="77777777" w:rsidR="00E65730" w:rsidRPr="00977F74" w:rsidRDefault="00E65730" w:rsidP="00717D65">
            <w:pPr>
              <w:spacing w:line="360" w:lineRule="auto"/>
              <w:jc w:val="both"/>
              <w:rPr>
                <w:rFonts w:ascii="Book Antiqua" w:eastAsia="Times New Roman" w:hAnsi="Book Antiqua"/>
                <w:color w:val="000000" w:themeColor="text1"/>
                <w:lang w:eastAsia="pl-PL"/>
              </w:rPr>
            </w:pPr>
          </w:p>
        </w:tc>
      </w:tr>
      <w:tr w:rsidR="00E65730" w:rsidRPr="00977F74" w14:paraId="432E1E68" w14:textId="77777777" w:rsidTr="00E65730">
        <w:trPr>
          <w:trHeight w:val="382"/>
        </w:trPr>
        <w:tc>
          <w:tcPr>
            <w:tcW w:w="3664" w:type="dxa"/>
            <w:tcBorders>
              <w:bottom w:val="single" w:sz="4" w:space="0" w:color="auto"/>
            </w:tcBorders>
          </w:tcPr>
          <w:p w14:paraId="0681FC53" w14:textId="77777777" w:rsidR="00E65730" w:rsidRPr="00977F74" w:rsidRDefault="00E65730"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Schizophrenia</w:t>
            </w:r>
          </w:p>
        </w:tc>
        <w:tc>
          <w:tcPr>
            <w:tcW w:w="1865" w:type="dxa"/>
            <w:tcBorders>
              <w:bottom w:val="single" w:sz="4" w:space="0" w:color="auto"/>
            </w:tcBorders>
          </w:tcPr>
          <w:p w14:paraId="43B9A92F" w14:textId="77777777" w:rsidR="00E65730" w:rsidRPr="00977F74" w:rsidRDefault="00E65730" w:rsidP="00717D65">
            <w:pPr>
              <w:spacing w:line="360" w:lineRule="auto"/>
              <w:jc w:val="both"/>
              <w:rPr>
                <w:rFonts w:ascii="Book Antiqua" w:eastAsia="Times New Roman" w:hAnsi="Book Antiqua"/>
                <w:color w:val="000000" w:themeColor="text1"/>
                <w:lang w:eastAsia="pl-PL"/>
              </w:rPr>
            </w:pPr>
          </w:p>
        </w:tc>
        <w:tc>
          <w:tcPr>
            <w:tcW w:w="2196" w:type="dxa"/>
            <w:tcBorders>
              <w:bottom w:val="single" w:sz="4" w:space="0" w:color="auto"/>
            </w:tcBorders>
          </w:tcPr>
          <w:p w14:paraId="449C5048" w14:textId="77777777" w:rsidR="00E65730" w:rsidRPr="00977F74" w:rsidRDefault="00E65730" w:rsidP="00717D65">
            <w:pPr>
              <w:spacing w:line="360" w:lineRule="auto"/>
              <w:jc w:val="both"/>
              <w:rPr>
                <w:rFonts w:ascii="Book Antiqua" w:eastAsia="Times New Roman" w:hAnsi="Book Antiqua"/>
                <w:color w:val="000000" w:themeColor="text1"/>
                <w:lang w:eastAsia="pl-PL"/>
              </w:rPr>
            </w:pPr>
            <w:r w:rsidRPr="00977F74">
              <w:rPr>
                <w:rFonts w:ascii="Book Antiqua" w:eastAsia="Times New Roman" w:hAnsi="Book Antiqua"/>
                <w:color w:val="000000" w:themeColor="text1"/>
                <w:lang w:eastAsia="pl-PL"/>
              </w:rPr>
              <w:t>0.1 (1)</w:t>
            </w:r>
          </w:p>
        </w:tc>
        <w:tc>
          <w:tcPr>
            <w:tcW w:w="1631" w:type="dxa"/>
            <w:tcBorders>
              <w:bottom w:val="single" w:sz="4" w:space="0" w:color="auto"/>
            </w:tcBorders>
          </w:tcPr>
          <w:p w14:paraId="3BC0BCB0" w14:textId="77777777" w:rsidR="00E65730" w:rsidRPr="00977F74" w:rsidRDefault="00E65730" w:rsidP="00717D65">
            <w:pPr>
              <w:spacing w:line="360" w:lineRule="auto"/>
              <w:jc w:val="both"/>
              <w:rPr>
                <w:rFonts w:ascii="Book Antiqua" w:eastAsia="Times New Roman" w:hAnsi="Book Antiqua"/>
                <w:color w:val="000000" w:themeColor="text1"/>
                <w:lang w:eastAsia="pl-PL"/>
              </w:rPr>
            </w:pPr>
          </w:p>
        </w:tc>
        <w:tc>
          <w:tcPr>
            <w:tcW w:w="1843" w:type="dxa"/>
            <w:tcBorders>
              <w:bottom w:val="single" w:sz="4" w:space="0" w:color="auto"/>
            </w:tcBorders>
          </w:tcPr>
          <w:p w14:paraId="6C13804E" w14:textId="77777777" w:rsidR="00E65730" w:rsidRPr="00977F74" w:rsidRDefault="00E65730" w:rsidP="00717D65">
            <w:pPr>
              <w:spacing w:line="360" w:lineRule="auto"/>
              <w:jc w:val="both"/>
              <w:rPr>
                <w:rFonts w:ascii="Book Antiqua" w:eastAsia="Times New Roman" w:hAnsi="Book Antiqua"/>
                <w:color w:val="000000" w:themeColor="text1"/>
                <w:lang w:eastAsia="pl-PL"/>
              </w:rPr>
            </w:pPr>
          </w:p>
        </w:tc>
      </w:tr>
    </w:tbl>
    <w:p w14:paraId="1DA7FD09" w14:textId="09AAF5A3" w:rsidR="00194469" w:rsidRPr="00977F74" w:rsidRDefault="00E65730" w:rsidP="00717D65">
      <w:pPr>
        <w:spacing w:line="360" w:lineRule="auto"/>
        <w:jc w:val="both"/>
        <w:rPr>
          <w:rFonts w:ascii="Book Antiqua" w:eastAsia="Times New Roman" w:hAnsi="Book Antiqua" w:cs="Arial"/>
          <w:color w:val="000000" w:themeColor="text1"/>
          <w:lang w:eastAsia="pl-PL"/>
        </w:rPr>
      </w:pPr>
      <w:r w:rsidRPr="00977F74">
        <w:rPr>
          <w:rFonts w:ascii="Book Antiqua" w:eastAsia="Calibri" w:hAnsi="Book Antiqua"/>
          <w:color w:val="000000" w:themeColor="text1"/>
        </w:rPr>
        <w:t xml:space="preserve">The reported </w:t>
      </w:r>
      <w:r w:rsidRPr="00977F74">
        <w:rPr>
          <w:rFonts w:ascii="Book Antiqua" w:eastAsia="Calibri" w:hAnsi="Book Antiqua"/>
          <w:i/>
          <w:iCs/>
          <w:color w:val="000000" w:themeColor="text1"/>
        </w:rPr>
        <w:t>P</w:t>
      </w:r>
      <w:r w:rsidRPr="00977F74">
        <w:rPr>
          <w:rFonts w:ascii="Book Antiqua" w:eastAsia="Calibri" w:hAnsi="Book Antiqua"/>
          <w:color w:val="000000" w:themeColor="text1"/>
        </w:rPr>
        <w:t xml:space="preserve">-value relates to Pearson’s chi-square test or Fisher’s exact test if the number of observations in the category was less than 10. SAEs: </w:t>
      </w:r>
      <w:r w:rsidRPr="00977F74">
        <w:rPr>
          <w:rFonts w:ascii="Book Antiqua" w:eastAsia="Times New Roman" w:hAnsi="Book Antiqua" w:cs="Arial"/>
          <w:color w:val="000000" w:themeColor="text1"/>
          <w:lang w:eastAsia="pl-PL"/>
        </w:rPr>
        <w:t>Serious adverse events.</w:t>
      </w:r>
    </w:p>
    <w:p w14:paraId="2CB2330F" w14:textId="77777777" w:rsidR="00977F74" w:rsidRPr="00977F74" w:rsidRDefault="00977F74" w:rsidP="00717D65">
      <w:pPr>
        <w:spacing w:line="360" w:lineRule="auto"/>
        <w:jc w:val="both"/>
        <w:rPr>
          <w:rFonts w:ascii="Book Antiqua" w:eastAsia="Times New Roman" w:hAnsi="Book Antiqua" w:cs="Arial"/>
          <w:color w:val="000000" w:themeColor="text1"/>
          <w:lang w:eastAsia="pl-PL"/>
        </w:rPr>
      </w:pPr>
    </w:p>
    <w:p w14:paraId="223BB45D" w14:textId="77777777" w:rsidR="00977F74" w:rsidRPr="00977F74" w:rsidRDefault="00977F74" w:rsidP="00717D65">
      <w:pPr>
        <w:spacing w:line="360" w:lineRule="auto"/>
        <w:jc w:val="both"/>
        <w:rPr>
          <w:rFonts w:ascii="Book Antiqua" w:hAnsi="Book Antiqua" w:cstheme="minorHAnsi"/>
          <w:color w:val="000000" w:themeColor="text1"/>
        </w:rPr>
        <w:sectPr w:rsidR="00977F74" w:rsidRPr="00977F74">
          <w:pgSz w:w="12240" w:h="15840"/>
          <w:pgMar w:top="1440" w:right="1440" w:bottom="1440" w:left="1440" w:header="720" w:footer="720" w:gutter="0"/>
          <w:cols w:space="720"/>
          <w:docGrid w:linePitch="360"/>
        </w:sectPr>
      </w:pPr>
    </w:p>
    <w:p w14:paraId="67831306" w14:textId="77777777" w:rsidR="00977F74" w:rsidRPr="00977F74" w:rsidRDefault="00977F74" w:rsidP="00977F74">
      <w:pPr>
        <w:ind w:leftChars="100" w:left="240"/>
        <w:jc w:val="center"/>
        <w:rPr>
          <w:rFonts w:ascii="Book Antiqua" w:hAnsi="Book Antiqua"/>
          <w:lang w:val="pt-BR" w:eastAsia="zh-CN"/>
        </w:rPr>
      </w:pPr>
      <w:bookmarkStart w:id="10" w:name="_Hlk88512952"/>
    </w:p>
    <w:p w14:paraId="2A7DB2B6" w14:textId="77777777" w:rsidR="00977F74" w:rsidRPr="00977F74" w:rsidRDefault="00977F74" w:rsidP="00977F74">
      <w:pPr>
        <w:ind w:leftChars="100" w:left="240"/>
        <w:jc w:val="center"/>
        <w:rPr>
          <w:rFonts w:ascii="Book Antiqua" w:hAnsi="Book Antiqua"/>
          <w:lang w:val="pt-BR" w:eastAsia="zh-CN"/>
        </w:rPr>
      </w:pPr>
    </w:p>
    <w:p w14:paraId="333DA851" w14:textId="77777777" w:rsidR="00977F74" w:rsidRPr="00977F74" w:rsidRDefault="00977F74" w:rsidP="00977F74">
      <w:pPr>
        <w:ind w:leftChars="100" w:left="240"/>
        <w:jc w:val="center"/>
        <w:rPr>
          <w:rFonts w:ascii="Book Antiqua" w:hAnsi="Book Antiqua"/>
          <w:lang w:val="pt-BR" w:eastAsia="zh-CN"/>
        </w:rPr>
      </w:pPr>
    </w:p>
    <w:p w14:paraId="5F6EE7BE" w14:textId="77777777" w:rsidR="00977F74" w:rsidRPr="00977F74" w:rsidRDefault="00977F74" w:rsidP="00977F74">
      <w:pPr>
        <w:ind w:leftChars="100" w:left="240"/>
        <w:jc w:val="center"/>
        <w:rPr>
          <w:rFonts w:ascii="Book Antiqua" w:hAnsi="Book Antiqua"/>
          <w:lang w:val="pt-BR" w:eastAsia="zh-CN"/>
        </w:rPr>
      </w:pPr>
    </w:p>
    <w:p w14:paraId="3CBD4654" w14:textId="77777777" w:rsidR="00977F74" w:rsidRPr="00977F74" w:rsidRDefault="00977F74" w:rsidP="00977F74">
      <w:pPr>
        <w:ind w:leftChars="100" w:left="240"/>
        <w:jc w:val="center"/>
        <w:rPr>
          <w:rFonts w:ascii="Book Antiqua" w:hAnsi="Book Antiqua"/>
          <w:lang w:eastAsia="zh-CN"/>
        </w:rPr>
      </w:pPr>
      <w:r w:rsidRPr="00977F74">
        <w:rPr>
          <w:rFonts w:ascii="Book Antiqua" w:hAnsi="Book Antiqua"/>
          <w:noProof/>
          <w:lang w:eastAsia="zh-CN"/>
        </w:rPr>
        <w:drawing>
          <wp:inline distT="0" distB="0" distL="0" distR="0" wp14:anchorId="70E1D587" wp14:editId="22C985F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43FEA58" w14:textId="77777777" w:rsidR="00977F74" w:rsidRPr="00977F74" w:rsidRDefault="00977F74" w:rsidP="00977F74">
      <w:pPr>
        <w:ind w:leftChars="100" w:left="240"/>
        <w:jc w:val="center"/>
        <w:rPr>
          <w:rFonts w:ascii="Book Antiqua" w:hAnsi="Book Antiqua"/>
          <w:lang w:eastAsia="zh-CN"/>
        </w:rPr>
      </w:pPr>
    </w:p>
    <w:p w14:paraId="630E0609" w14:textId="77777777" w:rsidR="00977F74" w:rsidRPr="00977F74" w:rsidRDefault="00977F74" w:rsidP="00977F74">
      <w:pPr>
        <w:autoSpaceDE w:val="0"/>
        <w:autoSpaceDN w:val="0"/>
        <w:adjustRightInd w:val="0"/>
        <w:ind w:leftChars="100" w:left="240"/>
        <w:jc w:val="center"/>
        <w:rPr>
          <w:rFonts w:ascii="Book Antiqua" w:eastAsia="Garamond-Bold" w:hAnsi="Book Antiqua" w:cs="Garamond-Bold"/>
          <w:b/>
          <w:bCs/>
          <w:color w:val="000000"/>
          <w:sz w:val="28"/>
          <w:szCs w:val="28"/>
        </w:rPr>
      </w:pPr>
      <w:r w:rsidRPr="00977F74">
        <w:rPr>
          <w:rFonts w:ascii="Book Antiqua" w:eastAsia="TimesNewRomanPSMT" w:hAnsi="Book Antiqua" w:cs="TimesNewRomanPSMT"/>
          <w:color w:val="000000"/>
          <w:sz w:val="28"/>
          <w:szCs w:val="28"/>
        </w:rPr>
        <w:t xml:space="preserve">Published by </w:t>
      </w:r>
      <w:r w:rsidRPr="00977F74">
        <w:rPr>
          <w:rFonts w:ascii="Book Antiqua" w:eastAsia="Garamond-Bold" w:hAnsi="Book Antiqua" w:cs="Garamond-Bold"/>
          <w:b/>
          <w:bCs/>
          <w:color w:val="000000"/>
          <w:sz w:val="28"/>
          <w:szCs w:val="28"/>
        </w:rPr>
        <w:t>Baishideng Publishing Group Inc</w:t>
      </w:r>
    </w:p>
    <w:p w14:paraId="2C0A7FD5" w14:textId="77777777" w:rsidR="00977F74" w:rsidRPr="00977F74" w:rsidRDefault="00977F74" w:rsidP="00977F74">
      <w:pPr>
        <w:autoSpaceDE w:val="0"/>
        <w:autoSpaceDN w:val="0"/>
        <w:adjustRightInd w:val="0"/>
        <w:ind w:leftChars="100" w:left="240"/>
        <w:jc w:val="center"/>
        <w:rPr>
          <w:rFonts w:ascii="Book Antiqua" w:eastAsia="TimesNewRomanPSMT" w:hAnsi="Book Antiqua" w:cs="Garamond"/>
          <w:color w:val="000000"/>
          <w:sz w:val="28"/>
          <w:szCs w:val="28"/>
        </w:rPr>
      </w:pPr>
      <w:r w:rsidRPr="00977F74">
        <w:rPr>
          <w:rFonts w:ascii="Book Antiqua" w:eastAsia="TimesNewRomanPSMT" w:hAnsi="Book Antiqua" w:cs="Garamond"/>
          <w:color w:val="000000"/>
          <w:sz w:val="28"/>
          <w:szCs w:val="28"/>
        </w:rPr>
        <w:t>7041 Koll Center Parkway, Suite 160, Pleasanton, CA 94566, USA</w:t>
      </w:r>
    </w:p>
    <w:p w14:paraId="29D6CBD2" w14:textId="77777777" w:rsidR="00977F74" w:rsidRPr="00977F74" w:rsidRDefault="00977F74" w:rsidP="00977F74">
      <w:pPr>
        <w:autoSpaceDE w:val="0"/>
        <w:autoSpaceDN w:val="0"/>
        <w:adjustRightInd w:val="0"/>
        <w:ind w:leftChars="100" w:left="240"/>
        <w:jc w:val="center"/>
        <w:rPr>
          <w:rFonts w:ascii="Book Antiqua" w:eastAsia="TimesNewRomanPSMT" w:hAnsi="Book Antiqua" w:cs="Garamond"/>
          <w:color w:val="000000"/>
          <w:sz w:val="28"/>
          <w:szCs w:val="28"/>
        </w:rPr>
      </w:pPr>
      <w:r w:rsidRPr="00977F74">
        <w:rPr>
          <w:rFonts w:ascii="Book Antiqua" w:eastAsia="Garamond-Bold" w:hAnsi="Book Antiqua" w:cs="Garamond-Bold"/>
          <w:b/>
          <w:bCs/>
          <w:color w:val="000000"/>
          <w:sz w:val="28"/>
          <w:szCs w:val="28"/>
        </w:rPr>
        <w:t xml:space="preserve">Telephone: </w:t>
      </w:r>
      <w:r w:rsidRPr="00977F74">
        <w:rPr>
          <w:rFonts w:ascii="Book Antiqua" w:eastAsia="TimesNewRomanPSMT" w:hAnsi="Book Antiqua" w:cs="Garamond"/>
          <w:color w:val="000000"/>
          <w:sz w:val="28"/>
          <w:szCs w:val="28"/>
        </w:rPr>
        <w:t>+1-925-3991568</w:t>
      </w:r>
    </w:p>
    <w:p w14:paraId="30560F08" w14:textId="77777777" w:rsidR="00977F74" w:rsidRPr="00977F74" w:rsidRDefault="00977F74" w:rsidP="00977F74">
      <w:pPr>
        <w:autoSpaceDE w:val="0"/>
        <w:autoSpaceDN w:val="0"/>
        <w:adjustRightInd w:val="0"/>
        <w:ind w:leftChars="100" w:left="240"/>
        <w:jc w:val="center"/>
        <w:rPr>
          <w:rFonts w:ascii="Book Antiqua" w:eastAsia="TimesNewRomanPSMT" w:hAnsi="Book Antiqua" w:cs="Garamond"/>
          <w:color w:val="D56400"/>
          <w:sz w:val="28"/>
          <w:szCs w:val="28"/>
        </w:rPr>
      </w:pPr>
      <w:r w:rsidRPr="00977F74">
        <w:rPr>
          <w:rFonts w:ascii="Book Antiqua" w:eastAsia="Garamond-Bold" w:hAnsi="Book Antiqua" w:cs="Garamond-Bold"/>
          <w:b/>
          <w:bCs/>
          <w:color w:val="000000"/>
          <w:sz w:val="28"/>
          <w:szCs w:val="28"/>
        </w:rPr>
        <w:t xml:space="preserve">E-mail: </w:t>
      </w:r>
      <w:r w:rsidRPr="00977F74">
        <w:rPr>
          <w:rFonts w:ascii="Book Antiqua" w:eastAsia="TimesNewRomanPSMT" w:hAnsi="Book Antiqua" w:cs="Garamond"/>
          <w:color w:val="D56400"/>
          <w:sz w:val="28"/>
          <w:szCs w:val="28"/>
        </w:rPr>
        <w:t>bpgoffice@wjgnet.com</w:t>
      </w:r>
    </w:p>
    <w:p w14:paraId="708B7447" w14:textId="77777777" w:rsidR="00977F74" w:rsidRPr="00977F74" w:rsidRDefault="00977F74" w:rsidP="00977F74">
      <w:pPr>
        <w:autoSpaceDE w:val="0"/>
        <w:autoSpaceDN w:val="0"/>
        <w:adjustRightInd w:val="0"/>
        <w:ind w:leftChars="100" w:left="240"/>
        <w:jc w:val="center"/>
        <w:rPr>
          <w:rFonts w:ascii="Book Antiqua" w:eastAsia="TimesNewRomanPSMT" w:hAnsi="Book Antiqua" w:cs="Garamond"/>
          <w:color w:val="D56400"/>
          <w:sz w:val="28"/>
          <w:szCs w:val="28"/>
        </w:rPr>
      </w:pPr>
      <w:r w:rsidRPr="00977F74">
        <w:rPr>
          <w:rFonts w:ascii="Book Antiqua" w:eastAsia="Garamond-Bold" w:hAnsi="Book Antiqua" w:cs="Garamond-Bold"/>
          <w:b/>
          <w:bCs/>
          <w:color w:val="000000"/>
          <w:sz w:val="28"/>
          <w:szCs w:val="28"/>
        </w:rPr>
        <w:t xml:space="preserve">Help Desk: </w:t>
      </w:r>
      <w:r w:rsidRPr="00977F74">
        <w:rPr>
          <w:rFonts w:ascii="Book Antiqua" w:eastAsia="TimesNewRomanPSMT" w:hAnsi="Book Antiqua" w:cs="Garamond"/>
          <w:color w:val="D56400"/>
          <w:sz w:val="28"/>
          <w:szCs w:val="28"/>
        </w:rPr>
        <w:t>https://www.f6publishing.com/helpdesk</w:t>
      </w:r>
    </w:p>
    <w:p w14:paraId="30F8C7D9" w14:textId="77777777" w:rsidR="00977F74" w:rsidRPr="00977F74" w:rsidRDefault="00977F74" w:rsidP="00977F74">
      <w:pPr>
        <w:ind w:leftChars="100" w:left="240"/>
        <w:jc w:val="center"/>
        <w:rPr>
          <w:rFonts w:ascii="Book Antiqua" w:hAnsi="Book Antiqua"/>
          <w:lang w:eastAsia="zh-CN"/>
        </w:rPr>
      </w:pPr>
      <w:r w:rsidRPr="00977F74">
        <w:rPr>
          <w:rFonts w:ascii="Book Antiqua" w:eastAsia="TimesNewRomanPSMT" w:hAnsi="Book Antiqua" w:cs="Garamond"/>
          <w:color w:val="D56400"/>
          <w:sz w:val="28"/>
          <w:szCs w:val="28"/>
        </w:rPr>
        <w:t>https://www.wjgnet.com</w:t>
      </w:r>
    </w:p>
    <w:p w14:paraId="531793A4" w14:textId="77777777" w:rsidR="00977F74" w:rsidRPr="00977F74" w:rsidRDefault="00977F74" w:rsidP="00977F74">
      <w:pPr>
        <w:ind w:leftChars="100" w:left="240"/>
        <w:jc w:val="center"/>
        <w:rPr>
          <w:rFonts w:ascii="Book Antiqua" w:hAnsi="Book Antiqua"/>
          <w:lang w:eastAsia="zh-CN"/>
        </w:rPr>
      </w:pPr>
    </w:p>
    <w:p w14:paraId="4A87E32D" w14:textId="77777777" w:rsidR="00977F74" w:rsidRPr="00977F74" w:rsidRDefault="00977F74" w:rsidP="00977F74">
      <w:pPr>
        <w:ind w:leftChars="100" w:left="240"/>
        <w:jc w:val="center"/>
        <w:rPr>
          <w:rFonts w:ascii="Book Antiqua" w:hAnsi="Book Antiqua"/>
          <w:lang w:eastAsia="zh-CN"/>
        </w:rPr>
      </w:pPr>
    </w:p>
    <w:p w14:paraId="5A232511" w14:textId="77777777" w:rsidR="00977F74" w:rsidRPr="00977F74" w:rsidRDefault="00977F74" w:rsidP="00977F74">
      <w:pPr>
        <w:ind w:leftChars="100" w:left="240"/>
        <w:jc w:val="center"/>
        <w:rPr>
          <w:rFonts w:ascii="Book Antiqua" w:hAnsi="Book Antiqua"/>
          <w:lang w:eastAsia="zh-CN"/>
        </w:rPr>
      </w:pPr>
    </w:p>
    <w:p w14:paraId="1151D059" w14:textId="77777777" w:rsidR="00977F74" w:rsidRPr="00977F74" w:rsidRDefault="00977F74" w:rsidP="00977F74">
      <w:pPr>
        <w:ind w:leftChars="100" w:left="240"/>
        <w:jc w:val="center"/>
        <w:rPr>
          <w:rFonts w:ascii="Book Antiqua" w:hAnsi="Book Antiqua"/>
          <w:lang w:eastAsia="zh-CN"/>
        </w:rPr>
      </w:pPr>
      <w:r w:rsidRPr="00977F74">
        <w:rPr>
          <w:rFonts w:ascii="Book Antiqua" w:hAnsi="Book Antiqua"/>
          <w:noProof/>
          <w:lang w:eastAsia="zh-CN"/>
        </w:rPr>
        <w:drawing>
          <wp:inline distT="0" distB="0" distL="0" distR="0" wp14:anchorId="2826351F" wp14:editId="5CD0A38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AB2B1A3" w14:textId="77777777" w:rsidR="00977F74" w:rsidRPr="00977F74" w:rsidRDefault="00977F74" w:rsidP="00977F74">
      <w:pPr>
        <w:ind w:leftChars="100" w:left="240"/>
        <w:jc w:val="center"/>
        <w:rPr>
          <w:rFonts w:ascii="Book Antiqua" w:hAnsi="Book Antiqua"/>
          <w:lang w:eastAsia="zh-CN"/>
        </w:rPr>
      </w:pPr>
    </w:p>
    <w:p w14:paraId="045582C0" w14:textId="77777777" w:rsidR="00977F74" w:rsidRPr="00977F74" w:rsidRDefault="00977F74" w:rsidP="00977F74">
      <w:pPr>
        <w:ind w:leftChars="100" w:left="240"/>
        <w:jc w:val="center"/>
        <w:rPr>
          <w:rFonts w:ascii="Book Antiqua" w:hAnsi="Book Antiqua"/>
          <w:lang w:eastAsia="zh-CN"/>
        </w:rPr>
      </w:pPr>
    </w:p>
    <w:p w14:paraId="5F85ACA1" w14:textId="77777777" w:rsidR="00977F74" w:rsidRPr="00977F74" w:rsidRDefault="00977F74" w:rsidP="00977F74">
      <w:pPr>
        <w:ind w:leftChars="100" w:left="240"/>
        <w:jc w:val="center"/>
        <w:rPr>
          <w:rFonts w:ascii="Book Antiqua" w:hAnsi="Book Antiqua"/>
          <w:lang w:eastAsia="zh-CN"/>
        </w:rPr>
      </w:pPr>
    </w:p>
    <w:p w14:paraId="263C9520" w14:textId="77777777" w:rsidR="00977F74" w:rsidRPr="00977F74" w:rsidRDefault="00977F74" w:rsidP="00977F74">
      <w:pPr>
        <w:ind w:leftChars="100" w:left="240"/>
        <w:jc w:val="center"/>
        <w:rPr>
          <w:rFonts w:ascii="Book Antiqua" w:hAnsi="Book Antiqua"/>
          <w:lang w:eastAsia="zh-CN"/>
        </w:rPr>
      </w:pPr>
    </w:p>
    <w:p w14:paraId="7D31B108" w14:textId="77777777" w:rsidR="00977F74" w:rsidRPr="00977F74" w:rsidRDefault="00977F74" w:rsidP="00977F74">
      <w:pPr>
        <w:ind w:leftChars="100" w:left="240"/>
        <w:jc w:val="center"/>
        <w:rPr>
          <w:rFonts w:ascii="Book Antiqua" w:hAnsi="Book Antiqua"/>
          <w:lang w:eastAsia="zh-CN"/>
        </w:rPr>
      </w:pPr>
    </w:p>
    <w:p w14:paraId="766179E3" w14:textId="77777777" w:rsidR="00977F74" w:rsidRPr="00977F74" w:rsidRDefault="00977F74" w:rsidP="00977F74">
      <w:pPr>
        <w:ind w:leftChars="100" w:left="240"/>
        <w:jc w:val="center"/>
        <w:rPr>
          <w:rFonts w:ascii="Book Antiqua" w:hAnsi="Book Antiqua"/>
          <w:lang w:eastAsia="zh-CN"/>
        </w:rPr>
      </w:pPr>
    </w:p>
    <w:p w14:paraId="148DEE95" w14:textId="77777777" w:rsidR="00977F74" w:rsidRPr="00977F74" w:rsidRDefault="00977F74" w:rsidP="00977F74">
      <w:pPr>
        <w:ind w:leftChars="100" w:left="240"/>
        <w:jc w:val="center"/>
        <w:rPr>
          <w:rFonts w:ascii="Book Antiqua" w:hAnsi="Book Antiqua"/>
          <w:lang w:eastAsia="zh-CN"/>
        </w:rPr>
      </w:pPr>
    </w:p>
    <w:p w14:paraId="24067A03" w14:textId="77777777" w:rsidR="00977F74" w:rsidRPr="00977F74" w:rsidRDefault="00977F74" w:rsidP="00977F74">
      <w:pPr>
        <w:ind w:leftChars="100" w:left="240"/>
        <w:jc w:val="center"/>
        <w:rPr>
          <w:rFonts w:ascii="Book Antiqua" w:hAnsi="Book Antiqua"/>
          <w:lang w:eastAsia="zh-CN"/>
        </w:rPr>
      </w:pPr>
    </w:p>
    <w:p w14:paraId="27837B31" w14:textId="77777777" w:rsidR="00977F74" w:rsidRPr="00977F74" w:rsidRDefault="00977F74" w:rsidP="00977F74">
      <w:pPr>
        <w:ind w:leftChars="100" w:left="240"/>
        <w:jc w:val="center"/>
        <w:rPr>
          <w:rFonts w:ascii="Book Antiqua" w:hAnsi="Book Antiqua"/>
          <w:lang w:eastAsia="zh-CN"/>
        </w:rPr>
      </w:pPr>
    </w:p>
    <w:p w14:paraId="7A19BFD1" w14:textId="77777777" w:rsidR="00977F74" w:rsidRPr="00977F74" w:rsidRDefault="00977F74" w:rsidP="00977F74">
      <w:pPr>
        <w:ind w:leftChars="100" w:left="240"/>
        <w:jc w:val="right"/>
        <w:rPr>
          <w:rFonts w:ascii="Book Antiqua" w:hAnsi="Book Antiqua"/>
          <w:color w:val="000000" w:themeColor="text1"/>
          <w:lang w:eastAsia="zh-CN"/>
        </w:rPr>
      </w:pPr>
    </w:p>
    <w:p w14:paraId="48E0BDE5" w14:textId="77777777" w:rsidR="00977F74" w:rsidRPr="00977F74" w:rsidRDefault="00977F74" w:rsidP="00977F74">
      <w:pPr>
        <w:ind w:leftChars="100" w:left="240"/>
        <w:jc w:val="center"/>
        <w:rPr>
          <w:rFonts w:ascii="Book Antiqua" w:hAnsi="Book Antiqua"/>
          <w:color w:val="000000" w:themeColor="text1"/>
          <w:lang w:eastAsia="zh-CN"/>
        </w:rPr>
      </w:pPr>
      <w:r w:rsidRPr="00977F74">
        <w:rPr>
          <w:rFonts w:ascii="Book Antiqua" w:eastAsia="BookAntiqua-Bold" w:hAnsi="Book Antiqua" w:cs="BookAntiqua-Bold"/>
          <w:b/>
          <w:bCs/>
          <w:color w:val="000000" w:themeColor="text1"/>
        </w:rPr>
        <w:t>© 2023 Baishideng Publishing Group Inc. All rights reserved.</w:t>
      </w:r>
      <w:r w:rsidRPr="00977F74">
        <w:rPr>
          <w:rFonts w:ascii="Book Antiqua" w:hAnsi="Book Antiqua"/>
          <w:color w:val="000000" w:themeColor="text1"/>
          <w:lang w:eastAsia="zh-CN"/>
        </w:rPr>
        <w:fldChar w:fldCharType="begin"/>
      </w:r>
      <w:r w:rsidRPr="00977F74">
        <w:rPr>
          <w:rFonts w:ascii="Book Antiqua" w:hAnsi="Book Antiqua"/>
          <w:color w:val="000000" w:themeColor="text1"/>
          <w:lang w:eastAsia="zh-CN"/>
        </w:rPr>
        <w:instrText xml:space="preserve"> ADDIN EN.REFLIST </w:instrText>
      </w:r>
      <w:r w:rsidRPr="00977F74">
        <w:rPr>
          <w:rFonts w:ascii="Book Antiqua" w:hAnsi="Book Antiqua"/>
          <w:color w:val="000000" w:themeColor="text1"/>
          <w:lang w:eastAsia="zh-CN"/>
        </w:rPr>
        <w:fldChar w:fldCharType="end"/>
      </w:r>
      <w:bookmarkEnd w:id="10"/>
    </w:p>
    <w:p w14:paraId="621D2594" w14:textId="77777777" w:rsidR="00977F74" w:rsidRPr="00977F74" w:rsidRDefault="00977F74" w:rsidP="00717D65">
      <w:pPr>
        <w:spacing w:line="360" w:lineRule="auto"/>
        <w:jc w:val="both"/>
        <w:rPr>
          <w:rFonts w:ascii="Book Antiqua" w:hAnsi="Book Antiqua" w:cstheme="minorHAnsi"/>
          <w:color w:val="000000" w:themeColor="text1"/>
        </w:rPr>
      </w:pPr>
    </w:p>
    <w:sectPr w:rsidR="00977F74" w:rsidRPr="00977F74" w:rsidSect="00BD7A2A">
      <w:footerReference w:type="default" r:id="rId12"/>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104CC" w14:textId="77777777" w:rsidR="00555D0E" w:rsidRDefault="00555D0E" w:rsidP="00B80AE6">
      <w:r>
        <w:separator/>
      </w:r>
    </w:p>
  </w:endnote>
  <w:endnote w:type="continuationSeparator" w:id="0">
    <w:p w14:paraId="363B369E" w14:textId="77777777" w:rsidR="00555D0E" w:rsidRDefault="00555D0E" w:rsidP="00B80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F23D" w14:textId="77777777" w:rsidR="00F24249" w:rsidRPr="00B80AE6" w:rsidRDefault="00F24249" w:rsidP="00B80AE6">
    <w:pPr>
      <w:pStyle w:val="a5"/>
      <w:jc w:val="right"/>
      <w:rPr>
        <w:rFonts w:ascii="Book Antiqua" w:hAnsi="Book Antiqua"/>
        <w:color w:val="000000" w:themeColor="text1"/>
        <w:sz w:val="24"/>
        <w:szCs w:val="24"/>
      </w:rPr>
    </w:pPr>
    <w:r w:rsidRPr="00B80AE6">
      <w:rPr>
        <w:rFonts w:ascii="Book Antiqua" w:hAnsi="Book Antiqua"/>
        <w:color w:val="000000" w:themeColor="text1"/>
        <w:sz w:val="24"/>
        <w:szCs w:val="24"/>
        <w:lang w:val="zh-CN" w:eastAsia="zh-CN"/>
      </w:rPr>
      <w:t xml:space="preserve"> </w:t>
    </w:r>
    <w:r w:rsidRPr="00B80AE6">
      <w:rPr>
        <w:rFonts w:ascii="Book Antiqua" w:hAnsi="Book Antiqua"/>
        <w:color w:val="000000" w:themeColor="text1"/>
        <w:sz w:val="24"/>
        <w:szCs w:val="24"/>
      </w:rPr>
      <w:fldChar w:fldCharType="begin"/>
    </w:r>
    <w:r w:rsidRPr="00B80AE6">
      <w:rPr>
        <w:rFonts w:ascii="Book Antiqua" w:hAnsi="Book Antiqua"/>
        <w:color w:val="000000" w:themeColor="text1"/>
        <w:sz w:val="24"/>
        <w:szCs w:val="24"/>
      </w:rPr>
      <w:instrText>PAGE  \* Arabic  \* MERGEFORMAT</w:instrText>
    </w:r>
    <w:r w:rsidRPr="00B80AE6">
      <w:rPr>
        <w:rFonts w:ascii="Book Antiqua" w:hAnsi="Book Antiqua"/>
        <w:color w:val="000000" w:themeColor="text1"/>
        <w:sz w:val="24"/>
        <w:szCs w:val="24"/>
      </w:rPr>
      <w:fldChar w:fldCharType="separate"/>
    </w:r>
    <w:r w:rsidR="00A07B9F" w:rsidRPr="00A07B9F">
      <w:rPr>
        <w:rFonts w:ascii="Book Antiqua" w:hAnsi="Book Antiqua"/>
        <w:noProof/>
        <w:color w:val="000000" w:themeColor="text1"/>
        <w:sz w:val="24"/>
        <w:szCs w:val="24"/>
        <w:lang w:val="zh-CN" w:eastAsia="zh-CN"/>
      </w:rPr>
      <w:t>1</w:t>
    </w:r>
    <w:r w:rsidRPr="00B80AE6">
      <w:rPr>
        <w:rFonts w:ascii="Book Antiqua" w:hAnsi="Book Antiqua"/>
        <w:color w:val="000000" w:themeColor="text1"/>
        <w:sz w:val="24"/>
        <w:szCs w:val="24"/>
      </w:rPr>
      <w:fldChar w:fldCharType="end"/>
    </w:r>
    <w:r w:rsidRPr="00B80AE6">
      <w:rPr>
        <w:rFonts w:ascii="Book Antiqua" w:hAnsi="Book Antiqua"/>
        <w:color w:val="000000" w:themeColor="text1"/>
        <w:sz w:val="24"/>
        <w:szCs w:val="24"/>
        <w:lang w:val="zh-CN" w:eastAsia="zh-CN"/>
      </w:rPr>
      <w:t xml:space="preserve"> / </w:t>
    </w:r>
    <w:r w:rsidRPr="00B80AE6">
      <w:rPr>
        <w:rFonts w:ascii="Book Antiqua" w:hAnsi="Book Antiqua"/>
        <w:color w:val="000000" w:themeColor="text1"/>
        <w:sz w:val="24"/>
        <w:szCs w:val="24"/>
      </w:rPr>
      <w:fldChar w:fldCharType="begin"/>
    </w:r>
    <w:r w:rsidRPr="00B80AE6">
      <w:rPr>
        <w:rFonts w:ascii="Book Antiqua" w:hAnsi="Book Antiqua"/>
        <w:color w:val="000000" w:themeColor="text1"/>
        <w:sz w:val="24"/>
        <w:szCs w:val="24"/>
      </w:rPr>
      <w:instrText>NUMPAGES  \* Arabic  \* MERGEFORMAT</w:instrText>
    </w:r>
    <w:r w:rsidRPr="00B80AE6">
      <w:rPr>
        <w:rFonts w:ascii="Book Antiqua" w:hAnsi="Book Antiqua"/>
        <w:color w:val="000000" w:themeColor="text1"/>
        <w:sz w:val="24"/>
        <w:szCs w:val="24"/>
      </w:rPr>
      <w:fldChar w:fldCharType="separate"/>
    </w:r>
    <w:r w:rsidR="00A07B9F" w:rsidRPr="00A07B9F">
      <w:rPr>
        <w:rFonts w:ascii="Book Antiqua" w:hAnsi="Book Antiqua"/>
        <w:noProof/>
        <w:color w:val="000000" w:themeColor="text1"/>
        <w:sz w:val="24"/>
        <w:szCs w:val="24"/>
        <w:lang w:val="zh-CN" w:eastAsia="zh-CN"/>
      </w:rPr>
      <w:t>36</w:t>
    </w:r>
    <w:r w:rsidRPr="00B80AE6">
      <w:rPr>
        <w:rFonts w:ascii="Book Antiqua" w:hAnsi="Book Antiqua"/>
        <w:color w:val="000000" w:themeColor="text1"/>
        <w:sz w:val="24"/>
        <w:szCs w:val="24"/>
      </w:rPr>
      <w:fldChar w:fldCharType="end"/>
    </w:r>
  </w:p>
  <w:p w14:paraId="789B2203" w14:textId="77777777" w:rsidR="00F24249" w:rsidRDefault="00F2424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4B1F4864" w14:textId="77777777" w:rsidR="001204A0" w:rsidRDefault="00000000"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0A28FAF3" w14:textId="77777777" w:rsidR="001204A0"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718C2" w14:textId="77777777" w:rsidR="00555D0E" w:rsidRDefault="00555D0E" w:rsidP="00B80AE6">
      <w:r>
        <w:separator/>
      </w:r>
    </w:p>
  </w:footnote>
  <w:footnote w:type="continuationSeparator" w:id="0">
    <w:p w14:paraId="722CD4AD" w14:textId="77777777" w:rsidR="00555D0E" w:rsidRDefault="00555D0E" w:rsidP="00B80A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4C22"/>
    <w:rsid w:val="00014060"/>
    <w:rsid w:val="000D0C1A"/>
    <w:rsid w:val="00100C32"/>
    <w:rsid w:val="001745FD"/>
    <w:rsid w:val="001874CC"/>
    <w:rsid w:val="00194469"/>
    <w:rsid w:val="001D73CA"/>
    <w:rsid w:val="00231872"/>
    <w:rsid w:val="00250280"/>
    <w:rsid w:val="002B7DCA"/>
    <w:rsid w:val="002C35E5"/>
    <w:rsid w:val="00321AF8"/>
    <w:rsid w:val="0034095F"/>
    <w:rsid w:val="00373B4C"/>
    <w:rsid w:val="00377708"/>
    <w:rsid w:val="003A5C91"/>
    <w:rsid w:val="003E132C"/>
    <w:rsid w:val="00451DDD"/>
    <w:rsid w:val="004D1B59"/>
    <w:rsid w:val="004D6CAE"/>
    <w:rsid w:val="00532B93"/>
    <w:rsid w:val="00555D0E"/>
    <w:rsid w:val="0057763B"/>
    <w:rsid w:val="0058405F"/>
    <w:rsid w:val="005B41AC"/>
    <w:rsid w:val="005B5BEB"/>
    <w:rsid w:val="005D35B3"/>
    <w:rsid w:val="005E0A2F"/>
    <w:rsid w:val="005F266D"/>
    <w:rsid w:val="00606644"/>
    <w:rsid w:val="006A2658"/>
    <w:rsid w:val="006C3A1F"/>
    <w:rsid w:val="006C753B"/>
    <w:rsid w:val="00717D65"/>
    <w:rsid w:val="00727C8B"/>
    <w:rsid w:val="00740366"/>
    <w:rsid w:val="00766850"/>
    <w:rsid w:val="007F07B2"/>
    <w:rsid w:val="008122F2"/>
    <w:rsid w:val="0089782F"/>
    <w:rsid w:val="008B1196"/>
    <w:rsid w:val="008B5F0C"/>
    <w:rsid w:val="008F0386"/>
    <w:rsid w:val="009136DD"/>
    <w:rsid w:val="00976398"/>
    <w:rsid w:val="00977F74"/>
    <w:rsid w:val="009A2AB5"/>
    <w:rsid w:val="009A6BF2"/>
    <w:rsid w:val="00A07B9F"/>
    <w:rsid w:val="00A30F15"/>
    <w:rsid w:val="00A77B3E"/>
    <w:rsid w:val="00A8045C"/>
    <w:rsid w:val="00AC2FEF"/>
    <w:rsid w:val="00AD6767"/>
    <w:rsid w:val="00AF4EC2"/>
    <w:rsid w:val="00B33B3C"/>
    <w:rsid w:val="00B57B46"/>
    <w:rsid w:val="00B80AE6"/>
    <w:rsid w:val="00BA5BF1"/>
    <w:rsid w:val="00C20E75"/>
    <w:rsid w:val="00C32818"/>
    <w:rsid w:val="00C35B63"/>
    <w:rsid w:val="00C36954"/>
    <w:rsid w:val="00C47F4E"/>
    <w:rsid w:val="00C75A2E"/>
    <w:rsid w:val="00C92D80"/>
    <w:rsid w:val="00C952C4"/>
    <w:rsid w:val="00CA2A55"/>
    <w:rsid w:val="00CA2E26"/>
    <w:rsid w:val="00CE1CB6"/>
    <w:rsid w:val="00D5207F"/>
    <w:rsid w:val="00D64925"/>
    <w:rsid w:val="00E2087B"/>
    <w:rsid w:val="00E21646"/>
    <w:rsid w:val="00E521BB"/>
    <w:rsid w:val="00E65730"/>
    <w:rsid w:val="00EA127F"/>
    <w:rsid w:val="00EC1405"/>
    <w:rsid w:val="00ED1670"/>
    <w:rsid w:val="00ED6034"/>
    <w:rsid w:val="00F05B95"/>
    <w:rsid w:val="00F24249"/>
    <w:rsid w:val="00F36630"/>
    <w:rsid w:val="00F378C3"/>
    <w:rsid w:val="00F46FFA"/>
    <w:rsid w:val="00F56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77D2F5"/>
  <w15:docId w15:val="{152F56EA-DE8F-4B2B-9B98-DF73D7E1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2iqfc">
    <w:name w:val="y2iqfc"/>
    <w:basedOn w:val="a0"/>
  </w:style>
  <w:style w:type="paragraph" w:styleId="a3">
    <w:name w:val="header"/>
    <w:basedOn w:val="a"/>
    <w:link w:val="a4"/>
    <w:unhideWhenUsed/>
    <w:rsid w:val="00B80AE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80AE6"/>
    <w:rPr>
      <w:sz w:val="18"/>
      <w:szCs w:val="18"/>
    </w:rPr>
  </w:style>
  <w:style w:type="paragraph" w:styleId="a5">
    <w:name w:val="footer"/>
    <w:basedOn w:val="a"/>
    <w:link w:val="a6"/>
    <w:uiPriority w:val="99"/>
    <w:unhideWhenUsed/>
    <w:rsid w:val="00B80AE6"/>
    <w:pPr>
      <w:tabs>
        <w:tab w:val="center" w:pos="4153"/>
        <w:tab w:val="right" w:pos="8306"/>
      </w:tabs>
      <w:snapToGrid w:val="0"/>
    </w:pPr>
    <w:rPr>
      <w:sz w:val="18"/>
      <w:szCs w:val="18"/>
    </w:rPr>
  </w:style>
  <w:style w:type="character" w:customStyle="1" w:styleId="a6">
    <w:name w:val="页脚 字符"/>
    <w:basedOn w:val="a0"/>
    <w:link w:val="a5"/>
    <w:uiPriority w:val="99"/>
    <w:rsid w:val="00B80AE6"/>
    <w:rPr>
      <w:sz w:val="18"/>
      <w:szCs w:val="18"/>
    </w:rPr>
  </w:style>
  <w:style w:type="character" w:styleId="a7">
    <w:name w:val="annotation reference"/>
    <w:basedOn w:val="a0"/>
    <w:semiHidden/>
    <w:unhideWhenUsed/>
    <w:rsid w:val="00194469"/>
    <w:rPr>
      <w:sz w:val="21"/>
      <w:szCs w:val="21"/>
    </w:rPr>
  </w:style>
  <w:style w:type="paragraph" w:styleId="a8">
    <w:name w:val="annotation text"/>
    <w:basedOn w:val="a"/>
    <w:link w:val="a9"/>
    <w:unhideWhenUsed/>
    <w:rsid w:val="00194469"/>
  </w:style>
  <w:style w:type="character" w:customStyle="1" w:styleId="a9">
    <w:name w:val="批注文字 字符"/>
    <w:basedOn w:val="a0"/>
    <w:link w:val="a8"/>
    <w:rsid w:val="00194469"/>
    <w:rPr>
      <w:sz w:val="24"/>
      <w:szCs w:val="24"/>
    </w:rPr>
  </w:style>
  <w:style w:type="paragraph" w:styleId="aa">
    <w:name w:val="annotation subject"/>
    <w:basedOn w:val="a8"/>
    <w:next w:val="a8"/>
    <w:link w:val="ab"/>
    <w:semiHidden/>
    <w:unhideWhenUsed/>
    <w:rsid w:val="00194469"/>
    <w:rPr>
      <w:b/>
      <w:bCs/>
    </w:rPr>
  </w:style>
  <w:style w:type="character" w:customStyle="1" w:styleId="ab">
    <w:name w:val="批注主题 字符"/>
    <w:basedOn w:val="a9"/>
    <w:link w:val="aa"/>
    <w:semiHidden/>
    <w:rsid w:val="00194469"/>
    <w:rPr>
      <w:b/>
      <w:bCs/>
      <w:sz w:val="24"/>
      <w:szCs w:val="24"/>
    </w:rPr>
  </w:style>
  <w:style w:type="table" w:styleId="ac">
    <w:name w:val="Table Grid"/>
    <w:basedOn w:val="a1"/>
    <w:uiPriority w:val="59"/>
    <w:rsid w:val="00740366"/>
    <w:rPr>
      <w:rFonts w:asciiTheme="minorHAnsi" w:eastAsia="宋体" w:hAnsiTheme="minorHAnsi" w:cstheme="minorBidi"/>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网格表 1 浅色 - 着色 21"/>
    <w:basedOn w:val="a1"/>
    <w:uiPriority w:val="46"/>
    <w:rsid w:val="0074036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ad">
    <w:name w:val="Revision"/>
    <w:hidden/>
    <w:uiPriority w:val="99"/>
    <w:semiHidden/>
    <w:rsid w:val="00AD6767"/>
    <w:rPr>
      <w:sz w:val="24"/>
      <w:szCs w:val="24"/>
    </w:rPr>
  </w:style>
  <w:style w:type="paragraph" w:customStyle="1" w:styleId="gwp3da83fc9msonormal">
    <w:name w:val="gwp3da83fc9_msonormal"/>
    <w:basedOn w:val="a"/>
    <w:rsid w:val="0034095F"/>
    <w:pPr>
      <w:spacing w:before="100" w:beforeAutospacing="1" w:after="100" w:afterAutospacing="1"/>
    </w:pPr>
    <w:rPr>
      <w:rFonts w:eastAsia="Times New Roman"/>
      <w:lang w:val="pl-PL" w:eastAsia="pl-PL"/>
    </w:rPr>
  </w:style>
  <w:style w:type="paragraph" w:styleId="ae">
    <w:name w:val="Balloon Text"/>
    <w:basedOn w:val="a"/>
    <w:link w:val="af"/>
    <w:rsid w:val="006C753B"/>
    <w:rPr>
      <w:rFonts w:ascii="Tahoma" w:hAnsi="Tahoma" w:cs="Tahoma"/>
      <w:sz w:val="16"/>
      <w:szCs w:val="16"/>
    </w:rPr>
  </w:style>
  <w:style w:type="character" w:customStyle="1" w:styleId="af">
    <w:name w:val="批注框文本 字符"/>
    <w:basedOn w:val="a0"/>
    <w:link w:val="ae"/>
    <w:rsid w:val="006C753B"/>
    <w:rPr>
      <w:rFonts w:ascii="Tahoma" w:hAnsi="Tahoma" w:cs="Tahoma"/>
      <w:sz w:val="16"/>
      <w:szCs w:val="16"/>
    </w:rPr>
  </w:style>
  <w:style w:type="character" w:styleId="af0">
    <w:name w:val="Hyperlink"/>
    <w:basedOn w:val="a0"/>
    <w:unhideWhenUsed/>
    <w:rsid w:val="00A30F15"/>
    <w:rPr>
      <w:color w:val="0000FF" w:themeColor="hyperlink"/>
      <w:u w:val="single"/>
    </w:rPr>
  </w:style>
  <w:style w:type="character" w:styleId="af1">
    <w:name w:val="Unresolved Mention"/>
    <w:basedOn w:val="a0"/>
    <w:uiPriority w:val="99"/>
    <w:semiHidden/>
    <w:unhideWhenUsed/>
    <w:rsid w:val="00A30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380314">
      <w:bodyDiv w:val="1"/>
      <w:marLeft w:val="0"/>
      <w:marRight w:val="0"/>
      <w:marTop w:val="0"/>
      <w:marBottom w:val="0"/>
      <w:divBdr>
        <w:top w:val="none" w:sz="0" w:space="0" w:color="auto"/>
        <w:left w:val="none" w:sz="0" w:space="0" w:color="auto"/>
        <w:bottom w:val="none" w:sz="0" w:space="0" w:color="auto"/>
        <w:right w:val="none" w:sz="0" w:space="0" w:color="auto"/>
      </w:divBdr>
    </w:div>
    <w:div w:id="1205212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jgnet.com/1007-9327/full/v29/i25/4085.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FCD40-9CC4-4810-8EB1-1F9C0C291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8589</Words>
  <Characters>48961</Characters>
  <Application>Microsoft Office Word</Application>
  <DocSecurity>0</DocSecurity>
  <Lines>408</Lines>
  <Paragraphs>114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 Company</Company>
  <LinksUpToDate>false</LinksUpToDate>
  <CharactersWithSpaces>57436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michaluk</dc:creator>
  <cp:lastModifiedBy>Li Jia-Hui</cp:lastModifiedBy>
  <cp:revision>27</cp:revision>
  <dcterms:created xsi:type="dcterms:W3CDTF">2023-06-02T11:49:00Z</dcterms:created>
  <dcterms:modified xsi:type="dcterms:W3CDTF">2023-06-27T07:23:00Z</dcterms:modified>
</cp:coreProperties>
</file>