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761C" w14:textId="77777777" w:rsidR="00BB6313" w:rsidRDefault="00000000">
      <w:pPr>
        <w:spacing w:line="360" w:lineRule="auto"/>
        <w:jc w:val="both"/>
        <w:rPr>
          <w:color w:val="000000" w:themeColor="text1"/>
        </w:rPr>
      </w:pPr>
      <w:bookmarkStart w:id="0" w:name="OLE_LINK6632"/>
      <w:bookmarkStart w:id="1" w:name="OLE_LINK6633"/>
      <w:bookmarkStart w:id="2" w:name="OLE_LINK7275"/>
      <w:bookmarkStart w:id="3" w:name="OLE_LINK7274"/>
      <w:bookmarkStart w:id="4" w:name="OLE_LINK7276"/>
      <w:r>
        <w:rPr>
          <w:rFonts w:eastAsia="Book Antiqua"/>
          <w:b/>
          <w:color w:val="000000" w:themeColor="text1"/>
        </w:rPr>
        <w:t xml:space="preserve">Name of Journal: </w:t>
      </w:r>
      <w:r>
        <w:rPr>
          <w:rFonts w:eastAsia="Book Antiqua"/>
          <w:i/>
          <w:color w:val="000000" w:themeColor="text1"/>
        </w:rPr>
        <w:t>World Journal of Gastrointestinal Oncology</w:t>
      </w:r>
    </w:p>
    <w:p w14:paraId="612EC0C3" w14:textId="77777777" w:rsidR="00BB6313" w:rsidRDefault="00000000">
      <w:pPr>
        <w:spacing w:line="360" w:lineRule="auto"/>
        <w:jc w:val="both"/>
        <w:rPr>
          <w:color w:val="000000" w:themeColor="text1"/>
        </w:rPr>
      </w:pPr>
      <w:r>
        <w:rPr>
          <w:rFonts w:eastAsia="Book Antiqua"/>
          <w:b/>
          <w:color w:val="000000" w:themeColor="text1"/>
        </w:rPr>
        <w:t xml:space="preserve">Manuscript NO: </w:t>
      </w:r>
      <w:r>
        <w:rPr>
          <w:rFonts w:eastAsia="Book Antiqua"/>
          <w:color w:val="000000" w:themeColor="text1"/>
        </w:rPr>
        <w:t>84733</w:t>
      </w:r>
    </w:p>
    <w:p w14:paraId="59A5DDF5" w14:textId="77777777" w:rsidR="00BB6313" w:rsidRDefault="00000000">
      <w:pPr>
        <w:spacing w:line="360" w:lineRule="auto"/>
        <w:jc w:val="both"/>
        <w:rPr>
          <w:color w:val="000000" w:themeColor="text1"/>
        </w:rPr>
      </w:pPr>
      <w:r>
        <w:rPr>
          <w:rFonts w:eastAsia="Book Antiqua"/>
          <w:b/>
          <w:color w:val="000000" w:themeColor="text1"/>
        </w:rPr>
        <w:t xml:space="preserve">Manuscript Type: </w:t>
      </w:r>
      <w:r>
        <w:rPr>
          <w:rFonts w:eastAsia="Book Antiqua"/>
          <w:color w:val="000000" w:themeColor="text1"/>
        </w:rPr>
        <w:t>MINIREVIEWS</w:t>
      </w:r>
    </w:p>
    <w:p w14:paraId="4B40D6EC" w14:textId="77777777" w:rsidR="00BB6313" w:rsidRDefault="00BB6313">
      <w:pPr>
        <w:spacing w:line="360" w:lineRule="auto"/>
        <w:jc w:val="both"/>
        <w:rPr>
          <w:color w:val="000000" w:themeColor="text1"/>
        </w:rPr>
      </w:pPr>
    </w:p>
    <w:p w14:paraId="1181EA30" w14:textId="77777777" w:rsidR="00BB6313" w:rsidRDefault="00000000">
      <w:pPr>
        <w:spacing w:line="360" w:lineRule="auto"/>
        <w:jc w:val="both"/>
        <w:rPr>
          <w:color w:val="000000" w:themeColor="text1"/>
        </w:rPr>
      </w:pPr>
      <w:bookmarkStart w:id="5" w:name="OLE_LINK7277"/>
      <w:bookmarkStart w:id="6" w:name="OLE_LINK6768"/>
      <w:bookmarkStart w:id="7" w:name="OLE_LINK6767"/>
      <w:r>
        <w:rPr>
          <w:rFonts w:eastAsia="Book Antiqua"/>
          <w:b/>
          <w:color w:val="000000" w:themeColor="text1"/>
        </w:rPr>
        <w:t>Glutamine addiction and therapeutic strategies in pancreatic cancer</w:t>
      </w:r>
    </w:p>
    <w:bookmarkEnd w:id="5"/>
    <w:bookmarkEnd w:id="6"/>
    <w:bookmarkEnd w:id="7"/>
    <w:p w14:paraId="4001EDBB" w14:textId="77777777" w:rsidR="00BB6313" w:rsidRDefault="00BB6313">
      <w:pPr>
        <w:spacing w:line="360" w:lineRule="auto"/>
        <w:jc w:val="both"/>
        <w:rPr>
          <w:color w:val="000000" w:themeColor="text1"/>
        </w:rPr>
      </w:pPr>
    </w:p>
    <w:p w14:paraId="250A04EA" w14:textId="77777777" w:rsidR="00BB6313" w:rsidRDefault="00000000">
      <w:pPr>
        <w:spacing w:line="360" w:lineRule="auto"/>
        <w:jc w:val="both"/>
        <w:rPr>
          <w:color w:val="000000" w:themeColor="text1"/>
        </w:rPr>
      </w:pPr>
      <w:r>
        <w:rPr>
          <w:rFonts w:eastAsia="Book Antiqua"/>
          <w:color w:val="000000" w:themeColor="text1"/>
          <w:lang w:eastAsia="zh-CN"/>
        </w:rPr>
        <w:t xml:space="preserve">Ren LL </w:t>
      </w:r>
      <w:r>
        <w:rPr>
          <w:rFonts w:eastAsia="Book Antiqua"/>
          <w:i/>
          <w:iCs/>
          <w:color w:val="000000" w:themeColor="text1"/>
          <w:lang w:eastAsia="zh-CN"/>
        </w:rPr>
        <w:t>et al</w:t>
      </w:r>
      <w:r>
        <w:rPr>
          <w:rFonts w:eastAsia="Book Antiqua"/>
          <w:color w:val="000000" w:themeColor="text1"/>
          <w:lang w:eastAsia="zh-CN"/>
        </w:rPr>
        <w:t xml:space="preserve">. </w:t>
      </w:r>
      <w:bookmarkStart w:id="8" w:name="OLE_LINK7278"/>
      <w:bookmarkStart w:id="9" w:name="OLE_LINK7279"/>
      <w:r>
        <w:rPr>
          <w:rFonts w:eastAsia="Book Antiqua"/>
          <w:color w:val="000000" w:themeColor="text1"/>
        </w:rPr>
        <w:t>Glutamine metaboli</w:t>
      </w:r>
      <w:r>
        <w:rPr>
          <w:color w:val="000000" w:themeColor="text1"/>
          <w:lang w:eastAsia="zh-CN"/>
        </w:rPr>
        <w:t>c</w:t>
      </w:r>
      <w:r>
        <w:rPr>
          <w:rFonts w:eastAsia="Book Antiqua"/>
          <w:color w:val="000000" w:themeColor="text1"/>
        </w:rPr>
        <w:t xml:space="preserve"> reprogramming in PC</w:t>
      </w:r>
      <w:bookmarkEnd w:id="8"/>
      <w:bookmarkEnd w:id="9"/>
    </w:p>
    <w:p w14:paraId="0C6B40A7" w14:textId="77777777" w:rsidR="00BB6313" w:rsidRDefault="00BB6313">
      <w:pPr>
        <w:spacing w:line="360" w:lineRule="auto"/>
        <w:jc w:val="both"/>
        <w:rPr>
          <w:color w:val="000000" w:themeColor="text1"/>
        </w:rPr>
      </w:pPr>
    </w:p>
    <w:p w14:paraId="099C10A0" w14:textId="77777777" w:rsidR="00BB6313" w:rsidRDefault="00000000">
      <w:pPr>
        <w:spacing w:line="360" w:lineRule="auto"/>
        <w:jc w:val="both"/>
        <w:rPr>
          <w:color w:val="000000" w:themeColor="text1"/>
        </w:rPr>
      </w:pPr>
      <w:r>
        <w:rPr>
          <w:rFonts w:eastAsia="Book Antiqua"/>
          <w:color w:val="000000" w:themeColor="text1"/>
        </w:rPr>
        <w:t>Lin-Lin Ren, Tao Mao, Pin Meng, Li Zhang, Hong-Yun Wei, Zi-Bin Tian</w:t>
      </w:r>
    </w:p>
    <w:p w14:paraId="43368851" w14:textId="77777777" w:rsidR="00BB6313" w:rsidRDefault="00BB6313">
      <w:pPr>
        <w:spacing w:line="360" w:lineRule="auto"/>
        <w:jc w:val="both"/>
        <w:rPr>
          <w:color w:val="000000" w:themeColor="text1"/>
        </w:rPr>
      </w:pPr>
    </w:p>
    <w:p w14:paraId="1E185C20" w14:textId="77777777" w:rsidR="00BB6313" w:rsidRDefault="00000000">
      <w:pPr>
        <w:spacing w:line="360" w:lineRule="auto"/>
        <w:jc w:val="both"/>
        <w:rPr>
          <w:color w:val="000000" w:themeColor="text1"/>
        </w:rPr>
      </w:pPr>
      <w:r>
        <w:rPr>
          <w:rFonts w:eastAsia="Book Antiqua"/>
          <w:b/>
          <w:bCs/>
          <w:color w:val="000000" w:themeColor="text1"/>
        </w:rPr>
        <w:t xml:space="preserve">Lin-Lin Ren, Tao Mao, Pin Meng, Hong-Yun Wei, Zi-Bin Tian, </w:t>
      </w:r>
      <w:bookmarkStart w:id="10" w:name="OLE_LINK6747"/>
      <w:bookmarkStart w:id="11" w:name="OLE_LINK6746"/>
      <w:r>
        <w:rPr>
          <w:rFonts w:eastAsia="Book Antiqua"/>
          <w:color w:val="000000" w:themeColor="text1"/>
        </w:rPr>
        <w:t>Department of Gastroenterology, The Affiliated Hospital of Qingdao University, Qingdao 266000, Shandong Province, China</w:t>
      </w:r>
    </w:p>
    <w:bookmarkEnd w:id="10"/>
    <w:bookmarkEnd w:id="11"/>
    <w:p w14:paraId="27930328" w14:textId="77777777" w:rsidR="00BB6313" w:rsidRDefault="00BB6313">
      <w:pPr>
        <w:spacing w:line="360" w:lineRule="auto"/>
        <w:jc w:val="both"/>
        <w:rPr>
          <w:color w:val="000000" w:themeColor="text1"/>
        </w:rPr>
      </w:pPr>
    </w:p>
    <w:p w14:paraId="4DECCC9A" w14:textId="77777777" w:rsidR="00BB6313" w:rsidRDefault="00000000">
      <w:pPr>
        <w:spacing w:line="360" w:lineRule="auto"/>
        <w:jc w:val="both"/>
        <w:rPr>
          <w:color w:val="000000" w:themeColor="text1"/>
        </w:rPr>
      </w:pPr>
      <w:r>
        <w:rPr>
          <w:rFonts w:eastAsia="Book Antiqua"/>
          <w:b/>
          <w:bCs/>
          <w:color w:val="000000" w:themeColor="text1"/>
        </w:rPr>
        <w:t xml:space="preserve">Li Zhang, </w:t>
      </w:r>
      <w:r>
        <w:rPr>
          <w:rFonts w:eastAsia="Book Antiqua"/>
          <w:color w:val="000000" w:themeColor="text1"/>
        </w:rPr>
        <w:t>Department of Pathology, The Affiliated Hospital of Qingdao University, Qingdao 266000, China</w:t>
      </w:r>
    </w:p>
    <w:p w14:paraId="10721D32" w14:textId="77777777" w:rsidR="00BB6313" w:rsidRDefault="00BB6313">
      <w:pPr>
        <w:spacing w:line="360" w:lineRule="auto"/>
        <w:jc w:val="both"/>
        <w:rPr>
          <w:color w:val="000000" w:themeColor="text1"/>
        </w:rPr>
      </w:pPr>
    </w:p>
    <w:p w14:paraId="04D6B433" w14:textId="77777777" w:rsidR="00BB6313" w:rsidRDefault="00000000">
      <w:pPr>
        <w:spacing w:line="360" w:lineRule="auto"/>
        <w:jc w:val="both"/>
        <w:rPr>
          <w:color w:val="000000" w:themeColor="text1"/>
        </w:rPr>
      </w:pPr>
      <w:r>
        <w:rPr>
          <w:rFonts w:eastAsia="Book Antiqua"/>
          <w:b/>
          <w:bCs/>
          <w:color w:val="000000" w:themeColor="text1"/>
        </w:rPr>
        <w:t xml:space="preserve">Author contributions: </w:t>
      </w:r>
      <w:r>
        <w:rPr>
          <w:rFonts w:eastAsia="Book Antiqua"/>
          <w:color w:val="000000" w:themeColor="text1"/>
        </w:rPr>
        <w:t>Ren LL wrote the manuscript; Ren LL, Meng P, Zhang L and Wei HY performed the literature retrieval; Tian ZB and Mao T revised the manuscript; all authors have read and approve the final manuscript.</w:t>
      </w:r>
    </w:p>
    <w:p w14:paraId="3BCBC25F" w14:textId="77777777" w:rsidR="00BB6313" w:rsidRDefault="00BB6313">
      <w:pPr>
        <w:spacing w:line="360" w:lineRule="auto"/>
        <w:jc w:val="both"/>
        <w:rPr>
          <w:color w:val="000000" w:themeColor="text1"/>
        </w:rPr>
      </w:pPr>
    </w:p>
    <w:p w14:paraId="12EC990C" w14:textId="77777777" w:rsidR="00BB6313" w:rsidRDefault="00000000">
      <w:pPr>
        <w:spacing w:line="360" w:lineRule="auto"/>
        <w:jc w:val="both"/>
        <w:rPr>
          <w:color w:val="000000" w:themeColor="text1"/>
        </w:rPr>
      </w:pPr>
      <w:r>
        <w:rPr>
          <w:rFonts w:eastAsia="Book Antiqua"/>
          <w:b/>
          <w:bCs/>
          <w:color w:val="000000" w:themeColor="text1"/>
        </w:rPr>
        <w:t xml:space="preserve">Supported by </w:t>
      </w:r>
      <w:bookmarkStart w:id="12" w:name="OLE_LINK6986"/>
      <w:r>
        <w:rPr>
          <w:rFonts w:eastAsia="Book Antiqua"/>
          <w:color w:val="000000" w:themeColor="text1"/>
        </w:rPr>
        <w:t xml:space="preserve">the National Natural Science Foundation of China, No. </w:t>
      </w:r>
      <w:proofErr w:type="gramStart"/>
      <w:r>
        <w:rPr>
          <w:rFonts w:eastAsia="Book Antiqua"/>
          <w:color w:val="000000" w:themeColor="text1"/>
        </w:rPr>
        <w:t>81602056</w:t>
      </w:r>
      <w:proofErr w:type="gramEnd"/>
      <w:r>
        <w:rPr>
          <w:rFonts w:eastAsia="Book Antiqua"/>
          <w:color w:val="000000" w:themeColor="text1"/>
        </w:rPr>
        <w:t xml:space="preserve"> and No. 82273393; the </w:t>
      </w:r>
      <w:bookmarkStart w:id="13" w:name="OLE_LINK7293"/>
      <w:bookmarkStart w:id="14" w:name="OLE_LINK7294"/>
      <w:r>
        <w:rPr>
          <w:rFonts w:eastAsia="Book Antiqua"/>
          <w:color w:val="000000" w:themeColor="text1"/>
        </w:rPr>
        <w:t>Natural Science Foundation of Shandong Province, No. ZR2016HQ45 and No. ZR2020LZL004</w:t>
      </w:r>
      <w:bookmarkEnd w:id="13"/>
      <w:bookmarkEnd w:id="14"/>
      <w:r>
        <w:rPr>
          <w:rFonts w:eastAsia="Book Antiqua"/>
          <w:color w:val="000000" w:themeColor="text1"/>
        </w:rPr>
        <w:t xml:space="preserve">; and the </w:t>
      </w:r>
      <w:bookmarkStart w:id="15" w:name="OLE_LINK7295"/>
      <w:bookmarkStart w:id="16" w:name="OLE_LINK7296"/>
      <w:r>
        <w:rPr>
          <w:rFonts w:eastAsia="Book Antiqua"/>
          <w:color w:val="000000" w:themeColor="text1"/>
        </w:rPr>
        <w:t>Shandong Traditional Chinese Medicine Science and Technology Project, No. 2021M161</w:t>
      </w:r>
      <w:bookmarkEnd w:id="12"/>
      <w:bookmarkEnd w:id="15"/>
      <w:bookmarkEnd w:id="16"/>
      <w:r>
        <w:rPr>
          <w:rFonts w:eastAsia="Book Antiqua"/>
          <w:color w:val="000000" w:themeColor="text1"/>
        </w:rPr>
        <w:t>.</w:t>
      </w:r>
    </w:p>
    <w:p w14:paraId="19B80F5E" w14:textId="77777777" w:rsidR="00BB6313" w:rsidRDefault="00BB6313">
      <w:pPr>
        <w:spacing w:line="360" w:lineRule="auto"/>
        <w:jc w:val="both"/>
        <w:rPr>
          <w:color w:val="000000" w:themeColor="text1"/>
        </w:rPr>
      </w:pPr>
    </w:p>
    <w:p w14:paraId="453250DB" w14:textId="77777777" w:rsidR="00BB6313" w:rsidRDefault="00000000">
      <w:pPr>
        <w:spacing w:line="360" w:lineRule="auto"/>
        <w:jc w:val="both"/>
        <w:rPr>
          <w:color w:val="000000" w:themeColor="text1"/>
        </w:rPr>
      </w:pPr>
      <w:r>
        <w:rPr>
          <w:rFonts w:eastAsia="Book Antiqua"/>
          <w:b/>
          <w:bCs/>
          <w:color w:val="000000" w:themeColor="text1"/>
        </w:rPr>
        <w:t xml:space="preserve">Corresponding author: Tao Mao, Doctor, MD, PhD, Associate Chief Physician, Doctor, Teacher, </w:t>
      </w:r>
      <w:r>
        <w:rPr>
          <w:rFonts w:eastAsia="Book Antiqua"/>
          <w:color w:val="000000" w:themeColor="text1"/>
        </w:rPr>
        <w:t xml:space="preserve">Department of Gastroenterology, </w:t>
      </w:r>
      <w:bookmarkStart w:id="17" w:name="OLE_LINK7287"/>
      <w:bookmarkStart w:id="18" w:name="OLE_LINK7288"/>
      <w:r>
        <w:rPr>
          <w:rFonts w:eastAsia="Book Antiqua"/>
          <w:color w:val="000000" w:themeColor="text1"/>
        </w:rPr>
        <w:t>The Affiliated Hospital of Qingdao University</w:t>
      </w:r>
      <w:bookmarkEnd w:id="17"/>
      <w:bookmarkEnd w:id="18"/>
      <w:r>
        <w:rPr>
          <w:rFonts w:eastAsia="Book Antiqua"/>
          <w:color w:val="000000" w:themeColor="text1"/>
        </w:rPr>
        <w:t xml:space="preserve">, </w:t>
      </w:r>
      <w:bookmarkStart w:id="19" w:name="OLE_LINK7289"/>
      <w:bookmarkStart w:id="20" w:name="OLE_LINK7290"/>
      <w:r>
        <w:rPr>
          <w:rFonts w:eastAsia="Book Antiqua"/>
          <w:color w:val="000000" w:themeColor="text1"/>
        </w:rPr>
        <w:t>No. 16 Jiangsu Road</w:t>
      </w:r>
      <w:bookmarkEnd w:id="19"/>
      <w:bookmarkEnd w:id="20"/>
      <w:r>
        <w:rPr>
          <w:rFonts w:eastAsia="Book Antiqua"/>
          <w:color w:val="000000" w:themeColor="text1"/>
        </w:rPr>
        <w:t xml:space="preserve">, Qingdao 266000, </w:t>
      </w:r>
      <w:bookmarkStart w:id="21" w:name="OLE_LINK7291"/>
      <w:bookmarkStart w:id="22" w:name="OLE_LINK7292"/>
      <w:r>
        <w:rPr>
          <w:rFonts w:eastAsia="Book Antiqua"/>
          <w:color w:val="000000" w:themeColor="text1"/>
        </w:rPr>
        <w:t>Shandong Province</w:t>
      </w:r>
      <w:bookmarkEnd w:id="21"/>
      <w:bookmarkEnd w:id="22"/>
      <w:r>
        <w:rPr>
          <w:rFonts w:eastAsia="Book Antiqua"/>
          <w:color w:val="000000" w:themeColor="text1"/>
        </w:rPr>
        <w:t>, China.</w:t>
      </w:r>
      <w:r>
        <w:rPr>
          <w:color w:val="000000" w:themeColor="text1"/>
        </w:rPr>
        <w:t xml:space="preserve"> </w:t>
      </w:r>
      <w:r>
        <w:rPr>
          <w:rFonts w:eastAsia="Book Antiqua"/>
          <w:color w:val="000000" w:themeColor="text1"/>
        </w:rPr>
        <w:t>maotao@qdu.edu.cn</w:t>
      </w:r>
    </w:p>
    <w:p w14:paraId="3654B4E1" w14:textId="77777777" w:rsidR="00BB6313" w:rsidRDefault="00BB6313">
      <w:pPr>
        <w:spacing w:line="360" w:lineRule="auto"/>
        <w:jc w:val="both"/>
        <w:rPr>
          <w:color w:val="000000" w:themeColor="text1"/>
        </w:rPr>
      </w:pPr>
    </w:p>
    <w:p w14:paraId="6AABF4FA" w14:textId="77777777" w:rsidR="00BB6313" w:rsidRDefault="00000000">
      <w:pPr>
        <w:spacing w:line="360" w:lineRule="auto"/>
        <w:jc w:val="both"/>
        <w:rPr>
          <w:color w:val="000000" w:themeColor="text1"/>
        </w:rPr>
      </w:pPr>
      <w:r>
        <w:rPr>
          <w:rFonts w:eastAsia="Book Antiqua"/>
          <w:b/>
          <w:bCs/>
          <w:color w:val="000000" w:themeColor="text1"/>
        </w:rPr>
        <w:t xml:space="preserve">Received: </w:t>
      </w:r>
      <w:r>
        <w:rPr>
          <w:rFonts w:eastAsia="Book Antiqua"/>
          <w:color w:val="000000" w:themeColor="text1"/>
        </w:rPr>
        <w:t>June 27, 2023</w:t>
      </w:r>
    </w:p>
    <w:p w14:paraId="61E20178" w14:textId="77777777" w:rsidR="00BB6313" w:rsidRDefault="00000000">
      <w:pPr>
        <w:spacing w:line="360" w:lineRule="auto"/>
        <w:jc w:val="both"/>
        <w:rPr>
          <w:color w:val="000000" w:themeColor="text1"/>
        </w:rPr>
      </w:pPr>
      <w:r>
        <w:rPr>
          <w:rFonts w:eastAsia="Book Antiqua"/>
          <w:b/>
          <w:bCs/>
          <w:color w:val="000000" w:themeColor="text1"/>
        </w:rPr>
        <w:lastRenderedPageBreak/>
        <w:t xml:space="preserve">Revised: </w:t>
      </w:r>
      <w:r>
        <w:rPr>
          <w:rFonts w:eastAsia="Book Antiqua"/>
          <w:color w:val="000000" w:themeColor="text1"/>
        </w:rPr>
        <w:t>September 6, 2023</w:t>
      </w:r>
    </w:p>
    <w:p w14:paraId="365F52F4" w14:textId="77777777" w:rsidR="00BB6313" w:rsidRDefault="00000000">
      <w:pPr>
        <w:spacing w:line="360" w:lineRule="auto"/>
        <w:jc w:val="both"/>
        <w:rPr>
          <w:color w:val="000000" w:themeColor="text1"/>
        </w:rPr>
      </w:pPr>
      <w:r>
        <w:rPr>
          <w:rFonts w:eastAsia="Book Antiqua"/>
          <w:b/>
          <w:bCs/>
          <w:color w:val="000000" w:themeColor="text1"/>
        </w:rPr>
        <w:t xml:space="preserve">Accepted: </w:t>
      </w:r>
      <w:r>
        <w:rPr>
          <w:rFonts w:eastAsia="Book Antiqua"/>
          <w:color w:val="000000" w:themeColor="text1"/>
        </w:rPr>
        <w:t>October 23, 2023</w:t>
      </w:r>
    </w:p>
    <w:p w14:paraId="01FE25DF" w14:textId="77777777" w:rsidR="00BB6313" w:rsidRDefault="00000000">
      <w:pPr>
        <w:spacing w:line="360" w:lineRule="auto"/>
        <w:jc w:val="both"/>
        <w:rPr>
          <w:color w:val="000000" w:themeColor="text1"/>
        </w:rPr>
      </w:pPr>
      <w:r>
        <w:rPr>
          <w:rFonts w:eastAsia="Book Antiqua"/>
          <w:b/>
          <w:bCs/>
          <w:color w:val="000000" w:themeColor="text1"/>
        </w:rPr>
        <w:t xml:space="preserve">Published online: </w:t>
      </w:r>
      <w:r>
        <w:rPr>
          <w:color w:val="000000"/>
          <w:shd w:val="clear" w:color="auto" w:fill="FFFFFF"/>
        </w:rPr>
        <w:t>November 15, 2023</w:t>
      </w:r>
    </w:p>
    <w:p w14:paraId="0DFF9D94" w14:textId="77777777" w:rsidR="00BB6313" w:rsidRDefault="00BB6313">
      <w:pPr>
        <w:spacing w:line="360" w:lineRule="auto"/>
        <w:jc w:val="both"/>
        <w:rPr>
          <w:color w:val="000000" w:themeColor="text1"/>
        </w:rPr>
        <w:sectPr w:rsidR="00BB6313">
          <w:footerReference w:type="default" r:id="rId6"/>
          <w:pgSz w:w="12240" w:h="15840"/>
          <w:pgMar w:top="1440" w:right="1440" w:bottom="1440" w:left="1440" w:header="720" w:footer="720" w:gutter="0"/>
          <w:cols w:space="720"/>
          <w:docGrid w:linePitch="360"/>
        </w:sectPr>
      </w:pPr>
    </w:p>
    <w:p w14:paraId="224CE7C6" w14:textId="77777777" w:rsidR="00BB6313" w:rsidRDefault="00000000">
      <w:pPr>
        <w:spacing w:line="360" w:lineRule="auto"/>
        <w:jc w:val="both"/>
        <w:rPr>
          <w:color w:val="000000" w:themeColor="text1"/>
        </w:rPr>
      </w:pPr>
      <w:r>
        <w:rPr>
          <w:rFonts w:eastAsia="Book Antiqua"/>
          <w:b/>
          <w:color w:val="000000" w:themeColor="text1"/>
        </w:rPr>
        <w:lastRenderedPageBreak/>
        <w:t>Abstract</w:t>
      </w:r>
    </w:p>
    <w:p w14:paraId="7B645976" w14:textId="77777777" w:rsidR="00BB6313" w:rsidRDefault="00000000">
      <w:pPr>
        <w:spacing w:line="360" w:lineRule="auto"/>
        <w:jc w:val="both"/>
        <w:rPr>
          <w:color w:val="000000" w:themeColor="text1"/>
        </w:rPr>
      </w:pPr>
      <w:bookmarkStart w:id="25" w:name="OLE_LINK6763"/>
      <w:bookmarkStart w:id="26" w:name="OLE_LINK6764"/>
      <w:r>
        <w:rPr>
          <w:rFonts w:eastAsia="Book Antiqua"/>
          <w:color w:val="000000" w:themeColor="text1"/>
        </w:rPr>
        <w:t xml:space="preserve">Pancreatic cancer remains one of the most lethal diseases worldwide owing to its late diagnosis, early metastasis, and poor prognosis. Because current therapeutic options are limited, there is an urgent need to investigate novel targeted treatment strategies. Pancreatic cancer faces significant metabolic challenges, principally hypoxia and nutrient deprivation, due to specific microenvironmental constraints, including an extensive desmoplastic stromal reaction. Pancreatic cancer cells have been shown to rewire their metabolism and energy production networks to support rapid survival and proliferation. Increased glucose uptake and glycolytic pathway activity during this process have been extensively described. However, growing evidence suggests that pancreatic cancer cells are glutamine addicted. As a nitrogen source, glutamine directly (or indirectly </w:t>
      </w:r>
      <w:r>
        <w:rPr>
          <w:rFonts w:eastAsia="Book Antiqua"/>
          <w:i/>
          <w:iCs/>
          <w:color w:val="000000" w:themeColor="text1"/>
        </w:rPr>
        <w:t>via</w:t>
      </w:r>
      <w:r>
        <w:rPr>
          <w:rFonts w:eastAsia="Book Antiqua"/>
          <w:color w:val="000000" w:themeColor="text1"/>
        </w:rPr>
        <w:t xml:space="preserve"> glutamate conversion) contributes to many anabolic processes in pancreatic cancer, including amino acids, nucleobases, and hexosamine biosynthesis. It also plays an important role in redox homeostasis, and when converted to α-ketoglutarate, glutamine serves as an energy and </w:t>
      </w:r>
      <w:proofErr w:type="spellStart"/>
      <w:r>
        <w:rPr>
          <w:rFonts w:eastAsia="Book Antiqua"/>
          <w:color w:val="000000" w:themeColor="text1"/>
        </w:rPr>
        <w:t>anaplerotic</w:t>
      </w:r>
      <w:proofErr w:type="spellEnd"/>
      <w:r>
        <w:rPr>
          <w:rFonts w:eastAsia="Book Antiqua"/>
          <w:color w:val="000000" w:themeColor="text1"/>
        </w:rPr>
        <w:t xml:space="preserve"> carbon source, replenishing the tricarboxylic acid cycle intermediates. The present study aims to provide a comprehensive overview of glutamine metaboli</w:t>
      </w:r>
      <w:r>
        <w:rPr>
          <w:color w:val="000000" w:themeColor="text1"/>
          <w:lang w:eastAsia="zh-CN"/>
        </w:rPr>
        <w:t>c</w:t>
      </w:r>
      <w:r>
        <w:rPr>
          <w:rFonts w:eastAsia="Book Antiqua"/>
          <w:color w:val="000000" w:themeColor="text1"/>
        </w:rPr>
        <w:t xml:space="preserve"> reprogramming in pancreatic cancer, focusing on potential therapeutic approaches targeting glutamine metabolism in pancreatic cancer.</w:t>
      </w:r>
    </w:p>
    <w:bookmarkEnd w:id="25"/>
    <w:bookmarkEnd w:id="26"/>
    <w:p w14:paraId="53C90F75" w14:textId="77777777" w:rsidR="00BB6313" w:rsidRDefault="00BB6313">
      <w:pPr>
        <w:spacing w:line="360" w:lineRule="auto"/>
        <w:ind w:firstLine="240"/>
        <w:jc w:val="both"/>
        <w:rPr>
          <w:color w:val="000000" w:themeColor="text1"/>
        </w:rPr>
      </w:pPr>
    </w:p>
    <w:p w14:paraId="6362E4A0" w14:textId="77777777" w:rsidR="00BB6313" w:rsidRDefault="00000000">
      <w:pPr>
        <w:spacing w:line="360" w:lineRule="auto"/>
        <w:jc w:val="both"/>
        <w:rPr>
          <w:color w:val="000000" w:themeColor="text1"/>
        </w:rPr>
      </w:pPr>
      <w:r>
        <w:rPr>
          <w:rFonts w:eastAsia="Book Antiqua"/>
          <w:b/>
          <w:bCs/>
          <w:color w:val="000000" w:themeColor="text1"/>
        </w:rPr>
        <w:t xml:space="preserve">Key Words: </w:t>
      </w:r>
      <w:bookmarkStart w:id="27" w:name="OLE_LINK7280"/>
      <w:bookmarkStart w:id="28" w:name="OLE_LINK7281"/>
      <w:r>
        <w:rPr>
          <w:rFonts w:eastAsia="Book Antiqua"/>
          <w:color w:val="000000" w:themeColor="text1"/>
        </w:rPr>
        <w:t>Pancreatic cancer; Glutamine metabolism; Cancer treatment; Therapeutic strategies</w:t>
      </w:r>
    </w:p>
    <w:bookmarkEnd w:id="27"/>
    <w:bookmarkEnd w:id="28"/>
    <w:p w14:paraId="63E9C842" w14:textId="77777777" w:rsidR="00BB6313" w:rsidRDefault="00BB6313">
      <w:pPr>
        <w:spacing w:line="360" w:lineRule="auto"/>
        <w:jc w:val="both"/>
        <w:rPr>
          <w:color w:val="000000" w:themeColor="text1"/>
        </w:rPr>
      </w:pPr>
    </w:p>
    <w:p w14:paraId="5B27D03E" w14:textId="77777777" w:rsidR="00D32EFF" w:rsidRDefault="00D32EFF" w:rsidP="00D32EF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3F6B918" w14:textId="77777777" w:rsidR="00D32EFF" w:rsidRDefault="00D32EFF">
      <w:pPr>
        <w:spacing w:line="360" w:lineRule="auto"/>
        <w:jc w:val="both"/>
        <w:rPr>
          <w:color w:val="000000" w:themeColor="text1"/>
        </w:rPr>
      </w:pPr>
    </w:p>
    <w:p w14:paraId="1AB468AA" w14:textId="265B8F62" w:rsidR="00BB6313" w:rsidRDefault="00D32EFF">
      <w:pPr>
        <w:spacing w:line="360" w:lineRule="auto"/>
        <w:jc w:val="both"/>
        <w:rPr>
          <w:rFonts w:eastAsia="Book Antiqua"/>
          <w:color w:val="000000" w:themeColor="text1"/>
        </w:rPr>
      </w:pPr>
      <w:bookmarkStart w:id="29" w:name="OLE_LINK7283"/>
      <w:bookmarkStart w:id="30" w:name="OLE_LINK7282"/>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eastAsia="Book Antiqua"/>
          <w:color w:val="000000" w:themeColor="text1"/>
        </w:rPr>
        <w:t xml:space="preserve">Ren LL, Mao T, Meng P, Zhang L, Wei HY, Tian ZB. </w:t>
      </w:r>
      <w:r>
        <w:rPr>
          <w:rFonts w:eastAsia="Book Antiqua"/>
          <w:bCs/>
          <w:color w:val="000000" w:themeColor="text1"/>
        </w:rPr>
        <w:t>Glutamine addiction and therapeutic strategies in pancreatic cancer.</w:t>
      </w:r>
      <w:r>
        <w:rPr>
          <w:bCs/>
          <w:color w:val="000000" w:themeColor="text1"/>
        </w:rPr>
        <w:t xml:space="preserve"> </w:t>
      </w:r>
      <w:r>
        <w:rPr>
          <w:rFonts w:eastAsia="Book Antiqua"/>
          <w:i/>
          <w:iCs/>
          <w:color w:val="000000" w:themeColor="text1"/>
        </w:rPr>
        <w:t xml:space="preserve">World J </w:t>
      </w:r>
      <w:proofErr w:type="spellStart"/>
      <w:r>
        <w:rPr>
          <w:rFonts w:eastAsia="Book Antiqua"/>
          <w:i/>
          <w:iCs/>
          <w:color w:val="000000" w:themeColor="text1"/>
        </w:rPr>
        <w:t>Gastrointest</w:t>
      </w:r>
      <w:proofErr w:type="spellEnd"/>
      <w:r>
        <w:rPr>
          <w:rFonts w:eastAsia="Book Antiqua"/>
          <w:i/>
          <w:iCs/>
          <w:color w:val="000000" w:themeColor="text1"/>
        </w:rPr>
        <w:t xml:space="preserve"> Oncol</w:t>
      </w:r>
      <w:r>
        <w:rPr>
          <w:rFonts w:eastAsia="Book Antiqua"/>
          <w:color w:val="000000" w:themeColor="text1"/>
        </w:rPr>
        <w:t xml:space="preserve"> 2023; 15(11): </w:t>
      </w:r>
      <w:r w:rsidRPr="00D32EFF">
        <w:rPr>
          <w:rFonts w:eastAsia="Book Antiqua"/>
          <w:color w:val="000000" w:themeColor="text1"/>
        </w:rPr>
        <w:t>1852-1863</w:t>
      </w:r>
    </w:p>
    <w:p w14:paraId="16200FB0" w14:textId="19E7FD21" w:rsidR="00BB6313" w:rsidRDefault="00000000">
      <w:pPr>
        <w:spacing w:line="360" w:lineRule="auto"/>
        <w:jc w:val="both"/>
        <w:rPr>
          <w:rFonts w:eastAsia="Book Antiqua"/>
          <w:color w:val="000000" w:themeColor="text1"/>
        </w:rPr>
      </w:pPr>
      <w:r>
        <w:rPr>
          <w:rFonts w:eastAsia="Book Antiqua"/>
          <w:b/>
          <w:bCs/>
          <w:color w:val="000000" w:themeColor="text1"/>
        </w:rPr>
        <w:t>URL</w:t>
      </w:r>
      <w:r>
        <w:rPr>
          <w:rFonts w:eastAsia="Book Antiqua"/>
          <w:color w:val="000000" w:themeColor="text1"/>
        </w:rPr>
        <w:t>: https://www.wjgnet.com/1948-5204/full/v15/i11/</w:t>
      </w:r>
      <w:r w:rsidR="00D32EFF" w:rsidRPr="00D32EFF">
        <w:rPr>
          <w:rFonts w:eastAsia="Book Antiqua"/>
          <w:color w:val="000000" w:themeColor="text1"/>
        </w:rPr>
        <w:t>1852</w:t>
      </w:r>
      <w:r>
        <w:rPr>
          <w:rFonts w:eastAsia="Book Antiqua"/>
          <w:color w:val="000000" w:themeColor="text1"/>
        </w:rPr>
        <w:t>.htm</w:t>
      </w:r>
    </w:p>
    <w:p w14:paraId="670682D1" w14:textId="72649F21" w:rsidR="00BB6313" w:rsidRDefault="00000000">
      <w:pPr>
        <w:spacing w:line="360" w:lineRule="auto"/>
        <w:jc w:val="both"/>
        <w:rPr>
          <w:bCs/>
          <w:color w:val="000000" w:themeColor="text1"/>
        </w:rPr>
      </w:pPr>
      <w:r>
        <w:rPr>
          <w:rFonts w:eastAsia="Book Antiqua"/>
          <w:b/>
          <w:bCs/>
          <w:color w:val="000000" w:themeColor="text1"/>
        </w:rPr>
        <w:t>DOI</w:t>
      </w:r>
      <w:r>
        <w:rPr>
          <w:rFonts w:eastAsia="Book Antiqua"/>
          <w:color w:val="000000" w:themeColor="text1"/>
        </w:rPr>
        <w:t>: https://dx.doi.org/10.4251/wjgo.v15.i11.</w:t>
      </w:r>
      <w:r w:rsidR="00D32EFF" w:rsidRPr="00D32EFF">
        <w:rPr>
          <w:rFonts w:eastAsia="Book Antiqua"/>
          <w:color w:val="000000" w:themeColor="text1"/>
        </w:rPr>
        <w:t>1852</w:t>
      </w:r>
    </w:p>
    <w:bookmarkEnd w:id="29"/>
    <w:bookmarkEnd w:id="30"/>
    <w:p w14:paraId="7FD56862" w14:textId="77777777" w:rsidR="00BB6313" w:rsidRDefault="00BB6313">
      <w:pPr>
        <w:spacing w:line="360" w:lineRule="auto"/>
        <w:jc w:val="both"/>
        <w:rPr>
          <w:color w:val="000000" w:themeColor="text1"/>
        </w:rPr>
      </w:pPr>
    </w:p>
    <w:p w14:paraId="39127D59" w14:textId="77777777" w:rsidR="00BB6313" w:rsidRDefault="00000000">
      <w:pPr>
        <w:spacing w:line="360" w:lineRule="auto"/>
        <w:jc w:val="both"/>
        <w:rPr>
          <w:color w:val="000000" w:themeColor="text1"/>
        </w:rPr>
      </w:pPr>
      <w:r>
        <w:rPr>
          <w:rFonts w:eastAsia="Book Antiqua"/>
          <w:b/>
          <w:bCs/>
          <w:color w:val="000000" w:themeColor="text1"/>
        </w:rPr>
        <w:t xml:space="preserve">Core Tip: </w:t>
      </w:r>
      <w:bookmarkStart w:id="31" w:name="OLE_LINK7284"/>
      <w:bookmarkStart w:id="32" w:name="OLE_LINK6769"/>
      <w:bookmarkStart w:id="33" w:name="OLE_LINK6771"/>
      <w:bookmarkStart w:id="34" w:name="OLE_LINK6770"/>
      <w:r>
        <w:rPr>
          <w:rFonts w:eastAsia="Book Antiqua"/>
          <w:color w:val="000000" w:themeColor="text1"/>
        </w:rPr>
        <w:t xml:space="preserve">Most pancreatic ductal adenocarcinomas (PDAC) are diagnosed at an advanced stage, missing the opportunity for surgical </w:t>
      </w:r>
      <w:proofErr w:type="gramStart"/>
      <w:r>
        <w:rPr>
          <w:rFonts w:eastAsia="Book Antiqua"/>
          <w:color w:val="000000" w:themeColor="text1"/>
        </w:rPr>
        <w:t>treatment</w:t>
      </w:r>
      <w:proofErr w:type="gramEnd"/>
      <w:r>
        <w:rPr>
          <w:rFonts w:eastAsia="Book Antiqua"/>
          <w:color w:val="000000" w:themeColor="text1"/>
        </w:rPr>
        <w:t xml:space="preserve"> and responding poorly to radiotherapy and targeted therapies. Glutamine is a non-essential amino acid that is found in high levels in normal </w:t>
      </w:r>
      <w:r>
        <w:rPr>
          <w:rFonts w:eastAsia="Book Antiqua"/>
          <w:color w:val="000000" w:themeColor="text1"/>
        </w:rPr>
        <w:lastRenderedPageBreak/>
        <w:t>humans. Glutamine metabolism could provide raw material for the synthesis of important molecules and meet the needs of rapid growth and proliferation of tumor cells. The study of glutamine metabolic pathways targeting PDAC may provide new strategies for pancreatic cancer treatment.</w:t>
      </w:r>
    </w:p>
    <w:bookmarkEnd w:id="31"/>
    <w:bookmarkEnd w:id="32"/>
    <w:bookmarkEnd w:id="33"/>
    <w:bookmarkEnd w:id="34"/>
    <w:p w14:paraId="155FA204" w14:textId="77777777" w:rsidR="00BB6313" w:rsidRDefault="00BB6313">
      <w:pPr>
        <w:spacing w:line="360" w:lineRule="auto"/>
        <w:jc w:val="both"/>
        <w:rPr>
          <w:color w:val="000000" w:themeColor="text1"/>
        </w:rPr>
      </w:pPr>
    </w:p>
    <w:p w14:paraId="10D72F66" w14:textId="77777777" w:rsidR="00BB6313" w:rsidRDefault="00000000">
      <w:pPr>
        <w:spacing w:line="360" w:lineRule="auto"/>
        <w:jc w:val="both"/>
        <w:rPr>
          <w:color w:val="000000" w:themeColor="text1"/>
        </w:rPr>
      </w:pPr>
      <w:r>
        <w:rPr>
          <w:rFonts w:eastAsia="Book Antiqua"/>
          <w:b/>
          <w:caps/>
          <w:color w:val="000000" w:themeColor="text1"/>
          <w:u w:val="single"/>
        </w:rPr>
        <w:t>INTRODUCTION</w:t>
      </w:r>
    </w:p>
    <w:p w14:paraId="2A421B85" w14:textId="77777777" w:rsidR="00BB6313" w:rsidRDefault="00000000">
      <w:pPr>
        <w:spacing w:line="360" w:lineRule="auto"/>
        <w:jc w:val="both"/>
        <w:rPr>
          <w:color w:val="000000" w:themeColor="text1"/>
        </w:rPr>
      </w:pPr>
      <w:bookmarkStart w:id="35" w:name="OLE_LINK1"/>
      <w:r>
        <w:rPr>
          <w:rFonts w:eastAsia="Book Antiqua"/>
          <w:color w:val="000000" w:themeColor="text1"/>
        </w:rPr>
        <w:t xml:space="preserve">Pancreatic cancer is a </w:t>
      </w:r>
      <w:r>
        <w:rPr>
          <w:rFonts w:eastAsia="宋体"/>
          <w:color w:val="000000" w:themeColor="text1"/>
          <w:lang w:eastAsia="zh-CN"/>
        </w:rPr>
        <w:t>lethal</w:t>
      </w:r>
      <w:r>
        <w:rPr>
          <w:rFonts w:eastAsia="Book Antiqua"/>
          <w:color w:val="000000" w:themeColor="text1"/>
        </w:rPr>
        <w:t xml:space="preserve"> malignan</w:t>
      </w:r>
      <w:r>
        <w:rPr>
          <w:rFonts w:eastAsia="宋体"/>
          <w:color w:val="000000" w:themeColor="text1"/>
          <w:lang w:eastAsia="zh-CN"/>
        </w:rPr>
        <w:t>cy</w:t>
      </w:r>
      <w:r>
        <w:rPr>
          <w:rFonts w:eastAsia="Book Antiqua"/>
          <w:color w:val="000000" w:themeColor="text1"/>
        </w:rPr>
        <w:t xml:space="preserve"> with a five-year</w:t>
      </w:r>
      <w:r>
        <w:rPr>
          <w:rFonts w:eastAsia="宋体"/>
          <w:color w:val="000000" w:themeColor="text1"/>
          <w:lang w:eastAsia="zh-CN"/>
        </w:rPr>
        <w:t xml:space="preserve"> </w:t>
      </w:r>
      <w:r>
        <w:rPr>
          <w:rFonts w:eastAsia="Book Antiqua"/>
          <w:color w:val="000000" w:themeColor="text1"/>
        </w:rPr>
        <w:t>survival rate</w:t>
      </w:r>
      <w:r>
        <w:rPr>
          <w:rFonts w:eastAsia="宋体"/>
          <w:color w:val="000000" w:themeColor="text1"/>
          <w:lang w:eastAsia="zh-CN"/>
        </w:rPr>
        <w:t xml:space="preserve"> of </w:t>
      </w:r>
      <w:r>
        <w:rPr>
          <w:rFonts w:eastAsia="Book Antiqua"/>
          <w:color w:val="000000" w:themeColor="text1"/>
        </w:rPr>
        <w:t>3%-5</w:t>
      </w:r>
      <w:proofErr w:type="gramStart"/>
      <w:r>
        <w:rPr>
          <w:rFonts w:eastAsia="Book Antiqua"/>
          <w:color w:val="000000" w:themeColor="text1"/>
        </w:rPr>
        <w:t>%</w:t>
      </w:r>
      <w:bookmarkEnd w:id="35"/>
      <w:r>
        <w:rPr>
          <w:rFonts w:eastAsia="Book Antiqua"/>
          <w:color w:val="000000" w:themeColor="text1"/>
          <w:vertAlign w:val="superscript"/>
        </w:rPr>
        <w:t>[</w:t>
      </w:r>
      <w:proofErr w:type="gramEnd"/>
      <w:r>
        <w:rPr>
          <w:rFonts w:eastAsia="Book Antiqua"/>
          <w:color w:val="000000" w:themeColor="text1"/>
          <w:vertAlign w:val="superscript"/>
        </w:rPr>
        <w:t>1,2]</w:t>
      </w:r>
      <w:r>
        <w:rPr>
          <w:rFonts w:eastAsia="Book Antiqua"/>
          <w:color w:val="000000" w:themeColor="text1"/>
        </w:rPr>
        <w:t xml:space="preserve">. This high mortality rate can be mainly attributed to late disease presentation when patients are no longer candidates for surgical </w:t>
      </w:r>
      <w:proofErr w:type="gramStart"/>
      <w:r>
        <w:rPr>
          <w:rFonts w:eastAsia="Book Antiqua"/>
          <w:color w:val="000000" w:themeColor="text1"/>
        </w:rPr>
        <w:t>resection</w:t>
      </w:r>
      <w:r>
        <w:rPr>
          <w:rFonts w:eastAsia="Book Antiqua"/>
          <w:color w:val="000000" w:themeColor="text1"/>
          <w:vertAlign w:val="superscript"/>
        </w:rPr>
        <w:t>[</w:t>
      </w:r>
      <w:proofErr w:type="gramEnd"/>
      <w:r>
        <w:rPr>
          <w:rFonts w:eastAsia="Book Antiqua"/>
          <w:color w:val="000000" w:themeColor="text1"/>
          <w:vertAlign w:val="superscript"/>
        </w:rPr>
        <w:t>3]</w:t>
      </w:r>
      <w:r>
        <w:rPr>
          <w:rFonts w:eastAsia="Book Antiqua"/>
          <w:color w:val="000000" w:themeColor="text1"/>
        </w:rPr>
        <w:t>. Moreover, because pancreatic cancer responds poorly to radiotherapy, chemotherapy and targeted therapy, new treatment methods are urgently needed to improve the current treatment dilemma. The proliferation of pancreatic connective tissue and severe blood supply deficiency results in local tumor cells being exposed to a microenvironment of nutrient deprivation, hypoxia, and high oxidative stress.</w:t>
      </w:r>
    </w:p>
    <w:p w14:paraId="45269163"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Cancer cells must undergo metabolic reprogramming and reshape their energy metabolic pathways to meet the energy requirements for metabolism, proliferation, and growth, which are primarily manifested as increased aerobic glycolysis of glucose, active catabolism of glutamine, and enhanced </w:t>
      </w:r>
      <w:proofErr w:type="gramStart"/>
      <w:r>
        <w:rPr>
          <w:rFonts w:eastAsia="Book Antiqua"/>
          <w:color w:val="000000" w:themeColor="text1"/>
        </w:rPr>
        <w:t>autophagy</w:t>
      </w:r>
      <w:r>
        <w:rPr>
          <w:rFonts w:eastAsia="Book Antiqua"/>
          <w:color w:val="000000" w:themeColor="text1"/>
          <w:vertAlign w:val="superscript"/>
        </w:rPr>
        <w:t>[</w:t>
      </w:r>
      <w:proofErr w:type="gramEnd"/>
      <w:r>
        <w:rPr>
          <w:rFonts w:eastAsia="Book Antiqua"/>
          <w:color w:val="000000" w:themeColor="text1"/>
          <w:vertAlign w:val="superscript"/>
        </w:rPr>
        <w:t>4,5]</w:t>
      </w:r>
      <w:r>
        <w:rPr>
          <w:rFonts w:eastAsia="Book Antiqua"/>
          <w:color w:val="000000" w:themeColor="text1"/>
        </w:rPr>
        <w:t xml:space="preserve">. </w:t>
      </w:r>
      <w:bookmarkStart w:id="36" w:name="OLE_LINK2"/>
      <w:r>
        <w:rPr>
          <w:rFonts w:eastAsia="Book Antiqua"/>
          <w:color w:val="000000" w:themeColor="text1"/>
        </w:rPr>
        <w:t xml:space="preserve">Glutamine is </w:t>
      </w:r>
      <w:r>
        <w:rPr>
          <w:rFonts w:eastAsia="宋体"/>
          <w:color w:val="000000" w:themeColor="text1"/>
          <w:lang w:eastAsia="zh-CN"/>
        </w:rPr>
        <w:t>believed</w:t>
      </w:r>
      <w:r>
        <w:rPr>
          <w:rFonts w:eastAsia="Book Antiqua"/>
          <w:color w:val="000000" w:themeColor="text1"/>
        </w:rPr>
        <w:t xml:space="preserve"> to </w:t>
      </w:r>
      <w:r>
        <w:rPr>
          <w:rFonts w:eastAsia="宋体"/>
          <w:color w:val="000000" w:themeColor="text1"/>
          <w:lang w:eastAsia="zh-CN"/>
        </w:rPr>
        <w:t>have a significant</w:t>
      </w:r>
      <w:r>
        <w:rPr>
          <w:rFonts w:eastAsia="Book Antiqua"/>
          <w:color w:val="000000" w:themeColor="text1"/>
        </w:rPr>
        <w:t xml:space="preserve"> role in pancreatic cancer cells </w:t>
      </w:r>
      <w:r>
        <w:rPr>
          <w:rFonts w:eastAsia="宋体"/>
          <w:color w:val="000000" w:themeColor="text1"/>
          <w:lang w:eastAsia="zh-CN"/>
        </w:rPr>
        <w:t>as it undergoes deamination</w:t>
      </w:r>
      <w:r>
        <w:rPr>
          <w:rFonts w:eastAsia="Book Antiqua"/>
          <w:color w:val="000000" w:themeColor="text1"/>
        </w:rPr>
        <w:t xml:space="preserve"> to </w:t>
      </w:r>
      <w:bookmarkStart w:id="37" w:name="OLE_LINK6777"/>
      <w:bookmarkStart w:id="38" w:name="OLE_LINK6776"/>
      <w:r>
        <w:rPr>
          <w:rFonts w:eastAsia="Book Antiqua"/>
          <w:color w:val="000000" w:themeColor="text1"/>
        </w:rPr>
        <w:t>α-</w:t>
      </w:r>
      <w:bookmarkStart w:id="39" w:name="OLE_LINK6773"/>
      <w:bookmarkStart w:id="40" w:name="OLE_LINK6772"/>
      <w:r>
        <w:rPr>
          <w:rFonts w:eastAsia="Book Antiqua"/>
          <w:color w:val="000000" w:themeColor="text1"/>
        </w:rPr>
        <w:t>ketoglutarate</w:t>
      </w:r>
      <w:bookmarkEnd w:id="37"/>
      <w:bookmarkEnd w:id="38"/>
      <w:bookmarkEnd w:id="39"/>
      <w:bookmarkEnd w:id="40"/>
      <w:r>
        <w:rPr>
          <w:rFonts w:eastAsia="Book Antiqua"/>
          <w:color w:val="000000" w:themeColor="text1"/>
        </w:rPr>
        <w:t xml:space="preserve"> (</w:t>
      </w:r>
      <w:proofErr w:type="spellStart"/>
      <w:r>
        <w:rPr>
          <w:rFonts w:eastAsia="Book Antiqua"/>
          <w:color w:val="000000" w:themeColor="text1"/>
        </w:rPr>
        <w:t>aKG</w:t>
      </w:r>
      <w:proofErr w:type="spellEnd"/>
      <w:r>
        <w:rPr>
          <w:rFonts w:eastAsia="Book Antiqua"/>
          <w:color w:val="000000" w:themeColor="text1"/>
        </w:rPr>
        <w:t xml:space="preserve">) to </w:t>
      </w:r>
      <w:r>
        <w:rPr>
          <w:rFonts w:eastAsia="宋体"/>
          <w:color w:val="000000" w:themeColor="text1"/>
          <w:lang w:eastAsia="zh-CN"/>
        </w:rPr>
        <w:t>support</w:t>
      </w:r>
      <w:r>
        <w:rPr>
          <w:rFonts w:eastAsia="Book Antiqua"/>
          <w:color w:val="000000" w:themeColor="text1"/>
        </w:rPr>
        <w:t xml:space="preserve"> the </w:t>
      </w:r>
      <w:bookmarkStart w:id="41" w:name="OLE_LINK6774"/>
      <w:bookmarkStart w:id="42" w:name="OLE_LINK6775"/>
      <w:r>
        <w:rPr>
          <w:rFonts w:eastAsia="Book Antiqua"/>
          <w:color w:val="000000" w:themeColor="text1"/>
        </w:rPr>
        <w:t>tricarboxylic acid</w:t>
      </w:r>
      <w:bookmarkEnd w:id="41"/>
      <w:bookmarkEnd w:id="42"/>
      <w:r>
        <w:rPr>
          <w:rFonts w:eastAsia="Book Antiqua"/>
          <w:color w:val="000000" w:themeColor="text1"/>
        </w:rPr>
        <w:t xml:space="preserve"> (TCA) cycle </w:t>
      </w:r>
      <w:r>
        <w:rPr>
          <w:rFonts w:eastAsia="Book Antiqua"/>
          <w:i/>
          <w:iCs/>
          <w:color w:val="000000" w:themeColor="text1"/>
        </w:rPr>
        <w:t>via</w:t>
      </w:r>
      <w:r>
        <w:rPr>
          <w:rFonts w:eastAsia="Book Antiqua"/>
          <w:color w:val="000000" w:themeColor="text1"/>
        </w:rPr>
        <w:t xml:space="preserve"> </w:t>
      </w:r>
      <w:proofErr w:type="spellStart"/>
      <w:r>
        <w:rPr>
          <w:rFonts w:eastAsia="Book Antiqua"/>
          <w:color w:val="000000" w:themeColor="text1"/>
        </w:rPr>
        <w:t>glutaminolysis</w:t>
      </w:r>
      <w:bookmarkEnd w:id="36"/>
      <w:proofErr w:type="spellEnd"/>
      <w:r>
        <w:rPr>
          <w:rFonts w:eastAsia="宋体"/>
          <w:color w:val="000000" w:themeColor="text1"/>
          <w:lang w:eastAsia="zh-CN"/>
        </w:rPr>
        <w:t xml:space="preserve">, using glutamine as a fuel </w:t>
      </w:r>
      <w:proofErr w:type="gramStart"/>
      <w:r>
        <w:rPr>
          <w:rFonts w:eastAsia="宋体"/>
          <w:color w:val="000000" w:themeColor="text1"/>
          <w:lang w:eastAsia="zh-CN"/>
        </w:rPr>
        <w:t>source</w:t>
      </w:r>
      <w:r>
        <w:rPr>
          <w:rFonts w:eastAsia="Book Antiqua"/>
          <w:color w:val="000000" w:themeColor="text1"/>
          <w:vertAlign w:val="superscript"/>
        </w:rPr>
        <w:t>[</w:t>
      </w:r>
      <w:proofErr w:type="gramEnd"/>
      <w:r>
        <w:rPr>
          <w:rFonts w:eastAsia="Book Antiqua"/>
          <w:color w:val="000000" w:themeColor="text1"/>
          <w:vertAlign w:val="superscript"/>
        </w:rPr>
        <w:t>6]</w:t>
      </w:r>
      <w:r>
        <w:rPr>
          <w:rFonts w:eastAsia="Book Antiqua"/>
          <w:color w:val="000000" w:themeColor="text1"/>
        </w:rPr>
        <w:t>.</w:t>
      </w:r>
    </w:p>
    <w:p w14:paraId="73A45529"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Glutamine is a non-essential amino acid with a high content in the normal human body that can provide a nitrogen source for the synthesis of purine and pyrimidine nucleotides, participate in the TCA cycle, and contribute to its carbon backbone, particularly when carbon is diverted to glycolytic pathways. Glutamine also promotes essential amino acid uptake, activates the mammalian target of rapamycin (mTOR), aids in the recycling of excess ammonia and glutamate, and regulates redox </w:t>
      </w:r>
      <w:proofErr w:type="gramStart"/>
      <w:r>
        <w:rPr>
          <w:rFonts w:eastAsia="Book Antiqua"/>
          <w:color w:val="000000" w:themeColor="text1"/>
        </w:rPr>
        <w:t>homeostasis</w:t>
      </w:r>
      <w:r>
        <w:rPr>
          <w:rFonts w:eastAsia="Book Antiqua"/>
          <w:color w:val="000000" w:themeColor="text1"/>
          <w:vertAlign w:val="superscript"/>
        </w:rPr>
        <w:t>[</w:t>
      </w:r>
      <w:proofErr w:type="gramEnd"/>
      <w:r>
        <w:rPr>
          <w:rFonts w:eastAsia="Book Antiqua"/>
          <w:color w:val="000000" w:themeColor="text1"/>
          <w:vertAlign w:val="superscript"/>
        </w:rPr>
        <w:t>7-9]</w:t>
      </w:r>
      <w:r>
        <w:rPr>
          <w:rFonts w:eastAsia="Book Antiqua"/>
          <w:color w:val="000000" w:themeColor="text1"/>
        </w:rPr>
        <w:t xml:space="preserve">. Relevant studies have confirmed that glutamine demand is significantly increased in pancreatic cancer, and "Glutamine Addiction" exists in tumor </w:t>
      </w:r>
      <w:proofErr w:type="gramStart"/>
      <w:r>
        <w:rPr>
          <w:rFonts w:eastAsia="Book Antiqua"/>
          <w:color w:val="000000" w:themeColor="text1"/>
        </w:rPr>
        <w:t>cells</w:t>
      </w:r>
      <w:r>
        <w:rPr>
          <w:rFonts w:eastAsia="Book Antiqua"/>
          <w:color w:val="000000" w:themeColor="text1"/>
          <w:vertAlign w:val="superscript"/>
        </w:rPr>
        <w:t>[</w:t>
      </w:r>
      <w:proofErr w:type="gramEnd"/>
      <w:r>
        <w:rPr>
          <w:rFonts w:eastAsia="Book Antiqua"/>
          <w:color w:val="000000" w:themeColor="text1"/>
          <w:vertAlign w:val="superscript"/>
        </w:rPr>
        <w:t>10-12]</w:t>
      </w:r>
      <w:r>
        <w:rPr>
          <w:rFonts w:eastAsia="Book Antiqua"/>
          <w:color w:val="000000" w:themeColor="text1"/>
        </w:rPr>
        <w:t>. Glutamine metabolism produces energy and is an important synthetic raw material for rapid tumor cell growth and proliferation.</w:t>
      </w:r>
    </w:p>
    <w:p w14:paraId="0263E9B4"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In addition, the NADPH and glutathione produced during metabolism can help tumor cells maintain redox </w:t>
      </w:r>
      <w:proofErr w:type="gramStart"/>
      <w:r>
        <w:rPr>
          <w:rFonts w:eastAsia="Book Antiqua"/>
          <w:color w:val="000000" w:themeColor="text1"/>
        </w:rPr>
        <w:t>homeostasis</w:t>
      </w:r>
      <w:r>
        <w:rPr>
          <w:rFonts w:eastAsia="Book Antiqua"/>
          <w:color w:val="000000" w:themeColor="text1"/>
          <w:vertAlign w:val="superscript"/>
        </w:rPr>
        <w:t>[</w:t>
      </w:r>
      <w:proofErr w:type="gramEnd"/>
      <w:r>
        <w:rPr>
          <w:rFonts w:eastAsia="Book Antiqua"/>
          <w:color w:val="000000" w:themeColor="text1"/>
          <w:vertAlign w:val="superscript"/>
        </w:rPr>
        <w:t>13]</w:t>
      </w:r>
      <w:r>
        <w:rPr>
          <w:rFonts w:eastAsia="Book Antiqua"/>
          <w:color w:val="000000" w:themeColor="text1"/>
        </w:rPr>
        <w:t xml:space="preserve">. </w:t>
      </w:r>
      <w:r>
        <w:rPr>
          <w:rFonts w:eastAsia="宋体"/>
          <w:color w:val="000000" w:themeColor="text1"/>
          <w:lang w:eastAsia="zh-CN"/>
        </w:rPr>
        <w:t xml:space="preserve">Targeting specific metabolic pathways in cancer cells, particularly the glutamine pathway, may be a novel approach to cancer, according to a number of </w:t>
      </w:r>
      <w:r>
        <w:rPr>
          <w:rFonts w:eastAsia="宋体"/>
          <w:color w:val="000000" w:themeColor="text1"/>
          <w:lang w:eastAsia="zh-CN"/>
        </w:rPr>
        <w:lastRenderedPageBreak/>
        <w:t xml:space="preserve">recent </w:t>
      </w:r>
      <w:proofErr w:type="gramStart"/>
      <w:r>
        <w:rPr>
          <w:rFonts w:eastAsia="宋体"/>
          <w:color w:val="000000" w:themeColor="text1"/>
          <w:lang w:eastAsia="zh-CN"/>
        </w:rPr>
        <w:t>studies</w:t>
      </w:r>
      <w:r>
        <w:rPr>
          <w:rFonts w:eastAsia="Book Antiqua"/>
          <w:color w:val="000000" w:themeColor="text1"/>
          <w:vertAlign w:val="superscript"/>
        </w:rPr>
        <w:t>[</w:t>
      </w:r>
      <w:proofErr w:type="gramEnd"/>
      <w:r>
        <w:rPr>
          <w:rFonts w:eastAsia="Book Antiqua"/>
          <w:color w:val="000000" w:themeColor="text1"/>
          <w:vertAlign w:val="superscript"/>
        </w:rPr>
        <w:t>14-16]</w:t>
      </w:r>
      <w:r>
        <w:rPr>
          <w:rFonts w:eastAsia="Book Antiqua"/>
          <w:color w:val="000000" w:themeColor="text1"/>
        </w:rPr>
        <w:t>. In this review, we systematically summarize the metabolic status of glutamine in pancreatic cancer, as well as the research progress in targeting the glutamine metabolic pathway in pancreatic cancer treatment.</w:t>
      </w:r>
    </w:p>
    <w:p w14:paraId="4E094FC5" w14:textId="77777777" w:rsidR="00BB6313" w:rsidRDefault="00BB6313">
      <w:pPr>
        <w:spacing w:line="360" w:lineRule="auto"/>
        <w:jc w:val="both"/>
        <w:rPr>
          <w:rFonts w:eastAsia="Book Antiqua"/>
          <w:b/>
          <w:bCs/>
          <w:color w:val="000000" w:themeColor="text1"/>
        </w:rPr>
      </w:pPr>
    </w:p>
    <w:p w14:paraId="564606F1" w14:textId="77777777" w:rsidR="00BB6313" w:rsidRDefault="00000000">
      <w:pPr>
        <w:spacing w:line="360" w:lineRule="auto"/>
        <w:jc w:val="both"/>
        <w:rPr>
          <w:color w:val="000000" w:themeColor="text1"/>
          <w:u w:val="single"/>
        </w:rPr>
      </w:pPr>
      <w:r>
        <w:rPr>
          <w:rFonts w:eastAsia="Book Antiqua"/>
          <w:b/>
          <w:bCs/>
          <w:color w:val="000000" w:themeColor="text1"/>
          <w:u w:val="single"/>
        </w:rPr>
        <w:t>METABOLISM OF GLUTAMINE IN THE HUMAN BODY</w:t>
      </w:r>
    </w:p>
    <w:p w14:paraId="57853C3E" w14:textId="77777777" w:rsidR="00BB6313" w:rsidRDefault="00000000">
      <w:pPr>
        <w:spacing w:line="360" w:lineRule="auto"/>
        <w:jc w:val="both"/>
        <w:rPr>
          <w:color w:val="000000" w:themeColor="text1"/>
        </w:rPr>
      </w:pPr>
      <w:r>
        <w:rPr>
          <w:rFonts w:eastAsia="Book Antiqua"/>
          <w:color w:val="000000" w:themeColor="text1"/>
        </w:rPr>
        <w:t xml:space="preserve">Glutamine accounts for nearly 4.7% of the amino acids that make up human proteins. In some special functional proteins, such as the protein involved in forming the epidermal barrier structure, the proportion can reach 25%. Because glutamine is in high demand in the body, it is also known as the conditionally essential amino </w:t>
      </w:r>
      <w:proofErr w:type="gramStart"/>
      <w:r>
        <w:rPr>
          <w:rFonts w:eastAsia="Book Antiqua"/>
          <w:color w:val="000000" w:themeColor="text1"/>
        </w:rPr>
        <w:t>acid</w:t>
      </w:r>
      <w:r>
        <w:rPr>
          <w:rFonts w:eastAsia="Book Antiqua"/>
          <w:color w:val="000000" w:themeColor="text1"/>
          <w:vertAlign w:val="superscript"/>
        </w:rPr>
        <w:t>[</w:t>
      </w:r>
      <w:proofErr w:type="gramEnd"/>
      <w:r>
        <w:rPr>
          <w:rFonts w:eastAsia="Book Antiqua"/>
          <w:color w:val="000000" w:themeColor="text1"/>
          <w:vertAlign w:val="superscript"/>
        </w:rPr>
        <w:t>17]</w:t>
      </w:r>
      <w:r>
        <w:rPr>
          <w:rFonts w:eastAsia="Book Antiqua"/>
          <w:color w:val="000000" w:themeColor="text1"/>
        </w:rPr>
        <w:t xml:space="preserve">. </w:t>
      </w:r>
      <w:bookmarkStart w:id="43" w:name="OLE_LINK3"/>
      <w:r>
        <w:rPr>
          <w:rFonts w:eastAsia="Book Antiqua"/>
          <w:color w:val="000000" w:themeColor="text1"/>
        </w:rPr>
        <w:t xml:space="preserve">The </w:t>
      </w:r>
      <w:r>
        <w:rPr>
          <w:rFonts w:eastAsia="宋体"/>
          <w:color w:val="000000" w:themeColor="text1"/>
          <w:lang w:eastAsia="zh-CN"/>
        </w:rPr>
        <w:t xml:space="preserve">initial production of </w:t>
      </w:r>
      <w:r>
        <w:rPr>
          <w:rFonts w:eastAsia="Book Antiqua"/>
          <w:color w:val="000000" w:themeColor="text1"/>
        </w:rPr>
        <w:t xml:space="preserve">glutamine </w:t>
      </w:r>
      <w:r>
        <w:rPr>
          <w:rFonts w:eastAsia="宋体"/>
          <w:color w:val="000000" w:themeColor="text1"/>
          <w:lang w:eastAsia="zh-CN"/>
        </w:rPr>
        <w:t>takes place in</w:t>
      </w:r>
      <w:r>
        <w:rPr>
          <w:rFonts w:eastAsia="Book Antiqua"/>
          <w:color w:val="000000" w:themeColor="text1"/>
        </w:rPr>
        <w:t xml:space="preserve"> in the skeletal muscle, </w:t>
      </w:r>
      <w:r>
        <w:rPr>
          <w:rFonts w:eastAsia="宋体"/>
          <w:color w:val="000000" w:themeColor="text1"/>
          <w:lang w:eastAsia="zh-CN"/>
        </w:rPr>
        <w:t>in the pulmonary</w:t>
      </w:r>
      <w:r>
        <w:rPr>
          <w:rFonts w:eastAsia="Book Antiqua"/>
          <w:color w:val="000000" w:themeColor="text1"/>
        </w:rPr>
        <w:t xml:space="preserve">, and </w:t>
      </w:r>
      <w:r>
        <w:rPr>
          <w:rFonts w:eastAsia="宋体"/>
          <w:color w:val="000000" w:themeColor="text1"/>
          <w:lang w:eastAsia="zh-CN"/>
        </w:rPr>
        <w:t xml:space="preserve">in the </w:t>
      </w:r>
      <w:r>
        <w:rPr>
          <w:rFonts w:eastAsia="Book Antiqua"/>
          <w:color w:val="000000" w:themeColor="text1"/>
        </w:rPr>
        <w:t xml:space="preserve">adipose tissue. </w:t>
      </w:r>
      <w:r>
        <w:rPr>
          <w:rFonts w:eastAsia="宋体"/>
          <w:color w:val="000000" w:themeColor="text1"/>
          <w:lang w:eastAsia="zh-CN"/>
        </w:rPr>
        <w:t>This process</w:t>
      </w:r>
      <w:r>
        <w:rPr>
          <w:rFonts w:eastAsia="Book Antiqua"/>
          <w:color w:val="000000" w:themeColor="text1"/>
        </w:rPr>
        <w:t xml:space="preserve"> is </w:t>
      </w:r>
      <w:r>
        <w:rPr>
          <w:rFonts w:eastAsia="宋体"/>
          <w:color w:val="000000" w:themeColor="text1"/>
          <w:lang w:eastAsia="zh-CN"/>
        </w:rPr>
        <w:t>coordinated</w:t>
      </w:r>
      <w:r>
        <w:rPr>
          <w:rFonts w:eastAsia="Book Antiqua"/>
          <w:color w:val="000000" w:themeColor="text1"/>
        </w:rPr>
        <w:t xml:space="preserve"> by </w:t>
      </w:r>
      <w:bookmarkStart w:id="44" w:name="OLE_LINK6779"/>
      <w:bookmarkStart w:id="45" w:name="OLE_LINK6778"/>
      <w:r>
        <w:rPr>
          <w:rFonts w:eastAsia="Book Antiqua"/>
          <w:color w:val="000000" w:themeColor="text1"/>
        </w:rPr>
        <w:t>glutamate ammonia ligase</w:t>
      </w:r>
      <w:bookmarkEnd w:id="44"/>
      <w:bookmarkEnd w:id="45"/>
      <w:r>
        <w:rPr>
          <w:rFonts w:eastAsia="Book Antiqua"/>
          <w:color w:val="000000" w:themeColor="text1"/>
        </w:rPr>
        <w:t xml:space="preserve"> (GLUL), </w:t>
      </w:r>
      <w:bookmarkEnd w:id="43"/>
      <w:r>
        <w:rPr>
          <w:rFonts w:eastAsia="Book Antiqua"/>
          <w:color w:val="000000" w:themeColor="text1"/>
        </w:rPr>
        <w:t>a cytosolic enzyme that catalyzes glutamine synthesis from glutamate and ammonium ions (NH</w:t>
      </w:r>
      <w:r>
        <w:rPr>
          <w:rFonts w:eastAsia="Book Antiqua"/>
          <w:color w:val="000000" w:themeColor="text1"/>
          <w:vertAlign w:val="subscript"/>
        </w:rPr>
        <w:t>4</w:t>
      </w:r>
      <w:r>
        <w:rPr>
          <w:rFonts w:eastAsia="Book Antiqua"/>
          <w:color w:val="000000" w:themeColor="text1"/>
          <w:vertAlign w:val="superscript"/>
        </w:rPr>
        <w:t>+</w:t>
      </w:r>
      <w:r>
        <w:rPr>
          <w:rFonts w:eastAsia="Book Antiqua"/>
          <w:color w:val="000000" w:themeColor="text1"/>
        </w:rPr>
        <w:t xml:space="preserve">). </w:t>
      </w:r>
      <w:bookmarkStart w:id="46" w:name="OLE_LINK6781"/>
      <w:bookmarkStart w:id="47" w:name="OLE_LINK6780"/>
      <w:bookmarkStart w:id="48" w:name="OLE_LINK4"/>
      <w:r>
        <w:rPr>
          <w:rFonts w:eastAsia="宋体"/>
          <w:color w:val="000000" w:themeColor="text1"/>
          <w:lang w:eastAsia="zh-CN"/>
        </w:rPr>
        <w:t>Glutaminase</w:t>
      </w:r>
      <w:bookmarkEnd w:id="46"/>
      <w:bookmarkEnd w:id="47"/>
      <w:r>
        <w:rPr>
          <w:rFonts w:eastAsia="宋体"/>
          <w:color w:val="000000" w:themeColor="text1"/>
          <w:lang w:eastAsia="zh-CN"/>
        </w:rPr>
        <w:t xml:space="preserve"> (GLS) located in mitochondria is responsible for catalyzing the conversion of glutamine into glutamate in intestinal mucosa, immune cells, renal tubule cells, and </w:t>
      </w:r>
      <w:proofErr w:type="gramStart"/>
      <w:r>
        <w:rPr>
          <w:rFonts w:eastAsia="宋体"/>
          <w:color w:val="000000" w:themeColor="text1"/>
          <w:lang w:eastAsia="zh-CN"/>
        </w:rPr>
        <w:t>liver</w:t>
      </w:r>
      <w:bookmarkEnd w:id="48"/>
      <w:r>
        <w:rPr>
          <w:rFonts w:eastAsia="Book Antiqua"/>
          <w:color w:val="000000" w:themeColor="text1"/>
          <w:vertAlign w:val="superscript"/>
        </w:rPr>
        <w:t>[</w:t>
      </w:r>
      <w:proofErr w:type="gramEnd"/>
      <w:r>
        <w:rPr>
          <w:rFonts w:eastAsia="Book Antiqua"/>
          <w:color w:val="000000" w:themeColor="text1"/>
          <w:vertAlign w:val="superscript"/>
        </w:rPr>
        <w:t>18]</w:t>
      </w:r>
      <w:r>
        <w:rPr>
          <w:rFonts w:eastAsia="Book Antiqua"/>
          <w:color w:val="000000" w:themeColor="text1"/>
        </w:rPr>
        <w:t>.</w:t>
      </w:r>
    </w:p>
    <w:p w14:paraId="2D64F78F" w14:textId="77777777" w:rsidR="00BB6313" w:rsidRDefault="00000000">
      <w:pPr>
        <w:spacing w:line="360" w:lineRule="auto"/>
        <w:ind w:firstLineChars="100" w:firstLine="240"/>
        <w:jc w:val="both"/>
        <w:rPr>
          <w:color w:val="000000" w:themeColor="text1"/>
        </w:rPr>
      </w:pPr>
      <w:bookmarkStart w:id="49" w:name="OLE_LINK5"/>
      <w:r>
        <w:rPr>
          <w:rFonts w:eastAsia="Book Antiqua"/>
          <w:color w:val="000000" w:themeColor="text1"/>
        </w:rPr>
        <w:t xml:space="preserve">Glutamine is not able to cross the plasma membrane and </w:t>
      </w:r>
      <w:proofErr w:type="gramStart"/>
      <w:r>
        <w:rPr>
          <w:rFonts w:eastAsia="Book Antiqua"/>
          <w:color w:val="000000" w:themeColor="text1"/>
        </w:rPr>
        <w:t>has to</w:t>
      </w:r>
      <w:proofErr w:type="gramEnd"/>
      <w:r>
        <w:rPr>
          <w:rFonts w:eastAsia="Book Antiqua"/>
          <w:color w:val="000000" w:themeColor="text1"/>
        </w:rPr>
        <w:t xml:space="preserve"> be transported into the cells by transporters. </w:t>
      </w:r>
      <w:bookmarkStart w:id="50" w:name="OLE_LINK14"/>
      <w:r>
        <w:rPr>
          <w:rFonts w:eastAsia="Book Antiqua"/>
          <w:color w:val="000000" w:themeColor="text1"/>
        </w:rPr>
        <w:t>There are 14 transporters</w:t>
      </w:r>
      <w:r>
        <w:rPr>
          <w:rFonts w:eastAsia="宋体"/>
          <w:color w:val="000000" w:themeColor="text1"/>
          <w:lang w:eastAsia="zh-CN"/>
        </w:rPr>
        <w:t xml:space="preserve"> in total</w:t>
      </w:r>
      <w:r>
        <w:rPr>
          <w:rFonts w:eastAsia="Book Antiqua"/>
          <w:color w:val="000000" w:themeColor="text1"/>
        </w:rPr>
        <w:t>, which are divided into four families: SLC1, SLC6, SLC7 and SLC38</w:t>
      </w:r>
      <w:bookmarkEnd w:id="49"/>
      <w:bookmarkEnd w:id="50"/>
      <w:r>
        <w:rPr>
          <w:rFonts w:eastAsia="Book Antiqua"/>
          <w:color w:val="000000" w:themeColor="text1"/>
          <w:vertAlign w:val="superscript"/>
        </w:rPr>
        <w:t>[19]</w:t>
      </w:r>
      <w:r>
        <w:rPr>
          <w:rFonts w:eastAsia="Book Antiqua"/>
          <w:color w:val="000000" w:themeColor="text1"/>
        </w:rPr>
        <w:t xml:space="preserve">. When glutamine enters the cell, it is incorporated into various metabolic pathways as a nitrogen or carbon source. As a nitrogen source, glutamine mainly synthesizes nucleotides (pyrimidine and purine), non-essential amino acids (NEAAs), and glucosamine. </w:t>
      </w:r>
      <w:bookmarkStart w:id="51" w:name="OLE_LINK6"/>
      <w:r>
        <w:rPr>
          <w:rFonts w:eastAsia="Book Antiqua"/>
          <w:color w:val="000000" w:themeColor="text1"/>
        </w:rPr>
        <w:t xml:space="preserve">For DNA and RNA, however, de novo nucleotide synthesis is essential. It is supported by glutamine, which together with nitrogen, is involved in the production of purines and </w:t>
      </w:r>
      <w:proofErr w:type="gramStart"/>
      <w:r>
        <w:rPr>
          <w:rFonts w:eastAsia="Book Antiqua"/>
          <w:color w:val="000000" w:themeColor="text1"/>
        </w:rPr>
        <w:t>pyrimidines</w:t>
      </w:r>
      <w:bookmarkEnd w:id="51"/>
      <w:r>
        <w:rPr>
          <w:rFonts w:eastAsia="Book Antiqua"/>
          <w:color w:val="000000" w:themeColor="text1"/>
          <w:vertAlign w:val="superscript"/>
        </w:rPr>
        <w:t>[</w:t>
      </w:r>
      <w:proofErr w:type="gramEnd"/>
      <w:r>
        <w:rPr>
          <w:rFonts w:eastAsia="Book Antiqua"/>
          <w:color w:val="000000" w:themeColor="text1"/>
          <w:vertAlign w:val="superscript"/>
        </w:rPr>
        <w:t>20,21]</w:t>
      </w:r>
      <w:r>
        <w:rPr>
          <w:rFonts w:eastAsia="Book Antiqua"/>
          <w:color w:val="000000" w:themeColor="text1"/>
        </w:rPr>
        <w:t xml:space="preserve">. The carbon in glutamine is used as a carbon source in gluconeogenesis, TCA cycle, and glutathione metabolism. </w:t>
      </w:r>
    </w:p>
    <w:p w14:paraId="1579E50B" w14:textId="77777777" w:rsidR="00BB6313" w:rsidRDefault="00000000">
      <w:pPr>
        <w:spacing w:line="360" w:lineRule="auto"/>
        <w:ind w:firstLineChars="100" w:firstLine="240"/>
        <w:jc w:val="both"/>
        <w:rPr>
          <w:rFonts w:eastAsia="Book Antiqua"/>
          <w:color w:val="000000" w:themeColor="text1"/>
        </w:rPr>
      </w:pPr>
      <w:r>
        <w:rPr>
          <w:rFonts w:eastAsia="Book Antiqua"/>
          <w:color w:val="000000" w:themeColor="text1"/>
        </w:rPr>
        <w:t xml:space="preserve">Gluconeogenesis is an important process for maintaining glucose homeostasis under various conditions, and glutamine is a major gluconeogenic </w:t>
      </w:r>
      <w:proofErr w:type="gramStart"/>
      <w:r>
        <w:rPr>
          <w:rFonts w:eastAsia="Book Antiqua"/>
          <w:color w:val="000000" w:themeColor="text1"/>
        </w:rPr>
        <w:t>precursor</w:t>
      </w:r>
      <w:r>
        <w:rPr>
          <w:rFonts w:eastAsia="Book Antiqua"/>
          <w:color w:val="000000" w:themeColor="text1"/>
          <w:vertAlign w:val="superscript"/>
        </w:rPr>
        <w:t>[</w:t>
      </w:r>
      <w:proofErr w:type="gramEnd"/>
      <w:r>
        <w:rPr>
          <w:rFonts w:eastAsia="Book Antiqua"/>
          <w:color w:val="000000" w:themeColor="text1"/>
          <w:vertAlign w:val="superscript"/>
        </w:rPr>
        <w:t>22]</w:t>
      </w:r>
      <w:r>
        <w:rPr>
          <w:rFonts w:eastAsia="Book Antiqua"/>
          <w:color w:val="000000" w:themeColor="text1"/>
        </w:rPr>
        <w:t xml:space="preserve">. </w:t>
      </w:r>
      <w:bookmarkStart w:id="52" w:name="OLE_LINK7"/>
      <w:r>
        <w:rPr>
          <w:rFonts w:eastAsia="宋体"/>
          <w:color w:val="000000" w:themeColor="text1"/>
        </w:rPr>
        <w:t xml:space="preserve">To maintain redox homeostasis, NADPH and reduced glutathione molecules are primarily responsible for neutralizing </w:t>
      </w:r>
      <w:bookmarkStart w:id="53" w:name="OLE_LINK6850"/>
      <w:bookmarkStart w:id="54" w:name="OLE_LINK6849"/>
      <w:r>
        <w:rPr>
          <w:rFonts w:eastAsia="宋体"/>
          <w:color w:val="000000" w:themeColor="text1"/>
        </w:rPr>
        <w:t>reactive oxygen species</w:t>
      </w:r>
      <w:bookmarkEnd w:id="53"/>
      <w:bookmarkEnd w:id="54"/>
      <w:r>
        <w:rPr>
          <w:rFonts w:eastAsia="宋体"/>
          <w:color w:val="000000" w:themeColor="text1"/>
        </w:rPr>
        <w:t xml:space="preserve"> (ROS).</w:t>
      </w:r>
      <w:bookmarkEnd w:id="52"/>
      <w:r>
        <w:rPr>
          <w:rFonts w:eastAsia="Book Antiqua"/>
          <w:color w:val="000000" w:themeColor="text1"/>
        </w:rPr>
        <w:t xml:space="preserve"> </w:t>
      </w:r>
      <w:bookmarkStart w:id="55" w:name="OLE_LINK8"/>
      <w:r>
        <w:rPr>
          <w:rFonts w:eastAsia="宋体"/>
          <w:color w:val="000000" w:themeColor="text1"/>
        </w:rPr>
        <w:t>The reaction catalyzed by cysteine ligase produces γ-</w:t>
      </w:r>
      <w:proofErr w:type="spellStart"/>
      <w:r>
        <w:rPr>
          <w:rFonts w:eastAsia="宋体"/>
          <w:color w:val="000000" w:themeColor="text1"/>
        </w:rPr>
        <w:t>glutamylcysteine</w:t>
      </w:r>
      <w:proofErr w:type="spellEnd"/>
      <w:r>
        <w:rPr>
          <w:rFonts w:eastAsia="宋体"/>
          <w:color w:val="000000" w:themeColor="text1"/>
        </w:rPr>
        <w:t xml:space="preserve"> from glutamate and cysteine in </w:t>
      </w:r>
      <w:r>
        <w:rPr>
          <w:rFonts w:eastAsia="宋体"/>
          <w:color w:val="000000" w:themeColor="text1"/>
          <w:lang w:eastAsia="zh-CN"/>
        </w:rPr>
        <w:t xml:space="preserve">the first step of </w:t>
      </w:r>
      <w:r>
        <w:rPr>
          <w:rFonts w:eastAsia="宋体"/>
          <w:color w:val="000000" w:themeColor="text1"/>
        </w:rPr>
        <w:t>glutathione synthesis</w:t>
      </w:r>
      <w:r>
        <w:rPr>
          <w:rFonts w:eastAsia="宋体"/>
          <w:color w:val="000000" w:themeColor="text1"/>
          <w:lang w:eastAsia="zh-CN"/>
        </w:rPr>
        <w:t xml:space="preserve">. And Gln is a vital substrate in this first </w:t>
      </w:r>
      <w:proofErr w:type="gramStart"/>
      <w:r>
        <w:rPr>
          <w:rFonts w:eastAsia="宋体"/>
          <w:color w:val="000000" w:themeColor="text1"/>
          <w:lang w:eastAsia="zh-CN"/>
        </w:rPr>
        <w:t>step</w:t>
      </w:r>
      <w:bookmarkEnd w:id="55"/>
      <w:r>
        <w:rPr>
          <w:rFonts w:eastAsia="Book Antiqua"/>
          <w:color w:val="000000" w:themeColor="text1"/>
          <w:vertAlign w:val="superscript"/>
        </w:rPr>
        <w:t>[</w:t>
      </w:r>
      <w:proofErr w:type="gramEnd"/>
      <w:r>
        <w:rPr>
          <w:rFonts w:eastAsia="Book Antiqua"/>
          <w:color w:val="000000" w:themeColor="text1"/>
          <w:vertAlign w:val="superscript"/>
        </w:rPr>
        <w:t>23]</w:t>
      </w:r>
      <w:r>
        <w:rPr>
          <w:rFonts w:eastAsia="Book Antiqua"/>
          <w:color w:val="000000" w:themeColor="text1"/>
        </w:rPr>
        <w:t xml:space="preserve">. </w:t>
      </w:r>
      <w:bookmarkStart w:id="56" w:name="OLE_LINK9"/>
      <w:r>
        <w:rPr>
          <w:rFonts w:eastAsia="宋体"/>
          <w:color w:val="000000" w:themeColor="text1"/>
        </w:rPr>
        <w:t xml:space="preserve">Other NEAAs can be synthesized from </w:t>
      </w:r>
      <w:r>
        <w:rPr>
          <w:rFonts w:eastAsia="宋体"/>
          <w:color w:val="000000" w:themeColor="text1"/>
          <w:lang w:eastAsia="zh-CN"/>
        </w:rPr>
        <w:t>G</w:t>
      </w:r>
      <w:r>
        <w:rPr>
          <w:rFonts w:eastAsia="宋体"/>
          <w:color w:val="000000" w:themeColor="text1"/>
        </w:rPr>
        <w:t>l</w:t>
      </w:r>
      <w:r>
        <w:rPr>
          <w:rFonts w:eastAsia="宋体"/>
          <w:color w:val="000000" w:themeColor="text1"/>
          <w:lang w:eastAsia="zh-CN"/>
        </w:rPr>
        <w:t>n</w:t>
      </w:r>
      <w:r>
        <w:rPr>
          <w:rFonts w:eastAsia="宋体"/>
          <w:color w:val="000000" w:themeColor="text1"/>
        </w:rPr>
        <w:t>-derived glutamate, including alanine, aspartate, proline, serine, and acetyl-</w:t>
      </w:r>
      <w:proofErr w:type="gramStart"/>
      <w:r>
        <w:rPr>
          <w:rFonts w:eastAsia="宋体"/>
          <w:color w:val="000000" w:themeColor="text1"/>
        </w:rPr>
        <w:t>serine</w:t>
      </w:r>
      <w:bookmarkEnd w:id="56"/>
      <w:r>
        <w:rPr>
          <w:rFonts w:eastAsia="Book Antiqua"/>
          <w:color w:val="000000" w:themeColor="text1"/>
          <w:vertAlign w:val="superscript"/>
        </w:rPr>
        <w:t>[</w:t>
      </w:r>
      <w:proofErr w:type="gramEnd"/>
      <w:r>
        <w:rPr>
          <w:rFonts w:eastAsia="Book Antiqua"/>
          <w:color w:val="000000" w:themeColor="text1"/>
          <w:vertAlign w:val="superscript"/>
        </w:rPr>
        <w:t>24]</w:t>
      </w:r>
      <w:r>
        <w:rPr>
          <w:rFonts w:eastAsia="Book Antiqua"/>
          <w:color w:val="000000" w:themeColor="text1"/>
        </w:rPr>
        <w:t>.</w:t>
      </w:r>
    </w:p>
    <w:p w14:paraId="0054A467" w14:textId="77777777" w:rsidR="00BB6313" w:rsidRDefault="00BB6313">
      <w:pPr>
        <w:spacing w:line="360" w:lineRule="auto"/>
        <w:jc w:val="both"/>
        <w:rPr>
          <w:color w:val="000000" w:themeColor="text1"/>
        </w:rPr>
      </w:pPr>
    </w:p>
    <w:p w14:paraId="4A33A8E2" w14:textId="77777777" w:rsidR="00BB6313" w:rsidRDefault="00000000">
      <w:pPr>
        <w:spacing w:line="360" w:lineRule="auto"/>
        <w:jc w:val="both"/>
        <w:rPr>
          <w:color w:val="000000" w:themeColor="text1"/>
          <w:u w:val="single"/>
        </w:rPr>
      </w:pPr>
      <w:r>
        <w:rPr>
          <w:rFonts w:eastAsia="Book Antiqua"/>
          <w:b/>
          <w:bCs/>
          <w:color w:val="000000" w:themeColor="text1"/>
          <w:u w:val="single"/>
        </w:rPr>
        <w:lastRenderedPageBreak/>
        <w:t>DYSREGULATION OF GLUTAMINE METABOLISM IN PANCREATIC CANCER</w:t>
      </w:r>
    </w:p>
    <w:p w14:paraId="3AE2B90D" w14:textId="77777777" w:rsidR="00BB6313" w:rsidRDefault="00000000">
      <w:pPr>
        <w:spacing w:line="360" w:lineRule="auto"/>
        <w:jc w:val="both"/>
        <w:rPr>
          <w:color w:val="000000" w:themeColor="text1"/>
        </w:rPr>
      </w:pPr>
      <w:bookmarkStart w:id="57" w:name="OLE_LINK6782"/>
      <w:bookmarkStart w:id="58" w:name="OLE_LINK6783"/>
      <w:r>
        <w:rPr>
          <w:rFonts w:eastAsia="Book Antiqua"/>
          <w:color w:val="000000" w:themeColor="text1"/>
        </w:rPr>
        <w:t xml:space="preserve">Glutamine is more abundant in rapidly proliferating tumor cells and some common cells, such as intestinal epithelial and immune cells. </w:t>
      </w:r>
      <w:bookmarkStart w:id="59" w:name="OLE_LINK10"/>
      <w:r>
        <w:rPr>
          <w:rFonts w:eastAsia="宋体"/>
          <w:color w:val="000000" w:themeColor="text1"/>
          <w:lang w:eastAsia="zh-CN"/>
        </w:rPr>
        <w:t>This c</w:t>
      </w:r>
      <w:r>
        <w:rPr>
          <w:rFonts w:eastAsia="宋体"/>
          <w:color w:val="000000" w:themeColor="text1"/>
        </w:rPr>
        <w:t xml:space="preserve">ell-intrinsic regulation of nutrient partitioning is accomplished through the mTORC1 signaling pathway and the expression of genes involved in glucose and glutamine </w:t>
      </w:r>
      <w:proofErr w:type="gramStart"/>
      <w:r>
        <w:rPr>
          <w:rFonts w:eastAsia="宋体"/>
          <w:color w:val="000000" w:themeColor="text1"/>
        </w:rPr>
        <w:t>metabolism</w:t>
      </w:r>
      <w:bookmarkEnd w:id="59"/>
      <w:r>
        <w:rPr>
          <w:rFonts w:eastAsia="Book Antiqua"/>
          <w:color w:val="000000" w:themeColor="text1"/>
          <w:vertAlign w:val="superscript"/>
        </w:rPr>
        <w:t>[</w:t>
      </w:r>
      <w:proofErr w:type="gramEnd"/>
      <w:r>
        <w:rPr>
          <w:rFonts w:eastAsia="Book Antiqua"/>
          <w:color w:val="000000" w:themeColor="text1"/>
          <w:vertAlign w:val="superscript"/>
        </w:rPr>
        <w:t>24]</w:t>
      </w:r>
      <w:r>
        <w:rPr>
          <w:rFonts w:eastAsia="Book Antiqua"/>
          <w:color w:val="000000" w:themeColor="text1"/>
        </w:rPr>
        <w:t xml:space="preserve">. </w:t>
      </w:r>
      <w:bookmarkStart w:id="60" w:name="OLE_LINK12"/>
      <w:r>
        <w:rPr>
          <w:rFonts w:eastAsia="宋体"/>
          <w:color w:val="000000" w:themeColor="text1"/>
          <w:lang w:eastAsia="zh-CN"/>
        </w:rPr>
        <w:t>N</w:t>
      </w:r>
      <w:r>
        <w:rPr>
          <w:rFonts w:eastAsia="Book Antiqua"/>
          <w:color w:val="000000" w:themeColor="text1"/>
        </w:rPr>
        <w:t xml:space="preserve">umerous studies have described the dysregulation of glutamine metabolism in various cancer </w:t>
      </w:r>
      <w:proofErr w:type="gramStart"/>
      <w:r>
        <w:rPr>
          <w:rFonts w:eastAsia="Book Antiqua"/>
          <w:color w:val="000000" w:themeColor="text1"/>
        </w:rPr>
        <w:t>contexts</w:t>
      </w:r>
      <w:bookmarkEnd w:id="60"/>
      <w:r>
        <w:rPr>
          <w:rFonts w:eastAsia="Book Antiqua"/>
          <w:color w:val="000000" w:themeColor="text1"/>
          <w:vertAlign w:val="superscript"/>
        </w:rPr>
        <w:t>[</w:t>
      </w:r>
      <w:proofErr w:type="gramEnd"/>
      <w:r>
        <w:rPr>
          <w:rFonts w:eastAsia="Book Antiqua"/>
          <w:color w:val="000000" w:themeColor="text1"/>
          <w:vertAlign w:val="superscript"/>
        </w:rPr>
        <w:t>25-34]</w:t>
      </w:r>
      <w:r>
        <w:rPr>
          <w:rFonts w:eastAsia="Book Antiqua"/>
          <w:color w:val="000000" w:themeColor="text1"/>
        </w:rPr>
        <w:t xml:space="preserve"> </w:t>
      </w:r>
      <w:r>
        <w:rPr>
          <w:rFonts w:eastAsia="宋体"/>
          <w:color w:val="000000" w:themeColor="text1"/>
          <w:lang w:eastAsia="zh-CN"/>
        </w:rPr>
        <w:t xml:space="preserve">after </w:t>
      </w:r>
      <w:bookmarkStart w:id="61" w:name="OLE_LINK6853"/>
      <w:bookmarkStart w:id="62" w:name="OLE_LINK6854"/>
      <w:r>
        <w:rPr>
          <w:rFonts w:eastAsia="宋体"/>
          <w:color w:val="000000" w:themeColor="text1"/>
          <w:lang w:eastAsia="zh-CN"/>
        </w:rPr>
        <w:t>Roberts</w:t>
      </w:r>
      <w:bookmarkEnd w:id="61"/>
      <w:bookmarkEnd w:id="62"/>
      <w:r>
        <w:rPr>
          <w:rFonts w:eastAsia="宋体"/>
          <w:color w:val="000000" w:themeColor="text1"/>
          <w:lang w:eastAsia="zh-CN"/>
        </w:rPr>
        <w:t xml:space="preserve"> </w:t>
      </w:r>
      <w:r>
        <w:rPr>
          <w:rFonts w:eastAsia="宋体"/>
          <w:i/>
          <w:iCs/>
          <w:color w:val="000000" w:themeColor="text1"/>
          <w:lang w:eastAsia="zh-CN"/>
        </w:rPr>
        <w:t>et al</w:t>
      </w:r>
      <w:r>
        <w:rPr>
          <w:rFonts w:eastAsia="宋体"/>
          <w:color w:val="000000" w:themeColor="text1"/>
          <w:vertAlign w:val="superscript"/>
          <w:lang w:eastAsia="zh-CN"/>
        </w:rPr>
        <w:t>[25]</w:t>
      </w:r>
      <w:r>
        <w:rPr>
          <w:rFonts w:eastAsia="宋体"/>
          <w:color w:val="000000" w:themeColor="text1"/>
          <w:lang w:eastAsia="zh-CN"/>
        </w:rPr>
        <w:t xml:space="preserve"> described the first observation of enhanced glutamine metabolism</w:t>
      </w:r>
      <w:r>
        <w:rPr>
          <w:rFonts w:eastAsia="Book Antiqua"/>
          <w:color w:val="000000" w:themeColor="text1"/>
        </w:rPr>
        <w:t>.</w:t>
      </w:r>
    </w:p>
    <w:p w14:paraId="26E1EC82" w14:textId="77777777" w:rsidR="00BB6313" w:rsidRDefault="00000000">
      <w:pPr>
        <w:spacing w:line="360" w:lineRule="auto"/>
        <w:ind w:firstLineChars="100" w:firstLine="240"/>
        <w:jc w:val="both"/>
        <w:rPr>
          <w:color w:val="000000" w:themeColor="text1"/>
        </w:rPr>
      </w:pPr>
      <w:r>
        <w:rPr>
          <w:rFonts w:eastAsia="Book Antiqua"/>
          <w:color w:val="000000" w:themeColor="text1"/>
        </w:rPr>
        <w:t>The molecules involved in glutamine metabolism dysregulation differ between cancer types. Alanine, serine, cysteine-preferring transporter 2 (ASCT2), GLUL</w:t>
      </w:r>
      <w:r>
        <w:rPr>
          <w:rFonts w:eastAsia="宋体"/>
          <w:color w:val="000000" w:themeColor="text1"/>
          <w:lang w:eastAsia="zh-CN"/>
        </w:rPr>
        <w:t>,</w:t>
      </w:r>
      <w:r>
        <w:rPr>
          <w:rFonts w:eastAsia="Book Antiqua"/>
          <w:color w:val="000000" w:themeColor="text1"/>
        </w:rPr>
        <w:t xml:space="preserve"> and GLS genes related to glutamine metabolism are highly expressed in triple-negative breast cancer </w:t>
      </w:r>
      <w:proofErr w:type="gramStart"/>
      <w:r>
        <w:rPr>
          <w:rFonts w:eastAsia="Book Antiqua"/>
          <w:color w:val="000000" w:themeColor="text1"/>
        </w:rPr>
        <w:t>patients</w:t>
      </w:r>
      <w:r>
        <w:rPr>
          <w:rFonts w:eastAsia="Book Antiqua"/>
          <w:color w:val="000000" w:themeColor="text1"/>
          <w:vertAlign w:val="superscript"/>
        </w:rPr>
        <w:t>[</w:t>
      </w:r>
      <w:proofErr w:type="gramEnd"/>
      <w:r>
        <w:rPr>
          <w:rFonts w:eastAsia="Book Antiqua"/>
          <w:color w:val="000000" w:themeColor="text1"/>
          <w:vertAlign w:val="superscript"/>
        </w:rPr>
        <w:t>35]</w:t>
      </w:r>
      <w:r>
        <w:rPr>
          <w:rFonts w:eastAsia="Book Antiqua"/>
          <w:color w:val="000000" w:themeColor="text1"/>
        </w:rPr>
        <w:t xml:space="preserve">. The expression of the GLS II pathway in prostate cancer cells increased with tumor cell </w:t>
      </w:r>
      <w:proofErr w:type="gramStart"/>
      <w:r>
        <w:rPr>
          <w:rFonts w:eastAsia="Book Antiqua"/>
          <w:color w:val="000000" w:themeColor="text1"/>
        </w:rPr>
        <w:t>aggressiveness</w:t>
      </w:r>
      <w:r>
        <w:rPr>
          <w:rFonts w:eastAsia="Book Antiqua"/>
          <w:color w:val="000000" w:themeColor="text1"/>
          <w:vertAlign w:val="superscript"/>
        </w:rPr>
        <w:t>[</w:t>
      </w:r>
      <w:proofErr w:type="gramEnd"/>
      <w:r>
        <w:rPr>
          <w:rFonts w:eastAsia="Book Antiqua"/>
          <w:color w:val="000000" w:themeColor="text1"/>
          <w:vertAlign w:val="superscript"/>
        </w:rPr>
        <w:t>36]</w:t>
      </w:r>
      <w:r>
        <w:rPr>
          <w:rFonts w:eastAsia="Book Antiqua"/>
          <w:color w:val="000000" w:themeColor="text1"/>
        </w:rPr>
        <w:t xml:space="preserve">. Similarly, glutamine metabolism changes are observed in pancreatic cancer </w:t>
      </w:r>
      <w:proofErr w:type="gramStart"/>
      <w:r>
        <w:rPr>
          <w:rFonts w:eastAsia="Book Antiqua"/>
          <w:color w:val="000000" w:themeColor="text1"/>
        </w:rPr>
        <w:t>patients</w:t>
      </w:r>
      <w:r>
        <w:rPr>
          <w:rFonts w:eastAsia="Book Antiqua"/>
          <w:color w:val="000000" w:themeColor="text1"/>
          <w:vertAlign w:val="superscript"/>
        </w:rPr>
        <w:t>[</w:t>
      </w:r>
      <w:proofErr w:type="gramEnd"/>
      <w:r>
        <w:rPr>
          <w:rFonts w:eastAsia="Book Antiqua"/>
          <w:color w:val="000000" w:themeColor="text1"/>
          <w:vertAlign w:val="superscript"/>
        </w:rPr>
        <w:t>5,37-41]</w:t>
      </w:r>
      <w:r>
        <w:rPr>
          <w:rFonts w:eastAsia="Book Antiqua"/>
          <w:color w:val="000000" w:themeColor="text1"/>
        </w:rPr>
        <w:t xml:space="preserve">. </w:t>
      </w:r>
      <w:bookmarkStart w:id="63" w:name="OLE_LINK17"/>
      <w:bookmarkStart w:id="64" w:name="OLE_LINK16"/>
      <w:bookmarkStart w:id="65" w:name="OLE_LINK13"/>
      <w:r>
        <w:rPr>
          <w:rFonts w:eastAsia="宋体"/>
          <w:color w:val="000000" w:themeColor="text1"/>
          <w:lang w:eastAsia="zh-CN"/>
        </w:rPr>
        <w:t>T</w:t>
      </w:r>
      <w:r>
        <w:rPr>
          <w:rFonts w:eastAsia="Book Antiqua"/>
          <w:color w:val="000000" w:themeColor="text1"/>
        </w:rPr>
        <w:t xml:space="preserve">he amino acid transporter SLC6A14 was </w:t>
      </w:r>
      <w:r>
        <w:rPr>
          <w:rFonts w:eastAsia="宋体"/>
          <w:color w:val="000000" w:themeColor="text1"/>
          <w:lang w:eastAsia="zh-CN"/>
        </w:rPr>
        <w:t>significantly overexpressed</w:t>
      </w:r>
      <w:r>
        <w:rPr>
          <w:rFonts w:eastAsia="Book Antiqua"/>
          <w:color w:val="000000" w:themeColor="text1"/>
        </w:rPr>
        <w:t xml:space="preserve"> in </w:t>
      </w:r>
      <w:bookmarkStart w:id="66" w:name="OLE_LINK15"/>
      <w:r>
        <w:rPr>
          <w:rFonts w:eastAsia="Book Antiqua"/>
          <w:color w:val="000000" w:themeColor="text1"/>
        </w:rPr>
        <w:t xml:space="preserve">pancreatic cancer </w:t>
      </w:r>
      <w:r>
        <w:rPr>
          <w:rFonts w:eastAsia="宋体"/>
          <w:color w:val="000000" w:themeColor="text1"/>
          <w:lang w:eastAsia="zh-CN"/>
        </w:rPr>
        <w:t>cells</w:t>
      </w:r>
      <w:bookmarkEnd w:id="63"/>
      <w:r>
        <w:rPr>
          <w:rFonts w:eastAsia="宋体"/>
          <w:color w:val="000000" w:themeColor="text1"/>
          <w:lang w:eastAsia="zh-CN"/>
        </w:rPr>
        <w:t xml:space="preserve">, tissues, and </w:t>
      </w:r>
      <w:r>
        <w:rPr>
          <w:rFonts w:eastAsia="Book Antiqua"/>
          <w:color w:val="000000" w:themeColor="text1"/>
        </w:rPr>
        <w:t>patient-derived xenografts</w:t>
      </w:r>
      <w:r>
        <w:rPr>
          <w:rFonts w:eastAsia="宋体"/>
          <w:color w:val="000000" w:themeColor="text1"/>
          <w:lang w:eastAsia="zh-CN"/>
        </w:rPr>
        <w:t xml:space="preserve"> in comparison to normal </w:t>
      </w:r>
      <w:r>
        <w:rPr>
          <w:rFonts w:eastAsia="Book Antiqua"/>
          <w:color w:val="000000" w:themeColor="text1"/>
        </w:rPr>
        <w:t>pancreatic tissue or normal pancreatic epithelial cells</w:t>
      </w:r>
      <w:r>
        <w:rPr>
          <w:rFonts w:eastAsia="宋体"/>
          <w:color w:val="000000" w:themeColor="text1"/>
          <w:lang w:eastAsia="zh-CN"/>
        </w:rPr>
        <w:t>.</w:t>
      </w:r>
      <w:bookmarkEnd w:id="64"/>
      <w:bookmarkEnd w:id="65"/>
      <w:bookmarkEnd w:id="66"/>
    </w:p>
    <w:p w14:paraId="443B0753" w14:textId="77777777" w:rsidR="00BB6313" w:rsidRDefault="00000000">
      <w:pPr>
        <w:spacing w:line="360" w:lineRule="auto"/>
        <w:ind w:firstLineChars="100" w:firstLine="240"/>
        <w:jc w:val="both"/>
        <w:rPr>
          <w:color w:val="000000" w:themeColor="text1"/>
        </w:rPr>
      </w:pPr>
      <w:bookmarkStart w:id="67" w:name="OLE_LINK18"/>
      <w:r>
        <w:rPr>
          <w:rFonts w:eastAsia="Book Antiqua"/>
          <w:color w:val="000000" w:themeColor="text1"/>
        </w:rPr>
        <w:t xml:space="preserve">α-Methyltryptophan, a SLC6A14 pharmacological blocker, </w:t>
      </w:r>
      <w:r>
        <w:rPr>
          <w:rFonts w:eastAsia="宋体"/>
          <w:color w:val="000000" w:themeColor="text1"/>
          <w:lang w:eastAsia="zh-CN"/>
        </w:rPr>
        <w:t xml:space="preserve">decreased pancreatic cancer cell growth </w:t>
      </w:r>
      <w:r>
        <w:rPr>
          <w:rFonts w:eastAsia="宋体"/>
          <w:i/>
          <w:color w:val="000000" w:themeColor="text1"/>
          <w:lang w:eastAsia="zh-CN"/>
        </w:rPr>
        <w:t>in vitro</w:t>
      </w:r>
      <w:r>
        <w:rPr>
          <w:rFonts w:eastAsia="宋体"/>
          <w:color w:val="000000" w:themeColor="text1"/>
          <w:lang w:eastAsia="zh-CN"/>
        </w:rPr>
        <w:t xml:space="preserve"> and </w:t>
      </w:r>
      <w:r>
        <w:rPr>
          <w:rFonts w:eastAsia="宋体"/>
          <w:i/>
          <w:color w:val="000000" w:themeColor="text1"/>
          <w:lang w:eastAsia="zh-CN"/>
        </w:rPr>
        <w:t>in vivo</w:t>
      </w:r>
      <w:r>
        <w:rPr>
          <w:rFonts w:eastAsia="宋体"/>
          <w:color w:val="000000" w:themeColor="text1"/>
          <w:lang w:eastAsia="zh-CN"/>
        </w:rPr>
        <w:t xml:space="preserve"> by inducing</w:t>
      </w:r>
      <w:r>
        <w:rPr>
          <w:rFonts w:eastAsia="Book Antiqua"/>
          <w:color w:val="000000" w:themeColor="text1"/>
        </w:rPr>
        <w:t xml:space="preserve"> amino acid </w:t>
      </w:r>
      <w:proofErr w:type="gramStart"/>
      <w:r>
        <w:rPr>
          <w:rFonts w:eastAsia="Book Antiqua"/>
          <w:color w:val="000000" w:themeColor="text1"/>
        </w:rPr>
        <w:t>starvation</w:t>
      </w:r>
      <w:bookmarkEnd w:id="67"/>
      <w:r>
        <w:rPr>
          <w:rFonts w:eastAsia="Book Antiqua"/>
          <w:color w:val="000000" w:themeColor="text1"/>
          <w:vertAlign w:val="superscript"/>
        </w:rPr>
        <w:t>[</w:t>
      </w:r>
      <w:proofErr w:type="gramEnd"/>
      <w:r>
        <w:rPr>
          <w:rFonts w:eastAsia="Book Antiqua"/>
          <w:color w:val="000000" w:themeColor="text1"/>
          <w:vertAlign w:val="superscript"/>
        </w:rPr>
        <w:t>37]</w:t>
      </w:r>
      <w:r>
        <w:rPr>
          <w:rFonts w:eastAsia="Book Antiqua"/>
          <w:color w:val="000000" w:themeColor="text1"/>
        </w:rPr>
        <w:t xml:space="preserve">. The decreased blood vessel density in pancreatic cancer favors its resistance to chemotherapy and contributes to its aggressiveness due to the high degree of </w:t>
      </w:r>
      <w:proofErr w:type="gramStart"/>
      <w:r>
        <w:rPr>
          <w:rFonts w:eastAsia="Book Antiqua"/>
          <w:color w:val="000000" w:themeColor="text1"/>
        </w:rPr>
        <w:t>hypoxia</w:t>
      </w:r>
      <w:r>
        <w:rPr>
          <w:rFonts w:eastAsia="Book Antiqua"/>
          <w:color w:val="000000" w:themeColor="text1"/>
          <w:vertAlign w:val="superscript"/>
        </w:rPr>
        <w:t>[</w:t>
      </w:r>
      <w:proofErr w:type="gramEnd"/>
      <w:r>
        <w:rPr>
          <w:rFonts w:eastAsia="Book Antiqua"/>
          <w:color w:val="000000" w:themeColor="text1"/>
          <w:vertAlign w:val="superscript"/>
        </w:rPr>
        <w:t>42,43]</w:t>
      </w:r>
      <w:r>
        <w:rPr>
          <w:rFonts w:eastAsia="Book Antiqua"/>
          <w:color w:val="000000" w:themeColor="text1"/>
        </w:rPr>
        <w:t xml:space="preserve">. </w:t>
      </w:r>
      <w:bookmarkStart w:id="68" w:name="OLE_LINK19"/>
      <w:r>
        <w:rPr>
          <w:rFonts w:eastAsia="宋体"/>
          <w:color w:val="000000" w:themeColor="text1"/>
          <w:lang w:eastAsia="zh-CN"/>
        </w:rPr>
        <w:t>Glutamine is metabolized by h</w:t>
      </w:r>
      <w:r>
        <w:rPr>
          <w:rFonts w:eastAsia="Book Antiqua"/>
          <w:color w:val="000000" w:themeColor="text1"/>
        </w:rPr>
        <w:t xml:space="preserve">ypoxic pancreatic tumor cells </w:t>
      </w:r>
      <w:proofErr w:type="gramStart"/>
      <w:r>
        <w:rPr>
          <w:rFonts w:eastAsia="宋体"/>
          <w:color w:val="000000" w:themeColor="text1"/>
          <w:lang w:eastAsia="zh-CN"/>
        </w:rPr>
        <w:t>in order to</w:t>
      </w:r>
      <w:proofErr w:type="gramEnd"/>
      <w:r>
        <w:rPr>
          <w:rFonts w:eastAsia="Book Antiqua"/>
          <w:color w:val="000000" w:themeColor="text1"/>
        </w:rPr>
        <w:t xml:space="preserve"> surviv</w:t>
      </w:r>
      <w:r>
        <w:rPr>
          <w:rFonts w:eastAsia="宋体"/>
          <w:color w:val="000000" w:themeColor="text1"/>
          <w:lang w:eastAsia="zh-CN"/>
        </w:rPr>
        <w:t>e</w:t>
      </w:r>
      <w:r>
        <w:rPr>
          <w:rFonts w:eastAsia="Book Antiqua"/>
          <w:color w:val="000000" w:themeColor="text1"/>
        </w:rPr>
        <w:t xml:space="preserve">. </w:t>
      </w:r>
      <w:bookmarkStart w:id="69" w:name="OLE_LINK21"/>
      <w:r>
        <w:rPr>
          <w:rFonts w:eastAsia="宋体"/>
          <w:color w:val="000000" w:themeColor="text1"/>
        </w:rPr>
        <w:t>The hexosamine biosynthetic pathway links glucose and glutamine metabolism, allowing the protein</w:t>
      </w:r>
      <w:r>
        <w:rPr>
          <w:rFonts w:eastAsia="宋体"/>
          <w:color w:val="000000" w:themeColor="text1"/>
          <w:lang w:eastAsia="zh-CN"/>
        </w:rPr>
        <w:t xml:space="preserve"> </w:t>
      </w:r>
      <w:r>
        <w:rPr>
          <w:rFonts w:eastAsia="宋体"/>
          <w:color w:val="000000" w:themeColor="text1"/>
        </w:rPr>
        <w:t>modification of O-linked N-acetylglucosamine.</w:t>
      </w:r>
      <w:bookmarkEnd w:id="68"/>
      <w:bookmarkEnd w:id="69"/>
      <w:r>
        <w:rPr>
          <w:rFonts w:eastAsia="Book Antiqua"/>
          <w:color w:val="000000" w:themeColor="text1"/>
        </w:rPr>
        <w:t xml:space="preserve"> Hypoxia increases hexosamine biosynthetic pathway gene transcription and O-glycosylated protein levels, and </w:t>
      </w:r>
      <w:bookmarkStart w:id="70" w:name="OLE_LINK22"/>
      <w:r>
        <w:rPr>
          <w:rFonts w:eastAsia="Book Antiqua"/>
          <w:color w:val="000000" w:themeColor="text1"/>
        </w:rPr>
        <w:t>the O-linked N-</w:t>
      </w:r>
      <w:proofErr w:type="spellStart"/>
      <w:r>
        <w:rPr>
          <w:rFonts w:eastAsia="Book Antiqua"/>
          <w:color w:val="000000" w:themeColor="text1"/>
        </w:rPr>
        <w:t>acetylglucosaminylation</w:t>
      </w:r>
      <w:proofErr w:type="spellEnd"/>
      <w:r>
        <w:rPr>
          <w:rFonts w:eastAsia="Book Antiqua"/>
          <w:color w:val="000000" w:themeColor="text1"/>
        </w:rPr>
        <w:t xml:space="preserve"> of proteins is </w:t>
      </w:r>
      <w:r>
        <w:rPr>
          <w:rFonts w:eastAsia="宋体"/>
          <w:color w:val="000000" w:themeColor="text1"/>
          <w:lang w:eastAsia="zh-CN"/>
        </w:rPr>
        <w:t>necessary</w:t>
      </w:r>
      <w:r>
        <w:rPr>
          <w:rFonts w:eastAsia="Book Antiqua"/>
          <w:color w:val="000000" w:themeColor="text1"/>
        </w:rPr>
        <w:t xml:space="preserve"> for </w:t>
      </w:r>
      <w:r>
        <w:rPr>
          <w:rFonts w:eastAsia="宋体"/>
          <w:color w:val="000000" w:themeColor="text1"/>
          <w:lang w:eastAsia="zh-CN"/>
        </w:rPr>
        <w:t xml:space="preserve">the survival of </w:t>
      </w:r>
      <w:r>
        <w:rPr>
          <w:rFonts w:eastAsia="Book Antiqua"/>
          <w:color w:val="000000" w:themeColor="text1"/>
        </w:rPr>
        <w:t xml:space="preserve">hypoxic pancreatic cancer </w:t>
      </w:r>
      <w:proofErr w:type="gramStart"/>
      <w:r>
        <w:rPr>
          <w:rFonts w:eastAsia="Book Antiqua"/>
          <w:color w:val="000000" w:themeColor="text1"/>
        </w:rPr>
        <w:t>cell</w:t>
      </w:r>
      <w:r>
        <w:rPr>
          <w:rFonts w:eastAsia="宋体"/>
          <w:color w:val="000000" w:themeColor="text1"/>
          <w:lang w:eastAsia="zh-CN"/>
        </w:rPr>
        <w:t>s</w:t>
      </w:r>
      <w:bookmarkEnd w:id="70"/>
      <w:r>
        <w:rPr>
          <w:rFonts w:eastAsia="Book Antiqua"/>
          <w:color w:val="000000" w:themeColor="text1"/>
          <w:vertAlign w:val="superscript"/>
        </w:rPr>
        <w:t>[</w:t>
      </w:r>
      <w:proofErr w:type="gramEnd"/>
      <w:r>
        <w:rPr>
          <w:rFonts w:eastAsia="Book Antiqua"/>
          <w:color w:val="000000" w:themeColor="text1"/>
          <w:vertAlign w:val="superscript"/>
        </w:rPr>
        <w:t>38]</w:t>
      </w:r>
      <w:r>
        <w:rPr>
          <w:rFonts w:eastAsia="Book Antiqua"/>
          <w:color w:val="000000" w:themeColor="text1"/>
        </w:rPr>
        <w:t xml:space="preserve">. </w:t>
      </w:r>
    </w:p>
    <w:p w14:paraId="2794DBA9" w14:textId="77777777" w:rsidR="00BB6313" w:rsidRDefault="00000000">
      <w:pPr>
        <w:spacing w:line="360" w:lineRule="auto"/>
        <w:ind w:firstLineChars="100" w:firstLine="240"/>
        <w:jc w:val="both"/>
        <w:rPr>
          <w:rFonts w:eastAsia="Book Antiqua"/>
          <w:color w:val="000000" w:themeColor="text1"/>
        </w:rPr>
      </w:pPr>
      <w:bookmarkStart w:id="71" w:name="OLE_LINK23"/>
      <w:r>
        <w:rPr>
          <w:rFonts w:eastAsia="宋体"/>
          <w:color w:val="000000" w:themeColor="text1"/>
        </w:rPr>
        <w:t xml:space="preserve">Cancer cell progression is inhibited by cellular senescence, which causes cell cycle arrest in damaged or dysfunctional </w:t>
      </w:r>
      <w:proofErr w:type="gramStart"/>
      <w:r>
        <w:rPr>
          <w:rFonts w:eastAsia="宋体"/>
          <w:color w:val="000000" w:themeColor="text1"/>
        </w:rPr>
        <w:t>cells</w:t>
      </w:r>
      <w:bookmarkEnd w:id="71"/>
      <w:r>
        <w:rPr>
          <w:rFonts w:eastAsia="Book Antiqua"/>
          <w:color w:val="000000" w:themeColor="text1"/>
          <w:vertAlign w:val="superscript"/>
        </w:rPr>
        <w:t>[</w:t>
      </w:r>
      <w:proofErr w:type="gramEnd"/>
      <w:r>
        <w:rPr>
          <w:rFonts w:eastAsia="Book Antiqua"/>
          <w:color w:val="000000" w:themeColor="text1"/>
          <w:vertAlign w:val="superscript"/>
        </w:rPr>
        <w:t>44]</w:t>
      </w:r>
      <w:r>
        <w:rPr>
          <w:rFonts w:eastAsia="Book Antiqua"/>
          <w:color w:val="000000" w:themeColor="text1"/>
        </w:rPr>
        <w:t xml:space="preserve">. </w:t>
      </w:r>
      <w:bookmarkStart w:id="72" w:name="OLE_LINK24"/>
      <w:r>
        <w:rPr>
          <w:rFonts w:eastAsia="宋体"/>
          <w:color w:val="000000" w:themeColor="text1"/>
        </w:rPr>
        <w:t xml:space="preserve">The generation of NADPH and maintenance of the cellular redox state in pancreatic cancer depend on glutamine carbon flowing through </w:t>
      </w:r>
      <w:bookmarkStart w:id="73" w:name="OLE_LINK6784"/>
      <w:bookmarkStart w:id="74" w:name="OLE_LINK6785"/>
      <w:r>
        <w:rPr>
          <w:rFonts w:eastAsia="宋体"/>
          <w:color w:val="000000" w:themeColor="text1"/>
        </w:rPr>
        <w:t>mitochondrial aspartate transaminase</w:t>
      </w:r>
      <w:bookmarkEnd w:id="73"/>
      <w:bookmarkEnd w:id="74"/>
      <w:r>
        <w:rPr>
          <w:rFonts w:eastAsia="宋体"/>
          <w:color w:val="000000" w:themeColor="text1"/>
        </w:rPr>
        <w:t xml:space="preserve"> (GOT2).</w:t>
      </w:r>
      <w:bookmarkEnd w:id="72"/>
      <w:r>
        <w:rPr>
          <w:rFonts w:eastAsia="Book Antiqua"/>
          <w:color w:val="000000" w:themeColor="text1"/>
        </w:rPr>
        <w:t xml:space="preserve"> Elevated ROS following GOT2 </w:t>
      </w:r>
      <w:r>
        <w:rPr>
          <w:rFonts w:eastAsia="宋体"/>
          <w:color w:val="000000" w:themeColor="text1"/>
          <w:lang w:eastAsia="zh-CN"/>
        </w:rPr>
        <w:t>downregulation</w:t>
      </w:r>
      <w:r>
        <w:rPr>
          <w:rFonts w:eastAsia="Book Antiqua"/>
          <w:color w:val="000000" w:themeColor="text1"/>
        </w:rPr>
        <w:t xml:space="preserve"> can produce p27-mediated senescence, a cyclin-dependent kinase </w:t>
      </w:r>
      <w:proofErr w:type="gramStart"/>
      <w:r>
        <w:rPr>
          <w:rFonts w:eastAsia="Book Antiqua"/>
          <w:color w:val="000000" w:themeColor="text1"/>
        </w:rPr>
        <w:t>inhibitor</w:t>
      </w:r>
      <w:r>
        <w:rPr>
          <w:rFonts w:eastAsia="Book Antiqua"/>
          <w:color w:val="000000" w:themeColor="text1"/>
          <w:vertAlign w:val="superscript"/>
        </w:rPr>
        <w:t>[</w:t>
      </w:r>
      <w:proofErr w:type="gramEnd"/>
      <w:r>
        <w:rPr>
          <w:rFonts w:eastAsia="Book Antiqua"/>
          <w:color w:val="000000" w:themeColor="text1"/>
          <w:vertAlign w:val="superscript"/>
        </w:rPr>
        <w:t>40]</w:t>
      </w:r>
      <w:r>
        <w:rPr>
          <w:rFonts w:eastAsia="Book Antiqua"/>
          <w:color w:val="000000" w:themeColor="text1"/>
        </w:rPr>
        <w:t>.</w:t>
      </w:r>
    </w:p>
    <w:p w14:paraId="14BBBA70" w14:textId="77777777" w:rsidR="00BB6313" w:rsidRDefault="00BB6313">
      <w:pPr>
        <w:spacing w:line="360" w:lineRule="auto"/>
        <w:jc w:val="both"/>
        <w:rPr>
          <w:color w:val="000000" w:themeColor="text1"/>
        </w:rPr>
      </w:pPr>
    </w:p>
    <w:p w14:paraId="00EC1E94" w14:textId="77777777" w:rsidR="00BB6313" w:rsidRDefault="00000000">
      <w:pPr>
        <w:spacing w:line="360" w:lineRule="auto"/>
        <w:jc w:val="both"/>
        <w:rPr>
          <w:color w:val="000000" w:themeColor="text1"/>
          <w:u w:val="single"/>
        </w:rPr>
      </w:pPr>
      <w:bookmarkStart w:id="75" w:name="OLE_LINK25"/>
      <w:bookmarkEnd w:id="57"/>
      <w:bookmarkEnd w:id="58"/>
      <w:r>
        <w:rPr>
          <w:rFonts w:eastAsia="Book Antiqua"/>
          <w:b/>
          <w:bCs/>
          <w:color w:val="000000" w:themeColor="text1"/>
          <w:u w:val="single"/>
        </w:rPr>
        <w:lastRenderedPageBreak/>
        <w:t>NON-CANONICAL GLUTAMINE</w:t>
      </w:r>
      <w:r>
        <w:rPr>
          <w:rFonts w:eastAsia="宋体"/>
          <w:b/>
          <w:bCs/>
          <w:color w:val="000000" w:themeColor="text1"/>
          <w:u w:val="single"/>
          <w:lang w:eastAsia="zh-CN"/>
        </w:rPr>
        <w:t xml:space="preserve"> METABOLIC </w:t>
      </w:r>
      <w:r>
        <w:rPr>
          <w:rFonts w:eastAsia="Book Antiqua"/>
          <w:b/>
          <w:bCs/>
          <w:color w:val="000000" w:themeColor="text1"/>
          <w:u w:val="single"/>
        </w:rPr>
        <w:t>PATHWAY IN PANCREATIC CANCER</w:t>
      </w:r>
    </w:p>
    <w:p w14:paraId="7D5DB69B" w14:textId="77777777" w:rsidR="00BB6313" w:rsidRDefault="00000000">
      <w:pPr>
        <w:spacing w:line="360" w:lineRule="auto"/>
        <w:jc w:val="both"/>
        <w:rPr>
          <w:rFonts w:eastAsia="Book Antiqua"/>
          <w:color w:val="000000" w:themeColor="text1"/>
        </w:rPr>
      </w:pPr>
      <w:bookmarkStart w:id="76" w:name="OLE_LINK6786"/>
      <w:bookmarkStart w:id="77" w:name="OLE_LINK6787"/>
      <w:bookmarkEnd w:id="75"/>
      <w:r>
        <w:rPr>
          <w:rFonts w:eastAsia="Book Antiqua"/>
          <w:color w:val="000000" w:themeColor="text1"/>
        </w:rPr>
        <w:t xml:space="preserve">Pancreatic cancer growth requires glucose. Furthermore, pancreatic cancer cells are highly sensitive to glutamine deprivation, indicating that Gln is important for pancreatic cancer growth. Pancreatic cancer can be significantly inhibited by impaired GLS </w:t>
      </w:r>
      <w:proofErr w:type="gramStart"/>
      <w:r>
        <w:rPr>
          <w:rFonts w:eastAsia="Book Antiqua"/>
          <w:color w:val="000000" w:themeColor="text1"/>
        </w:rPr>
        <w:t>activity</w:t>
      </w:r>
      <w:r>
        <w:rPr>
          <w:rFonts w:eastAsia="Book Antiqua"/>
          <w:color w:val="000000" w:themeColor="text1"/>
          <w:vertAlign w:val="superscript"/>
        </w:rPr>
        <w:t>[</w:t>
      </w:r>
      <w:proofErr w:type="gramEnd"/>
      <w:r>
        <w:rPr>
          <w:rFonts w:eastAsia="Book Antiqua"/>
          <w:color w:val="000000" w:themeColor="text1"/>
          <w:vertAlign w:val="superscript"/>
        </w:rPr>
        <w:t>39]</w:t>
      </w:r>
      <w:r>
        <w:rPr>
          <w:rFonts w:eastAsia="Book Antiqua"/>
          <w:color w:val="000000" w:themeColor="text1"/>
        </w:rPr>
        <w:t xml:space="preserve">. To replenish TCA cycle metabolites, glutamine can be converted into αKG </w:t>
      </w:r>
      <w:r>
        <w:rPr>
          <w:rFonts w:eastAsia="Book Antiqua"/>
          <w:i/>
          <w:iCs/>
          <w:color w:val="000000" w:themeColor="text1"/>
        </w:rPr>
        <w:t>via</w:t>
      </w:r>
      <w:r>
        <w:rPr>
          <w:rFonts w:eastAsia="Book Antiqua"/>
          <w:color w:val="000000" w:themeColor="text1"/>
        </w:rPr>
        <w:t xml:space="preserve"> two mechanisms: glutamate dehydrogenase (GLUD1) or </w:t>
      </w:r>
      <w:proofErr w:type="gramStart"/>
      <w:r>
        <w:rPr>
          <w:rFonts w:eastAsia="Book Antiqua"/>
          <w:color w:val="000000" w:themeColor="text1"/>
        </w:rPr>
        <w:t>transaminases</w:t>
      </w:r>
      <w:r>
        <w:rPr>
          <w:rFonts w:eastAsia="Book Antiqua"/>
          <w:color w:val="000000" w:themeColor="text1"/>
          <w:vertAlign w:val="superscript"/>
        </w:rPr>
        <w:t>[</w:t>
      </w:r>
      <w:proofErr w:type="gramEnd"/>
      <w:r>
        <w:rPr>
          <w:rFonts w:eastAsia="Book Antiqua"/>
          <w:color w:val="000000" w:themeColor="text1"/>
          <w:vertAlign w:val="superscript"/>
        </w:rPr>
        <w:t>45]</w:t>
      </w:r>
      <w:r>
        <w:rPr>
          <w:rFonts w:eastAsia="Book Antiqua"/>
          <w:color w:val="000000" w:themeColor="text1"/>
        </w:rPr>
        <w:t xml:space="preserve">. In contrast, most cells use GLUD1 in the mitochondria to convert Gln-derived glutamate to αKG to fuel the TCA </w:t>
      </w:r>
      <w:proofErr w:type="gramStart"/>
      <w:r>
        <w:rPr>
          <w:rFonts w:eastAsia="Book Antiqua"/>
          <w:color w:val="000000" w:themeColor="text1"/>
        </w:rPr>
        <w:t>cycle</w:t>
      </w:r>
      <w:r>
        <w:rPr>
          <w:rFonts w:eastAsia="Book Antiqua"/>
          <w:color w:val="000000" w:themeColor="text1"/>
          <w:vertAlign w:val="superscript"/>
        </w:rPr>
        <w:t>[</w:t>
      </w:r>
      <w:proofErr w:type="gramEnd"/>
      <w:r>
        <w:rPr>
          <w:rFonts w:eastAsia="Book Antiqua"/>
          <w:color w:val="000000" w:themeColor="text1"/>
          <w:vertAlign w:val="superscript"/>
        </w:rPr>
        <w:t>46,47]</w:t>
      </w:r>
      <w:r>
        <w:rPr>
          <w:rFonts w:eastAsia="Book Antiqua"/>
          <w:color w:val="000000" w:themeColor="text1"/>
        </w:rPr>
        <w:t xml:space="preserve">. </w:t>
      </w:r>
      <w:bookmarkStart w:id="78" w:name="OLE_LINK26"/>
      <w:r>
        <w:rPr>
          <w:rFonts w:eastAsia="Book Antiqua"/>
          <w:color w:val="000000" w:themeColor="text1"/>
        </w:rPr>
        <w:t xml:space="preserve">Pancreatic cancer </w:t>
      </w:r>
      <w:r>
        <w:rPr>
          <w:rFonts w:eastAsia="宋体"/>
          <w:color w:val="000000" w:themeColor="text1"/>
          <w:lang w:eastAsia="zh-CN"/>
        </w:rPr>
        <w:t xml:space="preserve">is dependent on </w:t>
      </w:r>
      <w:r>
        <w:rPr>
          <w:rFonts w:eastAsia="Book Antiqua"/>
          <w:color w:val="000000" w:themeColor="text1"/>
        </w:rPr>
        <w:t xml:space="preserve">a </w:t>
      </w:r>
      <w:r>
        <w:rPr>
          <w:rFonts w:eastAsia="宋体"/>
          <w:color w:val="000000" w:themeColor="text1"/>
          <w:lang w:eastAsia="zh-CN"/>
        </w:rPr>
        <w:t>specific</w:t>
      </w:r>
      <w:r>
        <w:rPr>
          <w:rFonts w:eastAsia="Book Antiqua"/>
          <w:color w:val="000000" w:themeColor="text1"/>
        </w:rPr>
        <w:t xml:space="preserve"> pathway </w:t>
      </w:r>
      <w:r>
        <w:rPr>
          <w:rFonts w:eastAsia="宋体"/>
          <w:color w:val="000000" w:themeColor="text1"/>
          <w:lang w:eastAsia="zh-CN"/>
        </w:rPr>
        <w:t>for the</w:t>
      </w:r>
      <w:r>
        <w:rPr>
          <w:rFonts w:eastAsia="Book Antiqua"/>
          <w:color w:val="000000" w:themeColor="text1"/>
        </w:rPr>
        <w:t xml:space="preserve"> fuel </w:t>
      </w:r>
      <w:r>
        <w:rPr>
          <w:rFonts w:eastAsia="宋体"/>
          <w:color w:val="000000" w:themeColor="text1"/>
          <w:lang w:eastAsia="zh-CN"/>
        </w:rPr>
        <w:t xml:space="preserve">of </w:t>
      </w:r>
      <w:r>
        <w:rPr>
          <w:rFonts w:eastAsia="Book Antiqua"/>
          <w:color w:val="000000" w:themeColor="text1"/>
        </w:rPr>
        <w:t>the TCA cycle,</w:t>
      </w:r>
      <w:bookmarkEnd w:id="78"/>
      <w:r>
        <w:rPr>
          <w:rFonts w:eastAsia="Book Antiqua"/>
          <w:color w:val="000000" w:themeColor="text1"/>
        </w:rPr>
        <w:t xml:space="preserve"> </w:t>
      </w:r>
      <w:bookmarkStart w:id="79" w:name="OLE_LINK27"/>
      <w:r>
        <w:rPr>
          <w:rFonts w:eastAsia="Book Antiqua"/>
          <w:color w:val="000000" w:themeColor="text1"/>
        </w:rPr>
        <w:t>in which aspartate</w:t>
      </w:r>
      <w:r>
        <w:rPr>
          <w:rFonts w:eastAsia="宋体"/>
          <w:color w:val="000000" w:themeColor="text1"/>
          <w:lang w:eastAsia="zh-CN"/>
        </w:rPr>
        <w:t xml:space="preserve"> </w:t>
      </w:r>
      <w:r>
        <w:rPr>
          <w:rFonts w:eastAsia="Book Antiqua"/>
          <w:color w:val="000000" w:themeColor="text1"/>
        </w:rPr>
        <w:t>derived</w:t>
      </w:r>
      <w:r>
        <w:rPr>
          <w:rFonts w:eastAsia="宋体"/>
          <w:color w:val="000000" w:themeColor="text1"/>
          <w:lang w:eastAsia="zh-CN"/>
        </w:rPr>
        <w:t xml:space="preserve"> from </w:t>
      </w:r>
      <w:r>
        <w:rPr>
          <w:rFonts w:eastAsia="Book Antiqua"/>
          <w:color w:val="000000" w:themeColor="text1"/>
        </w:rPr>
        <w:t xml:space="preserve">glutamine is transported to the cytoplasm </w:t>
      </w:r>
      <w:r>
        <w:rPr>
          <w:rFonts w:eastAsia="宋体"/>
          <w:color w:val="000000" w:themeColor="text1"/>
          <w:lang w:eastAsia="zh-CN"/>
        </w:rPr>
        <w:t>where it is</w:t>
      </w:r>
      <w:r>
        <w:rPr>
          <w:rFonts w:eastAsia="Book Antiqua"/>
          <w:color w:val="000000" w:themeColor="text1"/>
        </w:rPr>
        <w:t xml:space="preserve"> </w:t>
      </w:r>
      <w:r>
        <w:rPr>
          <w:rFonts w:eastAsia="宋体"/>
          <w:color w:val="000000" w:themeColor="text1"/>
          <w:lang w:eastAsia="zh-CN"/>
        </w:rPr>
        <w:t>processed</w:t>
      </w:r>
      <w:r>
        <w:rPr>
          <w:rFonts w:eastAsia="Book Antiqua"/>
          <w:color w:val="000000" w:themeColor="text1"/>
        </w:rPr>
        <w:t xml:space="preserve"> to oxaloacetate (OAA) by aspartate transaminase (GOT1)</w:t>
      </w:r>
      <w:bookmarkEnd w:id="79"/>
      <w:r>
        <w:rPr>
          <w:rFonts w:eastAsia="Book Antiqua"/>
          <w:color w:val="000000" w:themeColor="text1"/>
        </w:rPr>
        <w:t xml:space="preserve">. </w:t>
      </w:r>
      <w:bookmarkStart w:id="80" w:name="OLE_LINK28"/>
      <w:r>
        <w:rPr>
          <w:rFonts w:eastAsia="宋体"/>
          <w:color w:val="000000" w:themeColor="text1"/>
          <w:lang w:eastAsia="zh-CN"/>
        </w:rPr>
        <w:t>T</w:t>
      </w:r>
      <w:r>
        <w:rPr>
          <w:rFonts w:eastAsia="Book Antiqua"/>
          <w:color w:val="000000" w:themeColor="text1"/>
        </w:rPr>
        <w:t xml:space="preserve">his OAA is </w:t>
      </w:r>
      <w:r>
        <w:rPr>
          <w:rFonts w:eastAsia="宋体"/>
          <w:color w:val="000000" w:themeColor="text1"/>
          <w:lang w:eastAsia="zh-CN"/>
        </w:rPr>
        <w:t xml:space="preserve">then </w:t>
      </w:r>
      <w:r>
        <w:rPr>
          <w:rFonts w:eastAsia="Book Antiqua"/>
          <w:color w:val="000000" w:themeColor="text1"/>
        </w:rPr>
        <w:t xml:space="preserve">converted to malate and pyruvate, </w:t>
      </w:r>
      <w:r>
        <w:rPr>
          <w:rFonts w:eastAsia="宋体"/>
          <w:color w:val="000000" w:themeColor="text1"/>
          <w:lang w:eastAsia="zh-CN"/>
        </w:rPr>
        <w:t>which is thought to increase</w:t>
      </w:r>
      <w:r>
        <w:rPr>
          <w:rFonts w:eastAsia="Book Antiqua"/>
          <w:color w:val="000000" w:themeColor="text1"/>
        </w:rPr>
        <w:t xml:space="preserve"> the </w:t>
      </w:r>
      <w:r>
        <w:rPr>
          <w:rFonts w:eastAsia="宋体"/>
          <w:color w:val="000000" w:themeColor="text1"/>
          <w:lang w:eastAsia="zh-CN"/>
        </w:rPr>
        <w:t xml:space="preserve">ratio of </w:t>
      </w:r>
      <w:r>
        <w:rPr>
          <w:rFonts w:eastAsia="Book Antiqua"/>
          <w:color w:val="000000" w:themeColor="text1"/>
        </w:rPr>
        <w:t>NADPH</w:t>
      </w:r>
      <w:r>
        <w:rPr>
          <w:rFonts w:eastAsia="宋体"/>
          <w:color w:val="000000" w:themeColor="text1"/>
          <w:lang w:eastAsia="zh-CN"/>
        </w:rPr>
        <w:t xml:space="preserve"> to </w:t>
      </w:r>
      <w:r>
        <w:rPr>
          <w:rFonts w:eastAsia="Book Antiqua"/>
          <w:color w:val="000000" w:themeColor="text1"/>
        </w:rPr>
        <w:t>NADP</w:t>
      </w:r>
      <w:r>
        <w:rPr>
          <w:rFonts w:eastAsia="Book Antiqua"/>
          <w:color w:val="000000" w:themeColor="text1"/>
          <w:vertAlign w:val="superscript"/>
        </w:rPr>
        <w:t>+</w:t>
      </w:r>
      <w:r>
        <w:rPr>
          <w:rFonts w:eastAsia="Book Antiqua"/>
          <w:color w:val="000000" w:themeColor="text1"/>
        </w:rPr>
        <w:t xml:space="preserve"> and </w:t>
      </w:r>
      <w:r>
        <w:rPr>
          <w:rFonts w:eastAsia="宋体"/>
          <w:color w:val="000000" w:themeColor="text1"/>
          <w:lang w:eastAsia="zh-CN"/>
        </w:rPr>
        <w:t xml:space="preserve">possibly maintain the </w:t>
      </w:r>
      <w:r>
        <w:rPr>
          <w:rFonts w:eastAsia="Book Antiqua"/>
          <w:color w:val="000000" w:themeColor="text1"/>
        </w:rPr>
        <w:t>redox state</w:t>
      </w:r>
      <w:r>
        <w:rPr>
          <w:rFonts w:eastAsia="宋体"/>
          <w:color w:val="000000" w:themeColor="text1"/>
          <w:lang w:eastAsia="zh-CN"/>
        </w:rPr>
        <w:t xml:space="preserve"> of the cell</w:t>
      </w:r>
      <w:r>
        <w:rPr>
          <w:rFonts w:eastAsia="Book Antiqua"/>
          <w:color w:val="000000" w:themeColor="text1"/>
        </w:rPr>
        <w:t>.</w:t>
      </w:r>
      <w:bookmarkStart w:id="81" w:name="OLE_LINK29"/>
      <w:r>
        <w:rPr>
          <w:rFonts w:eastAsia="Book Antiqua"/>
          <w:color w:val="000000" w:themeColor="text1"/>
        </w:rPr>
        <w:t xml:space="preserve"> </w:t>
      </w:r>
      <w:bookmarkStart w:id="82" w:name="OLE_LINK31"/>
      <w:bookmarkEnd w:id="80"/>
      <w:r>
        <w:rPr>
          <w:rFonts w:eastAsia="宋体"/>
          <w:color w:val="000000" w:themeColor="text1"/>
        </w:rPr>
        <w:t>The viability of pancreatic cancer cells is significantly reliant on this sequence of reactions</w:t>
      </w:r>
      <w:r>
        <w:rPr>
          <w:rFonts w:eastAsia="宋体"/>
          <w:color w:val="000000" w:themeColor="text1"/>
          <w:lang w:eastAsia="zh-CN"/>
        </w:rPr>
        <w:t>,</w:t>
      </w:r>
      <w:bookmarkEnd w:id="81"/>
      <w:bookmarkEnd w:id="82"/>
      <w:r>
        <w:rPr>
          <w:rFonts w:eastAsia="宋体"/>
          <w:color w:val="000000" w:themeColor="text1"/>
          <w:lang w:eastAsia="zh-CN"/>
        </w:rPr>
        <w:t xml:space="preserve"> </w:t>
      </w:r>
      <w:r>
        <w:rPr>
          <w:rFonts w:eastAsia="Book Antiqua"/>
          <w:color w:val="000000" w:themeColor="text1"/>
        </w:rPr>
        <w:t xml:space="preserve">as the knockdown of any component enzyme in this series significantly suppresses pancreatic cancer growth </w:t>
      </w:r>
      <w:r>
        <w:rPr>
          <w:rFonts w:eastAsia="Book Antiqua"/>
          <w:i/>
          <w:iCs/>
          <w:color w:val="000000" w:themeColor="text1"/>
        </w:rPr>
        <w:t>in vitro</w:t>
      </w:r>
      <w:r>
        <w:rPr>
          <w:rFonts w:eastAsia="Book Antiqua"/>
          <w:color w:val="000000" w:themeColor="text1"/>
        </w:rPr>
        <w:t xml:space="preserve"> and </w:t>
      </w:r>
      <w:r>
        <w:rPr>
          <w:rFonts w:eastAsia="Book Antiqua"/>
          <w:i/>
          <w:iCs/>
          <w:color w:val="000000" w:themeColor="text1"/>
        </w:rPr>
        <w:t xml:space="preserve">in </w:t>
      </w:r>
      <w:proofErr w:type="gramStart"/>
      <w:r>
        <w:rPr>
          <w:rFonts w:eastAsia="Book Antiqua"/>
          <w:i/>
          <w:iCs/>
          <w:color w:val="000000" w:themeColor="text1"/>
        </w:rPr>
        <w:t>vivo</w:t>
      </w:r>
      <w:r>
        <w:rPr>
          <w:rFonts w:eastAsia="Book Antiqua"/>
          <w:color w:val="000000" w:themeColor="text1"/>
          <w:vertAlign w:val="superscript"/>
        </w:rPr>
        <w:t>[</w:t>
      </w:r>
      <w:proofErr w:type="gramEnd"/>
      <w:r>
        <w:rPr>
          <w:rFonts w:eastAsia="Book Antiqua"/>
          <w:color w:val="000000" w:themeColor="text1"/>
          <w:vertAlign w:val="superscript"/>
        </w:rPr>
        <w:t>39]</w:t>
      </w:r>
      <w:r>
        <w:rPr>
          <w:rFonts w:eastAsia="Book Antiqua"/>
          <w:color w:val="000000" w:themeColor="text1"/>
        </w:rPr>
        <w:t xml:space="preserve"> (Figure 1).</w:t>
      </w:r>
    </w:p>
    <w:p w14:paraId="0F3343E9" w14:textId="77777777" w:rsidR="00BB6313" w:rsidRDefault="00BB6313">
      <w:pPr>
        <w:spacing w:line="360" w:lineRule="auto"/>
        <w:jc w:val="both"/>
        <w:rPr>
          <w:color w:val="000000" w:themeColor="text1"/>
        </w:rPr>
      </w:pPr>
    </w:p>
    <w:bookmarkEnd w:id="76"/>
    <w:bookmarkEnd w:id="77"/>
    <w:p w14:paraId="3CC0FA5E" w14:textId="77777777" w:rsidR="00BB6313" w:rsidRDefault="00000000">
      <w:pPr>
        <w:spacing w:line="360" w:lineRule="auto"/>
        <w:jc w:val="both"/>
        <w:rPr>
          <w:color w:val="000000" w:themeColor="text1"/>
          <w:u w:val="single"/>
        </w:rPr>
      </w:pPr>
      <w:r>
        <w:rPr>
          <w:rFonts w:eastAsia="Book Antiqua"/>
          <w:b/>
          <w:bCs/>
          <w:color w:val="000000" w:themeColor="text1"/>
          <w:u w:val="single"/>
        </w:rPr>
        <w:t>GLUTAMINE METABOLIC REPROGRAMMING IN PANCREATIC CANCER</w:t>
      </w:r>
    </w:p>
    <w:p w14:paraId="5251AEE1" w14:textId="77777777" w:rsidR="00BB6313" w:rsidRDefault="00000000">
      <w:pPr>
        <w:spacing w:line="360" w:lineRule="auto"/>
        <w:jc w:val="both"/>
        <w:rPr>
          <w:color w:val="000000" w:themeColor="text1"/>
        </w:rPr>
      </w:pPr>
      <w:r>
        <w:rPr>
          <w:rFonts w:eastAsia="Book Antiqua"/>
          <w:color w:val="000000" w:themeColor="text1"/>
        </w:rPr>
        <w:t xml:space="preserve">Several studies have found that oncogenic alterations in cancer cells reprogram glutamine </w:t>
      </w:r>
      <w:proofErr w:type="gramStart"/>
      <w:r>
        <w:rPr>
          <w:rFonts w:eastAsia="Book Antiqua"/>
          <w:color w:val="000000" w:themeColor="text1"/>
        </w:rPr>
        <w:t>metabolism</w:t>
      </w:r>
      <w:r>
        <w:rPr>
          <w:rFonts w:eastAsia="Book Antiqua"/>
          <w:color w:val="000000" w:themeColor="text1"/>
          <w:vertAlign w:val="superscript"/>
        </w:rPr>
        <w:t>[</w:t>
      </w:r>
      <w:proofErr w:type="gramEnd"/>
      <w:r>
        <w:rPr>
          <w:rFonts w:eastAsia="Book Antiqua"/>
          <w:color w:val="000000" w:themeColor="text1"/>
          <w:vertAlign w:val="superscript"/>
        </w:rPr>
        <w:t>39]</w:t>
      </w:r>
      <w:r>
        <w:rPr>
          <w:rFonts w:eastAsia="Book Antiqua"/>
          <w:color w:val="000000" w:themeColor="text1"/>
        </w:rPr>
        <w:t xml:space="preserve">. </w:t>
      </w:r>
      <w:bookmarkStart w:id="83" w:name="OLE_LINK30"/>
      <w:bookmarkStart w:id="84" w:name="OLE_LINK32"/>
      <w:r>
        <w:rPr>
          <w:rFonts w:eastAsia="宋体"/>
          <w:color w:val="000000" w:themeColor="text1"/>
        </w:rPr>
        <w:t xml:space="preserve">The transcriptional regulatory capabilities of the oncogene </w:t>
      </w:r>
      <w:proofErr w:type="spellStart"/>
      <w:r>
        <w:rPr>
          <w:rFonts w:eastAsia="宋体"/>
          <w:color w:val="000000" w:themeColor="text1"/>
        </w:rPr>
        <w:t>Myc</w:t>
      </w:r>
      <w:proofErr w:type="spellEnd"/>
      <w:r>
        <w:rPr>
          <w:rFonts w:eastAsia="宋体"/>
          <w:color w:val="000000" w:themeColor="text1"/>
        </w:rPr>
        <w:t xml:space="preserve"> facilitate the coordination of gene expression necessary for cells to participate in glutamine catabolism, </w:t>
      </w:r>
      <w:r>
        <w:rPr>
          <w:rFonts w:eastAsia="宋体"/>
          <w:color w:val="000000" w:themeColor="text1"/>
          <w:lang w:eastAsia="zh-CN"/>
        </w:rPr>
        <w:t xml:space="preserve">which exceeds </w:t>
      </w:r>
      <w:r>
        <w:rPr>
          <w:rFonts w:eastAsia="宋体"/>
          <w:color w:val="000000" w:themeColor="text1"/>
        </w:rPr>
        <w:t xml:space="preserve">the demands </w:t>
      </w:r>
      <w:r>
        <w:rPr>
          <w:rFonts w:eastAsia="宋体"/>
          <w:color w:val="000000" w:themeColor="text1"/>
          <w:lang w:eastAsia="zh-CN"/>
        </w:rPr>
        <w:t xml:space="preserve">of cancer cells </w:t>
      </w:r>
      <w:r>
        <w:rPr>
          <w:rFonts w:eastAsia="宋体"/>
          <w:color w:val="000000" w:themeColor="text1"/>
        </w:rPr>
        <w:t>for protein and nucleotide biosynthesis.</w:t>
      </w:r>
      <w:bookmarkEnd w:id="83"/>
      <w:r>
        <w:rPr>
          <w:rFonts w:eastAsia="Book Antiqua"/>
          <w:color w:val="000000" w:themeColor="text1"/>
        </w:rPr>
        <w:t xml:space="preserve"> </w:t>
      </w:r>
      <w:bookmarkStart w:id="85" w:name="OLE_LINK33"/>
      <w:bookmarkEnd w:id="84"/>
      <w:r>
        <w:rPr>
          <w:rFonts w:eastAsia="宋体"/>
          <w:color w:val="000000" w:themeColor="text1"/>
          <w:lang w:eastAsia="zh-CN"/>
        </w:rPr>
        <w:t xml:space="preserve">The reliance of </w:t>
      </w:r>
      <w:r>
        <w:rPr>
          <w:rFonts w:eastAsia="Book Antiqua"/>
          <w:color w:val="000000" w:themeColor="text1"/>
        </w:rPr>
        <w:t>mitochondrial metaboli</w:t>
      </w:r>
      <w:r>
        <w:rPr>
          <w:rFonts w:eastAsia="宋体"/>
          <w:color w:val="000000" w:themeColor="text1"/>
          <w:lang w:eastAsia="zh-CN"/>
        </w:rPr>
        <w:t>c r</w:t>
      </w:r>
      <w:r>
        <w:rPr>
          <w:rFonts w:eastAsia="Book Antiqua"/>
          <w:color w:val="000000" w:themeColor="text1"/>
        </w:rPr>
        <w:t xml:space="preserve">eprogramming on glutamine catabolism </w:t>
      </w:r>
      <w:r>
        <w:rPr>
          <w:rFonts w:eastAsia="宋体"/>
          <w:color w:val="000000" w:themeColor="text1"/>
          <w:lang w:eastAsia="zh-CN"/>
        </w:rPr>
        <w:t xml:space="preserve">for the maintenance of </w:t>
      </w:r>
      <w:r>
        <w:rPr>
          <w:rFonts w:eastAsia="Book Antiqua"/>
          <w:color w:val="000000" w:themeColor="text1"/>
        </w:rPr>
        <w:t xml:space="preserve">cellular viability and </w:t>
      </w:r>
      <w:r>
        <w:rPr>
          <w:rFonts w:eastAsia="宋体"/>
          <w:color w:val="000000" w:themeColor="text1"/>
          <w:lang w:eastAsia="zh-CN"/>
        </w:rPr>
        <w:t xml:space="preserve">replenishment of the </w:t>
      </w:r>
      <w:r>
        <w:rPr>
          <w:rFonts w:eastAsia="Book Antiqua"/>
          <w:color w:val="000000" w:themeColor="text1"/>
        </w:rPr>
        <w:t xml:space="preserve">TCA cycle results from </w:t>
      </w:r>
      <w:proofErr w:type="spellStart"/>
      <w:r>
        <w:rPr>
          <w:rFonts w:eastAsia="Book Antiqua"/>
          <w:color w:val="000000" w:themeColor="text1"/>
        </w:rPr>
        <w:t>Myc</w:t>
      </w:r>
      <w:proofErr w:type="spellEnd"/>
      <w:r>
        <w:rPr>
          <w:rFonts w:eastAsia="Book Antiqua"/>
          <w:color w:val="000000" w:themeColor="text1"/>
        </w:rPr>
        <w:t xml:space="preserve">-dependent </w:t>
      </w:r>
      <w:proofErr w:type="spellStart"/>
      <w:r>
        <w:rPr>
          <w:rFonts w:eastAsia="Book Antiqua"/>
          <w:color w:val="000000" w:themeColor="text1"/>
        </w:rPr>
        <w:t>glutaminolysis</w:t>
      </w:r>
      <w:proofErr w:type="spellEnd"/>
      <w:r>
        <w:rPr>
          <w:rFonts w:eastAsia="Book Antiqua"/>
          <w:color w:val="000000" w:themeColor="text1"/>
        </w:rPr>
        <w:t>.</w:t>
      </w:r>
      <w:bookmarkEnd w:id="85"/>
      <w:r>
        <w:rPr>
          <w:rFonts w:eastAsia="Book Antiqua"/>
          <w:color w:val="000000" w:themeColor="text1"/>
        </w:rPr>
        <w:t xml:space="preserve"> </w:t>
      </w:r>
      <w:bookmarkStart w:id="86" w:name="OLE_LINK34"/>
      <w:r>
        <w:rPr>
          <w:rFonts w:eastAsia="宋体"/>
          <w:color w:val="000000" w:themeColor="text1"/>
          <w:lang w:eastAsia="zh-CN"/>
        </w:rPr>
        <w:t xml:space="preserve">And </w:t>
      </w:r>
      <w:r>
        <w:rPr>
          <w:rFonts w:eastAsia="Book Antiqua"/>
          <w:color w:val="000000" w:themeColor="text1"/>
        </w:rPr>
        <w:t>PI3K or AKT activation</w:t>
      </w:r>
      <w:r>
        <w:rPr>
          <w:rFonts w:eastAsia="宋体"/>
          <w:color w:val="000000" w:themeColor="text1"/>
          <w:lang w:eastAsia="zh-CN"/>
        </w:rPr>
        <w:t xml:space="preserve"> is not required for the </w:t>
      </w:r>
      <w:r>
        <w:rPr>
          <w:rFonts w:eastAsia="Book Antiqua"/>
          <w:color w:val="000000" w:themeColor="text1"/>
        </w:rPr>
        <w:t xml:space="preserve">ability of </w:t>
      </w:r>
      <w:proofErr w:type="spellStart"/>
      <w:r>
        <w:rPr>
          <w:rFonts w:eastAsia="Book Antiqua"/>
          <w:color w:val="000000" w:themeColor="text1"/>
        </w:rPr>
        <w:t>Myc</w:t>
      </w:r>
      <w:proofErr w:type="spellEnd"/>
      <w:r>
        <w:rPr>
          <w:rFonts w:eastAsia="Book Antiqua"/>
          <w:color w:val="000000" w:themeColor="text1"/>
        </w:rPr>
        <w:t xml:space="preserve">-expressing cells to engage in </w:t>
      </w:r>
      <w:proofErr w:type="spellStart"/>
      <w:r>
        <w:rPr>
          <w:rFonts w:eastAsia="Book Antiqua"/>
          <w:color w:val="000000" w:themeColor="text1"/>
        </w:rPr>
        <w:t>glutaminolysis</w:t>
      </w:r>
      <w:proofErr w:type="spellEnd"/>
      <w:r>
        <w:rPr>
          <w:rFonts w:eastAsia="Book Antiqua"/>
          <w:color w:val="000000" w:themeColor="text1"/>
        </w:rPr>
        <w:t xml:space="preserve">. </w:t>
      </w:r>
      <w:bookmarkEnd w:id="86"/>
    </w:p>
    <w:p w14:paraId="22AED990" w14:textId="77777777" w:rsidR="00BB6313" w:rsidRDefault="00000000">
      <w:pPr>
        <w:spacing w:line="360" w:lineRule="auto"/>
        <w:ind w:firstLineChars="100" w:firstLine="240"/>
        <w:jc w:val="both"/>
        <w:rPr>
          <w:color w:val="000000" w:themeColor="text1"/>
        </w:rPr>
      </w:pPr>
      <w:bookmarkStart w:id="87" w:name="OLE_LINK35"/>
      <w:r>
        <w:rPr>
          <w:rFonts w:eastAsia="宋体"/>
          <w:color w:val="000000" w:themeColor="text1"/>
          <w:lang w:eastAsia="zh-CN"/>
        </w:rPr>
        <w:t>Transcriptional binding of t</w:t>
      </w:r>
      <w:r>
        <w:rPr>
          <w:rFonts w:eastAsia="Book Antiqua"/>
          <w:color w:val="000000" w:themeColor="text1"/>
        </w:rPr>
        <w:t xml:space="preserve">he proto-oncogene c-MYC to the promoter regions of high-affinity glutamine importers, including </w:t>
      </w:r>
      <w:r>
        <w:rPr>
          <w:rFonts w:eastAsia="宋体"/>
          <w:color w:val="000000" w:themeColor="text1"/>
          <w:lang w:eastAsia="zh-CN"/>
        </w:rPr>
        <w:t xml:space="preserve">the </w:t>
      </w:r>
      <w:r>
        <w:rPr>
          <w:rFonts w:eastAsia="Book Antiqua"/>
          <w:color w:val="000000" w:themeColor="text1"/>
        </w:rPr>
        <w:t xml:space="preserve">sodium-dependent neutral amino acid transporter type 2 and </w:t>
      </w:r>
      <w:r>
        <w:rPr>
          <w:rFonts w:eastAsia="宋体"/>
          <w:color w:val="000000" w:themeColor="text1"/>
          <w:lang w:eastAsia="zh-CN"/>
        </w:rPr>
        <w:t>its</w:t>
      </w:r>
      <w:r>
        <w:rPr>
          <w:rFonts w:eastAsia="Book Antiqua"/>
          <w:color w:val="000000" w:themeColor="text1"/>
        </w:rPr>
        <w:t xml:space="preserve"> isoform, result</w:t>
      </w:r>
      <w:r>
        <w:rPr>
          <w:rFonts w:eastAsia="宋体"/>
          <w:color w:val="000000" w:themeColor="text1"/>
          <w:lang w:eastAsia="zh-CN"/>
        </w:rPr>
        <w:t>s</w:t>
      </w:r>
      <w:r>
        <w:rPr>
          <w:rFonts w:eastAsia="Book Antiqua"/>
          <w:color w:val="000000" w:themeColor="text1"/>
        </w:rPr>
        <w:t xml:space="preserve"> in </w:t>
      </w:r>
      <w:r>
        <w:rPr>
          <w:rFonts w:eastAsia="宋体"/>
          <w:color w:val="000000" w:themeColor="text1"/>
          <w:lang w:eastAsia="zh-CN"/>
        </w:rPr>
        <w:t>enhanced</w:t>
      </w:r>
      <w:r>
        <w:rPr>
          <w:rFonts w:eastAsia="Book Antiqua"/>
          <w:color w:val="000000" w:themeColor="text1"/>
        </w:rPr>
        <w:t xml:space="preserve"> glutamine uptake and </w:t>
      </w:r>
      <w:r>
        <w:rPr>
          <w:rFonts w:eastAsia="宋体"/>
          <w:color w:val="000000" w:themeColor="text1"/>
          <w:lang w:eastAsia="zh-CN"/>
        </w:rPr>
        <w:t>reduced</w:t>
      </w:r>
      <w:r>
        <w:rPr>
          <w:rFonts w:eastAsia="Book Antiqua"/>
          <w:color w:val="000000" w:themeColor="text1"/>
        </w:rPr>
        <w:t xml:space="preserve"> contribution of glucose to mitochondrial-dependent phospholipid </w:t>
      </w:r>
      <w:proofErr w:type="gramStart"/>
      <w:r>
        <w:rPr>
          <w:rFonts w:eastAsia="Book Antiqua"/>
          <w:color w:val="000000" w:themeColor="text1"/>
        </w:rPr>
        <w:t>synthesis</w:t>
      </w:r>
      <w:bookmarkEnd w:id="87"/>
      <w:r>
        <w:rPr>
          <w:rFonts w:eastAsia="Book Antiqua"/>
          <w:color w:val="000000" w:themeColor="text1"/>
          <w:vertAlign w:val="superscript"/>
        </w:rPr>
        <w:t>[</w:t>
      </w:r>
      <w:proofErr w:type="gramEnd"/>
      <w:r>
        <w:rPr>
          <w:rFonts w:eastAsia="Book Antiqua"/>
          <w:color w:val="000000" w:themeColor="text1"/>
          <w:vertAlign w:val="superscript"/>
        </w:rPr>
        <w:t>48]</w:t>
      </w:r>
      <w:r>
        <w:rPr>
          <w:rFonts w:eastAsia="Book Antiqua"/>
          <w:color w:val="000000" w:themeColor="text1"/>
        </w:rPr>
        <w:t xml:space="preserve">. </w:t>
      </w:r>
    </w:p>
    <w:p w14:paraId="28DD2B67" w14:textId="77777777" w:rsidR="00BB6313" w:rsidRDefault="00000000">
      <w:pPr>
        <w:spacing w:line="360" w:lineRule="auto"/>
        <w:ind w:firstLineChars="100" w:firstLine="240"/>
        <w:jc w:val="both"/>
        <w:rPr>
          <w:color w:val="000000" w:themeColor="text1"/>
        </w:rPr>
      </w:pPr>
      <w:proofErr w:type="spellStart"/>
      <w:r>
        <w:rPr>
          <w:rFonts w:eastAsia="Book Antiqua"/>
          <w:color w:val="000000" w:themeColor="text1"/>
        </w:rPr>
        <w:lastRenderedPageBreak/>
        <w:t>Kras</w:t>
      </w:r>
      <w:proofErr w:type="spellEnd"/>
      <w:r>
        <w:rPr>
          <w:rFonts w:eastAsia="Book Antiqua"/>
          <w:color w:val="000000" w:themeColor="text1"/>
        </w:rPr>
        <w:t xml:space="preserve"> mutations are a common type of mutation in pancreatic cancer, with Kras</w:t>
      </w:r>
      <w:r>
        <w:rPr>
          <w:rFonts w:eastAsia="Book Antiqua"/>
          <w:color w:val="000000" w:themeColor="text1"/>
          <w:vertAlign w:val="superscript"/>
        </w:rPr>
        <w:t>G12D</w:t>
      </w:r>
      <w:r>
        <w:rPr>
          <w:rFonts w:eastAsia="Book Antiqua"/>
          <w:color w:val="000000" w:themeColor="text1"/>
        </w:rPr>
        <w:t xml:space="preserve"> being the most common oncogenic </w:t>
      </w:r>
      <w:proofErr w:type="gramStart"/>
      <w:r>
        <w:rPr>
          <w:rFonts w:eastAsia="Book Antiqua"/>
          <w:color w:val="000000" w:themeColor="text1"/>
        </w:rPr>
        <w:t>form</w:t>
      </w:r>
      <w:r>
        <w:rPr>
          <w:rFonts w:eastAsia="Book Antiqua"/>
          <w:color w:val="000000" w:themeColor="text1"/>
          <w:vertAlign w:val="superscript"/>
        </w:rPr>
        <w:t>[</w:t>
      </w:r>
      <w:proofErr w:type="gramEnd"/>
      <w:r>
        <w:rPr>
          <w:rFonts w:eastAsia="Book Antiqua"/>
          <w:color w:val="000000" w:themeColor="text1"/>
          <w:vertAlign w:val="superscript"/>
        </w:rPr>
        <w:t>49]</w:t>
      </w:r>
      <w:r>
        <w:rPr>
          <w:rFonts w:eastAsia="Book Antiqua"/>
          <w:color w:val="000000" w:themeColor="text1"/>
        </w:rPr>
        <w:t xml:space="preserve">. </w:t>
      </w:r>
      <w:bookmarkStart w:id="88" w:name="OLE_LINK36"/>
      <w:r>
        <w:rPr>
          <w:rFonts w:eastAsia="Book Antiqua"/>
          <w:color w:val="000000" w:themeColor="text1"/>
        </w:rPr>
        <w:t>Loss of Kras</w:t>
      </w:r>
      <w:r>
        <w:rPr>
          <w:rFonts w:eastAsia="Book Antiqua"/>
          <w:color w:val="000000" w:themeColor="text1"/>
          <w:vertAlign w:val="superscript"/>
        </w:rPr>
        <w:t>G12D</w:t>
      </w:r>
      <w:r>
        <w:rPr>
          <w:rFonts w:eastAsia="Book Antiqua"/>
          <w:color w:val="000000" w:themeColor="text1"/>
        </w:rPr>
        <w:t xml:space="preserve"> heterozygosity (Kras</w:t>
      </w:r>
      <w:r>
        <w:rPr>
          <w:rFonts w:eastAsia="Book Antiqua"/>
          <w:color w:val="000000" w:themeColor="text1"/>
          <w:vertAlign w:val="superscript"/>
        </w:rPr>
        <w:t>G12D</w:t>
      </w:r>
      <w:r>
        <w:rPr>
          <w:rFonts w:eastAsia="Book Antiqua"/>
          <w:color w:val="000000" w:themeColor="text1"/>
        </w:rPr>
        <w:t xml:space="preserve">-LOH) </w:t>
      </w:r>
      <w:r>
        <w:rPr>
          <w:rFonts w:eastAsia="宋体"/>
          <w:color w:val="000000" w:themeColor="text1"/>
          <w:lang w:eastAsia="zh-CN"/>
        </w:rPr>
        <w:t>leads to</w:t>
      </w:r>
      <w:r>
        <w:rPr>
          <w:rFonts w:eastAsia="Book Antiqua"/>
          <w:color w:val="000000" w:themeColor="text1"/>
        </w:rPr>
        <w:t xml:space="preserve"> the</w:t>
      </w:r>
      <w:r>
        <w:rPr>
          <w:rFonts w:eastAsia="宋体"/>
          <w:color w:val="000000" w:themeColor="text1"/>
          <w:lang w:eastAsia="zh-CN"/>
        </w:rPr>
        <w:t xml:space="preserve"> increasement</w:t>
      </w:r>
      <w:r>
        <w:rPr>
          <w:rFonts w:eastAsia="Book Antiqua"/>
          <w:color w:val="000000" w:themeColor="text1"/>
        </w:rPr>
        <w:t xml:space="preserve"> </w:t>
      </w:r>
      <w:r>
        <w:rPr>
          <w:rFonts w:eastAsia="宋体"/>
          <w:color w:val="000000" w:themeColor="text1"/>
          <w:lang w:eastAsia="zh-CN"/>
        </w:rPr>
        <w:t>of proliferation and invasion capacity</w:t>
      </w:r>
      <w:r>
        <w:rPr>
          <w:rFonts w:eastAsia="Book Antiqua"/>
          <w:color w:val="000000" w:themeColor="text1"/>
        </w:rPr>
        <w:t xml:space="preserve"> </w:t>
      </w:r>
      <w:r>
        <w:rPr>
          <w:rFonts w:eastAsia="宋体"/>
          <w:color w:val="000000" w:themeColor="text1"/>
          <w:lang w:eastAsia="zh-CN"/>
        </w:rPr>
        <w:t xml:space="preserve">in </w:t>
      </w:r>
      <w:r>
        <w:rPr>
          <w:rFonts w:eastAsia="Book Antiqua"/>
          <w:color w:val="000000" w:themeColor="text1"/>
        </w:rPr>
        <w:t xml:space="preserve">pancreatic cancer </w:t>
      </w:r>
      <w:proofErr w:type="gramStart"/>
      <w:r>
        <w:rPr>
          <w:rFonts w:eastAsia="Book Antiqua"/>
          <w:color w:val="000000" w:themeColor="text1"/>
        </w:rPr>
        <w:t>cells</w:t>
      </w:r>
      <w:bookmarkEnd w:id="88"/>
      <w:r>
        <w:rPr>
          <w:rFonts w:eastAsia="Book Antiqua"/>
          <w:color w:val="000000" w:themeColor="text1"/>
          <w:vertAlign w:val="superscript"/>
        </w:rPr>
        <w:t>[</w:t>
      </w:r>
      <w:proofErr w:type="gramEnd"/>
      <w:r>
        <w:rPr>
          <w:rFonts w:eastAsia="Book Antiqua"/>
          <w:color w:val="000000" w:themeColor="text1"/>
          <w:vertAlign w:val="superscript"/>
        </w:rPr>
        <w:t>50]</w:t>
      </w:r>
      <w:r>
        <w:rPr>
          <w:rFonts w:eastAsia="Book Antiqua"/>
          <w:color w:val="000000" w:themeColor="text1"/>
        </w:rPr>
        <w:t>.</w:t>
      </w:r>
    </w:p>
    <w:p w14:paraId="47D6C9D6" w14:textId="77777777" w:rsidR="00BB6313" w:rsidRDefault="00000000">
      <w:pPr>
        <w:spacing w:line="360" w:lineRule="auto"/>
        <w:ind w:firstLineChars="100" w:firstLine="240"/>
        <w:jc w:val="both"/>
        <w:rPr>
          <w:color w:val="000000" w:themeColor="text1"/>
        </w:rPr>
      </w:pPr>
      <w:bookmarkStart w:id="89" w:name="OLE_LINK37"/>
      <w:r>
        <w:rPr>
          <w:rFonts w:eastAsia="宋体"/>
          <w:color w:val="000000" w:themeColor="text1"/>
          <w:lang w:eastAsia="zh-CN"/>
        </w:rPr>
        <w:t>As a</w:t>
      </w:r>
      <w:r>
        <w:rPr>
          <w:rFonts w:eastAsia="Book Antiqua"/>
          <w:color w:val="000000" w:themeColor="text1"/>
        </w:rPr>
        <w:t xml:space="preserve"> stress-response gene</w:t>
      </w:r>
      <w:r>
        <w:rPr>
          <w:rFonts w:eastAsia="宋体"/>
          <w:color w:val="000000" w:themeColor="text1"/>
          <w:lang w:eastAsia="zh-CN"/>
        </w:rPr>
        <w:t xml:space="preserve">, </w:t>
      </w:r>
      <w:bookmarkStart w:id="90" w:name="OLE_LINK6847"/>
      <w:bookmarkStart w:id="91" w:name="OLE_LINK6848"/>
      <w:r>
        <w:rPr>
          <w:rFonts w:eastAsia="Book Antiqua"/>
          <w:color w:val="000000" w:themeColor="text1"/>
        </w:rPr>
        <w:t>regulated in DNA damage and development 1</w:t>
      </w:r>
      <w:bookmarkEnd w:id="90"/>
      <w:bookmarkEnd w:id="91"/>
      <w:r>
        <w:rPr>
          <w:rFonts w:eastAsia="Book Antiqua"/>
          <w:color w:val="000000" w:themeColor="text1"/>
        </w:rPr>
        <w:t xml:space="preserve"> (REDD1) is expressed in response to hypoxi</w:t>
      </w:r>
      <w:r>
        <w:rPr>
          <w:rFonts w:eastAsia="宋体"/>
          <w:color w:val="000000" w:themeColor="text1"/>
          <w:lang w:eastAsia="zh-CN"/>
        </w:rPr>
        <w:t>c condition</w:t>
      </w:r>
      <w:r>
        <w:rPr>
          <w:rFonts w:eastAsia="Book Antiqua"/>
          <w:color w:val="000000" w:themeColor="text1"/>
        </w:rPr>
        <w:t xml:space="preserve">, nutrient </w:t>
      </w:r>
      <w:r>
        <w:rPr>
          <w:rFonts w:eastAsia="宋体"/>
          <w:color w:val="000000" w:themeColor="text1"/>
          <w:lang w:eastAsia="zh-CN"/>
        </w:rPr>
        <w:t>deficiency</w:t>
      </w:r>
      <w:r>
        <w:rPr>
          <w:rFonts w:eastAsia="Book Antiqua"/>
          <w:color w:val="000000" w:themeColor="text1"/>
        </w:rPr>
        <w:t>, and other stress</w:t>
      </w:r>
      <w:r>
        <w:rPr>
          <w:rFonts w:eastAsia="宋体"/>
          <w:color w:val="000000" w:themeColor="text1"/>
          <w:lang w:eastAsia="zh-CN"/>
        </w:rPr>
        <w:t xml:space="preserve"> factors</w:t>
      </w:r>
      <w:r>
        <w:rPr>
          <w:rFonts w:eastAsia="Book Antiqua"/>
          <w:color w:val="000000" w:themeColor="text1"/>
        </w:rPr>
        <w:t>.</w:t>
      </w:r>
      <w:bookmarkEnd w:id="89"/>
      <w:r>
        <w:rPr>
          <w:rFonts w:eastAsia="Book Antiqua"/>
          <w:color w:val="000000" w:themeColor="text1"/>
        </w:rPr>
        <w:t xml:space="preserve"> </w:t>
      </w:r>
      <w:bookmarkStart w:id="92" w:name="OLE_LINK38"/>
      <w:r>
        <w:rPr>
          <w:rFonts w:eastAsia="Book Antiqua"/>
          <w:color w:val="000000" w:themeColor="text1"/>
        </w:rPr>
        <w:t xml:space="preserve">Moreover, REDD1 is a </w:t>
      </w:r>
      <w:r>
        <w:rPr>
          <w:rFonts w:eastAsia="宋体"/>
          <w:color w:val="000000" w:themeColor="text1"/>
          <w:lang w:eastAsia="zh-CN"/>
        </w:rPr>
        <w:t xml:space="preserve">vital </w:t>
      </w:r>
      <w:r>
        <w:rPr>
          <w:rFonts w:eastAsia="Book Antiqua"/>
          <w:color w:val="000000" w:themeColor="text1"/>
        </w:rPr>
        <w:t xml:space="preserve">upstream regulator of the </w:t>
      </w:r>
      <w:proofErr w:type="gramStart"/>
      <w:r>
        <w:rPr>
          <w:rFonts w:eastAsia="Book Antiqua"/>
          <w:color w:val="000000" w:themeColor="text1"/>
        </w:rPr>
        <w:t>mTOR</w:t>
      </w:r>
      <w:r>
        <w:rPr>
          <w:rFonts w:eastAsia="Book Antiqua"/>
          <w:color w:val="000000" w:themeColor="text1"/>
          <w:vertAlign w:val="superscript"/>
        </w:rPr>
        <w:t>[</w:t>
      </w:r>
      <w:proofErr w:type="gramEnd"/>
      <w:r>
        <w:rPr>
          <w:rFonts w:eastAsia="Book Antiqua"/>
          <w:color w:val="000000" w:themeColor="text1"/>
          <w:vertAlign w:val="superscript"/>
        </w:rPr>
        <w:t>51]</w:t>
      </w:r>
      <w:r>
        <w:rPr>
          <w:rFonts w:eastAsia="Book Antiqua"/>
          <w:color w:val="000000" w:themeColor="text1"/>
        </w:rPr>
        <w:t xml:space="preserve">, </w:t>
      </w:r>
      <w:r>
        <w:rPr>
          <w:rFonts w:eastAsia="宋体"/>
          <w:color w:val="000000" w:themeColor="text1"/>
          <w:lang w:eastAsia="zh-CN"/>
        </w:rPr>
        <w:t xml:space="preserve">which is </w:t>
      </w:r>
      <w:r>
        <w:rPr>
          <w:rFonts w:eastAsia="Book Antiqua"/>
          <w:color w:val="000000" w:themeColor="text1"/>
        </w:rPr>
        <w:t xml:space="preserve">a serine/threonine protein kinase involved in non-canonical </w:t>
      </w:r>
      <w:proofErr w:type="spellStart"/>
      <w:r>
        <w:rPr>
          <w:rFonts w:eastAsia="Book Antiqua"/>
          <w:color w:val="000000" w:themeColor="text1"/>
        </w:rPr>
        <w:t>anaplerotic</w:t>
      </w:r>
      <w:proofErr w:type="spellEnd"/>
      <w:r>
        <w:rPr>
          <w:rFonts w:eastAsia="Book Antiqua"/>
          <w:color w:val="000000" w:themeColor="text1"/>
        </w:rPr>
        <w:t xml:space="preserve"> glutamine metabolism</w:t>
      </w:r>
      <w:bookmarkEnd w:id="92"/>
      <w:r>
        <w:rPr>
          <w:rFonts w:eastAsia="Book Antiqua"/>
          <w:color w:val="000000" w:themeColor="text1"/>
          <w:vertAlign w:val="superscript"/>
        </w:rPr>
        <w:t>[52]</w:t>
      </w:r>
      <w:r>
        <w:rPr>
          <w:rFonts w:eastAsia="Book Antiqua"/>
          <w:color w:val="000000" w:themeColor="text1"/>
        </w:rPr>
        <w:t>. Kras</w:t>
      </w:r>
      <w:r>
        <w:rPr>
          <w:rFonts w:eastAsia="Book Antiqua"/>
          <w:color w:val="000000" w:themeColor="text1"/>
          <w:vertAlign w:val="superscript"/>
        </w:rPr>
        <w:t>G12D</w:t>
      </w:r>
      <w:r>
        <w:rPr>
          <w:rFonts w:eastAsia="Book Antiqua"/>
          <w:color w:val="000000" w:themeColor="text1"/>
        </w:rPr>
        <w:t>-LOH increased non-canonical glutamine metabolism and REDD1 expression. Moreover, REDD1 knockdown inhibited Kras</w:t>
      </w:r>
      <w:r>
        <w:rPr>
          <w:rFonts w:eastAsia="Book Antiqua"/>
          <w:color w:val="000000" w:themeColor="text1"/>
          <w:vertAlign w:val="superscript"/>
        </w:rPr>
        <w:t>G12D</w:t>
      </w:r>
      <w:r>
        <w:rPr>
          <w:rFonts w:eastAsia="Book Antiqua"/>
          <w:color w:val="000000" w:themeColor="text1"/>
        </w:rPr>
        <w:t>-LOH-induced upregulation of Gln metabolism, effectively impairing Kras</w:t>
      </w:r>
      <w:r>
        <w:rPr>
          <w:rFonts w:eastAsia="Book Antiqua"/>
          <w:color w:val="000000" w:themeColor="text1"/>
          <w:vertAlign w:val="superscript"/>
        </w:rPr>
        <w:t>G12D</w:t>
      </w:r>
      <w:r>
        <w:rPr>
          <w:rFonts w:eastAsia="Book Antiqua"/>
          <w:color w:val="000000" w:themeColor="text1"/>
        </w:rPr>
        <w:t xml:space="preserve">-LOH pancreatic cancer cell growth, motility, and </w:t>
      </w:r>
      <w:proofErr w:type="gramStart"/>
      <w:r>
        <w:rPr>
          <w:rFonts w:eastAsia="Book Antiqua"/>
          <w:color w:val="000000" w:themeColor="text1"/>
        </w:rPr>
        <w:t>invasion</w:t>
      </w:r>
      <w:r>
        <w:rPr>
          <w:rFonts w:eastAsia="Book Antiqua"/>
          <w:color w:val="000000" w:themeColor="text1"/>
          <w:vertAlign w:val="superscript"/>
        </w:rPr>
        <w:t>[</w:t>
      </w:r>
      <w:proofErr w:type="gramEnd"/>
      <w:r>
        <w:rPr>
          <w:rFonts w:eastAsia="Book Antiqua"/>
          <w:color w:val="000000" w:themeColor="text1"/>
          <w:vertAlign w:val="superscript"/>
        </w:rPr>
        <w:t>53]</w:t>
      </w:r>
      <w:r>
        <w:rPr>
          <w:rFonts w:eastAsia="Book Antiqua"/>
          <w:color w:val="000000" w:themeColor="text1"/>
        </w:rPr>
        <w:t xml:space="preserve">. The oncogenic </w:t>
      </w:r>
      <w:proofErr w:type="spellStart"/>
      <w:r>
        <w:rPr>
          <w:rFonts w:eastAsia="Book Antiqua"/>
          <w:color w:val="000000" w:themeColor="text1"/>
        </w:rPr>
        <w:t>Kras</w:t>
      </w:r>
      <w:proofErr w:type="spellEnd"/>
      <w:r>
        <w:rPr>
          <w:rFonts w:eastAsia="Book Antiqua"/>
          <w:color w:val="000000" w:themeColor="text1"/>
        </w:rPr>
        <w:t xml:space="preserve"> mutation reactivates glutamine metabolism, increases the production of reduced NADPH, and restores cellular redox homeostasis through macromolecule synthesis.</w:t>
      </w:r>
    </w:p>
    <w:p w14:paraId="1609F228"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To produce metabolic precursors for NADPH production, mitochondrial glutamine-derived aspartic acid must be transported into the cytoplasm. Mitochondrial uncoupling protein 2 (UCP2) catalyzes </w:t>
      </w:r>
      <w:r>
        <w:rPr>
          <w:rFonts w:eastAsia="宋体"/>
          <w:color w:val="000000" w:themeColor="text1"/>
          <w:lang w:eastAsia="zh-CN"/>
        </w:rPr>
        <w:t>the</w:t>
      </w:r>
      <w:r>
        <w:rPr>
          <w:rFonts w:eastAsia="Book Antiqua"/>
          <w:color w:val="000000" w:themeColor="text1"/>
        </w:rPr>
        <w:t xml:space="preserve"> transport</w:t>
      </w:r>
      <w:r>
        <w:rPr>
          <w:rFonts w:eastAsia="宋体"/>
          <w:color w:val="000000" w:themeColor="text1"/>
          <w:lang w:eastAsia="zh-CN"/>
        </w:rPr>
        <w:t>ation process</w:t>
      </w:r>
      <w:r>
        <w:rPr>
          <w:rFonts w:eastAsia="Book Antiqua"/>
          <w:color w:val="000000" w:themeColor="text1"/>
        </w:rPr>
        <w:t xml:space="preserve"> and </w:t>
      </w:r>
      <w:r>
        <w:rPr>
          <w:rFonts w:eastAsia="宋体"/>
          <w:color w:val="000000" w:themeColor="text1"/>
          <w:lang w:eastAsia="zh-CN"/>
        </w:rPr>
        <w:t xml:space="preserve">significantly </w:t>
      </w:r>
      <w:r>
        <w:rPr>
          <w:rFonts w:eastAsia="Book Antiqua"/>
          <w:color w:val="000000" w:themeColor="text1"/>
        </w:rPr>
        <w:t xml:space="preserve">promotes tumor growth. </w:t>
      </w:r>
      <w:bookmarkStart w:id="93" w:name="OLE_LINK39"/>
      <w:r>
        <w:rPr>
          <w:rFonts w:eastAsia="宋体"/>
          <w:color w:val="000000" w:themeColor="text1"/>
          <w:lang w:eastAsia="zh-CN"/>
        </w:rPr>
        <w:t xml:space="preserve">Compared to the wild-type cell lines, </w:t>
      </w:r>
      <w:r>
        <w:rPr>
          <w:rFonts w:eastAsia="Book Antiqua"/>
          <w:color w:val="000000" w:themeColor="text1"/>
        </w:rPr>
        <w:t xml:space="preserve">UCP2-silenced </w:t>
      </w:r>
      <w:proofErr w:type="spellStart"/>
      <w:r>
        <w:rPr>
          <w:rFonts w:eastAsia="Book Antiqua"/>
          <w:color w:val="000000" w:themeColor="text1"/>
        </w:rPr>
        <w:t>Kras</w:t>
      </w:r>
      <w:proofErr w:type="spellEnd"/>
      <w:r>
        <w:rPr>
          <w:rFonts w:eastAsia="Book Antiqua"/>
          <w:color w:val="000000" w:themeColor="text1"/>
        </w:rPr>
        <w:t xml:space="preserve"> mutant cell lines have </w:t>
      </w:r>
      <w:r>
        <w:rPr>
          <w:rFonts w:eastAsia="宋体"/>
          <w:color w:val="000000" w:themeColor="text1"/>
          <w:lang w:eastAsia="zh-CN"/>
        </w:rPr>
        <w:t>l</w:t>
      </w:r>
      <w:r>
        <w:rPr>
          <w:rFonts w:eastAsia="Book Antiqua"/>
          <w:color w:val="000000" w:themeColor="text1"/>
        </w:rPr>
        <w:t xml:space="preserve">ower </w:t>
      </w:r>
      <w:proofErr w:type="spellStart"/>
      <w:r>
        <w:rPr>
          <w:rFonts w:eastAsia="Book Antiqua"/>
          <w:color w:val="000000" w:themeColor="text1"/>
        </w:rPr>
        <w:t>glutaminolysis</w:t>
      </w:r>
      <w:proofErr w:type="spellEnd"/>
      <w:r>
        <w:rPr>
          <w:rFonts w:eastAsia="Book Antiqua"/>
          <w:color w:val="000000" w:themeColor="text1"/>
        </w:rPr>
        <w:t>, NADPH/NADP</w:t>
      </w:r>
      <w:r>
        <w:rPr>
          <w:rFonts w:eastAsia="Book Antiqua"/>
          <w:color w:val="000000" w:themeColor="text1"/>
          <w:vertAlign w:val="superscript"/>
        </w:rPr>
        <w:t>+</w:t>
      </w:r>
      <w:r>
        <w:rPr>
          <w:rFonts w:eastAsia="Book Antiqua"/>
          <w:color w:val="000000" w:themeColor="text1"/>
        </w:rPr>
        <w:t xml:space="preserve">, and glutathione/glutathione disulfide ratios and higher ROS levels. </w:t>
      </w:r>
      <w:bookmarkEnd w:id="93"/>
      <w:r>
        <w:rPr>
          <w:rFonts w:eastAsia="Book Antiqua"/>
          <w:color w:val="000000" w:themeColor="text1"/>
        </w:rPr>
        <w:t xml:space="preserve">Furthermore, the growth of </w:t>
      </w:r>
      <w:proofErr w:type="spellStart"/>
      <w:r>
        <w:rPr>
          <w:rFonts w:eastAsia="Book Antiqua"/>
          <w:color w:val="000000" w:themeColor="text1"/>
        </w:rPr>
        <w:t>Kras</w:t>
      </w:r>
      <w:proofErr w:type="spellEnd"/>
      <w:r>
        <w:rPr>
          <w:rFonts w:eastAsia="Book Antiqua"/>
          <w:color w:val="000000" w:themeColor="text1"/>
        </w:rPr>
        <w:t xml:space="preserve"> mutant pancreatic cancer cells </w:t>
      </w:r>
      <w:r>
        <w:rPr>
          <w:rFonts w:eastAsia="宋体"/>
          <w:color w:val="000000" w:themeColor="text1"/>
          <w:lang w:eastAsia="zh-CN"/>
        </w:rPr>
        <w:t xml:space="preserve">was </w:t>
      </w:r>
      <w:r>
        <w:rPr>
          <w:rFonts w:eastAsia="Book Antiqua"/>
          <w:color w:val="000000" w:themeColor="text1"/>
        </w:rPr>
        <w:t>strongly inhibited</w:t>
      </w:r>
      <w:r>
        <w:rPr>
          <w:rFonts w:eastAsia="宋体"/>
          <w:color w:val="000000" w:themeColor="text1"/>
          <w:lang w:eastAsia="zh-CN"/>
        </w:rPr>
        <w:t xml:space="preserve"> by </w:t>
      </w:r>
      <w:r>
        <w:rPr>
          <w:rFonts w:eastAsia="Book Antiqua"/>
          <w:color w:val="000000" w:themeColor="text1"/>
        </w:rPr>
        <w:t xml:space="preserve">UCP2 silencing </w:t>
      </w:r>
      <w:r>
        <w:rPr>
          <w:rFonts w:eastAsia="Book Antiqua"/>
          <w:i/>
          <w:iCs/>
          <w:color w:val="000000" w:themeColor="text1"/>
        </w:rPr>
        <w:t>in vitro</w:t>
      </w:r>
      <w:r>
        <w:rPr>
          <w:rFonts w:eastAsia="Book Antiqua"/>
          <w:color w:val="000000" w:themeColor="text1"/>
        </w:rPr>
        <w:t xml:space="preserve"> and </w:t>
      </w:r>
      <w:r>
        <w:rPr>
          <w:rFonts w:eastAsia="Book Antiqua"/>
          <w:i/>
          <w:iCs/>
          <w:color w:val="000000" w:themeColor="text1"/>
        </w:rPr>
        <w:t xml:space="preserve">in </w:t>
      </w:r>
      <w:proofErr w:type="gramStart"/>
      <w:r>
        <w:rPr>
          <w:rFonts w:eastAsia="Book Antiqua"/>
          <w:i/>
          <w:iCs/>
          <w:color w:val="000000" w:themeColor="text1"/>
        </w:rPr>
        <w:t>vivo</w:t>
      </w:r>
      <w:r>
        <w:rPr>
          <w:rFonts w:eastAsia="Book Antiqua"/>
          <w:color w:val="000000" w:themeColor="text1"/>
          <w:vertAlign w:val="superscript"/>
        </w:rPr>
        <w:t>[</w:t>
      </w:r>
      <w:proofErr w:type="gramEnd"/>
      <w:r>
        <w:rPr>
          <w:rFonts w:eastAsia="Book Antiqua"/>
          <w:color w:val="000000" w:themeColor="text1"/>
          <w:vertAlign w:val="superscript"/>
        </w:rPr>
        <w:t>54]</w:t>
      </w:r>
      <w:r>
        <w:rPr>
          <w:rFonts w:eastAsia="Book Antiqua"/>
          <w:color w:val="000000" w:themeColor="text1"/>
        </w:rPr>
        <w:t>.</w:t>
      </w:r>
    </w:p>
    <w:p w14:paraId="169BB316" w14:textId="77777777" w:rsidR="00BB6313" w:rsidRDefault="00000000">
      <w:pPr>
        <w:spacing w:line="360" w:lineRule="auto"/>
        <w:ind w:firstLineChars="100" w:firstLine="240"/>
        <w:jc w:val="both"/>
        <w:rPr>
          <w:rFonts w:eastAsia="Book Antiqua"/>
          <w:color w:val="000000" w:themeColor="text1"/>
        </w:rPr>
      </w:pPr>
      <w:r>
        <w:rPr>
          <w:rFonts w:eastAsia="Book Antiqua"/>
          <w:color w:val="000000" w:themeColor="text1"/>
        </w:rPr>
        <w:t>p53 is an important tumor suppressor that orchestrates specific cellular responses to various stress signals</w:t>
      </w:r>
      <w:r>
        <w:rPr>
          <w:rFonts w:eastAsia="宋体"/>
          <w:color w:val="000000" w:themeColor="text1"/>
          <w:lang w:eastAsia="zh-CN"/>
        </w:rPr>
        <w:t xml:space="preserve"> </w:t>
      </w:r>
      <w:r>
        <w:rPr>
          <w:rFonts w:eastAsia="Book Antiqua"/>
          <w:color w:val="000000" w:themeColor="text1"/>
        </w:rPr>
        <w:t xml:space="preserve">associated with tumor suppression, </w:t>
      </w:r>
      <w:bookmarkStart w:id="94" w:name="OLE_LINK40"/>
      <w:r>
        <w:rPr>
          <w:rFonts w:eastAsia="Book Antiqua"/>
          <w:color w:val="000000" w:themeColor="text1"/>
        </w:rPr>
        <w:t xml:space="preserve">including transient cell cycle arrest, cellular senescence, and </w:t>
      </w:r>
      <w:r>
        <w:rPr>
          <w:rFonts w:eastAsia="宋体"/>
          <w:color w:val="000000" w:themeColor="text1"/>
          <w:lang w:eastAsia="zh-CN"/>
        </w:rPr>
        <w:t xml:space="preserve">cell </w:t>
      </w:r>
      <w:r>
        <w:rPr>
          <w:rFonts w:eastAsia="Book Antiqua"/>
          <w:color w:val="000000" w:themeColor="text1"/>
        </w:rPr>
        <w:t>apoptosis</w:t>
      </w:r>
      <w:bookmarkEnd w:id="94"/>
      <w:r>
        <w:rPr>
          <w:rFonts w:eastAsia="宋体"/>
          <w:color w:val="000000" w:themeColor="text1"/>
          <w:lang w:eastAsia="zh-CN"/>
        </w:rPr>
        <w:t>.</w:t>
      </w:r>
      <w:r>
        <w:rPr>
          <w:rFonts w:eastAsia="Book Antiqua"/>
          <w:color w:val="000000" w:themeColor="text1"/>
        </w:rPr>
        <w:t xml:space="preserve"> </w:t>
      </w:r>
      <w:r>
        <w:rPr>
          <w:rFonts w:eastAsia="宋体"/>
          <w:color w:val="000000" w:themeColor="text1"/>
          <w:lang w:eastAsia="zh-CN"/>
        </w:rPr>
        <w:t xml:space="preserve">Other important </w:t>
      </w:r>
      <w:r>
        <w:rPr>
          <w:rFonts w:eastAsia="Book Antiqua"/>
          <w:color w:val="000000" w:themeColor="text1"/>
        </w:rPr>
        <w:t>cellular processes</w:t>
      </w:r>
      <w:r>
        <w:rPr>
          <w:rFonts w:eastAsia="宋体"/>
          <w:color w:val="000000" w:themeColor="text1"/>
          <w:lang w:eastAsia="zh-CN"/>
        </w:rPr>
        <w:t>, including</w:t>
      </w:r>
      <w:r>
        <w:rPr>
          <w:rFonts w:eastAsia="Book Antiqua"/>
          <w:color w:val="000000" w:themeColor="text1"/>
        </w:rPr>
        <w:t xml:space="preserve"> metabolism, maintenance</w:t>
      </w:r>
      <w:r>
        <w:rPr>
          <w:rFonts w:eastAsia="宋体"/>
          <w:color w:val="000000" w:themeColor="text1"/>
          <w:lang w:eastAsia="zh-CN"/>
        </w:rPr>
        <w:t xml:space="preserve"> of the </w:t>
      </w:r>
      <w:r>
        <w:rPr>
          <w:rFonts w:eastAsia="Book Antiqua"/>
          <w:color w:val="000000" w:themeColor="text1"/>
        </w:rPr>
        <w:t xml:space="preserve">stem cell, </w:t>
      </w:r>
      <w:r>
        <w:rPr>
          <w:rFonts w:eastAsia="宋体"/>
          <w:color w:val="000000" w:themeColor="text1"/>
          <w:lang w:eastAsia="zh-CN"/>
        </w:rPr>
        <w:t xml:space="preserve">tumor </w:t>
      </w:r>
      <w:r>
        <w:rPr>
          <w:rFonts w:eastAsia="Book Antiqua"/>
          <w:color w:val="000000" w:themeColor="text1"/>
        </w:rPr>
        <w:t>invasion and metastasis, and communication within the tumor microenvironment</w:t>
      </w:r>
      <w:r>
        <w:rPr>
          <w:rFonts w:eastAsia="宋体"/>
          <w:color w:val="000000" w:themeColor="text1"/>
          <w:lang w:eastAsia="zh-CN"/>
        </w:rPr>
        <w:t xml:space="preserve">, </w:t>
      </w:r>
      <w:bookmarkStart w:id="95" w:name="OLE_LINK41"/>
      <w:r>
        <w:rPr>
          <w:rFonts w:eastAsia="Book Antiqua"/>
          <w:color w:val="000000" w:themeColor="text1"/>
        </w:rPr>
        <w:t xml:space="preserve">have also </w:t>
      </w:r>
      <w:r>
        <w:rPr>
          <w:rFonts w:eastAsia="宋体"/>
          <w:color w:val="000000" w:themeColor="text1"/>
          <w:lang w:eastAsia="zh-CN"/>
        </w:rPr>
        <w:t xml:space="preserve">been reported to be under </w:t>
      </w:r>
      <w:r>
        <w:rPr>
          <w:rFonts w:eastAsia="Book Antiqua"/>
          <w:color w:val="000000" w:themeColor="text1"/>
        </w:rPr>
        <w:t>p53</w:t>
      </w:r>
      <w:r>
        <w:rPr>
          <w:rFonts w:eastAsia="宋体"/>
          <w:color w:val="000000" w:themeColor="text1"/>
          <w:lang w:eastAsia="zh-CN"/>
        </w:rPr>
        <w:t xml:space="preserve"> </w:t>
      </w:r>
      <w:proofErr w:type="gramStart"/>
      <w:r>
        <w:rPr>
          <w:rFonts w:eastAsia="宋体"/>
          <w:color w:val="000000" w:themeColor="text1"/>
          <w:lang w:eastAsia="zh-CN"/>
        </w:rPr>
        <w:t>regulation</w:t>
      </w:r>
      <w:r>
        <w:rPr>
          <w:rFonts w:eastAsia="Book Antiqua"/>
          <w:color w:val="000000" w:themeColor="text1"/>
          <w:vertAlign w:val="superscript"/>
        </w:rPr>
        <w:t>[</w:t>
      </w:r>
      <w:bookmarkEnd w:id="95"/>
      <w:proofErr w:type="gramEnd"/>
      <w:r>
        <w:rPr>
          <w:rFonts w:eastAsia="Book Antiqua"/>
          <w:color w:val="000000" w:themeColor="text1"/>
          <w:vertAlign w:val="superscript"/>
        </w:rPr>
        <w:t>55]</w:t>
      </w:r>
      <w:r>
        <w:rPr>
          <w:rFonts w:eastAsia="Book Antiqua"/>
          <w:color w:val="000000" w:themeColor="text1"/>
        </w:rPr>
        <w:t xml:space="preserve">. </w:t>
      </w:r>
      <w:bookmarkStart w:id="96" w:name="OLE_LINK42"/>
      <w:r>
        <w:rPr>
          <w:rFonts w:eastAsia="Book Antiqua"/>
          <w:color w:val="000000" w:themeColor="text1"/>
        </w:rPr>
        <w:t>The metabolic functions of p53 help cells adapt to and survive limited periods of metabolic stress</w:t>
      </w:r>
      <w:bookmarkEnd w:id="96"/>
      <w:r>
        <w:rPr>
          <w:rFonts w:eastAsia="宋体"/>
          <w:color w:val="000000" w:themeColor="text1"/>
          <w:lang w:eastAsia="zh-CN"/>
        </w:rPr>
        <w:t xml:space="preserve"> by resisting the switch </w:t>
      </w:r>
      <w:r>
        <w:rPr>
          <w:rFonts w:eastAsia="Book Antiqua"/>
          <w:color w:val="000000" w:themeColor="text1"/>
        </w:rPr>
        <w:t>to glycolysis</w:t>
      </w:r>
      <w:r>
        <w:rPr>
          <w:rFonts w:eastAsia="宋体"/>
          <w:color w:val="000000" w:themeColor="text1"/>
          <w:lang w:eastAsia="zh-CN"/>
        </w:rPr>
        <w:t xml:space="preserve"> in </w:t>
      </w:r>
      <w:proofErr w:type="gramStart"/>
      <w:r>
        <w:rPr>
          <w:rFonts w:eastAsia="宋体"/>
          <w:color w:val="000000" w:themeColor="text1"/>
          <w:lang w:eastAsia="zh-CN"/>
        </w:rPr>
        <w:t>cancers</w:t>
      </w:r>
      <w:r>
        <w:rPr>
          <w:rFonts w:eastAsia="Book Antiqua"/>
          <w:color w:val="000000" w:themeColor="text1"/>
          <w:vertAlign w:val="superscript"/>
        </w:rPr>
        <w:t>[</w:t>
      </w:r>
      <w:proofErr w:type="gramEnd"/>
      <w:r>
        <w:rPr>
          <w:rFonts w:eastAsia="Book Antiqua"/>
          <w:color w:val="000000" w:themeColor="text1"/>
          <w:vertAlign w:val="superscript"/>
        </w:rPr>
        <w:t>56]</w:t>
      </w:r>
      <w:r>
        <w:rPr>
          <w:rFonts w:eastAsia="Book Antiqua"/>
          <w:color w:val="000000" w:themeColor="text1"/>
        </w:rPr>
        <w:t xml:space="preserve">. </w:t>
      </w:r>
    </w:p>
    <w:p w14:paraId="1464EAC5" w14:textId="38D64E62" w:rsidR="00BB6313" w:rsidRDefault="00000000">
      <w:pPr>
        <w:spacing w:line="360" w:lineRule="auto"/>
        <w:ind w:firstLineChars="100" w:firstLine="240"/>
        <w:jc w:val="both"/>
        <w:rPr>
          <w:color w:val="000000" w:themeColor="text1"/>
        </w:rPr>
      </w:pPr>
      <w:r>
        <w:rPr>
          <w:rFonts w:eastAsia="Book Antiqua"/>
          <w:color w:val="000000" w:themeColor="text1"/>
        </w:rPr>
        <w:t>GLS2, a p53 target gene, encodes mitochondrial GLS that catalyzes glutamine hydrolysis.</w:t>
      </w:r>
      <w:r>
        <w:rPr>
          <w:rFonts w:eastAsia="宋体" w:hint="eastAsia"/>
          <w:color w:val="000000" w:themeColor="text1"/>
          <w:lang w:eastAsia="zh-CN"/>
        </w:rPr>
        <w:t xml:space="preserve"> </w:t>
      </w:r>
      <w:bookmarkStart w:id="97" w:name="OLE_LINK43"/>
      <w:r>
        <w:rPr>
          <w:rFonts w:eastAsia="宋体"/>
          <w:color w:val="000000" w:themeColor="text1"/>
          <w:lang w:eastAsia="zh-CN"/>
        </w:rPr>
        <w:t>The</w:t>
      </w:r>
      <w:r>
        <w:rPr>
          <w:rFonts w:eastAsia="Book Antiqua"/>
          <w:color w:val="000000" w:themeColor="text1"/>
        </w:rPr>
        <w:t xml:space="preserve"> expression</w:t>
      </w:r>
      <w:r>
        <w:rPr>
          <w:rFonts w:eastAsia="宋体"/>
          <w:color w:val="000000" w:themeColor="text1"/>
          <w:lang w:eastAsia="zh-CN"/>
        </w:rPr>
        <w:t xml:space="preserve"> of GLS2</w:t>
      </w:r>
      <w:r>
        <w:rPr>
          <w:rFonts w:eastAsia="Book Antiqua"/>
          <w:color w:val="000000" w:themeColor="text1"/>
        </w:rPr>
        <w:t xml:space="preserve"> is </w:t>
      </w:r>
      <w:r>
        <w:rPr>
          <w:rFonts w:eastAsia="宋体"/>
          <w:color w:val="000000" w:themeColor="text1"/>
          <w:lang w:eastAsia="zh-CN"/>
        </w:rPr>
        <w:t>upregulated</w:t>
      </w:r>
      <w:r>
        <w:rPr>
          <w:rFonts w:eastAsia="Book Antiqua"/>
          <w:color w:val="000000" w:themeColor="text1"/>
        </w:rPr>
        <w:t xml:space="preserve"> by p53 </w:t>
      </w:r>
      <w:r>
        <w:rPr>
          <w:rFonts w:eastAsia="宋体"/>
          <w:color w:val="000000" w:themeColor="text1"/>
          <w:lang w:eastAsia="zh-CN"/>
        </w:rPr>
        <w:t>in unstressed and stressed states</w:t>
      </w:r>
      <w:r>
        <w:rPr>
          <w:rFonts w:eastAsia="Book Antiqua"/>
          <w:color w:val="000000" w:themeColor="text1"/>
        </w:rPr>
        <w:t>.</w:t>
      </w:r>
      <w:bookmarkEnd w:id="97"/>
      <w:r>
        <w:rPr>
          <w:rFonts w:eastAsia="Book Antiqua"/>
          <w:color w:val="000000" w:themeColor="text1"/>
        </w:rPr>
        <w:t xml:space="preserve"> GLS2 regulates energy metabolism </w:t>
      </w:r>
      <w:r>
        <w:rPr>
          <w:rFonts w:eastAsia="宋体"/>
          <w:i/>
          <w:iCs/>
          <w:color w:val="000000" w:themeColor="text1"/>
          <w:lang w:eastAsia="zh-CN"/>
        </w:rPr>
        <w:t>via</w:t>
      </w:r>
      <w:r>
        <w:rPr>
          <w:rFonts w:eastAsia="Book Antiqua"/>
          <w:color w:val="000000" w:themeColor="text1"/>
        </w:rPr>
        <w:t xml:space="preserve"> increasing </w:t>
      </w:r>
      <w:r>
        <w:rPr>
          <w:rFonts w:eastAsia="宋体"/>
          <w:color w:val="000000" w:themeColor="text1"/>
          <w:lang w:eastAsia="zh-CN"/>
        </w:rPr>
        <w:t xml:space="preserve">the production of </w:t>
      </w:r>
      <w:r>
        <w:rPr>
          <w:rFonts w:eastAsia="Book Antiqua"/>
          <w:color w:val="000000" w:themeColor="text1"/>
        </w:rPr>
        <w:t xml:space="preserve">glutamate and αKG, leading to increased mitochondrial respiration and ATP generation. </w:t>
      </w:r>
      <w:r>
        <w:rPr>
          <w:rFonts w:eastAsia="宋体"/>
          <w:color w:val="000000" w:themeColor="text1"/>
          <w:lang w:eastAsia="zh-CN"/>
        </w:rPr>
        <w:t>Moreover</w:t>
      </w:r>
      <w:r>
        <w:rPr>
          <w:rFonts w:eastAsia="Book Antiqua"/>
          <w:color w:val="000000" w:themeColor="text1"/>
        </w:rPr>
        <w:t xml:space="preserve">, GLS2 </w:t>
      </w:r>
      <w:r>
        <w:rPr>
          <w:rFonts w:eastAsia="宋体"/>
          <w:color w:val="000000" w:themeColor="text1"/>
          <w:lang w:eastAsia="zh-CN"/>
        </w:rPr>
        <w:t xml:space="preserve">can modulate the antioxidant defense function </w:t>
      </w:r>
      <w:r>
        <w:rPr>
          <w:rFonts w:eastAsia="宋体"/>
          <w:i/>
          <w:iCs/>
          <w:color w:val="000000" w:themeColor="text1"/>
          <w:lang w:eastAsia="zh-CN"/>
        </w:rPr>
        <w:t>via</w:t>
      </w:r>
      <w:r>
        <w:rPr>
          <w:rFonts w:eastAsia="宋体"/>
          <w:color w:val="000000" w:themeColor="text1"/>
          <w:lang w:eastAsia="zh-CN"/>
        </w:rPr>
        <w:t xml:space="preserve"> upregulation of the glutathione </w:t>
      </w:r>
      <w:r>
        <w:rPr>
          <w:rFonts w:eastAsia="Book Antiqua"/>
          <w:color w:val="000000" w:themeColor="text1"/>
        </w:rPr>
        <w:t>(GSH)</w:t>
      </w:r>
      <w:r>
        <w:rPr>
          <w:rFonts w:eastAsia="宋体"/>
          <w:color w:val="000000" w:themeColor="text1"/>
          <w:lang w:eastAsia="zh-CN"/>
        </w:rPr>
        <w:t xml:space="preserve"> and downregulation of the</w:t>
      </w:r>
      <w:r>
        <w:rPr>
          <w:rFonts w:eastAsia="Book Antiqua"/>
          <w:color w:val="000000" w:themeColor="text1"/>
        </w:rPr>
        <w:t xml:space="preserve"> ROS </w:t>
      </w:r>
      <w:r>
        <w:rPr>
          <w:rFonts w:eastAsia="Book Antiqua"/>
          <w:color w:val="000000" w:themeColor="text1"/>
        </w:rPr>
        <w:lastRenderedPageBreak/>
        <w:t>levels</w:t>
      </w:r>
      <w:r>
        <w:rPr>
          <w:rFonts w:eastAsia="宋体"/>
          <w:color w:val="000000" w:themeColor="text1"/>
          <w:lang w:eastAsia="zh-CN"/>
        </w:rPr>
        <w:t xml:space="preserve"> in cells</w:t>
      </w:r>
      <w:r>
        <w:rPr>
          <w:rFonts w:eastAsia="Book Antiqua"/>
          <w:color w:val="000000" w:themeColor="text1"/>
        </w:rPr>
        <w:t xml:space="preserve">, </w:t>
      </w:r>
      <w:bookmarkStart w:id="98" w:name="OLE_LINK45"/>
      <w:r>
        <w:rPr>
          <w:rFonts w:eastAsia="Book Antiqua"/>
          <w:color w:val="000000" w:themeColor="text1"/>
        </w:rPr>
        <w:t>protecting cells from apoptosis</w:t>
      </w:r>
      <w:bookmarkEnd w:id="98"/>
      <w:r>
        <w:rPr>
          <w:rFonts w:eastAsia="宋体"/>
          <w:color w:val="000000" w:themeColor="text1"/>
          <w:lang w:eastAsia="zh-CN"/>
        </w:rPr>
        <w:t xml:space="preserve"> caused by </w:t>
      </w:r>
      <w:r>
        <w:rPr>
          <w:rFonts w:eastAsia="Book Antiqua"/>
          <w:color w:val="000000" w:themeColor="text1"/>
        </w:rPr>
        <w:t xml:space="preserve">oxidative stress. Consistent with these functions of GLS2, </w:t>
      </w:r>
      <w:bookmarkStart w:id="99" w:name="OLE_LINK46"/>
      <w:r>
        <w:rPr>
          <w:rFonts w:eastAsia="Book Antiqua"/>
          <w:color w:val="000000" w:themeColor="text1"/>
        </w:rPr>
        <w:t>p53 activation</w:t>
      </w:r>
      <w:r>
        <w:rPr>
          <w:rFonts w:eastAsia="宋体"/>
          <w:color w:val="000000" w:themeColor="text1"/>
          <w:lang w:eastAsia="zh-CN"/>
        </w:rPr>
        <w:t xml:space="preserve"> elevates</w:t>
      </w:r>
      <w:r>
        <w:rPr>
          <w:rFonts w:eastAsia="Book Antiqua"/>
          <w:color w:val="000000" w:themeColor="text1"/>
        </w:rPr>
        <w:t xml:space="preserve"> glutamate and αKG levels</w:t>
      </w:r>
      <w:bookmarkEnd w:id="99"/>
      <w:r>
        <w:rPr>
          <w:rFonts w:eastAsia="Book Antiqua"/>
          <w:color w:val="000000" w:themeColor="text1"/>
        </w:rPr>
        <w:t xml:space="preserve">, mitochondrial respiration rate, and GSH levels while decreasing ROS levels in </w:t>
      </w:r>
      <w:proofErr w:type="gramStart"/>
      <w:r>
        <w:rPr>
          <w:rFonts w:eastAsia="Book Antiqua"/>
          <w:color w:val="000000" w:themeColor="text1"/>
        </w:rPr>
        <w:t>cells</w:t>
      </w:r>
      <w:r>
        <w:rPr>
          <w:rFonts w:eastAsia="Book Antiqua"/>
          <w:color w:val="000000" w:themeColor="text1"/>
          <w:vertAlign w:val="superscript"/>
        </w:rPr>
        <w:t>[</w:t>
      </w:r>
      <w:proofErr w:type="gramEnd"/>
      <w:r>
        <w:rPr>
          <w:rFonts w:eastAsia="Book Antiqua"/>
          <w:color w:val="000000" w:themeColor="text1"/>
          <w:vertAlign w:val="superscript"/>
        </w:rPr>
        <w:t>57]</w:t>
      </w:r>
      <w:r>
        <w:rPr>
          <w:rFonts w:eastAsia="Book Antiqua"/>
          <w:color w:val="000000" w:themeColor="text1"/>
        </w:rPr>
        <w:t xml:space="preserve">. </w:t>
      </w:r>
      <w:r>
        <w:rPr>
          <w:rFonts w:eastAsia="宋体"/>
          <w:color w:val="000000" w:themeColor="text1"/>
          <w:lang w:eastAsia="zh-CN"/>
        </w:rPr>
        <w:t>Due</w:t>
      </w:r>
      <w:r>
        <w:rPr>
          <w:rFonts w:eastAsia="Book Antiqua"/>
          <w:color w:val="000000" w:themeColor="text1"/>
        </w:rPr>
        <w:t xml:space="preserve"> to poor vascularization in the pancreatic cancer microenvironment and increased glutamine catabolism </w:t>
      </w:r>
      <w:r>
        <w:rPr>
          <w:rFonts w:eastAsia="宋体"/>
          <w:color w:val="000000" w:themeColor="text1"/>
          <w:lang w:eastAsia="zh-CN"/>
        </w:rPr>
        <w:t xml:space="preserve">during </w:t>
      </w:r>
      <w:r>
        <w:rPr>
          <w:rFonts w:eastAsia="Book Antiqua"/>
          <w:color w:val="000000" w:themeColor="text1"/>
        </w:rPr>
        <w:t>rapid tumors grow</w:t>
      </w:r>
      <w:r>
        <w:rPr>
          <w:rFonts w:eastAsia="宋体"/>
          <w:color w:val="000000" w:themeColor="text1"/>
          <w:lang w:eastAsia="zh-CN"/>
        </w:rPr>
        <w:t>th, cancer</w:t>
      </w:r>
      <w:r>
        <w:rPr>
          <w:rFonts w:eastAsia="Book Antiqua"/>
          <w:color w:val="000000" w:themeColor="text1"/>
        </w:rPr>
        <w:t xml:space="preserve"> cells are </w:t>
      </w:r>
      <w:r>
        <w:rPr>
          <w:rFonts w:eastAsia="宋体"/>
          <w:color w:val="000000" w:themeColor="text1"/>
          <w:lang w:eastAsia="zh-CN"/>
        </w:rPr>
        <w:t>often</w:t>
      </w:r>
      <w:r>
        <w:rPr>
          <w:rFonts w:eastAsia="Book Antiqua"/>
          <w:color w:val="000000" w:themeColor="text1"/>
        </w:rPr>
        <w:t xml:space="preserve"> exposed to a glutamine </w:t>
      </w:r>
      <w:r>
        <w:rPr>
          <w:rFonts w:eastAsia="宋体"/>
          <w:color w:val="000000" w:themeColor="text1"/>
          <w:lang w:eastAsia="zh-CN"/>
        </w:rPr>
        <w:t xml:space="preserve">depleted </w:t>
      </w:r>
      <w:r>
        <w:rPr>
          <w:rFonts w:eastAsia="Book Antiqua"/>
          <w:color w:val="000000" w:themeColor="text1"/>
        </w:rPr>
        <w:t>microenvironment.</w:t>
      </w:r>
    </w:p>
    <w:p w14:paraId="7E8F562A" w14:textId="77777777" w:rsidR="00BB6313" w:rsidRDefault="00000000">
      <w:pPr>
        <w:spacing w:line="360" w:lineRule="auto"/>
        <w:ind w:firstLineChars="100" w:firstLine="240"/>
        <w:jc w:val="both"/>
        <w:rPr>
          <w:color w:val="000000" w:themeColor="text1"/>
        </w:rPr>
      </w:pPr>
      <w:bookmarkStart w:id="100" w:name="OLE_LINK47"/>
      <w:r>
        <w:rPr>
          <w:rFonts w:eastAsia="宋体"/>
          <w:color w:val="000000" w:themeColor="text1"/>
          <w:lang w:eastAsia="zh-CN"/>
        </w:rPr>
        <w:t>A</w:t>
      </w:r>
      <w:r>
        <w:rPr>
          <w:rFonts w:eastAsia="Book Antiqua"/>
          <w:color w:val="000000" w:themeColor="text1"/>
        </w:rPr>
        <w:t xml:space="preserve"> conserved role</w:t>
      </w:r>
      <w:r>
        <w:rPr>
          <w:rFonts w:eastAsia="宋体"/>
          <w:color w:val="000000" w:themeColor="text1"/>
          <w:lang w:eastAsia="zh-CN"/>
        </w:rPr>
        <w:t xml:space="preserve"> for </w:t>
      </w:r>
      <w:r>
        <w:rPr>
          <w:rFonts w:eastAsia="Book Antiqua"/>
          <w:color w:val="000000" w:themeColor="text1"/>
        </w:rPr>
        <w:t xml:space="preserve">the protein phosphatase 2A (PP2A)-associated protein α4 in </w:t>
      </w:r>
      <w:r>
        <w:rPr>
          <w:rFonts w:eastAsia="宋体"/>
          <w:color w:val="000000" w:themeColor="text1"/>
          <w:lang w:eastAsia="zh-CN"/>
        </w:rPr>
        <w:t xml:space="preserve">the sensing of </w:t>
      </w:r>
      <w:r>
        <w:rPr>
          <w:rFonts w:eastAsia="Book Antiqua"/>
          <w:color w:val="000000" w:themeColor="text1"/>
        </w:rPr>
        <w:t xml:space="preserve">glutamine </w:t>
      </w:r>
      <w:r>
        <w:rPr>
          <w:rFonts w:eastAsia="宋体"/>
          <w:color w:val="000000" w:themeColor="text1"/>
          <w:lang w:eastAsia="zh-CN"/>
        </w:rPr>
        <w:t>has been reported</w:t>
      </w:r>
      <w:r>
        <w:rPr>
          <w:rFonts w:eastAsia="Book Antiqua"/>
          <w:color w:val="000000" w:themeColor="text1"/>
        </w:rPr>
        <w:t>.</w:t>
      </w:r>
      <w:bookmarkEnd w:id="100"/>
      <w:r>
        <w:rPr>
          <w:rFonts w:eastAsia="Book Antiqua"/>
          <w:color w:val="000000" w:themeColor="text1"/>
        </w:rPr>
        <w:t xml:space="preserve"> </w:t>
      </w:r>
      <w:r>
        <w:rPr>
          <w:rFonts w:eastAsia="宋体"/>
          <w:color w:val="000000" w:themeColor="text1"/>
          <w:lang w:eastAsia="zh-CN"/>
        </w:rPr>
        <w:t>Upon depletion of</w:t>
      </w:r>
      <w:r>
        <w:rPr>
          <w:rFonts w:eastAsia="Book Antiqua"/>
          <w:color w:val="000000" w:themeColor="text1"/>
        </w:rPr>
        <w:t xml:space="preserve"> glutamine, the assembly of an adaptive PP2A complex </w:t>
      </w:r>
      <w:r>
        <w:rPr>
          <w:rFonts w:eastAsia="宋体"/>
          <w:color w:val="000000" w:themeColor="text1"/>
          <w:lang w:eastAsia="zh-CN"/>
        </w:rPr>
        <w:t xml:space="preserve">which </w:t>
      </w:r>
      <w:r>
        <w:rPr>
          <w:rFonts w:eastAsia="Book Antiqua"/>
          <w:color w:val="000000" w:themeColor="text1"/>
        </w:rPr>
        <w:t>contain</w:t>
      </w:r>
      <w:r>
        <w:rPr>
          <w:rFonts w:eastAsia="宋体"/>
          <w:color w:val="000000" w:themeColor="text1"/>
          <w:lang w:eastAsia="zh-CN"/>
        </w:rPr>
        <w:t>s</w:t>
      </w:r>
      <w:r>
        <w:rPr>
          <w:rFonts w:eastAsia="Book Antiqua"/>
          <w:color w:val="000000" w:themeColor="text1"/>
        </w:rPr>
        <w:t xml:space="preserve"> the B55α regulatory subunit (Ppp2r2a)</w:t>
      </w:r>
      <w:r>
        <w:rPr>
          <w:rFonts w:eastAsia="宋体"/>
          <w:color w:val="000000" w:themeColor="text1"/>
          <w:lang w:eastAsia="zh-CN"/>
        </w:rPr>
        <w:t xml:space="preserve"> is promoted by </w:t>
      </w:r>
      <w:r>
        <w:rPr>
          <w:rFonts w:eastAsia="Book Antiqua"/>
          <w:color w:val="000000" w:themeColor="text1"/>
        </w:rPr>
        <w:t xml:space="preserve">α4 </w:t>
      </w:r>
      <w:r>
        <w:rPr>
          <w:rFonts w:eastAsia="宋体"/>
          <w:i/>
          <w:iCs/>
          <w:color w:val="000000" w:themeColor="text1"/>
          <w:lang w:eastAsia="zh-CN"/>
        </w:rPr>
        <w:t>via</w:t>
      </w:r>
      <w:r>
        <w:rPr>
          <w:rFonts w:eastAsia="Book Antiqua"/>
          <w:color w:val="000000" w:themeColor="text1"/>
        </w:rPr>
        <w:t xml:space="preserve"> providing the catalytic subunit. </w:t>
      </w:r>
      <w:r>
        <w:rPr>
          <w:rFonts w:eastAsia="宋体"/>
          <w:color w:val="000000" w:themeColor="text1"/>
          <w:lang w:eastAsia="zh-CN"/>
        </w:rPr>
        <w:t xml:space="preserve">And </w:t>
      </w:r>
      <w:bookmarkStart w:id="101" w:name="OLE_LINK48"/>
      <w:r>
        <w:rPr>
          <w:rFonts w:eastAsia="Book Antiqua"/>
          <w:color w:val="000000" w:themeColor="text1"/>
        </w:rPr>
        <w:t xml:space="preserve">B55α is specifically induced </w:t>
      </w:r>
      <w:r>
        <w:rPr>
          <w:rFonts w:eastAsia="宋体"/>
          <w:color w:val="000000" w:themeColor="text1"/>
          <w:lang w:eastAsia="zh-CN"/>
        </w:rPr>
        <w:t xml:space="preserve">by </w:t>
      </w:r>
      <w:r>
        <w:rPr>
          <w:rFonts w:eastAsia="Book Antiqua"/>
          <w:color w:val="000000" w:themeColor="text1"/>
        </w:rPr>
        <w:t>glutamine deprivation</w:t>
      </w:r>
      <w:r>
        <w:rPr>
          <w:rFonts w:eastAsia="宋体"/>
          <w:color w:val="000000" w:themeColor="text1"/>
          <w:lang w:eastAsia="zh-CN"/>
        </w:rPr>
        <w:t xml:space="preserve"> in</w:t>
      </w:r>
      <w:r>
        <w:rPr>
          <w:rFonts w:eastAsia="Book Antiqua"/>
          <w:color w:val="000000" w:themeColor="text1"/>
        </w:rPr>
        <w:t xml:space="preserve"> a ROS-dependent manner to activate p53</w:t>
      </w:r>
      <w:bookmarkEnd w:id="101"/>
      <w:r>
        <w:rPr>
          <w:rFonts w:eastAsia="Book Antiqua"/>
          <w:color w:val="000000" w:themeColor="text1"/>
        </w:rPr>
        <w:t xml:space="preserve"> </w:t>
      </w:r>
      <w:r>
        <w:rPr>
          <w:rFonts w:eastAsia="Book Antiqua"/>
          <w:i/>
          <w:iCs/>
          <w:color w:val="000000" w:themeColor="text1"/>
        </w:rPr>
        <w:t>via</w:t>
      </w:r>
      <w:r>
        <w:rPr>
          <w:rFonts w:eastAsia="Book Antiqua"/>
          <w:color w:val="000000" w:themeColor="text1"/>
        </w:rPr>
        <w:t xml:space="preserve"> direct interaction and dephosphorylation of EDD (a B55α-interacting protein) and to promote cell </w:t>
      </w:r>
      <w:proofErr w:type="gramStart"/>
      <w:r>
        <w:rPr>
          <w:rFonts w:eastAsia="Book Antiqua"/>
          <w:color w:val="000000" w:themeColor="text1"/>
        </w:rPr>
        <w:t>survival</w:t>
      </w:r>
      <w:r>
        <w:rPr>
          <w:rFonts w:eastAsia="Book Antiqua"/>
          <w:color w:val="000000" w:themeColor="text1"/>
          <w:vertAlign w:val="superscript"/>
        </w:rPr>
        <w:t>[</w:t>
      </w:r>
      <w:proofErr w:type="gramEnd"/>
      <w:r>
        <w:rPr>
          <w:rFonts w:eastAsia="Book Antiqua"/>
          <w:color w:val="000000" w:themeColor="text1"/>
          <w:vertAlign w:val="superscript"/>
        </w:rPr>
        <w:t>58]</w:t>
      </w:r>
      <w:r>
        <w:rPr>
          <w:rFonts w:eastAsia="Book Antiqua"/>
          <w:color w:val="000000" w:themeColor="text1"/>
        </w:rPr>
        <w:t>.</w:t>
      </w:r>
    </w:p>
    <w:p w14:paraId="5BE977DA" w14:textId="77777777" w:rsidR="00BB6313" w:rsidRDefault="00000000">
      <w:pPr>
        <w:spacing w:line="360" w:lineRule="auto"/>
        <w:ind w:firstLineChars="100" w:firstLine="240"/>
        <w:jc w:val="both"/>
        <w:rPr>
          <w:color w:val="000000" w:themeColor="text1"/>
        </w:rPr>
      </w:pPr>
      <w:r>
        <w:rPr>
          <w:rFonts w:eastAsia="宋体"/>
          <w:color w:val="000000" w:themeColor="text1"/>
          <w:lang w:eastAsia="zh-CN"/>
        </w:rPr>
        <w:t>A</w:t>
      </w:r>
      <w:r>
        <w:rPr>
          <w:rFonts w:eastAsia="Book Antiqua"/>
          <w:color w:val="000000" w:themeColor="text1"/>
        </w:rPr>
        <w:t xml:space="preserve">rginine methylation </w:t>
      </w:r>
      <w:r>
        <w:rPr>
          <w:rFonts w:eastAsia="宋体"/>
          <w:color w:val="000000" w:themeColor="text1"/>
          <w:lang w:eastAsia="zh-CN"/>
        </w:rPr>
        <w:t>of p</w:t>
      </w:r>
      <w:r>
        <w:rPr>
          <w:rFonts w:eastAsia="Book Antiqua"/>
          <w:color w:val="000000" w:themeColor="text1"/>
        </w:rPr>
        <w:t>rotein</w:t>
      </w:r>
      <w:r>
        <w:rPr>
          <w:rFonts w:eastAsia="宋体"/>
          <w:color w:val="000000" w:themeColor="text1"/>
          <w:lang w:eastAsia="zh-CN"/>
        </w:rPr>
        <w:t>s</w:t>
      </w:r>
      <w:r>
        <w:rPr>
          <w:rFonts w:eastAsia="Book Antiqua"/>
          <w:color w:val="000000" w:themeColor="text1"/>
        </w:rPr>
        <w:t xml:space="preserve"> is a common post-translational modification </w:t>
      </w:r>
      <w:r>
        <w:rPr>
          <w:rFonts w:eastAsia="宋体"/>
          <w:color w:val="000000" w:themeColor="text1"/>
          <w:lang w:eastAsia="zh-CN"/>
        </w:rPr>
        <w:t xml:space="preserve">that is </w:t>
      </w:r>
      <w:r>
        <w:rPr>
          <w:rFonts w:eastAsia="Book Antiqua"/>
          <w:color w:val="000000" w:themeColor="text1"/>
        </w:rPr>
        <w:t xml:space="preserve">involved in </w:t>
      </w:r>
      <w:r>
        <w:rPr>
          <w:rFonts w:eastAsia="宋体"/>
          <w:color w:val="000000" w:themeColor="text1"/>
          <w:lang w:eastAsia="zh-CN"/>
        </w:rPr>
        <w:t xml:space="preserve">a variety of </w:t>
      </w:r>
      <w:r>
        <w:rPr>
          <w:rFonts w:eastAsia="Book Antiqua"/>
          <w:color w:val="000000" w:themeColor="text1"/>
        </w:rPr>
        <w:t>cellular processes such as signal transduction, gene transcription, and metabolism. Malate dehydrogenase 1 (MDH1), a necessary enzyme for glutamine metabolism, is regulated by R248 site methylation and protein arginine methyltransferase 4 mediated MDH1 methylation. Methylation at R248 inhibits MDH1 post-translational mechanisms by disrupting MDH1</w:t>
      </w:r>
      <w:r>
        <w:rPr>
          <w:rFonts w:eastAsia="宋体"/>
          <w:color w:val="000000" w:themeColor="text1"/>
          <w:lang w:eastAsia="zh-CN"/>
        </w:rPr>
        <w:t xml:space="preserve"> </w:t>
      </w:r>
      <w:r>
        <w:rPr>
          <w:rFonts w:eastAsia="Book Antiqua"/>
          <w:color w:val="000000" w:themeColor="text1"/>
        </w:rPr>
        <w:t xml:space="preserve">dimerization, which </w:t>
      </w:r>
      <w:r>
        <w:rPr>
          <w:rFonts w:eastAsia="宋体"/>
          <w:color w:val="000000" w:themeColor="text1"/>
          <w:lang w:eastAsia="zh-CN"/>
        </w:rPr>
        <w:t>modulates</w:t>
      </w:r>
      <w:r>
        <w:rPr>
          <w:rFonts w:eastAsia="Book Antiqua"/>
          <w:color w:val="000000" w:themeColor="text1"/>
        </w:rPr>
        <w:t xml:space="preserve"> mitochondrial respiration and glutamine-dependent production</w:t>
      </w:r>
      <w:r>
        <w:rPr>
          <w:rFonts w:eastAsia="宋体"/>
          <w:color w:val="000000" w:themeColor="text1"/>
          <w:lang w:eastAsia="zh-CN"/>
        </w:rPr>
        <w:t xml:space="preserve"> of </w:t>
      </w:r>
      <w:r>
        <w:rPr>
          <w:rFonts w:eastAsia="Book Antiqua"/>
          <w:color w:val="000000" w:themeColor="text1"/>
        </w:rPr>
        <w:t xml:space="preserve">NADPH in pancreatic cancer cells. MDH1 downregulation inhibits mitochondrial respiration, glutamine metabolism, and the sensitization of pancreatic cancer cells to oxidative stress and cell proliferation. </w:t>
      </w:r>
      <w:bookmarkStart w:id="102" w:name="OLE_LINK11"/>
      <w:r>
        <w:rPr>
          <w:rFonts w:eastAsia="Book Antiqua"/>
          <w:color w:val="000000" w:themeColor="text1"/>
        </w:rPr>
        <w:t>Wild-type MDH1 re-expression protects pancreati</w:t>
      </w:r>
      <w:bookmarkEnd w:id="102"/>
      <w:r>
        <w:rPr>
          <w:rFonts w:eastAsia="Book Antiqua"/>
          <w:color w:val="000000" w:themeColor="text1"/>
        </w:rPr>
        <w:t>c cancer cells from oxidative damage and restores cell growth and cloning activity. When the clinical sample was examined, it was found that the pancreatic cancer sample was in a hypomethylated state of MDH1 at R248</w:t>
      </w:r>
      <w:r>
        <w:rPr>
          <w:rFonts w:eastAsia="Book Antiqua"/>
          <w:color w:val="000000" w:themeColor="text1"/>
          <w:vertAlign w:val="superscript"/>
        </w:rPr>
        <w:t>[59]</w:t>
      </w:r>
      <w:r>
        <w:rPr>
          <w:rFonts w:eastAsia="Book Antiqua"/>
          <w:color w:val="000000" w:themeColor="text1"/>
        </w:rPr>
        <w:t>.</w:t>
      </w:r>
    </w:p>
    <w:p w14:paraId="26A7C3EF" w14:textId="77777777" w:rsidR="00BB6313" w:rsidRDefault="00000000">
      <w:pPr>
        <w:spacing w:line="360" w:lineRule="auto"/>
        <w:ind w:firstLineChars="100" w:firstLine="240"/>
        <w:jc w:val="both"/>
        <w:rPr>
          <w:color w:val="000000" w:themeColor="text1"/>
        </w:rPr>
      </w:pPr>
      <w:bookmarkStart w:id="103" w:name="OLE_LINK50"/>
      <w:r>
        <w:rPr>
          <w:rFonts w:eastAsia="Book Antiqua"/>
          <w:color w:val="000000" w:themeColor="text1"/>
        </w:rPr>
        <w:t xml:space="preserve">Metabolomic comparisons revealed that pancreatic cancer tissue had low glucose levels, </w:t>
      </w:r>
      <w:r>
        <w:rPr>
          <w:rFonts w:eastAsia="宋体"/>
          <w:color w:val="000000" w:themeColor="text1"/>
          <w:lang w:eastAsia="zh-CN"/>
        </w:rPr>
        <w:t>higher</w:t>
      </w:r>
      <w:r>
        <w:rPr>
          <w:rFonts w:eastAsia="Book Antiqua"/>
          <w:color w:val="000000" w:themeColor="text1"/>
        </w:rPr>
        <w:t xml:space="preserve"> </w:t>
      </w:r>
      <w:bookmarkStart w:id="104" w:name="OLE_LINK49"/>
      <w:r>
        <w:rPr>
          <w:rFonts w:eastAsia="Book Antiqua"/>
          <w:color w:val="000000" w:themeColor="text1"/>
        </w:rPr>
        <w:t>glycolytic intermediates</w:t>
      </w:r>
      <w:bookmarkEnd w:id="104"/>
      <w:r>
        <w:rPr>
          <w:rFonts w:eastAsia="Book Antiqua"/>
          <w:color w:val="000000" w:themeColor="text1"/>
        </w:rPr>
        <w:t xml:space="preserve">, creatine phosphate, and the amino acids glutamine and serine, which are two </w:t>
      </w:r>
      <w:r>
        <w:rPr>
          <w:rFonts w:eastAsia="宋体"/>
          <w:color w:val="000000" w:themeColor="text1"/>
          <w:lang w:eastAsia="zh-CN"/>
        </w:rPr>
        <w:t>main</w:t>
      </w:r>
      <w:r>
        <w:rPr>
          <w:rFonts w:eastAsia="Book Antiqua"/>
          <w:color w:val="000000" w:themeColor="text1"/>
        </w:rPr>
        <w:t xml:space="preserve"> metabolic substrates. However, pancreatic cancer cells accumulate essential amino acids. Further research revealed that </w:t>
      </w:r>
      <w:r>
        <w:rPr>
          <w:rFonts w:eastAsia="宋体"/>
          <w:color w:val="000000" w:themeColor="text1"/>
          <w:lang w:eastAsia="zh-CN"/>
        </w:rPr>
        <w:t xml:space="preserve">the </w:t>
      </w:r>
      <w:r>
        <w:rPr>
          <w:rFonts w:eastAsia="Book Antiqua"/>
          <w:color w:val="000000" w:themeColor="text1"/>
        </w:rPr>
        <w:t>accumulation</w:t>
      </w:r>
      <w:r>
        <w:rPr>
          <w:rFonts w:eastAsia="宋体"/>
          <w:color w:val="000000" w:themeColor="text1"/>
          <w:lang w:eastAsia="zh-CN"/>
        </w:rPr>
        <w:t xml:space="preserve"> of essential amino acids</w:t>
      </w:r>
      <w:r>
        <w:rPr>
          <w:rFonts w:eastAsia="Book Antiqua"/>
          <w:color w:val="000000" w:themeColor="text1"/>
        </w:rPr>
        <w:t xml:space="preserve"> </w:t>
      </w:r>
      <w:r>
        <w:rPr>
          <w:rFonts w:eastAsia="宋体"/>
          <w:color w:val="000000" w:themeColor="text1"/>
          <w:lang w:eastAsia="zh-CN"/>
        </w:rPr>
        <w:t>may occur from</w:t>
      </w:r>
      <w:r>
        <w:rPr>
          <w:rFonts w:eastAsia="Book Antiqua"/>
          <w:color w:val="000000" w:themeColor="text1"/>
        </w:rPr>
        <w:t xml:space="preserve"> extracellular proteins</w:t>
      </w:r>
      <w:r>
        <w:rPr>
          <w:rFonts w:eastAsia="宋体"/>
          <w:color w:val="000000" w:themeColor="text1"/>
          <w:lang w:eastAsia="zh-CN"/>
        </w:rPr>
        <w:t xml:space="preserve"> which are degraded through </w:t>
      </w:r>
      <w:proofErr w:type="spellStart"/>
      <w:r>
        <w:rPr>
          <w:rFonts w:eastAsia="Book Antiqua"/>
          <w:color w:val="000000" w:themeColor="text1"/>
        </w:rPr>
        <w:t>macropinocytosis</w:t>
      </w:r>
      <w:proofErr w:type="spellEnd"/>
      <w:r>
        <w:rPr>
          <w:rFonts w:eastAsia="宋体"/>
          <w:color w:val="000000" w:themeColor="text1"/>
          <w:lang w:eastAsia="zh-CN"/>
        </w:rPr>
        <w:t>,</w:t>
      </w:r>
      <w:r>
        <w:rPr>
          <w:rFonts w:eastAsia="Book Antiqua"/>
          <w:color w:val="000000" w:themeColor="text1"/>
        </w:rPr>
        <w:t xml:space="preserve"> resulting in an excess of most other amino </w:t>
      </w:r>
      <w:proofErr w:type="gramStart"/>
      <w:r>
        <w:rPr>
          <w:rFonts w:eastAsia="Book Antiqua"/>
          <w:color w:val="000000" w:themeColor="text1"/>
        </w:rPr>
        <w:t>acids</w:t>
      </w:r>
      <w:r>
        <w:rPr>
          <w:rFonts w:eastAsia="Book Antiqua"/>
          <w:color w:val="000000" w:themeColor="text1"/>
          <w:vertAlign w:val="superscript"/>
        </w:rPr>
        <w:t>[</w:t>
      </w:r>
      <w:proofErr w:type="gramEnd"/>
      <w:r>
        <w:rPr>
          <w:rFonts w:eastAsia="Book Antiqua"/>
          <w:color w:val="000000" w:themeColor="text1"/>
          <w:vertAlign w:val="superscript"/>
        </w:rPr>
        <w:t>41]</w:t>
      </w:r>
      <w:r>
        <w:rPr>
          <w:rFonts w:eastAsia="Book Antiqua"/>
          <w:color w:val="000000" w:themeColor="text1"/>
        </w:rPr>
        <w:t xml:space="preserve">. </w:t>
      </w:r>
      <w:r>
        <w:rPr>
          <w:rFonts w:eastAsia="宋体"/>
          <w:color w:val="000000" w:themeColor="text1"/>
          <w:lang w:eastAsia="zh-CN"/>
        </w:rPr>
        <w:t xml:space="preserve">These extracellular proteins are </w:t>
      </w:r>
      <w:r>
        <w:rPr>
          <w:rFonts w:eastAsia="Book Antiqua"/>
          <w:color w:val="000000" w:themeColor="text1"/>
        </w:rPr>
        <w:t xml:space="preserve">in sufficient quantities to meet </w:t>
      </w:r>
      <w:r>
        <w:rPr>
          <w:rFonts w:eastAsia="宋体"/>
          <w:color w:val="000000" w:themeColor="text1"/>
          <w:lang w:eastAsia="zh-CN"/>
        </w:rPr>
        <w:t xml:space="preserve">the cellular requirement of </w:t>
      </w:r>
      <w:r>
        <w:rPr>
          <w:rFonts w:eastAsia="Book Antiqua"/>
          <w:color w:val="000000" w:themeColor="text1"/>
        </w:rPr>
        <w:t>glutamine</w:t>
      </w:r>
      <w:r>
        <w:rPr>
          <w:rFonts w:eastAsia="宋体"/>
          <w:color w:val="000000" w:themeColor="text1"/>
          <w:lang w:eastAsia="zh-CN"/>
        </w:rPr>
        <w:t xml:space="preserve">. </w:t>
      </w:r>
      <w:r>
        <w:rPr>
          <w:rFonts w:eastAsia="Book Antiqua"/>
          <w:color w:val="000000" w:themeColor="text1"/>
        </w:rPr>
        <w:t>Ras-transformed pancreatic cancer cells transport extracellular proteins into the cell</w:t>
      </w:r>
      <w:r>
        <w:rPr>
          <w:rFonts w:eastAsia="宋体"/>
          <w:color w:val="000000" w:themeColor="text1"/>
          <w:lang w:eastAsia="zh-CN"/>
        </w:rPr>
        <w:t xml:space="preserve"> </w:t>
      </w:r>
      <w:r>
        <w:rPr>
          <w:rFonts w:eastAsia="宋体"/>
          <w:i/>
          <w:iCs/>
          <w:color w:val="000000" w:themeColor="text1"/>
          <w:lang w:eastAsia="zh-CN"/>
        </w:rPr>
        <w:t>via</w:t>
      </w:r>
      <w:r>
        <w:rPr>
          <w:rFonts w:eastAsia="Book Antiqua"/>
          <w:color w:val="000000" w:themeColor="text1"/>
        </w:rPr>
        <w:t xml:space="preserve"> </w:t>
      </w:r>
      <w:proofErr w:type="spellStart"/>
      <w:r>
        <w:rPr>
          <w:rFonts w:eastAsia="Book Antiqua"/>
          <w:color w:val="000000" w:themeColor="text1"/>
        </w:rPr>
        <w:t>macropinocytosis</w:t>
      </w:r>
      <w:proofErr w:type="spellEnd"/>
      <w:r>
        <w:rPr>
          <w:rFonts w:eastAsia="Book Antiqua"/>
          <w:color w:val="000000" w:themeColor="text1"/>
        </w:rPr>
        <w:t xml:space="preserve">. </w:t>
      </w:r>
      <w:bookmarkStart w:id="105" w:name="OLE_LINK51"/>
      <w:r>
        <w:rPr>
          <w:rFonts w:eastAsia="Book Antiqua"/>
          <w:color w:val="000000" w:themeColor="text1"/>
        </w:rPr>
        <w:t xml:space="preserve">The </w:t>
      </w:r>
      <w:r>
        <w:rPr>
          <w:rFonts w:eastAsia="宋体"/>
          <w:color w:val="000000" w:themeColor="text1"/>
          <w:lang w:eastAsia="zh-CN"/>
        </w:rPr>
        <w:t>transported</w:t>
      </w:r>
      <w:r>
        <w:rPr>
          <w:rFonts w:eastAsia="Book Antiqua"/>
          <w:color w:val="000000" w:themeColor="text1"/>
        </w:rPr>
        <w:t xml:space="preserve"> protein </w:t>
      </w:r>
      <w:r>
        <w:rPr>
          <w:rFonts w:eastAsia="宋体"/>
          <w:color w:val="000000" w:themeColor="text1"/>
          <w:lang w:eastAsia="zh-CN"/>
        </w:rPr>
        <w:t xml:space="preserve">in the cell is degraded </w:t>
      </w:r>
      <w:r>
        <w:rPr>
          <w:rFonts w:eastAsia="Book Antiqua"/>
          <w:color w:val="000000" w:themeColor="text1"/>
        </w:rPr>
        <w:t>proteolytic</w:t>
      </w:r>
      <w:r>
        <w:rPr>
          <w:rFonts w:eastAsia="宋体"/>
          <w:color w:val="000000" w:themeColor="text1"/>
          <w:lang w:eastAsia="zh-CN"/>
        </w:rPr>
        <w:t>ally</w:t>
      </w:r>
      <w:r>
        <w:rPr>
          <w:rFonts w:eastAsia="Book Antiqua"/>
          <w:color w:val="000000" w:themeColor="text1"/>
        </w:rPr>
        <w:t>, releasing amino acids,</w:t>
      </w:r>
      <w:bookmarkEnd w:id="105"/>
      <w:r>
        <w:rPr>
          <w:rFonts w:eastAsia="Book Antiqua"/>
          <w:color w:val="000000" w:themeColor="text1"/>
        </w:rPr>
        <w:t xml:space="preserve"> such as </w:t>
      </w:r>
      <w:proofErr w:type="gramStart"/>
      <w:r>
        <w:rPr>
          <w:rFonts w:eastAsia="Book Antiqua"/>
          <w:color w:val="000000" w:themeColor="text1"/>
        </w:rPr>
        <w:t>glutamine</w:t>
      </w:r>
      <w:bookmarkEnd w:id="103"/>
      <w:r>
        <w:rPr>
          <w:rFonts w:eastAsia="Book Antiqua"/>
          <w:color w:val="000000" w:themeColor="text1"/>
          <w:vertAlign w:val="superscript"/>
        </w:rPr>
        <w:t>[</w:t>
      </w:r>
      <w:proofErr w:type="gramEnd"/>
      <w:r>
        <w:rPr>
          <w:rFonts w:eastAsia="Book Antiqua"/>
          <w:color w:val="000000" w:themeColor="text1"/>
          <w:vertAlign w:val="superscript"/>
        </w:rPr>
        <w:t>60]</w:t>
      </w:r>
      <w:r>
        <w:rPr>
          <w:rFonts w:eastAsia="Book Antiqua"/>
          <w:color w:val="000000" w:themeColor="text1"/>
        </w:rPr>
        <w:t>.</w:t>
      </w:r>
    </w:p>
    <w:p w14:paraId="0D146438" w14:textId="77777777" w:rsidR="00BB6313" w:rsidRDefault="00000000">
      <w:pPr>
        <w:spacing w:line="360" w:lineRule="auto"/>
        <w:ind w:firstLineChars="100" w:firstLine="240"/>
        <w:jc w:val="both"/>
        <w:rPr>
          <w:rFonts w:eastAsia="Book Antiqua"/>
          <w:color w:val="000000" w:themeColor="text1"/>
        </w:rPr>
      </w:pPr>
      <w:r>
        <w:rPr>
          <w:rFonts w:eastAsia="Book Antiqua"/>
          <w:color w:val="000000" w:themeColor="text1"/>
        </w:rPr>
        <w:lastRenderedPageBreak/>
        <w:t xml:space="preserve">Glutamine is a key nutrient in tumorigenesis and a significant carbon and nitrogen source for biosynthetic reactions. A recent study indicated that tumor microenvironment-hosting cells do not utilize the nutrient like cancer cells </w:t>
      </w:r>
      <w:proofErr w:type="gramStart"/>
      <w:r>
        <w:rPr>
          <w:rFonts w:eastAsia="Book Antiqua"/>
          <w:color w:val="000000" w:themeColor="text1"/>
        </w:rPr>
        <w:t>do</w:t>
      </w:r>
      <w:r>
        <w:rPr>
          <w:rFonts w:eastAsia="Book Antiqua"/>
          <w:color w:val="000000" w:themeColor="text1"/>
          <w:vertAlign w:val="superscript"/>
        </w:rPr>
        <w:t>[</w:t>
      </w:r>
      <w:proofErr w:type="gramEnd"/>
      <w:r>
        <w:rPr>
          <w:rFonts w:eastAsia="Book Antiqua"/>
          <w:color w:val="000000" w:themeColor="text1"/>
          <w:vertAlign w:val="superscript"/>
        </w:rPr>
        <w:t>61]</w:t>
      </w:r>
      <w:r>
        <w:rPr>
          <w:rFonts w:eastAsia="Book Antiqua"/>
          <w:color w:val="000000" w:themeColor="text1"/>
        </w:rPr>
        <w:t xml:space="preserve">. Liu </w:t>
      </w:r>
      <w:r>
        <w:rPr>
          <w:rFonts w:eastAsia="Book Antiqua"/>
          <w:i/>
          <w:iCs/>
          <w:color w:val="000000" w:themeColor="text1"/>
        </w:rPr>
        <w:t xml:space="preserve">et </w:t>
      </w:r>
      <w:proofErr w:type="gramStart"/>
      <w:r>
        <w:rPr>
          <w:rFonts w:eastAsia="Book Antiqua"/>
          <w:i/>
          <w:iCs/>
          <w:color w:val="000000" w:themeColor="text1"/>
        </w:rPr>
        <w:t>al</w:t>
      </w:r>
      <w:r>
        <w:rPr>
          <w:rFonts w:eastAsia="Book Antiqua"/>
          <w:color w:val="000000" w:themeColor="text1"/>
          <w:vertAlign w:val="superscript"/>
        </w:rPr>
        <w:t>[</w:t>
      </w:r>
      <w:proofErr w:type="gramEnd"/>
      <w:r>
        <w:rPr>
          <w:rFonts w:eastAsia="Book Antiqua"/>
          <w:color w:val="000000" w:themeColor="text1"/>
          <w:vertAlign w:val="superscript"/>
        </w:rPr>
        <w:t>62]</w:t>
      </w:r>
      <w:r>
        <w:rPr>
          <w:rFonts w:eastAsia="Book Antiqua"/>
          <w:color w:val="000000" w:themeColor="text1"/>
        </w:rPr>
        <w:t xml:space="preserve"> demonstrated that pancreatic stellate cells, the resident mesenchymal cells of the pancreas, express more glutamine synthetase than pancreatic cancer cells. Moreover, depletion of glutamine synthetase in pancreatic stellate cells impairs pancreatic cancer cell proliferation </w:t>
      </w:r>
      <w:r>
        <w:rPr>
          <w:rFonts w:eastAsia="Book Antiqua"/>
          <w:i/>
          <w:iCs/>
          <w:color w:val="000000" w:themeColor="text1"/>
        </w:rPr>
        <w:t xml:space="preserve">in vivo </w:t>
      </w:r>
      <w:r>
        <w:rPr>
          <w:rFonts w:eastAsia="Book Antiqua"/>
          <w:color w:val="000000" w:themeColor="text1"/>
        </w:rPr>
        <w:t xml:space="preserve">and </w:t>
      </w:r>
      <w:r>
        <w:rPr>
          <w:rFonts w:eastAsia="Book Antiqua"/>
          <w:i/>
          <w:iCs/>
          <w:color w:val="000000" w:themeColor="text1"/>
        </w:rPr>
        <w:t>in vitro.</w:t>
      </w:r>
      <w:r>
        <w:rPr>
          <w:rFonts w:eastAsia="Book Antiqua"/>
          <w:color w:val="000000" w:themeColor="text1"/>
        </w:rPr>
        <w:t xml:space="preserve"> Mechanistically, researchers found that the β-catenin/TCF 7 complex directly binds to the glutamine synthetase promoter and upregulates glutamine synthetase to promote glutamine synthesis capacity and pancreatic stellate cell pro-tumor </w:t>
      </w:r>
      <w:proofErr w:type="gramStart"/>
      <w:r>
        <w:rPr>
          <w:rFonts w:eastAsia="Book Antiqua"/>
          <w:color w:val="000000" w:themeColor="text1"/>
        </w:rPr>
        <w:t>effect</w:t>
      </w:r>
      <w:r>
        <w:rPr>
          <w:rFonts w:eastAsia="Book Antiqua"/>
          <w:color w:val="000000" w:themeColor="text1"/>
          <w:vertAlign w:val="superscript"/>
        </w:rPr>
        <w:t>[</w:t>
      </w:r>
      <w:proofErr w:type="gramEnd"/>
      <w:r>
        <w:rPr>
          <w:rFonts w:eastAsia="Book Antiqua"/>
          <w:color w:val="000000" w:themeColor="text1"/>
          <w:vertAlign w:val="superscript"/>
        </w:rPr>
        <w:t>62]</w:t>
      </w:r>
      <w:r>
        <w:rPr>
          <w:rFonts w:eastAsia="Book Antiqua"/>
          <w:color w:val="000000" w:themeColor="text1"/>
        </w:rPr>
        <w:t xml:space="preserve"> (Figure 2).</w:t>
      </w:r>
    </w:p>
    <w:p w14:paraId="62557B41" w14:textId="77777777" w:rsidR="00BB6313" w:rsidRDefault="00BB6313">
      <w:pPr>
        <w:spacing w:line="360" w:lineRule="auto"/>
        <w:jc w:val="both"/>
        <w:rPr>
          <w:rFonts w:eastAsia="Book Antiqua"/>
          <w:color w:val="000000" w:themeColor="text1"/>
        </w:rPr>
      </w:pPr>
    </w:p>
    <w:p w14:paraId="04664E53" w14:textId="77777777" w:rsidR="00BB6313" w:rsidRDefault="00000000">
      <w:pPr>
        <w:spacing w:line="360" w:lineRule="auto"/>
        <w:jc w:val="both"/>
        <w:rPr>
          <w:color w:val="000000" w:themeColor="text1"/>
          <w:u w:val="single"/>
        </w:rPr>
      </w:pPr>
      <w:r>
        <w:rPr>
          <w:rFonts w:eastAsia="Book Antiqua"/>
          <w:b/>
          <w:bCs/>
          <w:color w:val="000000" w:themeColor="text1"/>
          <w:u w:val="single"/>
        </w:rPr>
        <w:t>GLUTAMINE METABOLISM AND CHEMO-RESISTANCE</w:t>
      </w:r>
    </w:p>
    <w:p w14:paraId="63D7743B" w14:textId="77777777" w:rsidR="00BB6313" w:rsidRDefault="00000000">
      <w:pPr>
        <w:spacing w:line="360" w:lineRule="auto"/>
        <w:jc w:val="both"/>
        <w:rPr>
          <w:color w:val="000000" w:themeColor="text1"/>
        </w:rPr>
      </w:pPr>
      <w:r>
        <w:rPr>
          <w:rFonts w:eastAsia="宋体"/>
          <w:color w:val="000000" w:themeColor="text1"/>
          <w:lang w:eastAsia="zh-CN"/>
        </w:rPr>
        <w:t>W</w:t>
      </w:r>
      <w:r>
        <w:rPr>
          <w:rFonts w:eastAsia="Book Antiqua"/>
          <w:color w:val="000000" w:themeColor="text1"/>
        </w:rPr>
        <w:t xml:space="preserve">ith limited and ineffective medical and surgical </w:t>
      </w:r>
      <w:r>
        <w:rPr>
          <w:rFonts w:eastAsia="宋体"/>
          <w:color w:val="000000" w:themeColor="text1"/>
          <w:lang w:eastAsia="zh-CN"/>
        </w:rPr>
        <w:t>treatment,</w:t>
      </w:r>
      <w:r>
        <w:rPr>
          <w:rFonts w:eastAsia="Book Antiqua"/>
          <w:color w:val="000000" w:themeColor="text1"/>
        </w:rPr>
        <w:t xml:space="preserve"> </w:t>
      </w:r>
      <w:r>
        <w:rPr>
          <w:rFonts w:eastAsia="宋体"/>
          <w:color w:val="000000" w:themeColor="text1"/>
          <w:lang w:eastAsia="zh-CN"/>
        </w:rPr>
        <w:t>p</w:t>
      </w:r>
      <w:r>
        <w:rPr>
          <w:rFonts w:eastAsia="Book Antiqua"/>
          <w:color w:val="000000" w:themeColor="text1"/>
        </w:rPr>
        <w:t xml:space="preserve">ancreatic cancer is a </w:t>
      </w:r>
      <w:r>
        <w:rPr>
          <w:rFonts w:eastAsia="宋体"/>
          <w:color w:val="000000" w:themeColor="text1"/>
          <w:lang w:eastAsia="zh-CN"/>
        </w:rPr>
        <w:t>most</w:t>
      </w:r>
      <w:r>
        <w:rPr>
          <w:rFonts w:eastAsia="Book Antiqua"/>
          <w:color w:val="000000" w:themeColor="text1"/>
        </w:rPr>
        <w:t xml:space="preserve"> aggressive disease</w:t>
      </w:r>
      <w:r>
        <w:rPr>
          <w:rFonts w:eastAsia="宋体"/>
          <w:color w:val="000000" w:themeColor="text1"/>
          <w:lang w:eastAsia="zh-CN"/>
        </w:rPr>
        <w:t>.</w:t>
      </w:r>
      <w:r>
        <w:rPr>
          <w:rFonts w:eastAsia="Book Antiqua"/>
          <w:color w:val="000000" w:themeColor="text1"/>
        </w:rPr>
        <w:t xml:space="preserve"> Pancreatic cancer </w:t>
      </w:r>
      <w:r>
        <w:rPr>
          <w:rFonts w:eastAsia="宋体"/>
          <w:color w:val="000000" w:themeColor="text1"/>
          <w:lang w:eastAsia="zh-CN"/>
        </w:rPr>
        <w:t>p</w:t>
      </w:r>
      <w:r>
        <w:rPr>
          <w:rFonts w:eastAsia="Book Antiqua"/>
          <w:color w:val="000000" w:themeColor="text1"/>
        </w:rPr>
        <w:t xml:space="preserve">atients with </w:t>
      </w:r>
      <w:r>
        <w:rPr>
          <w:rFonts w:eastAsia="宋体"/>
          <w:color w:val="000000" w:themeColor="text1"/>
          <w:lang w:eastAsia="zh-CN"/>
        </w:rPr>
        <w:t>inoperable lesions</w:t>
      </w:r>
      <w:r>
        <w:rPr>
          <w:rFonts w:eastAsia="Book Antiqua"/>
          <w:color w:val="000000" w:themeColor="text1"/>
        </w:rPr>
        <w:t xml:space="preserve"> </w:t>
      </w:r>
      <w:r>
        <w:rPr>
          <w:rFonts w:eastAsia="宋体"/>
          <w:color w:val="000000" w:themeColor="text1"/>
          <w:lang w:eastAsia="zh-CN"/>
        </w:rPr>
        <w:t xml:space="preserve">are </w:t>
      </w:r>
      <w:r>
        <w:rPr>
          <w:rFonts w:eastAsia="Book Antiqua"/>
          <w:color w:val="000000" w:themeColor="text1"/>
        </w:rPr>
        <w:t xml:space="preserve">treated with systemic chemotherapy, a therapeutic intervention to which most develop resistance. </w:t>
      </w:r>
      <w:r>
        <w:rPr>
          <w:rFonts w:eastAsia="宋体"/>
          <w:color w:val="000000" w:themeColor="text1"/>
          <w:lang w:eastAsia="zh-CN"/>
        </w:rPr>
        <w:t>In tumor cells, the necessary raw materials can be provided from g</w:t>
      </w:r>
      <w:r>
        <w:rPr>
          <w:rFonts w:eastAsia="Book Antiqua"/>
          <w:color w:val="000000" w:themeColor="text1"/>
        </w:rPr>
        <w:t>lutamine metabolism for over-activated glycolysis and oxidative phosphorylation reaction</w:t>
      </w:r>
      <w:r>
        <w:rPr>
          <w:rFonts w:eastAsia="宋体"/>
          <w:color w:val="000000" w:themeColor="text1"/>
          <w:lang w:eastAsia="zh-CN"/>
        </w:rPr>
        <w:t>. Glutamine metabolism</w:t>
      </w:r>
      <w:r>
        <w:rPr>
          <w:rFonts w:eastAsia="Book Antiqua"/>
          <w:color w:val="000000" w:themeColor="text1"/>
        </w:rPr>
        <w:t xml:space="preserve"> can </w:t>
      </w:r>
      <w:r>
        <w:rPr>
          <w:rFonts w:eastAsia="宋体"/>
          <w:color w:val="000000" w:themeColor="text1"/>
          <w:lang w:eastAsia="zh-CN"/>
        </w:rPr>
        <w:t xml:space="preserve">also </w:t>
      </w:r>
      <w:r>
        <w:rPr>
          <w:rFonts w:eastAsia="Book Antiqua"/>
          <w:color w:val="000000" w:themeColor="text1"/>
        </w:rPr>
        <w:t xml:space="preserve">directly induce </w:t>
      </w:r>
      <w:r>
        <w:rPr>
          <w:rFonts w:eastAsia="宋体"/>
          <w:color w:val="000000" w:themeColor="text1"/>
          <w:lang w:eastAsia="zh-CN"/>
        </w:rPr>
        <w:t>chemo-</w:t>
      </w:r>
      <w:r>
        <w:rPr>
          <w:rFonts w:eastAsia="Book Antiqua"/>
          <w:color w:val="000000" w:themeColor="text1"/>
        </w:rPr>
        <w:t xml:space="preserve">resistance </w:t>
      </w:r>
      <w:r>
        <w:rPr>
          <w:rFonts w:eastAsia="宋体"/>
          <w:color w:val="000000" w:themeColor="text1"/>
          <w:lang w:eastAsia="zh-CN"/>
        </w:rPr>
        <w:t xml:space="preserve">in </w:t>
      </w:r>
      <w:r>
        <w:rPr>
          <w:rFonts w:eastAsia="Book Antiqua"/>
          <w:color w:val="000000" w:themeColor="text1"/>
        </w:rPr>
        <w:t>tumor cell</w:t>
      </w:r>
      <w:r>
        <w:rPr>
          <w:rFonts w:eastAsia="宋体"/>
          <w:color w:val="000000" w:themeColor="text1"/>
          <w:lang w:eastAsia="zh-CN"/>
        </w:rPr>
        <w:t>s</w:t>
      </w:r>
      <w:r>
        <w:rPr>
          <w:rFonts w:eastAsia="Book Antiqua"/>
          <w:color w:val="000000" w:themeColor="text1"/>
        </w:rPr>
        <w:t xml:space="preserve"> by affecting the homeostasis of glucose, lipid, and protein metabolism.</w:t>
      </w:r>
    </w:p>
    <w:p w14:paraId="5B92F078"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In humans, </w:t>
      </w:r>
      <w:r>
        <w:rPr>
          <w:rFonts w:eastAsia="宋体"/>
          <w:color w:val="000000" w:themeColor="text1"/>
          <w:lang w:eastAsia="zh-CN"/>
        </w:rPr>
        <w:t xml:space="preserve">the </w:t>
      </w:r>
      <w:r>
        <w:rPr>
          <w:rFonts w:eastAsia="Book Antiqua"/>
          <w:color w:val="000000" w:themeColor="text1"/>
        </w:rPr>
        <w:t>SLC1A5 gene</w:t>
      </w:r>
      <w:r>
        <w:rPr>
          <w:rFonts w:eastAsia="宋体"/>
          <w:color w:val="000000" w:themeColor="text1"/>
          <w:lang w:eastAsia="zh-CN"/>
        </w:rPr>
        <w:t xml:space="preserve">, which consists of </w:t>
      </w:r>
      <w:r>
        <w:rPr>
          <w:rFonts w:eastAsia="Book Antiqua"/>
          <w:color w:val="000000" w:themeColor="text1"/>
        </w:rPr>
        <w:t>eight exons</w:t>
      </w:r>
      <w:r>
        <w:rPr>
          <w:rFonts w:eastAsia="宋体"/>
          <w:color w:val="000000" w:themeColor="text1"/>
          <w:lang w:eastAsia="zh-CN"/>
        </w:rPr>
        <w:t>,</w:t>
      </w:r>
      <w:r>
        <w:rPr>
          <w:rFonts w:eastAsia="Book Antiqua"/>
          <w:color w:val="000000" w:themeColor="text1"/>
        </w:rPr>
        <w:t xml:space="preserve"> has two </w:t>
      </w:r>
      <w:r>
        <w:rPr>
          <w:rFonts w:eastAsia="宋体"/>
          <w:color w:val="000000" w:themeColor="text1"/>
          <w:lang w:eastAsia="zh-CN"/>
        </w:rPr>
        <w:t xml:space="preserve">transcribed </w:t>
      </w:r>
      <w:r>
        <w:rPr>
          <w:rFonts w:eastAsia="Book Antiqua"/>
          <w:color w:val="000000" w:themeColor="text1"/>
        </w:rPr>
        <w:t>variants</w:t>
      </w:r>
      <w:r>
        <w:rPr>
          <w:rFonts w:eastAsia="宋体"/>
          <w:color w:val="000000" w:themeColor="text1"/>
          <w:lang w:eastAsia="zh-CN"/>
        </w:rPr>
        <w:t xml:space="preserve"> </w:t>
      </w:r>
      <w:r>
        <w:rPr>
          <w:rFonts w:eastAsia="Book Antiqua"/>
          <w:color w:val="000000" w:themeColor="text1"/>
        </w:rPr>
        <w:t xml:space="preserve">(NM_005628.2 and NM_001145145.1) that differ </w:t>
      </w:r>
      <w:r>
        <w:rPr>
          <w:rFonts w:eastAsia="宋体"/>
          <w:color w:val="000000" w:themeColor="text1"/>
          <w:lang w:eastAsia="zh-CN"/>
        </w:rPr>
        <w:t xml:space="preserve">from each other </w:t>
      </w:r>
      <w:r>
        <w:rPr>
          <w:rFonts w:eastAsia="Book Antiqua"/>
          <w:color w:val="000000" w:themeColor="text1"/>
        </w:rPr>
        <w:t xml:space="preserve">in the transcription initiation site. </w:t>
      </w:r>
      <w:r>
        <w:rPr>
          <w:rFonts w:eastAsia="宋体"/>
          <w:color w:val="000000" w:themeColor="text1"/>
          <w:lang w:eastAsia="zh-CN"/>
        </w:rPr>
        <w:t>The</w:t>
      </w:r>
      <w:r>
        <w:rPr>
          <w:rFonts w:eastAsia="Book Antiqua"/>
          <w:color w:val="000000" w:themeColor="text1"/>
        </w:rPr>
        <w:t xml:space="preserve"> long transcript </w:t>
      </w:r>
      <w:r>
        <w:rPr>
          <w:rFonts w:eastAsia="宋体"/>
          <w:color w:val="000000" w:themeColor="text1"/>
          <w:lang w:eastAsia="zh-CN"/>
        </w:rPr>
        <w:t xml:space="preserve">of </w:t>
      </w:r>
      <w:r>
        <w:rPr>
          <w:rFonts w:eastAsia="Book Antiqua"/>
          <w:color w:val="000000" w:themeColor="text1"/>
        </w:rPr>
        <w:t>SLC1A5</w:t>
      </w:r>
      <w:r>
        <w:rPr>
          <w:rFonts w:eastAsia="宋体"/>
          <w:color w:val="000000" w:themeColor="text1"/>
          <w:lang w:eastAsia="zh-CN"/>
        </w:rPr>
        <w:t xml:space="preserve">, which is </w:t>
      </w:r>
      <w:r>
        <w:rPr>
          <w:rFonts w:eastAsia="Book Antiqua"/>
          <w:color w:val="000000" w:themeColor="text1"/>
        </w:rPr>
        <w:t>also known as ASCT2</w:t>
      </w:r>
      <w:r>
        <w:rPr>
          <w:rFonts w:eastAsia="宋体"/>
          <w:color w:val="000000" w:themeColor="text1"/>
          <w:lang w:eastAsia="zh-CN"/>
        </w:rPr>
        <w:t xml:space="preserve">, </w:t>
      </w:r>
      <w:r>
        <w:rPr>
          <w:rFonts w:eastAsia="Book Antiqua"/>
          <w:color w:val="000000" w:themeColor="text1"/>
        </w:rPr>
        <w:t xml:space="preserve">lacks exon 2 encodes 541 amino acids, whereas </w:t>
      </w:r>
      <w:r>
        <w:rPr>
          <w:rFonts w:eastAsia="宋体"/>
          <w:color w:val="000000" w:themeColor="text1"/>
          <w:lang w:eastAsia="zh-CN"/>
        </w:rPr>
        <w:t>the</w:t>
      </w:r>
      <w:r>
        <w:rPr>
          <w:rFonts w:eastAsia="Book Antiqua"/>
          <w:color w:val="000000" w:themeColor="text1"/>
        </w:rPr>
        <w:t xml:space="preserve"> short variant that lacks exon 1 encodes 339 amino acids. The SLC1A5 variant </w:t>
      </w:r>
      <w:r>
        <w:rPr>
          <w:rFonts w:eastAsia="宋体"/>
          <w:color w:val="000000" w:themeColor="text1"/>
          <w:lang w:eastAsia="zh-CN"/>
        </w:rPr>
        <w:t>plays an</w:t>
      </w:r>
      <w:r>
        <w:rPr>
          <w:rFonts w:eastAsia="Book Antiqua"/>
          <w:color w:val="000000" w:themeColor="text1"/>
        </w:rPr>
        <w:t xml:space="preserve"> important </w:t>
      </w:r>
      <w:r>
        <w:rPr>
          <w:rFonts w:eastAsia="宋体"/>
          <w:color w:val="000000" w:themeColor="text1"/>
          <w:lang w:eastAsia="zh-CN"/>
        </w:rPr>
        <w:t xml:space="preserve">role </w:t>
      </w:r>
      <w:r>
        <w:rPr>
          <w:rFonts w:eastAsia="Book Antiqua"/>
          <w:color w:val="000000" w:themeColor="text1"/>
        </w:rPr>
        <w:t>in metabolic reprogramming</w:t>
      </w:r>
      <w:r>
        <w:rPr>
          <w:rFonts w:eastAsia="宋体"/>
          <w:color w:val="000000" w:themeColor="text1"/>
          <w:lang w:eastAsia="zh-CN"/>
        </w:rPr>
        <w:t>. SLC1A5 can</w:t>
      </w:r>
      <w:r>
        <w:rPr>
          <w:rFonts w:eastAsia="Book Antiqua"/>
          <w:color w:val="000000" w:themeColor="text1"/>
        </w:rPr>
        <w:t xml:space="preserve"> transport glutamine into the mitochondria</w:t>
      </w:r>
      <w:r>
        <w:rPr>
          <w:rFonts w:eastAsia="宋体"/>
          <w:color w:val="000000" w:themeColor="text1"/>
          <w:lang w:eastAsia="zh-CN"/>
        </w:rPr>
        <w:t xml:space="preserve"> </w:t>
      </w:r>
      <w:r>
        <w:rPr>
          <w:rFonts w:eastAsia="宋体"/>
          <w:i/>
          <w:iCs/>
          <w:color w:val="000000" w:themeColor="text1"/>
          <w:lang w:eastAsia="zh-CN"/>
        </w:rPr>
        <w:t>via</w:t>
      </w:r>
      <w:r>
        <w:rPr>
          <w:rFonts w:eastAsia="Book Antiqua"/>
          <w:color w:val="000000" w:themeColor="text1"/>
        </w:rPr>
        <w:t xml:space="preserve"> a mitochondrial-targeting signal at its N-terminal. HIF-2α mediates hypoxia-induced gene expression of the SLC1A5 variant. SLC1A5 variant </w:t>
      </w:r>
      <w:r>
        <w:rPr>
          <w:rFonts w:eastAsia="宋体"/>
          <w:color w:val="000000" w:themeColor="text1"/>
          <w:lang w:eastAsia="zh-CN"/>
        </w:rPr>
        <w:t>o</w:t>
      </w:r>
      <w:r>
        <w:rPr>
          <w:rFonts w:eastAsia="Book Antiqua"/>
          <w:color w:val="000000" w:themeColor="text1"/>
        </w:rPr>
        <w:t>verexpression</w:t>
      </w:r>
      <w:r>
        <w:rPr>
          <w:rFonts w:eastAsia="宋体"/>
          <w:color w:val="000000" w:themeColor="text1"/>
          <w:lang w:eastAsia="zh-CN"/>
        </w:rPr>
        <w:t xml:space="preserve"> in pancreatic cancer cells is involved in</w:t>
      </w:r>
      <w:r>
        <w:rPr>
          <w:rFonts w:eastAsia="Book Antiqua"/>
          <w:color w:val="000000" w:themeColor="text1"/>
        </w:rPr>
        <w:t xml:space="preserve"> glutamine-induced ATP production and </w:t>
      </w:r>
      <w:r>
        <w:rPr>
          <w:rFonts w:eastAsia="宋体"/>
          <w:color w:val="000000" w:themeColor="text1"/>
          <w:lang w:eastAsia="zh-CN"/>
        </w:rPr>
        <w:t xml:space="preserve">the </w:t>
      </w:r>
      <w:r>
        <w:rPr>
          <w:rFonts w:eastAsia="Book Antiqua"/>
          <w:color w:val="000000" w:themeColor="text1"/>
        </w:rPr>
        <w:t>synthesis</w:t>
      </w:r>
      <w:r>
        <w:rPr>
          <w:rFonts w:eastAsia="宋体"/>
          <w:color w:val="000000" w:themeColor="text1"/>
          <w:lang w:eastAsia="zh-CN"/>
        </w:rPr>
        <w:t xml:space="preserve"> of </w:t>
      </w:r>
      <w:r>
        <w:rPr>
          <w:rFonts w:eastAsia="Book Antiqua"/>
          <w:color w:val="000000" w:themeColor="text1"/>
        </w:rPr>
        <w:t>glutathione and confers resistance</w:t>
      </w:r>
      <w:r>
        <w:rPr>
          <w:rFonts w:eastAsia="宋体"/>
          <w:color w:val="000000" w:themeColor="text1"/>
          <w:lang w:eastAsia="zh-CN"/>
        </w:rPr>
        <w:t xml:space="preserve"> to </w:t>
      </w:r>
      <w:r>
        <w:rPr>
          <w:rFonts w:eastAsia="Book Antiqua"/>
          <w:color w:val="000000" w:themeColor="text1"/>
        </w:rPr>
        <w:t>gemcitabine (GEM</w:t>
      </w:r>
      <w:proofErr w:type="gramStart"/>
      <w:r>
        <w:rPr>
          <w:rFonts w:eastAsia="Book Antiqua"/>
          <w:color w:val="000000" w:themeColor="text1"/>
        </w:rPr>
        <w:t>)</w:t>
      </w:r>
      <w:r>
        <w:rPr>
          <w:rFonts w:eastAsia="Book Antiqua"/>
          <w:color w:val="000000" w:themeColor="text1"/>
          <w:vertAlign w:val="superscript"/>
        </w:rPr>
        <w:t>[</w:t>
      </w:r>
      <w:proofErr w:type="gramEnd"/>
      <w:r>
        <w:rPr>
          <w:rFonts w:eastAsia="Book Antiqua"/>
          <w:color w:val="000000" w:themeColor="text1"/>
          <w:vertAlign w:val="superscript"/>
        </w:rPr>
        <w:t>63]</w:t>
      </w:r>
      <w:r>
        <w:rPr>
          <w:rFonts w:eastAsia="Book Antiqua"/>
          <w:color w:val="000000" w:themeColor="text1"/>
        </w:rPr>
        <w:t xml:space="preserve">. </w:t>
      </w:r>
    </w:p>
    <w:p w14:paraId="2F202128"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In addition, </w:t>
      </w:r>
      <w:bookmarkStart w:id="106" w:name="OLE_LINK52"/>
      <w:r>
        <w:rPr>
          <w:rFonts w:eastAsia="Book Antiqua"/>
          <w:color w:val="000000" w:themeColor="text1"/>
        </w:rPr>
        <w:t>SLC7A8 gene-encoded L-type amino acid transporter 2 (LAT2) may promote glycolysis and decrease GEM sensitivity in pancreatic cancer</w:t>
      </w:r>
      <w:r>
        <w:rPr>
          <w:rFonts w:eastAsia="宋体"/>
          <w:color w:val="000000" w:themeColor="text1"/>
          <w:lang w:eastAsia="zh-CN"/>
        </w:rPr>
        <w:t xml:space="preserve"> by </w:t>
      </w:r>
      <w:r>
        <w:rPr>
          <w:rFonts w:eastAsia="Book Antiqua"/>
          <w:color w:val="000000" w:themeColor="text1"/>
        </w:rPr>
        <w:t>regulat</w:t>
      </w:r>
      <w:r>
        <w:rPr>
          <w:rFonts w:eastAsia="宋体"/>
          <w:color w:val="000000" w:themeColor="text1"/>
          <w:lang w:eastAsia="zh-CN"/>
        </w:rPr>
        <w:t>ing</w:t>
      </w:r>
      <w:r>
        <w:rPr>
          <w:rFonts w:eastAsia="Book Antiqua"/>
          <w:color w:val="000000" w:themeColor="text1"/>
        </w:rPr>
        <w:t xml:space="preserve"> two glutamine-dependent positive feedback loops (the LAT2/p-mTORSer2448 </w:t>
      </w:r>
      <w:r>
        <w:rPr>
          <w:rFonts w:eastAsia="宋体"/>
          <w:color w:val="000000" w:themeColor="text1"/>
          <w:lang w:eastAsia="zh-CN"/>
        </w:rPr>
        <w:t>l</w:t>
      </w:r>
      <w:r>
        <w:rPr>
          <w:rFonts w:eastAsia="Book Antiqua"/>
          <w:color w:val="000000" w:themeColor="text1"/>
        </w:rPr>
        <w:t>oop and the glutamine/p-mTORSer2448/glutamine synthetase loop).</w:t>
      </w:r>
      <w:bookmarkEnd w:id="106"/>
      <w:r>
        <w:rPr>
          <w:rFonts w:eastAsia="Book Antiqua"/>
          <w:color w:val="000000" w:themeColor="text1"/>
        </w:rPr>
        <w:t xml:space="preserve"> </w:t>
      </w:r>
      <w:bookmarkStart w:id="107" w:name="OLE_LINK53"/>
      <w:r>
        <w:rPr>
          <w:rFonts w:eastAsia="Book Antiqua"/>
          <w:color w:val="000000" w:themeColor="text1"/>
        </w:rPr>
        <w:t xml:space="preserve">The study also </w:t>
      </w:r>
      <w:r>
        <w:rPr>
          <w:rFonts w:eastAsia="宋体"/>
          <w:color w:val="000000" w:themeColor="text1"/>
          <w:lang w:eastAsia="zh-CN"/>
        </w:rPr>
        <w:t>showed</w:t>
      </w:r>
      <w:r>
        <w:rPr>
          <w:rFonts w:eastAsia="Book Antiqua"/>
          <w:color w:val="000000" w:themeColor="text1"/>
        </w:rPr>
        <w:t xml:space="preserve"> that the reduced </w:t>
      </w:r>
      <w:r>
        <w:rPr>
          <w:rFonts w:eastAsia="Book Antiqua"/>
          <w:color w:val="000000" w:themeColor="text1"/>
        </w:rPr>
        <w:lastRenderedPageBreak/>
        <w:t xml:space="preserve">chemotherapy sensitivity caused by LAT2 </w:t>
      </w:r>
      <w:r>
        <w:rPr>
          <w:rFonts w:eastAsia="宋体"/>
          <w:color w:val="000000" w:themeColor="text1"/>
          <w:lang w:eastAsia="zh-CN"/>
        </w:rPr>
        <w:t>upregulation</w:t>
      </w:r>
      <w:r>
        <w:rPr>
          <w:rFonts w:eastAsia="Book Antiqua"/>
          <w:color w:val="000000" w:themeColor="text1"/>
        </w:rPr>
        <w:t xml:space="preserve"> in pancreatic cancer cells</w:t>
      </w:r>
      <w:r>
        <w:rPr>
          <w:rFonts w:eastAsia="宋体"/>
          <w:color w:val="000000" w:themeColor="text1"/>
          <w:lang w:eastAsia="zh-CN"/>
        </w:rPr>
        <w:t xml:space="preserve"> could be reversed by </w:t>
      </w:r>
      <w:r>
        <w:rPr>
          <w:rFonts w:eastAsia="Book Antiqua"/>
          <w:color w:val="000000" w:themeColor="text1"/>
        </w:rPr>
        <w:t xml:space="preserve">GEM </w:t>
      </w:r>
      <w:r>
        <w:rPr>
          <w:rFonts w:eastAsia="宋体"/>
          <w:color w:val="000000" w:themeColor="text1"/>
          <w:lang w:eastAsia="zh-CN"/>
        </w:rPr>
        <w:t xml:space="preserve">in </w:t>
      </w:r>
      <w:r>
        <w:rPr>
          <w:rFonts w:eastAsia="Book Antiqua"/>
          <w:color w:val="000000" w:themeColor="text1"/>
        </w:rPr>
        <w:t>combin</w:t>
      </w:r>
      <w:r>
        <w:rPr>
          <w:rFonts w:eastAsia="宋体"/>
          <w:color w:val="000000" w:themeColor="text1"/>
          <w:lang w:eastAsia="zh-CN"/>
        </w:rPr>
        <w:t>ation</w:t>
      </w:r>
      <w:r>
        <w:rPr>
          <w:rFonts w:eastAsia="Book Antiqua"/>
          <w:color w:val="000000" w:themeColor="text1"/>
        </w:rPr>
        <w:t xml:space="preserve"> with an mTOR inhibitor (RAD</w:t>
      </w:r>
      <w:proofErr w:type="gramStart"/>
      <w:r>
        <w:rPr>
          <w:rFonts w:eastAsia="Book Antiqua"/>
          <w:color w:val="000000" w:themeColor="text1"/>
        </w:rPr>
        <w:t>001)</w:t>
      </w:r>
      <w:bookmarkEnd w:id="107"/>
      <w:r>
        <w:rPr>
          <w:rFonts w:eastAsia="Book Antiqua"/>
          <w:color w:val="000000" w:themeColor="text1"/>
          <w:vertAlign w:val="superscript"/>
        </w:rPr>
        <w:t>[</w:t>
      </w:r>
      <w:proofErr w:type="gramEnd"/>
      <w:r>
        <w:rPr>
          <w:rFonts w:eastAsia="Book Antiqua"/>
          <w:color w:val="000000" w:themeColor="text1"/>
          <w:vertAlign w:val="superscript"/>
        </w:rPr>
        <w:t>64]</w:t>
      </w:r>
      <w:r>
        <w:rPr>
          <w:rFonts w:eastAsia="Book Antiqua"/>
          <w:color w:val="000000" w:themeColor="text1"/>
        </w:rPr>
        <w:t>.</w:t>
      </w:r>
    </w:p>
    <w:p w14:paraId="7EA4D524"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Pancreatic cancer is characterized by severe hypoxia, which can reduce chemotherapy </w:t>
      </w:r>
      <w:proofErr w:type="gramStart"/>
      <w:r>
        <w:rPr>
          <w:rFonts w:eastAsia="Book Antiqua"/>
          <w:color w:val="000000" w:themeColor="text1"/>
        </w:rPr>
        <w:t>sensitivity</w:t>
      </w:r>
      <w:r>
        <w:rPr>
          <w:rFonts w:eastAsia="Book Antiqua"/>
          <w:color w:val="000000" w:themeColor="text1"/>
          <w:vertAlign w:val="superscript"/>
        </w:rPr>
        <w:t>[</w:t>
      </w:r>
      <w:proofErr w:type="gramEnd"/>
      <w:r>
        <w:rPr>
          <w:rFonts w:eastAsia="Book Antiqua"/>
          <w:color w:val="000000" w:themeColor="text1"/>
          <w:vertAlign w:val="superscript"/>
        </w:rPr>
        <w:t>65]</w:t>
      </w:r>
      <w:r>
        <w:rPr>
          <w:rFonts w:eastAsia="Book Antiqua"/>
          <w:color w:val="000000" w:themeColor="text1"/>
        </w:rPr>
        <w:t xml:space="preserve">. Recent studies have demonstrated that an increase in glutamine catabolism in pancreatic cancer is the primary mechanism inducing hypoxia, and an </w:t>
      </w:r>
      <w:r>
        <w:rPr>
          <w:rFonts w:eastAsia="Book Antiqua"/>
          <w:i/>
          <w:iCs/>
          <w:color w:val="000000" w:themeColor="text1"/>
        </w:rPr>
        <w:t>in vitro</w:t>
      </w:r>
      <w:r>
        <w:rPr>
          <w:rFonts w:eastAsia="Book Antiqua"/>
          <w:color w:val="000000" w:themeColor="text1"/>
        </w:rPr>
        <w:t xml:space="preserve"> 3D cell printing model of hypoxia based on extracellular matrix components has confirmed that glutamine catabolism is significantly increased in chemically resistant pancreatic cancer cells compared to that in chemically reactive pancreatic cancer </w:t>
      </w:r>
      <w:proofErr w:type="gramStart"/>
      <w:r>
        <w:rPr>
          <w:rFonts w:eastAsia="Book Antiqua"/>
          <w:color w:val="000000" w:themeColor="text1"/>
        </w:rPr>
        <w:t>cells</w:t>
      </w:r>
      <w:r>
        <w:rPr>
          <w:rFonts w:eastAsia="Book Antiqua"/>
          <w:color w:val="000000" w:themeColor="text1"/>
          <w:vertAlign w:val="superscript"/>
        </w:rPr>
        <w:t>[</w:t>
      </w:r>
      <w:proofErr w:type="gramEnd"/>
      <w:r>
        <w:rPr>
          <w:rFonts w:eastAsia="Book Antiqua"/>
          <w:color w:val="000000" w:themeColor="text1"/>
          <w:vertAlign w:val="superscript"/>
        </w:rPr>
        <w:t>66]</w:t>
      </w:r>
      <w:r>
        <w:rPr>
          <w:rFonts w:eastAsia="Book Antiqua"/>
          <w:color w:val="000000" w:themeColor="text1"/>
        </w:rPr>
        <w:t xml:space="preserve">. Further studies have revealed that the </w:t>
      </w:r>
      <w:r>
        <w:rPr>
          <w:rFonts w:eastAsia="宋体"/>
          <w:color w:val="000000" w:themeColor="text1"/>
          <w:lang w:eastAsia="zh-CN"/>
        </w:rPr>
        <w:t xml:space="preserve">rate of </w:t>
      </w:r>
      <w:r>
        <w:rPr>
          <w:rFonts w:eastAsia="Book Antiqua"/>
          <w:color w:val="000000" w:themeColor="text1"/>
        </w:rPr>
        <w:t xml:space="preserve">oxygen consumption rate </w:t>
      </w:r>
      <w:r>
        <w:rPr>
          <w:rFonts w:eastAsia="宋体"/>
          <w:color w:val="000000" w:themeColor="text1"/>
          <w:lang w:eastAsia="zh-CN"/>
        </w:rPr>
        <w:t>is increased by elevated</w:t>
      </w:r>
      <w:r>
        <w:rPr>
          <w:rFonts w:eastAsia="Book Antiqua"/>
          <w:color w:val="000000" w:themeColor="text1"/>
        </w:rPr>
        <w:t xml:space="preserve"> glutamine metabolic flux </w:t>
      </w:r>
      <w:r>
        <w:rPr>
          <w:rFonts w:eastAsia="宋体"/>
          <w:color w:val="000000" w:themeColor="text1"/>
          <w:lang w:eastAsia="zh-CN"/>
        </w:rPr>
        <w:t>through</w:t>
      </w:r>
      <w:r>
        <w:rPr>
          <w:rFonts w:eastAsia="Book Antiqua"/>
          <w:color w:val="000000" w:themeColor="text1"/>
        </w:rPr>
        <w:t xml:space="preserve"> oxidative phosphorylation (OXPHOS)</w:t>
      </w:r>
      <w:r>
        <w:rPr>
          <w:rFonts w:eastAsia="宋体"/>
          <w:color w:val="000000" w:themeColor="text1"/>
          <w:lang w:eastAsia="zh-CN"/>
        </w:rPr>
        <w:t xml:space="preserve"> in the </w:t>
      </w:r>
      <w:r>
        <w:rPr>
          <w:rFonts w:eastAsia="Book Antiqua"/>
          <w:color w:val="000000" w:themeColor="text1"/>
        </w:rPr>
        <w:t xml:space="preserve">mitochondrial, promoting hypoxia and chemical resistance. A glutamine antidote can alleviate hypoxia and improve chemotherapy efficacy </w:t>
      </w:r>
      <w:r>
        <w:rPr>
          <w:rFonts w:eastAsia="Book Antiqua"/>
          <w:i/>
          <w:iCs/>
          <w:color w:val="000000" w:themeColor="text1"/>
        </w:rPr>
        <w:t>in vitro</w:t>
      </w:r>
      <w:r>
        <w:rPr>
          <w:rFonts w:eastAsia="Book Antiqua"/>
          <w:color w:val="000000" w:themeColor="text1"/>
        </w:rPr>
        <w:t xml:space="preserve"> and </w:t>
      </w:r>
      <w:r>
        <w:rPr>
          <w:rFonts w:eastAsia="Book Antiqua"/>
          <w:i/>
          <w:iCs/>
          <w:color w:val="000000" w:themeColor="text1"/>
        </w:rPr>
        <w:t xml:space="preserve">in </w:t>
      </w:r>
      <w:proofErr w:type="gramStart"/>
      <w:r>
        <w:rPr>
          <w:rFonts w:eastAsia="Book Antiqua"/>
          <w:i/>
          <w:iCs/>
          <w:color w:val="000000" w:themeColor="text1"/>
        </w:rPr>
        <w:t>vivo</w:t>
      </w:r>
      <w:r>
        <w:rPr>
          <w:rFonts w:eastAsia="Book Antiqua"/>
          <w:color w:val="000000" w:themeColor="text1"/>
          <w:vertAlign w:val="superscript"/>
        </w:rPr>
        <w:t>[</w:t>
      </w:r>
      <w:proofErr w:type="gramEnd"/>
      <w:r>
        <w:rPr>
          <w:rFonts w:eastAsia="Book Antiqua"/>
          <w:color w:val="000000" w:themeColor="text1"/>
          <w:vertAlign w:val="superscript"/>
        </w:rPr>
        <w:t>66]</w:t>
      </w:r>
      <w:r>
        <w:rPr>
          <w:rFonts w:eastAsia="Book Antiqua"/>
          <w:color w:val="000000" w:themeColor="text1"/>
        </w:rPr>
        <w:t>.</w:t>
      </w:r>
    </w:p>
    <w:p w14:paraId="1491CF93"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TCGA database revealed that </w:t>
      </w:r>
      <w:proofErr w:type="gramStart"/>
      <w:r>
        <w:rPr>
          <w:rFonts w:eastAsia="Book Antiqua"/>
          <w:color w:val="000000" w:themeColor="text1"/>
        </w:rPr>
        <w:t>wild-type</w:t>
      </w:r>
      <w:proofErr w:type="gramEnd"/>
      <w:r>
        <w:rPr>
          <w:rFonts w:eastAsia="Book Antiqua"/>
          <w:color w:val="000000" w:themeColor="text1"/>
        </w:rPr>
        <w:t xml:space="preserve"> isocitrate dehydrogenase (wtIDH1) was highly expressed in pancreatic cancer samples. Additionally, higher isocitrate dehydrogenase (IDH1) expression </w:t>
      </w:r>
      <w:r>
        <w:rPr>
          <w:rFonts w:eastAsia="宋体"/>
          <w:color w:val="000000" w:themeColor="text1"/>
          <w:lang w:eastAsia="zh-CN"/>
        </w:rPr>
        <w:t xml:space="preserve">in pancreatic cancer patients </w:t>
      </w:r>
      <w:r>
        <w:rPr>
          <w:rFonts w:eastAsia="Book Antiqua"/>
          <w:color w:val="000000" w:themeColor="text1"/>
        </w:rPr>
        <w:t xml:space="preserve">is </w:t>
      </w:r>
      <w:r>
        <w:rPr>
          <w:rFonts w:eastAsia="宋体"/>
          <w:color w:val="000000" w:themeColor="text1"/>
          <w:lang w:eastAsia="zh-CN"/>
        </w:rPr>
        <w:t>related to a</w:t>
      </w:r>
      <w:r>
        <w:rPr>
          <w:rFonts w:eastAsia="Book Antiqua"/>
          <w:color w:val="000000" w:themeColor="text1"/>
        </w:rPr>
        <w:t xml:space="preserve"> poorer survival </w:t>
      </w:r>
      <w:proofErr w:type="gramStart"/>
      <w:r>
        <w:rPr>
          <w:rFonts w:eastAsia="宋体"/>
          <w:color w:val="000000" w:themeColor="text1"/>
          <w:lang w:eastAsia="zh-CN"/>
        </w:rPr>
        <w:t>rate</w:t>
      </w:r>
      <w:r>
        <w:rPr>
          <w:rFonts w:eastAsia="Book Antiqua"/>
          <w:color w:val="000000" w:themeColor="text1"/>
          <w:vertAlign w:val="superscript"/>
        </w:rPr>
        <w:t>[</w:t>
      </w:r>
      <w:proofErr w:type="gramEnd"/>
      <w:r>
        <w:rPr>
          <w:rFonts w:eastAsia="Book Antiqua"/>
          <w:color w:val="000000" w:themeColor="text1"/>
          <w:vertAlign w:val="superscript"/>
        </w:rPr>
        <w:t>67]</w:t>
      </w:r>
      <w:r>
        <w:rPr>
          <w:rFonts w:eastAsia="Book Antiqua"/>
          <w:color w:val="000000" w:themeColor="text1"/>
        </w:rPr>
        <w:t xml:space="preserve">. Cancer cells rely on wtIDH1 to produce NADPH and αKG for adaptive survival under nutritional constraints. These products support cancer cells under metabolic stress </w:t>
      </w:r>
      <w:r>
        <w:rPr>
          <w:rFonts w:eastAsia="Book Antiqua"/>
          <w:i/>
          <w:iCs/>
          <w:color w:val="000000" w:themeColor="text1"/>
        </w:rPr>
        <w:t>via</w:t>
      </w:r>
      <w:r>
        <w:rPr>
          <w:rFonts w:eastAsia="Book Antiqua"/>
          <w:color w:val="000000" w:themeColor="text1"/>
        </w:rPr>
        <w:t xml:space="preserve"> antioxidant defen</w:t>
      </w:r>
      <w:r>
        <w:rPr>
          <w:rFonts w:eastAsia="宋体"/>
          <w:color w:val="000000" w:themeColor="text1"/>
          <w:lang w:eastAsia="zh-CN"/>
        </w:rPr>
        <w:t>s</w:t>
      </w:r>
      <w:r>
        <w:rPr>
          <w:rFonts w:eastAsia="Book Antiqua"/>
          <w:color w:val="000000" w:themeColor="text1"/>
        </w:rPr>
        <w:t xml:space="preserve">e mechanisms (NADPH) and mitochondrial function (αKG). The experimental results </w:t>
      </w:r>
      <w:r>
        <w:rPr>
          <w:rFonts w:eastAsia="宋体"/>
          <w:color w:val="000000" w:themeColor="text1"/>
          <w:lang w:eastAsia="zh-CN"/>
        </w:rPr>
        <w:t>suggest</w:t>
      </w:r>
      <w:r>
        <w:rPr>
          <w:rFonts w:eastAsia="Book Antiqua"/>
          <w:color w:val="000000" w:themeColor="text1"/>
        </w:rPr>
        <w:t xml:space="preserve"> that wtIDH1</w:t>
      </w:r>
      <w:r>
        <w:rPr>
          <w:rFonts w:eastAsia="宋体"/>
          <w:color w:val="000000" w:themeColor="text1"/>
          <w:lang w:eastAsia="zh-CN"/>
        </w:rPr>
        <w:t xml:space="preserve"> is </w:t>
      </w:r>
      <w:bookmarkStart w:id="108" w:name="OLE_LINK6794"/>
      <w:bookmarkStart w:id="109" w:name="OLE_LINK6795"/>
      <w:proofErr w:type="spellStart"/>
      <w:r>
        <w:rPr>
          <w:rFonts w:eastAsia="宋体"/>
          <w:color w:val="000000" w:themeColor="text1"/>
          <w:lang w:eastAsia="zh-CN"/>
        </w:rPr>
        <w:t>active</w:t>
      </w:r>
      <w:bookmarkEnd w:id="108"/>
      <w:bookmarkEnd w:id="109"/>
      <w:r>
        <w:rPr>
          <w:rFonts w:eastAsia="宋体"/>
          <w:color w:val="000000" w:themeColor="text1"/>
          <w:lang w:eastAsia="zh-CN"/>
        </w:rPr>
        <w:t>d</w:t>
      </w:r>
      <w:proofErr w:type="spellEnd"/>
      <w:r>
        <w:rPr>
          <w:rFonts w:eastAsia="宋体"/>
          <w:color w:val="000000" w:themeColor="text1"/>
          <w:lang w:eastAsia="zh-CN"/>
        </w:rPr>
        <w:t xml:space="preserve"> by </w:t>
      </w:r>
      <w:r>
        <w:rPr>
          <w:rFonts w:eastAsia="Book Antiqua"/>
          <w:color w:val="000000" w:themeColor="text1"/>
        </w:rPr>
        <w:t xml:space="preserve">cellular NADPH and αKG, </w:t>
      </w:r>
      <w:r>
        <w:rPr>
          <w:rFonts w:eastAsia="宋体"/>
          <w:color w:val="000000" w:themeColor="text1"/>
          <w:lang w:eastAsia="zh-CN"/>
        </w:rPr>
        <w:t>which</w:t>
      </w:r>
      <w:r>
        <w:rPr>
          <w:rFonts w:eastAsia="Book Antiqua"/>
          <w:color w:val="000000" w:themeColor="text1"/>
        </w:rPr>
        <w:t xml:space="preserve"> </w:t>
      </w:r>
      <w:r>
        <w:rPr>
          <w:rFonts w:eastAsia="宋体"/>
          <w:color w:val="000000" w:themeColor="text1"/>
          <w:lang w:eastAsia="zh-CN"/>
        </w:rPr>
        <w:t>is</w:t>
      </w:r>
      <w:r>
        <w:rPr>
          <w:rFonts w:eastAsia="Book Antiqua"/>
          <w:color w:val="000000" w:themeColor="text1"/>
        </w:rPr>
        <w:t xml:space="preserve"> </w:t>
      </w:r>
      <w:r>
        <w:rPr>
          <w:rFonts w:eastAsia="宋体"/>
          <w:color w:val="000000" w:themeColor="text1"/>
          <w:lang w:eastAsia="zh-CN"/>
        </w:rPr>
        <w:t xml:space="preserve">of great importance </w:t>
      </w:r>
      <w:r>
        <w:rPr>
          <w:rFonts w:eastAsia="Book Antiqua"/>
          <w:color w:val="000000" w:themeColor="text1"/>
        </w:rPr>
        <w:t>for the chemotherapy efficacy against pancreatic cancer.</w:t>
      </w:r>
    </w:p>
    <w:p w14:paraId="38D4F9DE" w14:textId="77777777" w:rsidR="00BB6313" w:rsidRDefault="00000000">
      <w:pPr>
        <w:spacing w:line="360" w:lineRule="auto"/>
        <w:ind w:firstLineChars="100" w:firstLine="240"/>
        <w:jc w:val="both"/>
        <w:rPr>
          <w:color w:val="000000" w:themeColor="text1"/>
        </w:rPr>
      </w:pPr>
      <w:r>
        <w:rPr>
          <w:rFonts w:eastAsia="Book Antiqua"/>
          <w:color w:val="000000" w:themeColor="text1"/>
        </w:rPr>
        <w:t>5-Fluorouracil (5-FU), a common component of multi</w:t>
      </w:r>
      <w:r>
        <w:rPr>
          <w:rFonts w:eastAsia="宋体" w:hint="eastAsia"/>
          <w:color w:val="000000" w:themeColor="text1"/>
          <w:lang w:eastAsia="zh-CN"/>
        </w:rPr>
        <w:t>-</w:t>
      </w:r>
      <w:r>
        <w:rPr>
          <w:rFonts w:eastAsia="Book Antiqua"/>
          <w:color w:val="000000" w:themeColor="text1"/>
        </w:rPr>
        <w:t xml:space="preserve">drug </w:t>
      </w:r>
      <w:r>
        <w:rPr>
          <w:rFonts w:eastAsia="宋体"/>
          <w:color w:val="000000" w:themeColor="text1"/>
          <w:lang w:eastAsia="zh-CN"/>
        </w:rPr>
        <w:t>treatment strategies</w:t>
      </w:r>
      <w:r>
        <w:rPr>
          <w:rFonts w:eastAsia="Book Antiqua"/>
          <w:color w:val="000000" w:themeColor="text1"/>
        </w:rPr>
        <w:t xml:space="preserve"> in pancreatic cancer, works by converting intracellularly to </w:t>
      </w:r>
      <w:r>
        <w:rPr>
          <w:rFonts w:eastAsia="宋体"/>
          <w:color w:val="000000" w:themeColor="text1"/>
          <w:lang w:eastAsia="zh-CN"/>
        </w:rPr>
        <w:t>its</w:t>
      </w:r>
      <w:r>
        <w:rPr>
          <w:rFonts w:eastAsia="Book Antiqua"/>
          <w:color w:val="000000" w:themeColor="text1"/>
        </w:rPr>
        <w:t xml:space="preserve"> active metabolites </w:t>
      </w:r>
      <w:r>
        <w:rPr>
          <w:rFonts w:eastAsia="宋体"/>
          <w:i/>
          <w:iCs/>
          <w:color w:val="000000" w:themeColor="text1"/>
          <w:lang w:eastAsia="zh-CN"/>
        </w:rPr>
        <w:t>via</w:t>
      </w:r>
      <w:r>
        <w:rPr>
          <w:rFonts w:eastAsia="Book Antiqua"/>
          <w:color w:val="000000" w:themeColor="text1"/>
        </w:rPr>
        <w:t xml:space="preserve"> disrupt</w:t>
      </w:r>
      <w:r>
        <w:rPr>
          <w:rFonts w:eastAsia="宋体"/>
          <w:color w:val="000000" w:themeColor="text1"/>
          <w:lang w:eastAsia="zh-CN"/>
        </w:rPr>
        <w:t>ing the</w:t>
      </w:r>
      <w:r>
        <w:rPr>
          <w:rFonts w:eastAsia="Book Antiqua"/>
          <w:color w:val="000000" w:themeColor="text1"/>
        </w:rPr>
        <w:t xml:space="preserve"> synthesis </w:t>
      </w:r>
      <w:r>
        <w:rPr>
          <w:rFonts w:eastAsia="宋体"/>
          <w:color w:val="000000" w:themeColor="text1"/>
          <w:lang w:eastAsia="zh-CN"/>
        </w:rPr>
        <w:t xml:space="preserve">of RNA </w:t>
      </w:r>
      <w:r>
        <w:rPr>
          <w:rFonts w:eastAsia="Book Antiqua"/>
          <w:color w:val="000000" w:themeColor="text1"/>
        </w:rPr>
        <w:t xml:space="preserve">and thymidylate synthase, resulting in </w:t>
      </w:r>
      <w:proofErr w:type="gramStart"/>
      <w:r>
        <w:rPr>
          <w:rFonts w:eastAsia="Book Antiqua"/>
          <w:color w:val="000000" w:themeColor="text1"/>
        </w:rPr>
        <w:t>cytotoxicity</w:t>
      </w:r>
      <w:r>
        <w:rPr>
          <w:rFonts w:eastAsia="Book Antiqua"/>
          <w:color w:val="000000" w:themeColor="text1"/>
          <w:vertAlign w:val="superscript"/>
        </w:rPr>
        <w:t>[</w:t>
      </w:r>
      <w:proofErr w:type="gramEnd"/>
      <w:r>
        <w:rPr>
          <w:rFonts w:eastAsia="Book Antiqua"/>
          <w:color w:val="000000" w:themeColor="text1"/>
          <w:vertAlign w:val="superscript"/>
        </w:rPr>
        <w:t>68]</w:t>
      </w:r>
      <w:r>
        <w:rPr>
          <w:rFonts w:eastAsia="Book Antiqua"/>
          <w:color w:val="000000" w:themeColor="text1"/>
        </w:rPr>
        <w:t xml:space="preserve">. 5-FU treatment of pancreatic cancer cells increases ROS and apoptosis while inducing wtIDH1. An increase in ROS usually accompanied by </w:t>
      </w:r>
      <w:r>
        <w:rPr>
          <w:rFonts w:eastAsia="宋体"/>
          <w:color w:val="000000" w:themeColor="text1"/>
          <w:lang w:eastAsia="zh-CN"/>
        </w:rPr>
        <w:t xml:space="preserve">accumulation of </w:t>
      </w:r>
      <w:proofErr w:type="spellStart"/>
      <w:r>
        <w:rPr>
          <w:rFonts w:eastAsia="Book Antiqua"/>
          <w:color w:val="000000" w:themeColor="text1"/>
        </w:rPr>
        <w:t>HuR</w:t>
      </w:r>
      <w:proofErr w:type="spellEnd"/>
      <w:r>
        <w:rPr>
          <w:rFonts w:eastAsia="Book Antiqua"/>
          <w:color w:val="000000" w:themeColor="text1"/>
        </w:rPr>
        <w:t xml:space="preserve"> and NRF-2. These compensations </w:t>
      </w:r>
      <w:r>
        <w:rPr>
          <w:rFonts w:eastAsia="宋体"/>
          <w:color w:val="000000" w:themeColor="text1"/>
          <w:lang w:eastAsia="zh-CN"/>
        </w:rPr>
        <w:t>can</w:t>
      </w:r>
      <w:r>
        <w:rPr>
          <w:rFonts w:eastAsia="Book Antiqua"/>
          <w:color w:val="000000" w:themeColor="text1"/>
        </w:rPr>
        <w:t xml:space="preserve"> protect cells from ROS damage</w:t>
      </w:r>
      <w:r>
        <w:rPr>
          <w:rFonts w:eastAsia="宋体"/>
          <w:color w:val="000000" w:themeColor="text1"/>
          <w:lang w:eastAsia="zh-CN"/>
        </w:rPr>
        <w:t xml:space="preserve"> </w:t>
      </w:r>
      <w:r>
        <w:rPr>
          <w:rFonts w:eastAsia="宋体"/>
          <w:i/>
          <w:iCs/>
          <w:color w:val="000000" w:themeColor="text1"/>
          <w:lang w:eastAsia="zh-CN"/>
        </w:rPr>
        <w:t>via</w:t>
      </w:r>
      <w:r>
        <w:rPr>
          <w:rFonts w:eastAsia="宋体"/>
          <w:color w:val="000000" w:themeColor="text1"/>
          <w:lang w:eastAsia="zh-CN"/>
        </w:rPr>
        <w:t xml:space="preserve"> activation</w:t>
      </w:r>
      <w:r>
        <w:rPr>
          <w:rFonts w:eastAsia="Book Antiqua"/>
          <w:color w:val="000000" w:themeColor="text1"/>
        </w:rPr>
        <w:t xml:space="preserve"> antioxidant defen</w:t>
      </w:r>
      <w:r>
        <w:rPr>
          <w:rFonts w:eastAsia="宋体"/>
          <w:color w:val="000000" w:themeColor="text1"/>
          <w:lang w:eastAsia="zh-CN"/>
        </w:rPr>
        <w:t>s</w:t>
      </w:r>
      <w:r>
        <w:rPr>
          <w:rFonts w:eastAsia="Book Antiqua"/>
          <w:color w:val="000000" w:themeColor="text1"/>
        </w:rPr>
        <w:t xml:space="preserve">e mechanisms, leading to chemical </w:t>
      </w:r>
      <w:proofErr w:type="gramStart"/>
      <w:r>
        <w:rPr>
          <w:rFonts w:eastAsia="Book Antiqua"/>
          <w:color w:val="000000" w:themeColor="text1"/>
        </w:rPr>
        <w:t>resistance</w:t>
      </w:r>
      <w:r>
        <w:rPr>
          <w:rFonts w:eastAsia="Book Antiqua"/>
          <w:color w:val="000000" w:themeColor="text1"/>
          <w:vertAlign w:val="superscript"/>
        </w:rPr>
        <w:t>[</w:t>
      </w:r>
      <w:proofErr w:type="gramEnd"/>
      <w:r>
        <w:rPr>
          <w:rFonts w:eastAsia="Book Antiqua"/>
          <w:color w:val="000000" w:themeColor="text1"/>
          <w:vertAlign w:val="superscript"/>
        </w:rPr>
        <w:t>69,70]</w:t>
      </w:r>
      <w:r>
        <w:rPr>
          <w:rFonts w:eastAsia="Book Antiqua"/>
          <w:color w:val="000000" w:themeColor="text1"/>
        </w:rPr>
        <w:t>.</w:t>
      </w:r>
    </w:p>
    <w:p w14:paraId="5D828DB7" w14:textId="77777777" w:rsidR="00BB6313" w:rsidRDefault="00000000">
      <w:pPr>
        <w:spacing w:line="360" w:lineRule="auto"/>
        <w:ind w:firstLineChars="100" w:firstLine="240"/>
        <w:jc w:val="both"/>
        <w:rPr>
          <w:color w:val="000000" w:themeColor="text1"/>
        </w:rPr>
      </w:pPr>
      <w:proofErr w:type="spellStart"/>
      <w:r>
        <w:rPr>
          <w:rFonts w:eastAsia="Book Antiqua"/>
          <w:color w:val="000000" w:themeColor="text1"/>
        </w:rPr>
        <w:t>Kras</w:t>
      </w:r>
      <w:proofErr w:type="spellEnd"/>
      <w:r>
        <w:rPr>
          <w:rFonts w:eastAsia="Book Antiqua"/>
          <w:color w:val="000000" w:themeColor="text1"/>
        </w:rPr>
        <w:t xml:space="preserve"> mutations are most common in pancreatic cancer, and transcriptional reprogramming</w:t>
      </w:r>
      <w:r>
        <w:rPr>
          <w:rFonts w:eastAsia="宋体"/>
          <w:color w:val="000000" w:themeColor="text1"/>
          <w:lang w:eastAsia="zh-CN"/>
        </w:rPr>
        <w:t xml:space="preserve"> associated with </w:t>
      </w:r>
      <w:proofErr w:type="spellStart"/>
      <w:r>
        <w:rPr>
          <w:rFonts w:eastAsia="Book Antiqua"/>
          <w:color w:val="000000" w:themeColor="text1"/>
        </w:rPr>
        <w:t>Kras</w:t>
      </w:r>
      <w:proofErr w:type="spellEnd"/>
      <w:r>
        <w:rPr>
          <w:rFonts w:eastAsia="Book Antiqua"/>
          <w:color w:val="000000" w:themeColor="text1"/>
        </w:rPr>
        <w:t xml:space="preserve"> and abnormal signaling are thought to </w:t>
      </w:r>
      <w:r>
        <w:rPr>
          <w:rFonts w:eastAsia="宋体"/>
          <w:color w:val="000000" w:themeColor="text1"/>
          <w:lang w:eastAsia="zh-CN"/>
        </w:rPr>
        <w:t>have</w:t>
      </w:r>
      <w:r>
        <w:rPr>
          <w:rFonts w:eastAsia="Book Antiqua"/>
          <w:color w:val="000000" w:themeColor="text1"/>
        </w:rPr>
        <w:t xml:space="preserve"> a</w:t>
      </w:r>
      <w:r>
        <w:rPr>
          <w:rFonts w:eastAsia="宋体"/>
          <w:color w:val="000000" w:themeColor="text1"/>
          <w:lang w:eastAsia="zh-CN"/>
        </w:rPr>
        <w:t xml:space="preserve"> vital</w:t>
      </w:r>
      <w:r>
        <w:rPr>
          <w:rFonts w:eastAsia="Book Antiqua"/>
          <w:color w:val="000000" w:themeColor="text1"/>
        </w:rPr>
        <w:t xml:space="preserve"> </w:t>
      </w:r>
      <w:r>
        <w:rPr>
          <w:rFonts w:eastAsia="宋体"/>
          <w:color w:val="000000" w:themeColor="text1"/>
          <w:lang w:eastAsia="zh-CN"/>
        </w:rPr>
        <w:t>role</w:t>
      </w:r>
      <w:r>
        <w:rPr>
          <w:rFonts w:eastAsia="Book Antiqua"/>
          <w:color w:val="000000" w:themeColor="text1"/>
        </w:rPr>
        <w:t xml:space="preserve"> in </w:t>
      </w:r>
      <w:r>
        <w:rPr>
          <w:rFonts w:eastAsia="宋体"/>
          <w:color w:val="000000" w:themeColor="text1"/>
          <w:lang w:eastAsia="zh-CN"/>
        </w:rPr>
        <w:t xml:space="preserve">the </w:t>
      </w:r>
      <w:r>
        <w:rPr>
          <w:rFonts w:eastAsia="Book Antiqua"/>
          <w:color w:val="000000" w:themeColor="text1"/>
        </w:rPr>
        <w:t>develop</w:t>
      </w:r>
      <w:r>
        <w:rPr>
          <w:rFonts w:eastAsia="宋体"/>
          <w:color w:val="000000" w:themeColor="text1"/>
          <w:lang w:eastAsia="zh-CN"/>
        </w:rPr>
        <w:t>ment of</w:t>
      </w:r>
      <w:r>
        <w:rPr>
          <w:rFonts w:eastAsia="Book Antiqua"/>
          <w:color w:val="000000" w:themeColor="text1"/>
        </w:rPr>
        <w:t xml:space="preserve"> chemotherapy </w:t>
      </w:r>
      <w:proofErr w:type="gramStart"/>
      <w:r>
        <w:rPr>
          <w:rFonts w:eastAsia="Book Antiqua"/>
          <w:color w:val="000000" w:themeColor="text1"/>
        </w:rPr>
        <w:t>resistance</w:t>
      </w:r>
      <w:r>
        <w:rPr>
          <w:rFonts w:eastAsia="Book Antiqua"/>
          <w:color w:val="000000" w:themeColor="text1"/>
          <w:vertAlign w:val="superscript"/>
        </w:rPr>
        <w:t>[</w:t>
      </w:r>
      <w:proofErr w:type="gramEnd"/>
      <w:r>
        <w:rPr>
          <w:rFonts w:eastAsia="Book Antiqua"/>
          <w:color w:val="000000" w:themeColor="text1"/>
          <w:vertAlign w:val="superscript"/>
        </w:rPr>
        <w:t>71]</w:t>
      </w:r>
      <w:r>
        <w:rPr>
          <w:rFonts w:eastAsia="Book Antiqua"/>
          <w:color w:val="000000" w:themeColor="text1"/>
        </w:rPr>
        <w:t xml:space="preserve">. To meet the high anabolic needs of pancreatic cancer, carcinogenic </w:t>
      </w:r>
      <w:proofErr w:type="spellStart"/>
      <w:r>
        <w:rPr>
          <w:rFonts w:eastAsia="Book Antiqua"/>
          <w:color w:val="000000" w:themeColor="text1"/>
        </w:rPr>
        <w:t>Kras</w:t>
      </w:r>
      <w:proofErr w:type="spellEnd"/>
      <w:r>
        <w:rPr>
          <w:rFonts w:eastAsia="Book Antiqua"/>
          <w:color w:val="000000" w:themeColor="text1"/>
        </w:rPr>
        <w:t xml:space="preserve"> up-regulates glycolytic pathways and reprograms glutamine metabolism (manifested as glutamine dependence). GEM and other nucleotide analogs bind to replicated </w:t>
      </w:r>
      <w:r>
        <w:rPr>
          <w:rFonts w:eastAsia="Book Antiqua"/>
          <w:color w:val="000000" w:themeColor="text1"/>
        </w:rPr>
        <w:lastRenderedPageBreak/>
        <w:t xml:space="preserve">DNA, impairing </w:t>
      </w:r>
      <w:r>
        <w:rPr>
          <w:rFonts w:eastAsia="宋体"/>
          <w:color w:val="000000" w:themeColor="text1"/>
          <w:lang w:eastAsia="zh-CN"/>
        </w:rPr>
        <w:t>the</w:t>
      </w:r>
      <w:r>
        <w:rPr>
          <w:rFonts w:eastAsia="Book Antiqua"/>
          <w:color w:val="000000" w:themeColor="text1"/>
        </w:rPr>
        <w:t xml:space="preserve"> synthesis and repair </w:t>
      </w:r>
      <w:r>
        <w:rPr>
          <w:rFonts w:eastAsia="宋体"/>
          <w:color w:val="000000" w:themeColor="text1"/>
          <w:lang w:eastAsia="zh-CN"/>
        </w:rPr>
        <w:t xml:space="preserve">of </w:t>
      </w:r>
      <w:proofErr w:type="gramStart"/>
      <w:r>
        <w:rPr>
          <w:rFonts w:eastAsia="Book Antiqua"/>
          <w:color w:val="000000" w:themeColor="text1"/>
        </w:rPr>
        <w:t>DNA</w:t>
      </w:r>
      <w:proofErr w:type="gramEnd"/>
      <w:r>
        <w:rPr>
          <w:rFonts w:eastAsia="宋体"/>
          <w:color w:val="000000" w:themeColor="text1"/>
          <w:lang w:eastAsia="zh-CN"/>
        </w:rPr>
        <w:t xml:space="preserve"> </w:t>
      </w:r>
      <w:r>
        <w:rPr>
          <w:rFonts w:eastAsia="Book Antiqua"/>
          <w:color w:val="000000" w:themeColor="text1"/>
        </w:rPr>
        <w:t xml:space="preserve">and conferring cytotoxicity. </w:t>
      </w:r>
      <w:bookmarkStart w:id="110" w:name="OLE_LINK55"/>
      <w:proofErr w:type="gramStart"/>
      <w:r>
        <w:rPr>
          <w:rFonts w:eastAsia="Book Antiqua"/>
          <w:color w:val="000000" w:themeColor="text1"/>
        </w:rPr>
        <w:t>In order to</w:t>
      </w:r>
      <w:proofErr w:type="gramEnd"/>
      <w:r>
        <w:rPr>
          <w:rFonts w:eastAsia="Book Antiqua"/>
          <w:color w:val="000000" w:themeColor="text1"/>
        </w:rPr>
        <w:t xml:space="preserve"> overcome the competitive inhibition of DNA synthesis, </w:t>
      </w:r>
      <w:r>
        <w:rPr>
          <w:rFonts w:eastAsia="Book Antiqua"/>
          <w:i/>
          <w:color w:val="000000" w:themeColor="text1"/>
        </w:rPr>
        <w:t>de novo</w:t>
      </w:r>
      <w:r>
        <w:rPr>
          <w:rFonts w:eastAsia="Book Antiqua"/>
          <w:color w:val="000000" w:themeColor="text1"/>
        </w:rPr>
        <w:t xml:space="preserve"> synthesis </w:t>
      </w:r>
      <w:r>
        <w:rPr>
          <w:rFonts w:eastAsia="宋体"/>
          <w:color w:val="000000" w:themeColor="text1"/>
          <w:lang w:eastAsia="zh-CN"/>
        </w:rPr>
        <w:t xml:space="preserve">is employed in </w:t>
      </w:r>
      <w:r>
        <w:rPr>
          <w:rFonts w:eastAsia="Book Antiqua"/>
          <w:color w:val="000000" w:themeColor="text1"/>
        </w:rPr>
        <w:t>tumor cells and thus resistance to nucleotide analogs</w:t>
      </w:r>
      <w:r>
        <w:rPr>
          <w:rFonts w:eastAsia="宋体"/>
          <w:color w:val="000000" w:themeColor="text1"/>
          <w:lang w:eastAsia="zh-CN"/>
        </w:rPr>
        <w:t xml:space="preserve"> is </w:t>
      </w:r>
      <w:r>
        <w:rPr>
          <w:rFonts w:eastAsia="Book Antiqua"/>
          <w:color w:val="000000" w:themeColor="text1"/>
        </w:rPr>
        <w:t>develo</w:t>
      </w:r>
      <w:r>
        <w:rPr>
          <w:rFonts w:eastAsia="宋体"/>
          <w:color w:val="000000" w:themeColor="text1"/>
          <w:lang w:eastAsia="zh-CN"/>
        </w:rPr>
        <w:t>ped</w:t>
      </w:r>
      <w:r>
        <w:rPr>
          <w:rFonts w:eastAsia="Book Antiqua"/>
          <w:color w:val="000000" w:themeColor="text1"/>
        </w:rPr>
        <w:t>.</w:t>
      </w:r>
      <w:bookmarkEnd w:id="110"/>
      <w:r>
        <w:rPr>
          <w:rFonts w:eastAsia="Book Antiqua"/>
          <w:color w:val="000000" w:themeColor="text1"/>
        </w:rPr>
        <w:t xml:space="preserve"> </w:t>
      </w:r>
    </w:p>
    <w:p w14:paraId="74839E0A" w14:textId="77777777" w:rsidR="00BB6313" w:rsidRDefault="00000000">
      <w:pPr>
        <w:spacing w:line="360" w:lineRule="auto"/>
        <w:ind w:firstLineChars="100" w:firstLine="240"/>
        <w:jc w:val="both"/>
        <w:rPr>
          <w:color w:val="000000" w:themeColor="text1"/>
        </w:rPr>
      </w:pPr>
      <w:bookmarkStart w:id="111" w:name="OLE_LINK56"/>
      <w:r>
        <w:rPr>
          <w:rFonts w:eastAsia="Book Antiqua"/>
          <w:color w:val="000000" w:themeColor="text1"/>
        </w:rPr>
        <w:t xml:space="preserve">Therefore, </w:t>
      </w:r>
      <w:r>
        <w:rPr>
          <w:rFonts w:eastAsia="宋体"/>
          <w:color w:val="000000" w:themeColor="text1"/>
          <w:lang w:eastAsia="zh-CN"/>
        </w:rPr>
        <w:t>limitation of</w:t>
      </w:r>
      <w:r>
        <w:rPr>
          <w:rFonts w:eastAsia="Book Antiqua"/>
          <w:color w:val="000000" w:themeColor="text1"/>
        </w:rPr>
        <w:t xml:space="preserve"> the intracellular glutamine</w:t>
      </w:r>
      <w:r>
        <w:rPr>
          <w:rFonts w:eastAsia="宋体"/>
          <w:color w:val="000000" w:themeColor="text1"/>
          <w:lang w:eastAsia="zh-CN"/>
        </w:rPr>
        <w:t xml:space="preserve"> </w:t>
      </w:r>
      <w:r>
        <w:rPr>
          <w:rFonts w:eastAsia="Book Antiqua"/>
          <w:color w:val="000000" w:themeColor="text1"/>
        </w:rPr>
        <w:t>availability and inhibit</w:t>
      </w:r>
      <w:r>
        <w:rPr>
          <w:rFonts w:eastAsia="宋体"/>
          <w:color w:val="000000" w:themeColor="text1"/>
          <w:lang w:eastAsia="zh-CN"/>
        </w:rPr>
        <w:t>ion of</w:t>
      </w:r>
      <w:r>
        <w:rPr>
          <w:rFonts w:eastAsia="Book Antiqua"/>
          <w:color w:val="000000" w:themeColor="text1"/>
        </w:rPr>
        <w:t xml:space="preserve"> the glutamine</w:t>
      </w:r>
      <w:bookmarkEnd w:id="111"/>
      <w:r>
        <w:rPr>
          <w:rFonts w:eastAsia="Book Antiqua"/>
          <w:color w:val="000000" w:themeColor="text1"/>
        </w:rPr>
        <w:t xml:space="preserve"> synthetic nucleotides utilization</w:t>
      </w:r>
      <w:r>
        <w:rPr>
          <w:rFonts w:eastAsia="宋体"/>
          <w:color w:val="000000" w:themeColor="text1"/>
          <w:lang w:eastAsia="zh-CN"/>
        </w:rPr>
        <w:t xml:space="preserve"> </w:t>
      </w:r>
      <w:r>
        <w:rPr>
          <w:rFonts w:eastAsia="Book Antiqua"/>
          <w:color w:val="000000" w:themeColor="text1"/>
        </w:rPr>
        <w:t xml:space="preserve">by tumor cells can inhibit the natural nucleotide pool of tumor cells and effectively enhance the chemical sensitivity of tumor </w:t>
      </w:r>
      <w:proofErr w:type="gramStart"/>
      <w:r>
        <w:rPr>
          <w:rFonts w:eastAsia="Book Antiqua"/>
          <w:color w:val="000000" w:themeColor="text1"/>
        </w:rPr>
        <w:t>cells</w:t>
      </w:r>
      <w:r>
        <w:rPr>
          <w:rFonts w:eastAsia="Book Antiqua"/>
          <w:color w:val="000000" w:themeColor="text1"/>
          <w:vertAlign w:val="superscript"/>
        </w:rPr>
        <w:t>[</w:t>
      </w:r>
      <w:proofErr w:type="gramEnd"/>
      <w:r>
        <w:rPr>
          <w:rFonts w:eastAsia="Book Antiqua"/>
          <w:color w:val="000000" w:themeColor="text1"/>
          <w:vertAlign w:val="superscript"/>
        </w:rPr>
        <w:t>72]</w:t>
      </w:r>
      <w:r>
        <w:rPr>
          <w:rFonts w:eastAsia="Book Antiqua"/>
          <w:color w:val="000000" w:themeColor="text1"/>
        </w:rPr>
        <w:t xml:space="preserve">. </w:t>
      </w:r>
      <w:r>
        <w:rPr>
          <w:rFonts w:eastAsia="宋体"/>
          <w:color w:val="000000" w:themeColor="text1"/>
          <w:lang w:eastAsia="zh-CN"/>
        </w:rPr>
        <w:t>C</w:t>
      </w:r>
      <w:r>
        <w:rPr>
          <w:rFonts w:eastAsia="Book Antiqua"/>
          <w:color w:val="000000" w:themeColor="text1"/>
        </w:rPr>
        <w:t xml:space="preserve">apsid-optimized adenovirus-associated virus 8 vectors </w:t>
      </w:r>
      <w:r>
        <w:rPr>
          <w:rFonts w:eastAsia="宋体"/>
          <w:color w:val="000000" w:themeColor="text1"/>
          <w:lang w:eastAsia="zh-CN"/>
        </w:rPr>
        <w:t xml:space="preserve">was used </w:t>
      </w:r>
      <w:r>
        <w:rPr>
          <w:rFonts w:eastAsia="Book Antiqua"/>
          <w:color w:val="000000" w:themeColor="text1"/>
        </w:rPr>
        <w:t>to deliver the CRISPR-</w:t>
      </w:r>
      <w:proofErr w:type="spellStart"/>
      <w:r>
        <w:rPr>
          <w:rFonts w:eastAsia="Book Antiqua"/>
          <w:color w:val="000000" w:themeColor="text1"/>
        </w:rPr>
        <w:t>CasRx</w:t>
      </w:r>
      <w:proofErr w:type="spellEnd"/>
      <w:r>
        <w:rPr>
          <w:rFonts w:eastAsia="Book Antiqua"/>
          <w:color w:val="000000" w:themeColor="text1"/>
        </w:rPr>
        <w:t xml:space="preserve"> system to pancreatic cancer </w:t>
      </w:r>
      <w:r>
        <w:rPr>
          <w:rFonts w:eastAsia="Book Antiqua"/>
          <w:i/>
          <w:color w:val="000000" w:themeColor="text1"/>
        </w:rPr>
        <w:t>in situ</w:t>
      </w:r>
      <w:r>
        <w:rPr>
          <w:rFonts w:eastAsia="Book Antiqua"/>
          <w:color w:val="000000" w:themeColor="text1"/>
        </w:rPr>
        <w:t xml:space="preserve"> tumors and patient-derived tumor xenografts, demonstrating that </w:t>
      </w:r>
      <w:proofErr w:type="spellStart"/>
      <w:r>
        <w:rPr>
          <w:rFonts w:eastAsia="Book Antiqua"/>
          <w:color w:val="000000" w:themeColor="text1"/>
        </w:rPr>
        <w:t>CasRx</w:t>
      </w:r>
      <w:proofErr w:type="spellEnd"/>
      <w:r>
        <w:rPr>
          <w:rFonts w:eastAsia="Book Antiqua"/>
          <w:color w:val="000000" w:themeColor="text1"/>
        </w:rPr>
        <w:t xml:space="preserve"> accurately and efficiently silenced the expression of Kras</w:t>
      </w:r>
      <w:r>
        <w:rPr>
          <w:rFonts w:eastAsia="Book Antiqua"/>
          <w:color w:val="000000" w:themeColor="text1"/>
          <w:vertAlign w:val="superscript"/>
        </w:rPr>
        <w:t>G12D</w:t>
      </w:r>
      <w:r>
        <w:rPr>
          <w:rFonts w:eastAsia="Book Antiqua"/>
          <w:color w:val="000000" w:themeColor="text1"/>
        </w:rPr>
        <w:t xml:space="preserve"> mutants in pancreatic ductal adenocarcinoma cells guided by Kras</w:t>
      </w:r>
      <w:r>
        <w:rPr>
          <w:rFonts w:eastAsia="Book Antiqua"/>
          <w:color w:val="000000" w:themeColor="text1"/>
          <w:vertAlign w:val="superscript"/>
        </w:rPr>
        <w:t>G12D</w:t>
      </w:r>
      <w:r>
        <w:rPr>
          <w:rFonts w:eastAsia="Book Antiqua"/>
          <w:color w:val="000000" w:themeColor="text1"/>
        </w:rPr>
        <w:t xml:space="preserve">-specific gRNA. </w:t>
      </w:r>
      <w:proofErr w:type="spellStart"/>
      <w:r>
        <w:rPr>
          <w:rFonts w:eastAsia="Book Antiqua"/>
          <w:color w:val="000000" w:themeColor="text1"/>
        </w:rPr>
        <w:t>CasRx</w:t>
      </w:r>
      <w:proofErr w:type="spellEnd"/>
      <w:r>
        <w:rPr>
          <w:rFonts w:eastAsia="Book Antiqua"/>
          <w:color w:val="000000" w:themeColor="text1"/>
        </w:rPr>
        <w:t xml:space="preserve"> knockdown of Kras</w:t>
      </w:r>
      <w:r>
        <w:rPr>
          <w:rFonts w:eastAsia="Book Antiqua"/>
          <w:color w:val="000000" w:themeColor="text1"/>
          <w:vertAlign w:val="superscript"/>
        </w:rPr>
        <w:t>G12D</w:t>
      </w:r>
      <w:r>
        <w:rPr>
          <w:rFonts w:eastAsia="Book Antiqua"/>
          <w:color w:val="000000" w:themeColor="text1"/>
        </w:rPr>
        <w:t xml:space="preserve"> mutants can prevent abnormal activation of downstream signaling induced by Kras</w:t>
      </w:r>
      <w:r>
        <w:rPr>
          <w:rFonts w:eastAsia="Book Antiqua"/>
          <w:color w:val="000000" w:themeColor="text1"/>
          <w:vertAlign w:val="superscript"/>
        </w:rPr>
        <w:t>G12D</w:t>
      </w:r>
      <w:r>
        <w:rPr>
          <w:rFonts w:eastAsia="Book Antiqua"/>
          <w:color w:val="000000" w:themeColor="text1"/>
        </w:rPr>
        <w:t xml:space="preserve"> mutants, thereby inhibiting tumor growth and improving GEM sensitivity in pancreatic </w:t>
      </w:r>
      <w:proofErr w:type="gramStart"/>
      <w:r>
        <w:rPr>
          <w:rFonts w:eastAsia="Book Antiqua"/>
          <w:color w:val="000000" w:themeColor="text1"/>
        </w:rPr>
        <w:t>cancer</w:t>
      </w:r>
      <w:r>
        <w:rPr>
          <w:rFonts w:eastAsia="Book Antiqua"/>
          <w:color w:val="000000" w:themeColor="text1"/>
          <w:vertAlign w:val="superscript"/>
        </w:rPr>
        <w:t>[</w:t>
      </w:r>
      <w:proofErr w:type="gramEnd"/>
      <w:r>
        <w:rPr>
          <w:rFonts w:eastAsia="Book Antiqua"/>
          <w:color w:val="000000" w:themeColor="text1"/>
          <w:vertAlign w:val="superscript"/>
        </w:rPr>
        <w:t>73]</w:t>
      </w:r>
      <w:r>
        <w:rPr>
          <w:rFonts w:eastAsia="Book Antiqua"/>
          <w:color w:val="000000" w:themeColor="text1"/>
        </w:rPr>
        <w:t>.</w:t>
      </w:r>
    </w:p>
    <w:p w14:paraId="7852C96F"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Glutamine metabolism may also contribute to tumor resistance by influencing protein post-translational modifications. </w:t>
      </w:r>
      <w:r>
        <w:rPr>
          <w:rFonts w:eastAsia="宋体"/>
          <w:color w:val="000000" w:themeColor="text1"/>
          <w:lang w:eastAsia="zh-CN"/>
        </w:rPr>
        <w:t>T</w:t>
      </w:r>
      <w:r>
        <w:rPr>
          <w:rFonts w:eastAsia="Book Antiqua"/>
          <w:color w:val="000000" w:themeColor="text1"/>
        </w:rPr>
        <w:t xml:space="preserve">he glutamine analog 6-diazo-5-oxo-L-norleucine </w:t>
      </w:r>
      <w:r>
        <w:rPr>
          <w:rFonts w:eastAsia="宋体"/>
          <w:color w:val="000000" w:themeColor="text1"/>
          <w:lang w:eastAsia="zh-CN"/>
        </w:rPr>
        <w:t>t</w:t>
      </w:r>
      <w:r>
        <w:rPr>
          <w:rFonts w:eastAsia="Book Antiqua"/>
          <w:color w:val="000000" w:themeColor="text1"/>
        </w:rPr>
        <w:t xml:space="preserve">reatment can make pancreatic cancer more sensitive to GEM. It has been identified that 6-diazo-5-oxo-L-norleucine can inhibit the hexosamine pathway, causing changes in the level of glycosylation of the entire cell proteome and thus affecting tumor sensitivity to </w:t>
      </w:r>
      <w:proofErr w:type="gramStart"/>
      <w:r>
        <w:rPr>
          <w:rFonts w:eastAsia="Book Antiqua"/>
          <w:color w:val="000000" w:themeColor="text1"/>
        </w:rPr>
        <w:t>chemotherapy</w:t>
      </w:r>
      <w:r>
        <w:rPr>
          <w:rFonts w:eastAsia="Book Antiqua"/>
          <w:color w:val="000000" w:themeColor="text1"/>
          <w:vertAlign w:val="superscript"/>
        </w:rPr>
        <w:t>[</w:t>
      </w:r>
      <w:proofErr w:type="gramEnd"/>
      <w:r>
        <w:rPr>
          <w:rFonts w:eastAsia="Book Antiqua"/>
          <w:color w:val="000000" w:themeColor="text1"/>
          <w:vertAlign w:val="superscript"/>
        </w:rPr>
        <w:t>74]</w:t>
      </w:r>
      <w:r>
        <w:rPr>
          <w:rFonts w:eastAsia="Book Antiqua"/>
          <w:color w:val="000000" w:themeColor="text1"/>
        </w:rPr>
        <w:t xml:space="preserve">. Based on TCGA dataset analysis, </w:t>
      </w:r>
      <w:bookmarkStart w:id="112" w:name="OLE_LINK6796"/>
      <w:bookmarkStart w:id="113" w:name="OLE_LINK6797"/>
      <w:proofErr w:type="spellStart"/>
      <w:r>
        <w:rPr>
          <w:rFonts w:eastAsia="Book Antiqua"/>
          <w:color w:val="000000" w:themeColor="text1"/>
        </w:rPr>
        <w:t>Ganguly</w:t>
      </w:r>
      <w:bookmarkEnd w:id="112"/>
      <w:bookmarkEnd w:id="113"/>
      <w:proofErr w:type="spellEnd"/>
      <w:r>
        <w:rPr>
          <w:rFonts w:eastAsia="Book Antiqua"/>
          <w:color w:val="000000" w:themeColor="text1"/>
        </w:rPr>
        <w:t xml:space="preserve"> </w:t>
      </w:r>
      <w:r>
        <w:rPr>
          <w:rFonts w:eastAsia="Book Antiqua"/>
          <w:i/>
          <w:iCs/>
          <w:color w:val="000000" w:themeColor="text1"/>
        </w:rPr>
        <w:t xml:space="preserve">et </w:t>
      </w:r>
      <w:proofErr w:type="gramStart"/>
      <w:r>
        <w:rPr>
          <w:rFonts w:eastAsia="Book Antiqua"/>
          <w:i/>
          <w:iCs/>
          <w:color w:val="000000" w:themeColor="text1"/>
        </w:rPr>
        <w:t>al</w:t>
      </w:r>
      <w:r>
        <w:rPr>
          <w:rFonts w:eastAsia="Book Antiqua"/>
          <w:color w:val="000000" w:themeColor="text1"/>
          <w:vertAlign w:val="superscript"/>
        </w:rPr>
        <w:t>[</w:t>
      </w:r>
      <w:proofErr w:type="gramEnd"/>
      <w:r>
        <w:rPr>
          <w:rFonts w:eastAsia="Book Antiqua"/>
          <w:color w:val="000000" w:themeColor="text1"/>
          <w:vertAlign w:val="superscript"/>
        </w:rPr>
        <w:t>75]</w:t>
      </w:r>
      <w:r>
        <w:rPr>
          <w:rFonts w:eastAsia="Book Antiqua"/>
          <w:color w:val="000000" w:themeColor="text1"/>
        </w:rPr>
        <w:t xml:space="preserve"> observed mucin 5AC (MUC5AC) depletion in native mouse organoids and human pancreatic cancer cells </w:t>
      </w:r>
      <w:r>
        <w:rPr>
          <w:rFonts w:eastAsia="宋体"/>
          <w:color w:val="000000" w:themeColor="text1"/>
          <w:lang w:eastAsia="zh-CN"/>
        </w:rPr>
        <w:t xml:space="preserve">which </w:t>
      </w:r>
      <w:r>
        <w:rPr>
          <w:rFonts w:eastAsia="Book Antiqua"/>
          <w:color w:val="000000" w:themeColor="text1"/>
        </w:rPr>
        <w:t xml:space="preserve">increased GEM sensitivity </w:t>
      </w:r>
      <w:r>
        <w:rPr>
          <w:rFonts w:eastAsia="Book Antiqua"/>
          <w:i/>
          <w:iCs/>
          <w:color w:val="000000" w:themeColor="text1"/>
        </w:rPr>
        <w:t>in vitro</w:t>
      </w:r>
      <w:r>
        <w:rPr>
          <w:rFonts w:eastAsia="Book Antiqua"/>
          <w:color w:val="000000" w:themeColor="text1"/>
        </w:rPr>
        <w:t xml:space="preserve"> and </w:t>
      </w:r>
      <w:r>
        <w:rPr>
          <w:rFonts w:eastAsia="Book Antiqua"/>
          <w:i/>
          <w:iCs/>
          <w:color w:val="000000" w:themeColor="text1"/>
        </w:rPr>
        <w:t>in vivo</w:t>
      </w:r>
      <w:r>
        <w:rPr>
          <w:rFonts w:eastAsia="Book Antiqua"/>
          <w:color w:val="000000" w:themeColor="text1"/>
        </w:rPr>
        <w:t>.</w:t>
      </w:r>
    </w:p>
    <w:p w14:paraId="1B06A56E"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Further analysis revealed that MUC5AC mediated β-catenin nuclear accumulation, which </w:t>
      </w:r>
      <w:r>
        <w:rPr>
          <w:rFonts w:eastAsia="宋体"/>
          <w:color w:val="000000" w:themeColor="text1"/>
          <w:lang w:eastAsia="zh-CN"/>
        </w:rPr>
        <w:t>caused</w:t>
      </w:r>
      <w:r>
        <w:rPr>
          <w:rFonts w:eastAsia="Book Antiqua"/>
          <w:color w:val="000000" w:themeColor="text1"/>
        </w:rPr>
        <w:t xml:space="preserve"> c-</w:t>
      </w:r>
      <w:proofErr w:type="spellStart"/>
      <w:r>
        <w:rPr>
          <w:rFonts w:eastAsia="Book Antiqua"/>
          <w:color w:val="000000" w:themeColor="text1"/>
        </w:rPr>
        <w:t>Myc</w:t>
      </w:r>
      <w:proofErr w:type="spellEnd"/>
      <w:r>
        <w:rPr>
          <w:rFonts w:eastAsia="Book Antiqua"/>
          <w:color w:val="000000" w:themeColor="text1"/>
        </w:rPr>
        <w:t xml:space="preserve"> transcription</w:t>
      </w:r>
      <w:r>
        <w:rPr>
          <w:rFonts w:eastAsia="宋体"/>
          <w:color w:val="000000" w:themeColor="text1"/>
          <w:lang w:eastAsia="zh-CN"/>
        </w:rPr>
        <w:t xml:space="preserve"> </w:t>
      </w:r>
      <w:r>
        <w:rPr>
          <w:rFonts w:eastAsia="Book Antiqua"/>
          <w:color w:val="000000" w:themeColor="text1"/>
        </w:rPr>
        <w:t xml:space="preserve">upregulation, </w:t>
      </w:r>
      <w:r>
        <w:rPr>
          <w:rFonts w:eastAsia="宋体"/>
          <w:color w:val="000000" w:themeColor="text1"/>
          <w:lang w:eastAsia="zh-CN"/>
        </w:rPr>
        <w:t xml:space="preserve">increasing the </w:t>
      </w:r>
      <w:r>
        <w:rPr>
          <w:rFonts w:eastAsia="Book Antiqua"/>
          <w:color w:val="000000" w:themeColor="text1"/>
        </w:rPr>
        <w:t>uptake and utilization</w:t>
      </w:r>
      <w:r>
        <w:rPr>
          <w:rFonts w:eastAsia="宋体"/>
          <w:color w:val="000000" w:themeColor="text1"/>
          <w:lang w:eastAsia="zh-CN"/>
        </w:rPr>
        <w:t xml:space="preserve"> of</w:t>
      </w:r>
      <w:r>
        <w:rPr>
          <w:rFonts w:eastAsia="Book Antiqua"/>
          <w:color w:val="000000" w:themeColor="text1"/>
        </w:rPr>
        <w:t xml:space="preserve"> glutamine, deoxycytidine triphosphate</w:t>
      </w:r>
      <w:r>
        <w:rPr>
          <w:rFonts w:eastAsia="宋体"/>
          <w:color w:val="000000" w:themeColor="text1"/>
          <w:lang w:eastAsia="zh-CN"/>
        </w:rPr>
        <w:t xml:space="preserve"> </w:t>
      </w:r>
      <w:r>
        <w:rPr>
          <w:rFonts w:eastAsia="Book Antiqua"/>
          <w:color w:val="000000" w:themeColor="text1"/>
        </w:rPr>
        <w:t>biosynthesis, and GEM resistance. Drug inhibitors and gene silencing of the MUC5AC/beta-catenin/c-</w:t>
      </w:r>
      <w:proofErr w:type="spellStart"/>
      <w:r>
        <w:rPr>
          <w:rFonts w:eastAsia="Book Antiqua"/>
          <w:color w:val="000000" w:themeColor="text1"/>
        </w:rPr>
        <w:t>Myc</w:t>
      </w:r>
      <w:proofErr w:type="spellEnd"/>
      <w:r>
        <w:rPr>
          <w:rFonts w:eastAsia="Book Antiqua"/>
          <w:color w:val="000000" w:themeColor="text1"/>
        </w:rPr>
        <w:t xml:space="preserve"> axis inhibited glutamine metabolism and sensitized MUC5AC-expressing pancreatic cancer cells and tumor organoids to GEM </w:t>
      </w:r>
      <w:proofErr w:type="gramStart"/>
      <w:r>
        <w:rPr>
          <w:rFonts w:eastAsia="Book Antiqua"/>
          <w:color w:val="000000" w:themeColor="text1"/>
        </w:rPr>
        <w:t>therapy</w:t>
      </w:r>
      <w:bookmarkStart w:id="114" w:name="OLE_LINK6798"/>
      <w:bookmarkStart w:id="115" w:name="OLE_LINK6799"/>
      <w:r>
        <w:rPr>
          <w:rFonts w:eastAsia="Book Antiqua"/>
          <w:color w:val="000000" w:themeColor="text1"/>
          <w:vertAlign w:val="superscript"/>
        </w:rPr>
        <w:t>[</w:t>
      </w:r>
      <w:proofErr w:type="gramEnd"/>
      <w:r>
        <w:rPr>
          <w:rFonts w:eastAsia="Book Antiqua"/>
          <w:color w:val="000000" w:themeColor="text1"/>
          <w:vertAlign w:val="superscript"/>
        </w:rPr>
        <w:t>75]</w:t>
      </w:r>
      <w:bookmarkEnd w:id="114"/>
      <w:bookmarkEnd w:id="115"/>
      <w:r>
        <w:rPr>
          <w:rFonts w:eastAsia="Book Antiqua"/>
          <w:color w:val="000000" w:themeColor="text1"/>
        </w:rPr>
        <w:t>.</w:t>
      </w:r>
    </w:p>
    <w:p w14:paraId="69053B69" w14:textId="77777777" w:rsidR="00BB6313" w:rsidRDefault="00000000">
      <w:pPr>
        <w:spacing w:line="360" w:lineRule="auto"/>
        <w:ind w:firstLineChars="100" w:firstLine="240"/>
        <w:jc w:val="both"/>
        <w:rPr>
          <w:rFonts w:eastAsia="Book Antiqua"/>
          <w:color w:val="000000" w:themeColor="text1"/>
        </w:rPr>
      </w:pPr>
      <w:r>
        <w:rPr>
          <w:rFonts w:eastAsia="Book Antiqua"/>
          <w:color w:val="000000" w:themeColor="text1"/>
        </w:rPr>
        <w:t xml:space="preserve">When nab-paclitaxel was added to GEM, the median overall survival increased to 8.5-9.4 mo, </w:t>
      </w:r>
      <w:r>
        <w:rPr>
          <w:rFonts w:eastAsia="宋体"/>
          <w:color w:val="000000" w:themeColor="text1"/>
          <w:lang w:eastAsia="zh-CN"/>
        </w:rPr>
        <w:t xml:space="preserve">however the median overall survival is </w:t>
      </w:r>
      <w:r>
        <w:rPr>
          <w:rFonts w:eastAsia="Book Antiqua"/>
          <w:color w:val="000000" w:themeColor="text1"/>
        </w:rPr>
        <w:t xml:space="preserve">6.7 mo </w:t>
      </w:r>
      <w:r>
        <w:rPr>
          <w:rFonts w:eastAsia="宋体"/>
          <w:color w:val="000000" w:themeColor="text1"/>
          <w:lang w:eastAsia="zh-CN"/>
        </w:rPr>
        <w:t>in</w:t>
      </w:r>
      <w:r>
        <w:rPr>
          <w:rFonts w:eastAsia="Book Antiqua"/>
          <w:color w:val="000000" w:themeColor="text1"/>
        </w:rPr>
        <w:t xml:space="preserve"> GEM alone</w:t>
      </w:r>
      <w:r>
        <w:rPr>
          <w:rFonts w:eastAsia="宋体"/>
          <w:color w:val="000000" w:themeColor="text1"/>
          <w:lang w:eastAsia="zh-CN"/>
        </w:rPr>
        <w:t xml:space="preserve"> </w:t>
      </w:r>
      <w:proofErr w:type="gramStart"/>
      <w:r>
        <w:rPr>
          <w:rFonts w:eastAsia="宋体"/>
          <w:color w:val="000000" w:themeColor="text1"/>
          <w:lang w:eastAsia="zh-CN"/>
        </w:rPr>
        <w:t>group</w:t>
      </w:r>
      <w:r>
        <w:rPr>
          <w:rFonts w:eastAsia="Book Antiqua"/>
          <w:color w:val="000000" w:themeColor="text1"/>
          <w:vertAlign w:val="superscript"/>
        </w:rPr>
        <w:t>[</w:t>
      </w:r>
      <w:proofErr w:type="gramEnd"/>
      <w:r>
        <w:rPr>
          <w:rFonts w:eastAsia="Book Antiqua"/>
          <w:color w:val="000000" w:themeColor="text1"/>
          <w:vertAlign w:val="superscript"/>
        </w:rPr>
        <w:t>76]</w:t>
      </w:r>
      <w:r>
        <w:rPr>
          <w:rFonts w:eastAsia="Book Antiqua"/>
          <w:color w:val="000000" w:themeColor="text1"/>
        </w:rPr>
        <w:t>. Continuous induction of c-</w:t>
      </w:r>
      <w:proofErr w:type="spellStart"/>
      <w:r>
        <w:rPr>
          <w:rFonts w:eastAsia="Book Antiqua"/>
          <w:color w:val="000000" w:themeColor="text1"/>
        </w:rPr>
        <w:t>Myc</w:t>
      </w:r>
      <w:proofErr w:type="spellEnd"/>
      <w:r>
        <w:rPr>
          <w:rFonts w:eastAsia="Book Antiqua"/>
          <w:color w:val="000000" w:themeColor="text1"/>
        </w:rPr>
        <w:t xml:space="preserve"> plays an important role in nab-paclitaxel-resistant cells, and loss of c-</w:t>
      </w:r>
      <w:proofErr w:type="spellStart"/>
      <w:r>
        <w:rPr>
          <w:rFonts w:eastAsia="Book Antiqua"/>
          <w:color w:val="000000" w:themeColor="text1"/>
        </w:rPr>
        <w:t>Myc</w:t>
      </w:r>
      <w:proofErr w:type="spellEnd"/>
      <w:r>
        <w:rPr>
          <w:rFonts w:eastAsia="Book Antiqua"/>
          <w:color w:val="000000" w:themeColor="text1"/>
        </w:rPr>
        <w:t xml:space="preserve"> restores the sensitivity to nab-paclitaxel. However, the exact regulatory pathway involved remains </w:t>
      </w:r>
      <w:proofErr w:type="gramStart"/>
      <w:r>
        <w:rPr>
          <w:rFonts w:eastAsia="Book Antiqua"/>
          <w:color w:val="000000" w:themeColor="text1"/>
        </w:rPr>
        <w:t>unknown</w:t>
      </w:r>
      <w:r>
        <w:rPr>
          <w:rFonts w:eastAsia="Book Antiqua"/>
          <w:color w:val="000000" w:themeColor="text1"/>
          <w:vertAlign w:val="superscript"/>
        </w:rPr>
        <w:t>[</w:t>
      </w:r>
      <w:proofErr w:type="gramEnd"/>
      <w:r>
        <w:rPr>
          <w:rFonts w:eastAsia="Book Antiqua"/>
          <w:color w:val="000000" w:themeColor="text1"/>
          <w:vertAlign w:val="superscript"/>
        </w:rPr>
        <w:t>77]</w:t>
      </w:r>
      <w:r>
        <w:rPr>
          <w:rFonts w:eastAsia="Book Antiqua"/>
          <w:color w:val="000000" w:themeColor="text1"/>
        </w:rPr>
        <w:t xml:space="preserve">. Drug resistance to chemotherapy is an important cause of poor prognosis in pancreatic cancer patients, and glutamine dependence caused by local metabolic reprogramming </w:t>
      </w:r>
      <w:r>
        <w:rPr>
          <w:rFonts w:eastAsia="Book Antiqua"/>
          <w:color w:val="000000" w:themeColor="text1"/>
        </w:rPr>
        <w:lastRenderedPageBreak/>
        <w:t>plays an important regulatory role in the occurrence of chemical drug resistance. Therefore, targeting the glutamine metabolic pathway may improve the chemotherapy effect on pancreatic cancer patients, which merits further investigation.</w:t>
      </w:r>
    </w:p>
    <w:p w14:paraId="08C50BCE" w14:textId="77777777" w:rsidR="00BB6313" w:rsidRDefault="00BB6313">
      <w:pPr>
        <w:spacing w:line="360" w:lineRule="auto"/>
        <w:jc w:val="both"/>
        <w:rPr>
          <w:color w:val="000000" w:themeColor="text1"/>
        </w:rPr>
      </w:pPr>
    </w:p>
    <w:p w14:paraId="0A629D74" w14:textId="77777777" w:rsidR="00BB6313" w:rsidRDefault="00000000">
      <w:pPr>
        <w:spacing w:line="360" w:lineRule="auto"/>
        <w:jc w:val="both"/>
        <w:rPr>
          <w:color w:val="000000" w:themeColor="text1"/>
          <w:u w:val="single"/>
        </w:rPr>
      </w:pPr>
      <w:r>
        <w:rPr>
          <w:rFonts w:eastAsia="Book Antiqua"/>
          <w:b/>
          <w:bCs/>
          <w:color w:val="000000" w:themeColor="text1"/>
          <w:u w:val="single"/>
        </w:rPr>
        <w:t>TARGETING GLUTAMINE METABOLISM IN PANCREATIC CANCER</w:t>
      </w:r>
    </w:p>
    <w:p w14:paraId="043F26CA" w14:textId="77777777" w:rsidR="00BB6313" w:rsidRDefault="00000000">
      <w:pPr>
        <w:spacing w:line="360" w:lineRule="auto"/>
        <w:jc w:val="both"/>
        <w:rPr>
          <w:color w:val="000000" w:themeColor="text1"/>
        </w:rPr>
      </w:pPr>
      <w:r>
        <w:rPr>
          <w:rFonts w:eastAsia="Book Antiqua"/>
          <w:color w:val="000000" w:themeColor="text1"/>
        </w:rPr>
        <w:t xml:space="preserve">Because glutamine metabolism is dependent on tumor cells and plays a role in tumor chemotherapy resistance, making it a potential anti-cancer target, many compounds have become the focus of research targeting glutamine metabolism from initial transport to a subsequent conversion to alpha-ketoglutaric </w:t>
      </w:r>
      <w:proofErr w:type="gramStart"/>
      <w:r>
        <w:rPr>
          <w:rFonts w:eastAsia="Book Antiqua"/>
          <w:color w:val="000000" w:themeColor="text1"/>
        </w:rPr>
        <w:t>acid</w:t>
      </w:r>
      <w:r>
        <w:rPr>
          <w:rFonts w:eastAsia="Book Antiqua"/>
          <w:color w:val="000000" w:themeColor="text1"/>
          <w:vertAlign w:val="superscript"/>
        </w:rPr>
        <w:t>[</w:t>
      </w:r>
      <w:proofErr w:type="gramEnd"/>
      <w:r>
        <w:rPr>
          <w:rFonts w:eastAsia="Book Antiqua"/>
          <w:color w:val="000000" w:themeColor="text1"/>
          <w:vertAlign w:val="superscript"/>
        </w:rPr>
        <w:t>78,79]</w:t>
      </w:r>
      <w:r>
        <w:rPr>
          <w:rFonts w:eastAsia="Book Antiqua"/>
          <w:color w:val="000000" w:themeColor="text1"/>
        </w:rPr>
        <w:t>.</w:t>
      </w:r>
    </w:p>
    <w:p w14:paraId="05BFB6FA" w14:textId="77777777" w:rsidR="00BB6313" w:rsidRDefault="00000000">
      <w:pPr>
        <w:spacing w:line="360" w:lineRule="auto"/>
        <w:ind w:firstLineChars="100" w:firstLine="240"/>
        <w:jc w:val="both"/>
        <w:rPr>
          <w:rFonts w:eastAsia="Book Antiqua"/>
          <w:color w:val="000000" w:themeColor="text1"/>
        </w:rPr>
      </w:pPr>
      <w:bookmarkStart w:id="116" w:name="OLE_LINK6800"/>
      <w:bookmarkStart w:id="117" w:name="OLE_LINK6801"/>
      <w:r>
        <w:rPr>
          <w:rFonts w:eastAsia="Book Antiqua"/>
          <w:color w:val="000000" w:themeColor="text1"/>
        </w:rPr>
        <w:t xml:space="preserve">GLS converts glutamine to glutamate during glutamine catabolism. Inhibiting GLS activity can reduce the antioxidant capacity of pancreatic cancer cells and inhibit cell proliferation. </w:t>
      </w:r>
      <w:r>
        <w:rPr>
          <w:rFonts w:eastAsia="宋体"/>
          <w:color w:val="000000" w:themeColor="text1"/>
          <w:lang w:eastAsia="zh-CN"/>
        </w:rPr>
        <w:t>There are two GLS subtypes in m</w:t>
      </w:r>
      <w:r>
        <w:rPr>
          <w:rFonts w:eastAsia="Book Antiqua"/>
          <w:color w:val="000000" w:themeColor="text1"/>
        </w:rPr>
        <w:t xml:space="preserve">ammalian cells: renal GLS1 and hepatic GLS2. GLS1 </w:t>
      </w:r>
      <w:r>
        <w:rPr>
          <w:rFonts w:eastAsia="宋体"/>
          <w:color w:val="000000" w:themeColor="text1"/>
          <w:lang w:eastAsia="zh-CN"/>
        </w:rPr>
        <w:t xml:space="preserve">shows a </w:t>
      </w:r>
      <w:r>
        <w:rPr>
          <w:rFonts w:eastAsia="Book Antiqua"/>
          <w:color w:val="000000" w:themeColor="text1"/>
        </w:rPr>
        <w:t>widely express</w:t>
      </w:r>
      <w:r>
        <w:rPr>
          <w:rFonts w:eastAsia="宋体"/>
          <w:color w:val="000000" w:themeColor="text1"/>
          <w:lang w:eastAsia="zh-CN"/>
        </w:rPr>
        <w:t>ion</w:t>
      </w:r>
      <w:r>
        <w:rPr>
          <w:rFonts w:eastAsia="Book Antiqua"/>
          <w:color w:val="000000" w:themeColor="text1"/>
        </w:rPr>
        <w:t xml:space="preserve"> in normal tissues, whereas GLS2 is primarily expressed in the liver, brain, pituitary gland and </w:t>
      </w:r>
      <w:proofErr w:type="gramStart"/>
      <w:r>
        <w:rPr>
          <w:rFonts w:eastAsia="Book Antiqua"/>
          <w:color w:val="000000" w:themeColor="text1"/>
        </w:rPr>
        <w:t>pancreas</w:t>
      </w:r>
      <w:r>
        <w:rPr>
          <w:rFonts w:eastAsia="Book Antiqua"/>
          <w:color w:val="000000" w:themeColor="text1"/>
          <w:vertAlign w:val="superscript"/>
        </w:rPr>
        <w:t>[</w:t>
      </w:r>
      <w:proofErr w:type="gramEnd"/>
      <w:r>
        <w:rPr>
          <w:rFonts w:eastAsia="Book Antiqua"/>
          <w:color w:val="000000" w:themeColor="text1"/>
          <w:vertAlign w:val="superscript"/>
        </w:rPr>
        <w:t>80]</w:t>
      </w:r>
      <w:r>
        <w:rPr>
          <w:rFonts w:eastAsia="Book Antiqua"/>
          <w:color w:val="000000" w:themeColor="text1"/>
        </w:rPr>
        <w:t>. Inhibiting GLS, which inhibits the catalytic hydrolysis of glutamine to glutamate, is the most direct way to target glutamine breakdown. Bis-2-(5-phenylacetamido-1, 2, 4-thiadiazol-2-yl) ethyl sulfide (BPTES)</w:t>
      </w:r>
      <w:r>
        <w:rPr>
          <w:rFonts w:eastAsia="宋体"/>
          <w:color w:val="000000" w:themeColor="text1"/>
          <w:lang w:eastAsia="zh-CN"/>
        </w:rPr>
        <w:t xml:space="preserve"> is a specific GLS1 inhibitor with </w:t>
      </w:r>
      <w:r>
        <w:rPr>
          <w:rFonts w:eastAsia="Book Antiqua"/>
          <w:color w:val="000000" w:themeColor="text1"/>
        </w:rPr>
        <w:t xml:space="preserve">an allosteric, time-dependent </w:t>
      </w:r>
      <w:proofErr w:type="gramStart"/>
      <w:r>
        <w:rPr>
          <w:rFonts w:eastAsia="宋体"/>
          <w:color w:val="000000" w:themeColor="text1"/>
          <w:lang w:eastAsia="zh-CN"/>
        </w:rPr>
        <w:t>property</w:t>
      </w:r>
      <w:r>
        <w:rPr>
          <w:rFonts w:eastAsia="Book Antiqua"/>
          <w:color w:val="000000" w:themeColor="text1"/>
          <w:vertAlign w:val="superscript"/>
        </w:rPr>
        <w:t>[</w:t>
      </w:r>
      <w:proofErr w:type="gramEnd"/>
      <w:r>
        <w:rPr>
          <w:rFonts w:eastAsia="Book Antiqua"/>
          <w:color w:val="000000" w:themeColor="text1"/>
          <w:vertAlign w:val="superscript"/>
        </w:rPr>
        <w:t>81]</w:t>
      </w:r>
      <w:r>
        <w:rPr>
          <w:rFonts w:eastAsia="宋体"/>
          <w:color w:val="000000" w:themeColor="text1"/>
          <w:lang w:eastAsia="zh-CN"/>
        </w:rPr>
        <w:t xml:space="preserve">. </w:t>
      </w:r>
      <w:bookmarkStart w:id="118" w:name="OLE_LINK57"/>
      <w:r>
        <w:rPr>
          <w:rFonts w:eastAsia="宋体"/>
          <w:color w:val="000000" w:themeColor="text1"/>
          <w:lang w:eastAsia="zh-CN"/>
        </w:rPr>
        <w:t xml:space="preserve">BPTES uniquely binds to the GLS tetramer </w:t>
      </w:r>
      <w:proofErr w:type="spellStart"/>
      <w:r>
        <w:rPr>
          <w:rFonts w:eastAsia="宋体"/>
          <w:color w:val="000000" w:themeColor="text1"/>
          <w:lang w:eastAsia="zh-CN"/>
        </w:rPr>
        <w:t>oligomerisation</w:t>
      </w:r>
      <w:proofErr w:type="spellEnd"/>
      <w:r>
        <w:rPr>
          <w:rFonts w:eastAsia="宋体"/>
          <w:color w:val="000000" w:themeColor="text1"/>
          <w:lang w:eastAsia="zh-CN"/>
        </w:rPr>
        <w:t xml:space="preserve"> </w:t>
      </w:r>
      <w:proofErr w:type="gramStart"/>
      <w:r>
        <w:rPr>
          <w:rFonts w:eastAsia="宋体"/>
          <w:color w:val="000000" w:themeColor="text1"/>
          <w:lang w:eastAsia="zh-CN"/>
        </w:rPr>
        <w:t>interface</w:t>
      </w:r>
      <w:bookmarkEnd w:id="118"/>
      <w:r>
        <w:rPr>
          <w:rFonts w:eastAsia="Book Antiqua"/>
          <w:color w:val="000000" w:themeColor="text1"/>
          <w:vertAlign w:val="superscript"/>
        </w:rPr>
        <w:t>[</w:t>
      </w:r>
      <w:proofErr w:type="gramEnd"/>
      <w:r>
        <w:rPr>
          <w:rFonts w:eastAsia="Book Antiqua"/>
          <w:color w:val="000000" w:themeColor="text1"/>
          <w:vertAlign w:val="superscript"/>
        </w:rPr>
        <w:t>82]</w:t>
      </w:r>
      <w:r>
        <w:rPr>
          <w:rFonts w:eastAsia="Book Antiqua"/>
          <w:color w:val="000000" w:themeColor="text1"/>
        </w:rPr>
        <w:t>. Monotherapy with BPTES nanoparticles, a GLS inhibitor, produced significant tumor inhibition</w:t>
      </w:r>
      <w:bookmarkStart w:id="119" w:name="OLE_LINK58"/>
      <w:r>
        <w:rPr>
          <w:rFonts w:eastAsia="Book Antiqua"/>
          <w:color w:val="000000" w:themeColor="text1"/>
        </w:rPr>
        <w:t xml:space="preserve"> in a orthotopic transplantation</w:t>
      </w:r>
      <w:r>
        <w:rPr>
          <w:rFonts w:eastAsia="宋体"/>
          <w:color w:val="000000" w:themeColor="text1"/>
          <w:lang w:eastAsia="zh-CN"/>
        </w:rPr>
        <w:t xml:space="preserve"> </w:t>
      </w:r>
      <w:r>
        <w:rPr>
          <w:rFonts w:eastAsia="Book Antiqua"/>
          <w:color w:val="000000" w:themeColor="text1"/>
        </w:rPr>
        <w:t xml:space="preserve">mouse </w:t>
      </w:r>
      <w:proofErr w:type="gramStart"/>
      <w:r>
        <w:rPr>
          <w:rFonts w:eastAsia="Book Antiqua"/>
          <w:color w:val="000000" w:themeColor="text1"/>
        </w:rPr>
        <w:t>model</w:t>
      </w:r>
      <w:bookmarkEnd w:id="119"/>
      <w:r>
        <w:rPr>
          <w:rFonts w:eastAsia="Book Antiqua"/>
          <w:color w:val="000000" w:themeColor="text1"/>
          <w:vertAlign w:val="superscript"/>
        </w:rPr>
        <w:t>[</w:t>
      </w:r>
      <w:proofErr w:type="gramEnd"/>
      <w:r>
        <w:rPr>
          <w:rFonts w:eastAsia="Book Antiqua"/>
          <w:color w:val="000000" w:themeColor="text1"/>
          <w:vertAlign w:val="superscript"/>
        </w:rPr>
        <w:t>83]</w:t>
      </w:r>
      <w:r>
        <w:rPr>
          <w:rFonts w:eastAsia="Book Antiqua"/>
          <w:color w:val="000000" w:themeColor="text1"/>
        </w:rPr>
        <w:t xml:space="preserve">. </w:t>
      </w:r>
    </w:p>
    <w:p w14:paraId="26DB5303" w14:textId="77777777" w:rsidR="00BB6313" w:rsidRDefault="00000000">
      <w:pPr>
        <w:spacing w:line="360" w:lineRule="auto"/>
        <w:ind w:firstLineChars="100" w:firstLine="240"/>
        <w:jc w:val="both"/>
        <w:rPr>
          <w:color w:val="000000" w:themeColor="text1"/>
        </w:rPr>
      </w:pPr>
      <w:bookmarkStart w:id="120" w:name="OLE_LINK6803"/>
      <w:bookmarkStart w:id="121" w:name="OLE_LINK6802"/>
      <w:bookmarkEnd w:id="116"/>
      <w:bookmarkEnd w:id="117"/>
      <w:r>
        <w:rPr>
          <w:rFonts w:eastAsia="Book Antiqua"/>
          <w:color w:val="000000" w:themeColor="text1"/>
        </w:rPr>
        <w:t xml:space="preserve">The main glutamine transporter that determines intracellular glutamine levels is ASCT2, which </w:t>
      </w:r>
      <w:r>
        <w:rPr>
          <w:rFonts w:eastAsia="宋体"/>
          <w:color w:val="000000" w:themeColor="text1"/>
          <w:lang w:eastAsia="zh-CN"/>
        </w:rPr>
        <w:t xml:space="preserve">is a key member of </w:t>
      </w:r>
      <w:r>
        <w:rPr>
          <w:rFonts w:eastAsia="Book Antiqua"/>
          <w:color w:val="000000" w:themeColor="text1"/>
        </w:rPr>
        <w:t xml:space="preserve">the amino acid transport system ASC </w:t>
      </w:r>
      <w:proofErr w:type="gramStart"/>
      <w:r>
        <w:rPr>
          <w:rFonts w:eastAsia="Book Antiqua"/>
          <w:color w:val="000000" w:themeColor="text1"/>
        </w:rPr>
        <w:t>family</w:t>
      </w:r>
      <w:r>
        <w:rPr>
          <w:rFonts w:eastAsia="Book Antiqua"/>
          <w:color w:val="000000" w:themeColor="text1"/>
          <w:vertAlign w:val="superscript"/>
        </w:rPr>
        <w:t>[</w:t>
      </w:r>
      <w:proofErr w:type="gramEnd"/>
      <w:r>
        <w:rPr>
          <w:rFonts w:eastAsia="Book Antiqua"/>
          <w:color w:val="000000" w:themeColor="text1"/>
          <w:vertAlign w:val="superscript"/>
        </w:rPr>
        <w:t>84]</w:t>
      </w:r>
      <w:r>
        <w:rPr>
          <w:rFonts w:eastAsia="Book Antiqua"/>
          <w:color w:val="000000" w:themeColor="text1"/>
        </w:rPr>
        <w:t xml:space="preserve">. </w:t>
      </w:r>
      <w:r>
        <w:rPr>
          <w:rFonts w:eastAsia="宋体"/>
          <w:color w:val="000000" w:themeColor="text1"/>
          <w:lang w:eastAsia="zh-CN"/>
        </w:rPr>
        <w:t xml:space="preserve">The mRNA level of </w:t>
      </w:r>
      <w:r>
        <w:rPr>
          <w:rFonts w:eastAsia="Book Antiqua"/>
          <w:color w:val="000000" w:themeColor="text1"/>
        </w:rPr>
        <w:t xml:space="preserve">ASCT2 was </w:t>
      </w:r>
      <w:r>
        <w:rPr>
          <w:rFonts w:eastAsia="宋体"/>
          <w:color w:val="000000" w:themeColor="text1"/>
          <w:lang w:eastAsia="zh-CN"/>
        </w:rPr>
        <w:t>dramatically</w:t>
      </w:r>
      <w:r>
        <w:rPr>
          <w:rFonts w:eastAsia="Book Antiqua"/>
          <w:color w:val="000000" w:themeColor="text1"/>
        </w:rPr>
        <w:t xml:space="preserve"> </w:t>
      </w:r>
      <w:r>
        <w:rPr>
          <w:rFonts w:eastAsia="宋体"/>
          <w:color w:val="000000" w:themeColor="text1"/>
          <w:lang w:eastAsia="zh-CN"/>
        </w:rPr>
        <w:t>increased</w:t>
      </w:r>
      <w:r>
        <w:rPr>
          <w:rFonts w:eastAsia="Book Antiqua"/>
          <w:color w:val="000000" w:themeColor="text1"/>
        </w:rPr>
        <w:t xml:space="preserve"> in </w:t>
      </w:r>
      <w:r>
        <w:rPr>
          <w:rFonts w:eastAsia="宋体"/>
          <w:color w:val="000000" w:themeColor="text1"/>
          <w:lang w:eastAsia="zh-CN"/>
        </w:rPr>
        <w:t xml:space="preserve">both </w:t>
      </w:r>
      <w:r>
        <w:rPr>
          <w:rFonts w:eastAsia="Book Antiqua"/>
          <w:color w:val="000000" w:themeColor="text1"/>
        </w:rPr>
        <w:t xml:space="preserve">pancreatic cancer tissue samples </w:t>
      </w:r>
      <w:r>
        <w:rPr>
          <w:rFonts w:eastAsia="宋体"/>
          <w:color w:val="000000" w:themeColor="text1"/>
          <w:lang w:eastAsia="zh-CN"/>
        </w:rPr>
        <w:t>and</w:t>
      </w:r>
      <w:r>
        <w:rPr>
          <w:rFonts w:eastAsia="Book Antiqua"/>
          <w:color w:val="000000" w:themeColor="text1"/>
        </w:rPr>
        <w:t xml:space="preserve"> cancer cells. Kaplan-Meier mapping analysis revealed that high ASCT2 expression in pancreatic cancer was significantly associated with TNM stage and poor prognosis in these </w:t>
      </w:r>
      <w:proofErr w:type="gramStart"/>
      <w:r>
        <w:rPr>
          <w:rFonts w:eastAsia="Book Antiqua"/>
          <w:color w:val="000000" w:themeColor="text1"/>
        </w:rPr>
        <w:t>individuals</w:t>
      </w:r>
      <w:r>
        <w:rPr>
          <w:rFonts w:eastAsia="Book Antiqua"/>
          <w:color w:val="000000" w:themeColor="text1"/>
          <w:vertAlign w:val="superscript"/>
        </w:rPr>
        <w:t>[</w:t>
      </w:r>
      <w:proofErr w:type="gramEnd"/>
      <w:r>
        <w:rPr>
          <w:rFonts w:eastAsia="Book Antiqua"/>
          <w:color w:val="000000" w:themeColor="text1"/>
          <w:vertAlign w:val="superscript"/>
        </w:rPr>
        <w:t>85]</w:t>
      </w:r>
      <w:r>
        <w:rPr>
          <w:rFonts w:eastAsia="Book Antiqua"/>
          <w:color w:val="000000" w:themeColor="text1"/>
        </w:rPr>
        <w:t>.</w:t>
      </w:r>
      <w:r>
        <w:rPr>
          <w:rFonts w:eastAsia="宋体"/>
          <w:color w:val="000000" w:themeColor="text1"/>
          <w:lang w:eastAsia="zh-CN"/>
        </w:rPr>
        <w:t xml:space="preserve"> </w:t>
      </w:r>
      <w:r>
        <w:rPr>
          <w:rFonts w:eastAsia="Book Antiqua"/>
          <w:color w:val="000000" w:themeColor="text1"/>
        </w:rPr>
        <w:t>Pancreatic cancer cell growth was significantly inhibited by ASCT2 activity blocking</w:t>
      </w:r>
      <w:r>
        <w:rPr>
          <w:rFonts w:eastAsia="宋体"/>
          <w:color w:val="000000" w:themeColor="text1"/>
          <w:lang w:eastAsia="zh-CN"/>
        </w:rPr>
        <w:t xml:space="preserve">, either </w:t>
      </w:r>
      <w:r>
        <w:rPr>
          <w:rFonts w:eastAsia="Book Antiqua"/>
          <w:color w:val="000000" w:themeColor="text1"/>
        </w:rPr>
        <w:t>with L-γ-glutamyl-p-nitroaniline</w:t>
      </w:r>
      <w:r>
        <w:rPr>
          <w:rFonts w:eastAsia="宋体"/>
          <w:color w:val="000000" w:themeColor="text1"/>
          <w:lang w:eastAsia="zh-CN"/>
        </w:rPr>
        <w:t>, a</w:t>
      </w:r>
      <w:r>
        <w:rPr>
          <w:rFonts w:eastAsia="Book Antiqua"/>
          <w:color w:val="000000" w:themeColor="text1"/>
        </w:rPr>
        <w:t xml:space="preserve"> ASCT2 inhibitor</w:t>
      </w:r>
      <w:r>
        <w:rPr>
          <w:rFonts w:eastAsia="宋体"/>
          <w:color w:val="000000" w:themeColor="text1"/>
          <w:lang w:eastAsia="zh-CN"/>
        </w:rPr>
        <w:t>, or with</w:t>
      </w:r>
      <w:r>
        <w:rPr>
          <w:rFonts w:eastAsia="Book Antiqua"/>
          <w:color w:val="000000" w:themeColor="text1"/>
        </w:rPr>
        <w:t xml:space="preserve"> a specific shRNA</w:t>
      </w:r>
      <w:r>
        <w:rPr>
          <w:rFonts w:eastAsia="宋体"/>
          <w:color w:val="000000" w:themeColor="text1"/>
          <w:lang w:eastAsia="zh-CN"/>
        </w:rPr>
        <w:t xml:space="preserve"> </w:t>
      </w:r>
      <w:r>
        <w:rPr>
          <w:rFonts w:eastAsia="Book Antiqua"/>
          <w:color w:val="000000" w:themeColor="text1"/>
        </w:rPr>
        <w:t xml:space="preserve">silencing ASCT2 expression. Furthermore, ASCT2 knockdown may induce apoptosis through the Akt/mTOR signaling </w:t>
      </w:r>
      <w:proofErr w:type="gramStart"/>
      <w:r>
        <w:rPr>
          <w:rFonts w:eastAsia="Book Antiqua"/>
          <w:color w:val="000000" w:themeColor="text1"/>
        </w:rPr>
        <w:t>pathway</w:t>
      </w:r>
      <w:r>
        <w:rPr>
          <w:rFonts w:eastAsia="Book Antiqua"/>
          <w:color w:val="000000" w:themeColor="text1"/>
          <w:vertAlign w:val="superscript"/>
        </w:rPr>
        <w:t>[</w:t>
      </w:r>
      <w:proofErr w:type="gramEnd"/>
      <w:r>
        <w:rPr>
          <w:rFonts w:eastAsia="Book Antiqua"/>
          <w:color w:val="000000" w:themeColor="text1"/>
          <w:vertAlign w:val="superscript"/>
        </w:rPr>
        <w:t>12]</w:t>
      </w:r>
      <w:r>
        <w:rPr>
          <w:rFonts w:eastAsia="Book Antiqua"/>
          <w:color w:val="000000" w:themeColor="text1"/>
        </w:rPr>
        <w:t xml:space="preserve">. </w:t>
      </w:r>
      <w:bookmarkStart w:id="122" w:name="OLE_LINK6804"/>
      <w:bookmarkStart w:id="123" w:name="OLE_LINK6805"/>
      <w:proofErr w:type="spellStart"/>
      <w:r>
        <w:rPr>
          <w:rFonts w:eastAsia="Book Antiqua"/>
          <w:color w:val="000000" w:themeColor="text1"/>
        </w:rPr>
        <w:t>Rajeshkumar</w:t>
      </w:r>
      <w:bookmarkEnd w:id="122"/>
      <w:bookmarkEnd w:id="123"/>
      <w:proofErr w:type="spellEnd"/>
      <w:r>
        <w:rPr>
          <w:rFonts w:eastAsia="Book Antiqua"/>
          <w:color w:val="000000" w:themeColor="text1"/>
        </w:rPr>
        <w:t xml:space="preserve"> </w:t>
      </w:r>
      <w:r>
        <w:rPr>
          <w:rFonts w:eastAsia="Book Antiqua"/>
          <w:i/>
          <w:iCs/>
          <w:color w:val="000000" w:themeColor="text1"/>
        </w:rPr>
        <w:t xml:space="preserve">et </w:t>
      </w:r>
      <w:proofErr w:type="gramStart"/>
      <w:r>
        <w:rPr>
          <w:rFonts w:eastAsia="Book Antiqua"/>
          <w:i/>
          <w:iCs/>
          <w:color w:val="000000" w:themeColor="text1"/>
        </w:rPr>
        <w:t>al</w:t>
      </w:r>
      <w:r>
        <w:rPr>
          <w:rFonts w:eastAsia="Book Antiqua"/>
          <w:color w:val="000000" w:themeColor="text1"/>
          <w:vertAlign w:val="superscript"/>
        </w:rPr>
        <w:t>[</w:t>
      </w:r>
      <w:proofErr w:type="gramEnd"/>
      <w:r>
        <w:rPr>
          <w:rFonts w:eastAsia="Book Antiqua"/>
          <w:color w:val="000000" w:themeColor="text1"/>
          <w:vertAlign w:val="superscript"/>
        </w:rPr>
        <w:t>86]</w:t>
      </w:r>
      <w:r>
        <w:rPr>
          <w:rFonts w:eastAsia="Book Antiqua"/>
          <w:color w:val="000000" w:themeColor="text1"/>
        </w:rPr>
        <w:t xml:space="preserve"> conducted an unbiased study to determine the anti-tumor efficacy of drugs targeting the metabolic pathways of multiple pancreatic cancer patient-derived xenografts and to determine whether genomic alterations are associated with specific metabolic patterns and thus sensitivity to specific metabolic inhibitors. The results indicated that </w:t>
      </w:r>
      <w:r>
        <w:rPr>
          <w:rFonts w:eastAsia="Book Antiqua"/>
          <w:color w:val="000000" w:themeColor="text1"/>
        </w:rPr>
        <w:lastRenderedPageBreak/>
        <w:t xml:space="preserve">the GLS inhibitor BPTES and aminotransferase inhibitor </w:t>
      </w:r>
      <w:proofErr w:type="spellStart"/>
      <w:r>
        <w:rPr>
          <w:rFonts w:eastAsia="Book Antiqua"/>
          <w:color w:val="000000" w:themeColor="text1"/>
        </w:rPr>
        <w:t>aminoacetate</w:t>
      </w:r>
      <w:proofErr w:type="spellEnd"/>
      <w:r>
        <w:rPr>
          <w:rFonts w:eastAsia="Book Antiqua"/>
          <w:color w:val="000000" w:themeColor="text1"/>
        </w:rPr>
        <w:t xml:space="preserve"> inhibited tumor growth, but no clear pattern was associated with tumor genomic </w:t>
      </w:r>
      <w:proofErr w:type="gramStart"/>
      <w:r>
        <w:rPr>
          <w:rFonts w:eastAsia="Book Antiqua"/>
          <w:color w:val="000000" w:themeColor="text1"/>
        </w:rPr>
        <w:t>status</w:t>
      </w:r>
      <w:bookmarkStart w:id="124" w:name="OLE_LINK6806"/>
      <w:bookmarkStart w:id="125" w:name="OLE_LINK6807"/>
      <w:r>
        <w:rPr>
          <w:rFonts w:eastAsia="Book Antiqua"/>
          <w:color w:val="000000" w:themeColor="text1"/>
          <w:vertAlign w:val="superscript"/>
        </w:rPr>
        <w:t>[</w:t>
      </w:r>
      <w:proofErr w:type="gramEnd"/>
      <w:r>
        <w:rPr>
          <w:rFonts w:eastAsia="Book Antiqua"/>
          <w:color w:val="000000" w:themeColor="text1"/>
          <w:vertAlign w:val="superscript"/>
        </w:rPr>
        <w:t>86]</w:t>
      </w:r>
      <w:bookmarkEnd w:id="124"/>
      <w:bookmarkEnd w:id="125"/>
      <w:r>
        <w:rPr>
          <w:rFonts w:eastAsia="Book Antiqua"/>
          <w:color w:val="000000" w:themeColor="text1"/>
        </w:rPr>
        <w:t xml:space="preserve">. </w:t>
      </w:r>
    </w:p>
    <w:p w14:paraId="470C6ACA" w14:textId="77777777" w:rsidR="00BB6313" w:rsidRDefault="00000000">
      <w:pPr>
        <w:spacing w:line="360" w:lineRule="auto"/>
        <w:ind w:firstLineChars="100" w:firstLine="240"/>
        <w:jc w:val="both"/>
        <w:rPr>
          <w:color w:val="000000" w:themeColor="text1"/>
        </w:rPr>
      </w:pPr>
      <w:proofErr w:type="spellStart"/>
      <w:r>
        <w:rPr>
          <w:rFonts w:eastAsia="Book Antiqua"/>
          <w:color w:val="000000" w:themeColor="text1"/>
        </w:rPr>
        <w:t>Ivosidenib</w:t>
      </w:r>
      <w:proofErr w:type="spellEnd"/>
      <w:r>
        <w:rPr>
          <w:rFonts w:eastAsia="Book Antiqua"/>
          <w:color w:val="000000" w:themeColor="text1"/>
        </w:rPr>
        <w:t xml:space="preserve"> (AG-120), a recently developed IDH1 inhibitor, disrupts the redox balance in local tissues, resulting in elevated ROS levels and enhanced chemotherapy-induced apoptosis in pancreatic cancer </w:t>
      </w:r>
      <w:proofErr w:type="gramStart"/>
      <w:r>
        <w:rPr>
          <w:rFonts w:eastAsia="Book Antiqua"/>
          <w:color w:val="000000" w:themeColor="text1"/>
        </w:rPr>
        <w:t>cells</w:t>
      </w:r>
      <w:r>
        <w:rPr>
          <w:rFonts w:eastAsia="Book Antiqua"/>
          <w:color w:val="000000" w:themeColor="text1"/>
          <w:vertAlign w:val="superscript"/>
        </w:rPr>
        <w:t>[</w:t>
      </w:r>
      <w:proofErr w:type="gramEnd"/>
      <w:r>
        <w:rPr>
          <w:rFonts w:eastAsia="Book Antiqua"/>
          <w:color w:val="000000" w:themeColor="text1"/>
          <w:vertAlign w:val="superscript"/>
        </w:rPr>
        <w:t>67]</w:t>
      </w:r>
      <w:r>
        <w:rPr>
          <w:rFonts w:eastAsia="Book Antiqua"/>
          <w:color w:val="000000" w:themeColor="text1"/>
        </w:rPr>
        <w:t xml:space="preserve">. The United States Food and Drug Administration has approved </w:t>
      </w:r>
      <w:proofErr w:type="spellStart"/>
      <w:r>
        <w:rPr>
          <w:rFonts w:eastAsia="Book Antiqua"/>
          <w:color w:val="000000" w:themeColor="text1"/>
        </w:rPr>
        <w:t>Ivosidenib</w:t>
      </w:r>
      <w:proofErr w:type="spellEnd"/>
      <w:r>
        <w:rPr>
          <w:rFonts w:eastAsia="Book Antiqua"/>
          <w:color w:val="000000" w:themeColor="text1"/>
        </w:rPr>
        <w:t xml:space="preserve"> (AG-120) for treating mutant IDH1 cholangiocarcinoma and certain hematological </w:t>
      </w:r>
      <w:proofErr w:type="gramStart"/>
      <w:r>
        <w:rPr>
          <w:rFonts w:eastAsia="Book Antiqua"/>
          <w:color w:val="000000" w:themeColor="text1"/>
        </w:rPr>
        <w:t>malignancies</w:t>
      </w:r>
      <w:r>
        <w:rPr>
          <w:rFonts w:eastAsia="Book Antiqua"/>
          <w:color w:val="000000" w:themeColor="text1"/>
          <w:vertAlign w:val="superscript"/>
        </w:rPr>
        <w:t>[</w:t>
      </w:r>
      <w:proofErr w:type="gramEnd"/>
      <w:r>
        <w:rPr>
          <w:rFonts w:eastAsia="Book Antiqua"/>
          <w:color w:val="000000" w:themeColor="text1"/>
          <w:vertAlign w:val="superscript"/>
        </w:rPr>
        <w:t>87]</w:t>
      </w:r>
      <w:r>
        <w:rPr>
          <w:rFonts w:eastAsia="Book Antiqua"/>
          <w:color w:val="000000" w:themeColor="text1"/>
        </w:rPr>
        <w:t xml:space="preserve">. Recent studies have confirmed that AG-120 is an effective wtIDH1 inhibitor in the tumor microenvironment (such as low nutrient levels), and inhibition of wtIDH1 can disrupt the redox balance, increase ROS levels, and enhance chemotherapy-induced apoptosis of pancreatic cancer cells, all of which play a role in pancreatic cancer </w:t>
      </w:r>
      <w:proofErr w:type="gramStart"/>
      <w:r>
        <w:rPr>
          <w:rFonts w:eastAsia="Book Antiqua"/>
          <w:color w:val="000000" w:themeColor="text1"/>
        </w:rPr>
        <w:t>inhibition</w:t>
      </w:r>
      <w:r>
        <w:rPr>
          <w:rFonts w:eastAsia="Book Antiqua"/>
          <w:color w:val="000000" w:themeColor="text1"/>
          <w:vertAlign w:val="superscript"/>
        </w:rPr>
        <w:t>[</w:t>
      </w:r>
      <w:proofErr w:type="gramEnd"/>
      <w:r>
        <w:rPr>
          <w:rFonts w:eastAsia="Book Antiqua"/>
          <w:color w:val="000000" w:themeColor="text1"/>
          <w:vertAlign w:val="superscript"/>
        </w:rPr>
        <w:t>67,88]</w:t>
      </w:r>
      <w:r>
        <w:rPr>
          <w:rFonts w:eastAsia="Book Antiqua"/>
          <w:color w:val="000000" w:themeColor="text1"/>
        </w:rPr>
        <w:t>.</w:t>
      </w:r>
    </w:p>
    <w:p w14:paraId="426992E9" w14:textId="27E6B1C1" w:rsidR="00BB6313" w:rsidRDefault="00000000">
      <w:pPr>
        <w:spacing w:line="360" w:lineRule="auto"/>
        <w:ind w:firstLineChars="100" w:firstLine="240"/>
        <w:jc w:val="both"/>
        <w:rPr>
          <w:color w:val="000000" w:themeColor="text1"/>
        </w:rPr>
      </w:pPr>
      <w:r>
        <w:rPr>
          <w:rFonts w:eastAsia="Book Antiqua"/>
          <w:color w:val="000000" w:themeColor="text1"/>
        </w:rPr>
        <w:t xml:space="preserve">GOT1 contributes to the antioxidant capacity of pancreatic </w:t>
      </w:r>
      <w:proofErr w:type="gramStart"/>
      <w:r>
        <w:rPr>
          <w:rFonts w:eastAsia="Book Antiqua"/>
          <w:color w:val="000000" w:themeColor="text1"/>
        </w:rPr>
        <w:t>cancer</w:t>
      </w:r>
      <w:r>
        <w:rPr>
          <w:rFonts w:eastAsia="Book Antiqua"/>
          <w:color w:val="000000" w:themeColor="text1"/>
          <w:vertAlign w:val="superscript"/>
        </w:rPr>
        <w:t>[</w:t>
      </w:r>
      <w:proofErr w:type="gramEnd"/>
      <w:r>
        <w:rPr>
          <w:rFonts w:eastAsia="Book Antiqua"/>
          <w:color w:val="000000" w:themeColor="text1"/>
          <w:vertAlign w:val="superscript"/>
        </w:rPr>
        <w:t>39]</w:t>
      </w:r>
      <w:r>
        <w:rPr>
          <w:rFonts w:eastAsia="Book Antiqua"/>
          <w:color w:val="000000" w:themeColor="text1"/>
        </w:rPr>
        <w:t>, and the antioxidative capacity of cancer cells supports their fitness and survival</w:t>
      </w:r>
      <w:r>
        <w:rPr>
          <w:rFonts w:eastAsia="Book Antiqua"/>
          <w:color w:val="000000" w:themeColor="text1"/>
          <w:vertAlign w:val="superscript"/>
        </w:rPr>
        <w:t>[89]</w:t>
      </w:r>
      <w:r>
        <w:rPr>
          <w:rFonts w:eastAsia="Book Antiqua"/>
          <w:color w:val="000000" w:themeColor="text1"/>
        </w:rPr>
        <w:t xml:space="preserve">. The present study identified that </w:t>
      </w:r>
      <w:bookmarkStart w:id="126" w:name="OLE_LINK20"/>
      <w:proofErr w:type="spellStart"/>
      <w:r>
        <w:rPr>
          <w:rFonts w:eastAsia="Book Antiqua"/>
          <w:color w:val="000000" w:themeColor="text1"/>
        </w:rPr>
        <w:t>Aspulvinone</w:t>
      </w:r>
      <w:proofErr w:type="spellEnd"/>
      <w:r>
        <w:rPr>
          <w:rFonts w:eastAsia="Book Antiqua"/>
          <w:color w:val="000000" w:themeColor="text1"/>
        </w:rPr>
        <w:t xml:space="preserve"> O (AO)</w:t>
      </w:r>
      <w:bookmarkEnd w:id="126"/>
      <w:r>
        <w:rPr>
          <w:rFonts w:eastAsia="Book Antiqua"/>
          <w:color w:val="000000" w:themeColor="text1"/>
        </w:rPr>
        <w:t xml:space="preserve">, a novel inhibitor of GOT1 and glutamine metabolism, can sensitize pancreatic cancer cells to oxidative stress and inhibit cell proliferation. Moreover, selective </w:t>
      </w:r>
      <w:r>
        <w:rPr>
          <w:rFonts w:eastAsia="宋体"/>
          <w:color w:val="000000" w:themeColor="text1"/>
          <w:lang w:eastAsia="zh-CN"/>
        </w:rPr>
        <w:t xml:space="preserve">AO </w:t>
      </w:r>
      <w:r>
        <w:rPr>
          <w:rFonts w:eastAsia="Book Antiqua"/>
          <w:color w:val="000000" w:themeColor="text1"/>
        </w:rPr>
        <w:t xml:space="preserve">inhibition of GOT1 </w:t>
      </w:r>
      <w:r>
        <w:rPr>
          <w:rFonts w:eastAsia="宋体"/>
          <w:color w:val="000000" w:themeColor="text1"/>
          <w:lang w:eastAsia="zh-CN"/>
        </w:rPr>
        <w:t>dramatically</w:t>
      </w:r>
      <w:r>
        <w:rPr>
          <w:rFonts w:eastAsia="Book Antiqua"/>
          <w:color w:val="000000" w:themeColor="text1"/>
        </w:rPr>
        <w:t xml:space="preserve"> reduced </w:t>
      </w:r>
      <w:r>
        <w:rPr>
          <w:rFonts w:eastAsia="宋体"/>
          <w:color w:val="000000" w:themeColor="text1"/>
          <w:lang w:eastAsia="zh-CN"/>
        </w:rPr>
        <w:t xml:space="preserve">the proliferation of </w:t>
      </w:r>
      <w:r>
        <w:rPr>
          <w:rFonts w:eastAsia="Book Antiqua"/>
          <w:color w:val="000000" w:themeColor="text1"/>
        </w:rPr>
        <w:t xml:space="preserve">pancreatic cancer </w:t>
      </w:r>
      <w:r>
        <w:rPr>
          <w:rFonts w:eastAsia="Book Antiqua"/>
          <w:i/>
          <w:iCs/>
          <w:color w:val="000000" w:themeColor="text1"/>
        </w:rPr>
        <w:t>in vivo</w:t>
      </w:r>
      <w:r>
        <w:rPr>
          <w:rFonts w:eastAsia="Book Antiqua"/>
          <w:color w:val="000000" w:themeColor="text1"/>
        </w:rPr>
        <w:t xml:space="preserve"> and </w:t>
      </w:r>
      <w:r>
        <w:rPr>
          <w:rFonts w:eastAsia="Book Antiqua"/>
          <w:i/>
          <w:iCs/>
          <w:color w:val="000000" w:themeColor="text1"/>
        </w:rPr>
        <w:t xml:space="preserve">in </w:t>
      </w:r>
      <w:proofErr w:type="gramStart"/>
      <w:r>
        <w:rPr>
          <w:rFonts w:eastAsia="Book Antiqua"/>
          <w:i/>
          <w:iCs/>
          <w:color w:val="000000" w:themeColor="text1"/>
        </w:rPr>
        <w:t>vitro</w:t>
      </w:r>
      <w:r>
        <w:rPr>
          <w:rFonts w:eastAsia="Book Antiqua"/>
          <w:color w:val="000000" w:themeColor="text1"/>
          <w:vertAlign w:val="superscript"/>
        </w:rPr>
        <w:t>[</w:t>
      </w:r>
      <w:proofErr w:type="gramEnd"/>
      <w:r>
        <w:rPr>
          <w:rFonts w:eastAsia="Book Antiqua"/>
          <w:color w:val="000000" w:themeColor="text1"/>
          <w:vertAlign w:val="superscript"/>
        </w:rPr>
        <w:t>90]</w:t>
      </w:r>
      <w:r>
        <w:rPr>
          <w:rFonts w:eastAsia="Book Antiqua"/>
          <w:color w:val="000000" w:themeColor="text1"/>
        </w:rPr>
        <w:t xml:space="preserve">. Similarly, </w:t>
      </w:r>
      <w:r>
        <w:rPr>
          <w:rFonts w:eastAsia="宋体" w:hint="eastAsia"/>
          <w:color w:val="000000" w:themeColor="text1"/>
          <w:lang w:eastAsia="zh-CN"/>
        </w:rPr>
        <w:t>s</w:t>
      </w:r>
      <w:r>
        <w:rPr>
          <w:rFonts w:eastAsia="Book Antiqua"/>
          <w:color w:val="000000" w:themeColor="text1"/>
        </w:rPr>
        <w:t xml:space="preserve">tudies have demonstrated that a covalent small-molecule inhibitor (PF-04859989), a known kynurenine aminotransferase 2 inhibitor, has pyridoxal-5'-phosphate-dependent inhibitory activity against GOT1 and selective growth inhibition in pancreatic cancer cell </w:t>
      </w:r>
      <w:proofErr w:type="gramStart"/>
      <w:r>
        <w:rPr>
          <w:rFonts w:eastAsia="Book Antiqua"/>
          <w:color w:val="000000" w:themeColor="text1"/>
        </w:rPr>
        <w:t>lines</w:t>
      </w:r>
      <w:r>
        <w:rPr>
          <w:rFonts w:eastAsia="Book Antiqua"/>
          <w:color w:val="000000" w:themeColor="text1"/>
          <w:vertAlign w:val="superscript"/>
        </w:rPr>
        <w:t>[</w:t>
      </w:r>
      <w:proofErr w:type="gramEnd"/>
      <w:r>
        <w:rPr>
          <w:rFonts w:eastAsia="Book Antiqua"/>
          <w:color w:val="000000" w:themeColor="text1"/>
          <w:vertAlign w:val="superscript"/>
        </w:rPr>
        <w:t>91]</w:t>
      </w:r>
      <w:r>
        <w:rPr>
          <w:rFonts w:eastAsia="Book Antiqua"/>
          <w:color w:val="000000" w:themeColor="text1"/>
        </w:rPr>
        <w:t>.</w:t>
      </w:r>
    </w:p>
    <w:p w14:paraId="6735D214"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In addition, </w:t>
      </w:r>
      <w:bookmarkStart w:id="127" w:name="OLE_LINK71"/>
      <w:r>
        <w:rPr>
          <w:rFonts w:eastAsia="Book Antiqua"/>
          <w:color w:val="000000" w:themeColor="text1"/>
        </w:rPr>
        <w:t xml:space="preserve">various strategies have been </w:t>
      </w:r>
      <w:r>
        <w:rPr>
          <w:rFonts w:eastAsia="宋体"/>
          <w:color w:val="000000" w:themeColor="text1"/>
          <w:lang w:eastAsia="zh-CN"/>
        </w:rPr>
        <w:t>tried</w:t>
      </w:r>
      <w:r>
        <w:rPr>
          <w:rFonts w:eastAsia="Book Antiqua"/>
          <w:color w:val="000000" w:themeColor="text1"/>
        </w:rPr>
        <w:t xml:space="preserve"> in pancreatic cancer patients to treat the </w:t>
      </w:r>
      <w:proofErr w:type="spellStart"/>
      <w:r>
        <w:rPr>
          <w:rFonts w:eastAsia="Book Antiqua"/>
          <w:color w:val="000000" w:themeColor="text1"/>
        </w:rPr>
        <w:t>Kras</w:t>
      </w:r>
      <w:proofErr w:type="spellEnd"/>
      <w:r>
        <w:rPr>
          <w:rFonts w:eastAsia="Book Antiqua"/>
          <w:color w:val="000000" w:themeColor="text1"/>
        </w:rPr>
        <w:t xml:space="preserve"> mutation and its downstream signaling pathway</w:t>
      </w:r>
      <w:bookmarkEnd w:id="127"/>
      <w:r>
        <w:rPr>
          <w:rFonts w:eastAsia="Book Antiqua"/>
          <w:color w:val="000000" w:themeColor="text1"/>
        </w:rPr>
        <w:t xml:space="preserve">. </w:t>
      </w:r>
      <w:bookmarkStart w:id="128" w:name="OLE_LINK59"/>
      <w:r>
        <w:rPr>
          <w:rFonts w:eastAsia="Book Antiqua"/>
          <w:color w:val="000000" w:themeColor="text1"/>
        </w:rPr>
        <w:t xml:space="preserve">Attempts have been made to block </w:t>
      </w:r>
      <w:r>
        <w:rPr>
          <w:rFonts w:eastAsia="宋体"/>
          <w:color w:val="000000" w:themeColor="text1"/>
          <w:lang w:eastAsia="zh-CN"/>
        </w:rPr>
        <w:t xml:space="preserve">the localization of </w:t>
      </w:r>
      <w:r>
        <w:rPr>
          <w:rFonts w:eastAsia="Book Antiqua"/>
          <w:color w:val="000000" w:themeColor="text1"/>
        </w:rPr>
        <w:t xml:space="preserve">Ras protein </w:t>
      </w:r>
      <w:r>
        <w:rPr>
          <w:rFonts w:eastAsia="宋体"/>
          <w:color w:val="000000" w:themeColor="text1"/>
          <w:lang w:eastAsia="zh-CN"/>
        </w:rPr>
        <w:t>on</w:t>
      </w:r>
      <w:r>
        <w:rPr>
          <w:rFonts w:eastAsia="Book Antiqua"/>
          <w:color w:val="000000" w:themeColor="text1"/>
        </w:rPr>
        <w:t xml:space="preserve"> the plasma membrane, to inhibit downstream oncogenic signaling </w:t>
      </w:r>
      <w:r>
        <w:rPr>
          <w:rFonts w:eastAsia="宋体"/>
          <w:i/>
          <w:iCs/>
          <w:color w:val="000000" w:themeColor="text1"/>
          <w:lang w:eastAsia="zh-CN"/>
        </w:rPr>
        <w:t>via</w:t>
      </w:r>
      <w:r>
        <w:rPr>
          <w:rFonts w:eastAsia="Book Antiqua"/>
          <w:color w:val="000000" w:themeColor="text1"/>
        </w:rPr>
        <w:t xml:space="preserve"> </w:t>
      </w:r>
      <w:proofErr w:type="spellStart"/>
      <w:r>
        <w:rPr>
          <w:rFonts w:eastAsia="Book Antiqua"/>
          <w:color w:val="000000" w:themeColor="text1"/>
        </w:rPr>
        <w:t>Kras</w:t>
      </w:r>
      <w:proofErr w:type="spellEnd"/>
      <w:r>
        <w:rPr>
          <w:rFonts w:eastAsia="Book Antiqua"/>
          <w:color w:val="000000" w:themeColor="text1"/>
        </w:rPr>
        <w:t xml:space="preserve"> effectors (</w:t>
      </w:r>
      <w:r>
        <w:rPr>
          <w:rFonts w:eastAsia="宋体"/>
          <w:color w:val="000000" w:themeColor="text1"/>
          <w:lang w:eastAsia="zh-CN"/>
        </w:rPr>
        <w:t>including</w:t>
      </w:r>
      <w:r>
        <w:rPr>
          <w:rFonts w:eastAsia="Book Antiqua"/>
          <w:color w:val="000000" w:themeColor="text1"/>
        </w:rPr>
        <w:t xml:space="preserve"> MEK1/2, Erk1/2 or Akt) targeting alone or in combination, and to inhibit </w:t>
      </w:r>
      <w:proofErr w:type="spellStart"/>
      <w:r>
        <w:rPr>
          <w:rFonts w:eastAsia="Book Antiqua"/>
          <w:color w:val="000000" w:themeColor="text1"/>
        </w:rPr>
        <w:t>Kras</w:t>
      </w:r>
      <w:proofErr w:type="spellEnd"/>
      <w:r>
        <w:rPr>
          <w:rFonts w:eastAsia="Book Antiqua"/>
          <w:color w:val="000000" w:themeColor="text1"/>
        </w:rPr>
        <w:t xml:space="preserve"> proteins directly.</w:t>
      </w:r>
      <w:bookmarkEnd w:id="128"/>
      <w:r>
        <w:rPr>
          <w:rFonts w:eastAsia="Book Antiqua"/>
          <w:color w:val="000000" w:themeColor="text1"/>
        </w:rPr>
        <w:t xml:space="preserve"> </w:t>
      </w:r>
      <w:bookmarkStart w:id="129" w:name="OLE_LINK60"/>
      <w:r>
        <w:rPr>
          <w:rFonts w:eastAsia="Book Antiqua"/>
          <w:color w:val="000000" w:themeColor="text1"/>
        </w:rPr>
        <w:t>Due to compensatory mechanisms and toxicity associated with small therapeutic windows, the majority of clinical trials have been directed at targeting downstream pathways</w:t>
      </w:r>
      <w:r>
        <w:rPr>
          <w:rFonts w:eastAsia="宋体"/>
          <w:color w:val="000000" w:themeColor="text1"/>
          <w:lang w:eastAsia="zh-CN"/>
        </w:rPr>
        <w:t>,</w:t>
      </w:r>
      <w:r>
        <w:rPr>
          <w:rFonts w:eastAsia="Book Antiqua"/>
          <w:color w:val="000000" w:themeColor="text1"/>
        </w:rPr>
        <w:t xml:space="preserve"> with limited clinical </w:t>
      </w:r>
      <w:proofErr w:type="gramStart"/>
      <w:r>
        <w:rPr>
          <w:rFonts w:eastAsia="Book Antiqua"/>
          <w:color w:val="000000" w:themeColor="text1"/>
        </w:rPr>
        <w:t>benefit</w:t>
      </w:r>
      <w:bookmarkEnd w:id="129"/>
      <w:r>
        <w:rPr>
          <w:rFonts w:eastAsia="Book Antiqua"/>
          <w:color w:val="000000" w:themeColor="text1"/>
          <w:vertAlign w:val="superscript"/>
        </w:rPr>
        <w:t>[</w:t>
      </w:r>
      <w:proofErr w:type="gramEnd"/>
      <w:r>
        <w:rPr>
          <w:rFonts w:eastAsia="Book Antiqua"/>
          <w:color w:val="000000" w:themeColor="text1"/>
          <w:vertAlign w:val="superscript"/>
        </w:rPr>
        <w:t>92]</w:t>
      </w:r>
      <w:r>
        <w:rPr>
          <w:rFonts w:eastAsia="Book Antiqua"/>
          <w:color w:val="000000" w:themeColor="text1"/>
        </w:rPr>
        <w:t xml:space="preserve">. </w:t>
      </w:r>
    </w:p>
    <w:p w14:paraId="16C93684" w14:textId="77777777" w:rsidR="00BB6313" w:rsidRDefault="00000000">
      <w:pPr>
        <w:spacing w:line="360" w:lineRule="auto"/>
        <w:ind w:firstLineChars="100" w:firstLine="240"/>
        <w:jc w:val="both"/>
        <w:rPr>
          <w:color w:val="000000" w:themeColor="text1"/>
        </w:rPr>
      </w:pPr>
      <w:bookmarkStart w:id="130" w:name="OLE_LINK61"/>
      <w:r>
        <w:rPr>
          <w:rFonts w:eastAsia="Book Antiqua"/>
          <w:color w:val="000000" w:themeColor="text1"/>
        </w:rPr>
        <w:t>C-</w:t>
      </w:r>
      <w:proofErr w:type="spellStart"/>
      <w:r>
        <w:rPr>
          <w:rFonts w:eastAsia="Book Antiqua"/>
          <w:color w:val="000000" w:themeColor="text1"/>
        </w:rPr>
        <w:t>Myc</w:t>
      </w:r>
      <w:proofErr w:type="spellEnd"/>
      <w:r>
        <w:rPr>
          <w:rFonts w:eastAsia="Book Antiqua"/>
          <w:color w:val="000000" w:themeColor="text1"/>
        </w:rPr>
        <w:t xml:space="preserve"> is located downstream of </w:t>
      </w:r>
      <w:proofErr w:type="spellStart"/>
      <w:r>
        <w:rPr>
          <w:rFonts w:eastAsia="Book Antiqua"/>
          <w:color w:val="000000" w:themeColor="text1"/>
        </w:rPr>
        <w:t>Kras</w:t>
      </w:r>
      <w:proofErr w:type="spellEnd"/>
      <w:r>
        <w:rPr>
          <w:rFonts w:eastAsia="Book Antiqua"/>
          <w:color w:val="000000" w:themeColor="text1"/>
        </w:rPr>
        <w:t xml:space="preserve"> and </w:t>
      </w:r>
      <w:r>
        <w:rPr>
          <w:rFonts w:eastAsia="宋体"/>
          <w:color w:val="000000" w:themeColor="text1"/>
          <w:lang w:eastAsia="zh-CN"/>
        </w:rPr>
        <w:t xml:space="preserve">is associated </w:t>
      </w:r>
      <w:r>
        <w:rPr>
          <w:rFonts w:eastAsia="Book Antiqua"/>
          <w:color w:val="000000" w:themeColor="text1"/>
        </w:rPr>
        <w:t xml:space="preserve">with </w:t>
      </w:r>
      <w:proofErr w:type="gramStart"/>
      <w:r>
        <w:rPr>
          <w:rFonts w:eastAsia="Book Antiqua"/>
          <w:color w:val="000000" w:themeColor="text1"/>
        </w:rPr>
        <w:t>a number of</w:t>
      </w:r>
      <w:proofErr w:type="gramEnd"/>
      <w:r>
        <w:rPr>
          <w:rFonts w:eastAsia="Book Antiqua"/>
          <w:color w:val="000000" w:themeColor="text1"/>
        </w:rPr>
        <w:t xml:space="preserve"> oncogenic and proliferative pathways in </w:t>
      </w:r>
      <w:r>
        <w:rPr>
          <w:rFonts w:eastAsia="宋体"/>
          <w:color w:val="000000" w:themeColor="text1"/>
          <w:lang w:eastAsia="zh-CN"/>
        </w:rPr>
        <w:t>various cancers, including pancreatic cancer</w:t>
      </w:r>
      <w:r>
        <w:rPr>
          <w:rFonts w:eastAsia="Book Antiqua"/>
          <w:color w:val="000000" w:themeColor="text1"/>
        </w:rPr>
        <w:t>.</w:t>
      </w:r>
      <w:bookmarkEnd w:id="130"/>
      <w:r>
        <w:rPr>
          <w:rFonts w:eastAsia="Book Antiqua"/>
          <w:color w:val="000000" w:themeColor="text1"/>
        </w:rPr>
        <w:t xml:space="preserve"> </w:t>
      </w:r>
      <w:bookmarkStart w:id="131" w:name="OLE_LINK62"/>
      <w:r>
        <w:rPr>
          <w:rFonts w:eastAsia="Book Antiqua"/>
          <w:color w:val="000000" w:themeColor="text1"/>
        </w:rPr>
        <w:t>C-</w:t>
      </w:r>
      <w:proofErr w:type="spellStart"/>
      <w:r>
        <w:rPr>
          <w:rFonts w:eastAsia="Book Antiqua"/>
          <w:color w:val="000000" w:themeColor="text1"/>
        </w:rPr>
        <w:t>Myc</w:t>
      </w:r>
      <w:proofErr w:type="spellEnd"/>
      <w:r>
        <w:rPr>
          <w:rFonts w:eastAsia="Book Antiqua"/>
          <w:color w:val="000000" w:themeColor="text1"/>
        </w:rPr>
        <w:t xml:space="preserve"> provides adequate energy for cancer metabolism and substrate for the synthesis of organic molecules</w:t>
      </w:r>
      <w:r>
        <w:rPr>
          <w:rFonts w:eastAsia="宋体"/>
          <w:color w:val="000000" w:themeColor="text1"/>
          <w:lang w:eastAsia="zh-CN"/>
        </w:rPr>
        <w:t xml:space="preserve"> by increasing </w:t>
      </w:r>
      <w:r>
        <w:rPr>
          <w:rFonts w:eastAsia="Book Antiqua"/>
          <w:color w:val="000000" w:themeColor="text1"/>
        </w:rPr>
        <w:t xml:space="preserve">aerobic glycolysis and </w:t>
      </w:r>
      <w:r>
        <w:rPr>
          <w:rFonts w:eastAsia="宋体"/>
          <w:color w:val="000000" w:themeColor="text1"/>
          <w:lang w:eastAsia="zh-CN"/>
        </w:rPr>
        <w:t>modulating</w:t>
      </w:r>
      <w:r>
        <w:rPr>
          <w:rFonts w:eastAsia="Book Antiqua"/>
          <w:color w:val="000000" w:themeColor="text1"/>
        </w:rPr>
        <w:t xml:space="preserve"> the biosynthesis</w:t>
      </w:r>
      <w:r>
        <w:rPr>
          <w:rFonts w:eastAsia="宋体"/>
          <w:color w:val="000000" w:themeColor="text1"/>
          <w:lang w:eastAsia="zh-CN"/>
        </w:rPr>
        <w:t xml:space="preserve"> of </w:t>
      </w:r>
      <w:r>
        <w:rPr>
          <w:rFonts w:eastAsia="Book Antiqua"/>
          <w:color w:val="000000" w:themeColor="text1"/>
        </w:rPr>
        <w:t xml:space="preserve">glutamate </w:t>
      </w:r>
      <w:bookmarkStart w:id="132" w:name="OLE_LINK63"/>
      <w:r>
        <w:rPr>
          <w:rFonts w:eastAsia="Book Antiqua"/>
          <w:color w:val="000000" w:themeColor="text1"/>
        </w:rPr>
        <w:t>biosynthesis</w:t>
      </w:r>
      <w:bookmarkEnd w:id="132"/>
      <w:r>
        <w:rPr>
          <w:rFonts w:eastAsia="Book Antiqua"/>
          <w:color w:val="000000" w:themeColor="text1"/>
        </w:rPr>
        <w:t xml:space="preserve"> in glutamine.</w:t>
      </w:r>
      <w:bookmarkEnd w:id="131"/>
      <w:r>
        <w:rPr>
          <w:rFonts w:eastAsia="Book Antiqua"/>
          <w:color w:val="000000" w:themeColor="text1"/>
        </w:rPr>
        <w:t xml:space="preserve"> </w:t>
      </w:r>
      <w:bookmarkStart w:id="133" w:name="OLE_LINK64"/>
      <w:r>
        <w:rPr>
          <w:rFonts w:eastAsia="Book Antiqua"/>
          <w:color w:val="000000" w:themeColor="text1"/>
        </w:rPr>
        <w:t>Overexpression of C-</w:t>
      </w:r>
      <w:proofErr w:type="spellStart"/>
      <w:r>
        <w:rPr>
          <w:rFonts w:eastAsia="Book Antiqua"/>
          <w:color w:val="000000" w:themeColor="text1"/>
        </w:rPr>
        <w:t>Myc</w:t>
      </w:r>
      <w:proofErr w:type="spellEnd"/>
      <w:r>
        <w:rPr>
          <w:rFonts w:eastAsia="Book Antiqua"/>
          <w:color w:val="000000" w:themeColor="text1"/>
        </w:rPr>
        <w:t xml:space="preserve"> is correlated with resistance to chemotherapy in pancreatic cancer, and </w:t>
      </w:r>
      <w:r>
        <w:rPr>
          <w:rFonts w:eastAsia="Book Antiqua"/>
          <w:color w:val="000000" w:themeColor="text1"/>
        </w:rPr>
        <w:lastRenderedPageBreak/>
        <w:t>small molecules accelerat</w:t>
      </w:r>
      <w:r>
        <w:rPr>
          <w:rFonts w:eastAsia="宋体"/>
          <w:color w:val="000000" w:themeColor="text1"/>
          <w:lang w:eastAsia="zh-CN"/>
        </w:rPr>
        <w:t>ing</w:t>
      </w:r>
      <w:r>
        <w:rPr>
          <w:rFonts w:eastAsia="Book Antiqua"/>
          <w:color w:val="000000" w:themeColor="text1"/>
        </w:rPr>
        <w:t xml:space="preserve"> the ubiquitination and degradation of C-</w:t>
      </w:r>
      <w:proofErr w:type="spellStart"/>
      <w:r>
        <w:rPr>
          <w:rFonts w:eastAsia="Book Antiqua"/>
          <w:color w:val="000000" w:themeColor="text1"/>
        </w:rPr>
        <w:t>Myc</w:t>
      </w:r>
      <w:proofErr w:type="spellEnd"/>
      <w:r>
        <w:rPr>
          <w:rFonts w:eastAsia="Book Antiqua"/>
          <w:color w:val="000000" w:themeColor="text1"/>
        </w:rPr>
        <w:t xml:space="preserve"> have</w:t>
      </w:r>
      <w:r>
        <w:rPr>
          <w:rFonts w:eastAsia="宋体"/>
          <w:color w:val="000000" w:themeColor="text1"/>
          <w:lang w:eastAsia="zh-CN"/>
        </w:rPr>
        <w:t xml:space="preserve"> </w:t>
      </w:r>
      <w:r>
        <w:rPr>
          <w:rFonts w:eastAsia="Book Antiqua"/>
          <w:color w:val="000000" w:themeColor="text1"/>
        </w:rPr>
        <w:t xml:space="preserve">shown efficacy in </w:t>
      </w:r>
      <w:r>
        <w:rPr>
          <w:rFonts w:eastAsia="宋体"/>
          <w:color w:val="000000" w:themeColor="text1"/>
          <w:lang w:eastAsia="zh-CN"/>
        </w:rPr>
        <w:t xml:space="preserve">the treatment of pancreatic cancer in </w:t>
      </w:r>
      <w:r>
        <w:rPr>
          <w:rFonts w:eastAsia="Book Antiqua"/>
          <w:color w:val="000000" w:themeColor="text1"/>
        </w:rPr>
        <w:t xml:space="preserve">preclinical </w:t>
      </w:r>
      <w:proofErr w:type="gramStart"/>
      <w:r>
        <w:rPr>
          <w:rFonts w:eastAsia="Book Antiqua"/>
          <w:color w:val="000000" w:themeColor="text1"/>
        </w:rPr>
        <w:t>studies</w:t>
      </w:r>
      <w:bookmarkEnd w:id="133"/>
      <w:r>
        <w:rPr>
          <w:rFonts w:eastAsia="Book Antiqua"/>
          <w:color w:val="000000" w:themeColor="text1"/>
          <w:vertAlign w:val="superscript"/>
        </w:rPr>
        <w:t>[</w:t>
      </w:r>
      <w:proofErr w:type="gramEnd"/>
      <w:r>
        <w:rPr>
          <w:rFonts w:eastAsia="Book Antiqua"/>
          <w:color w:val="000000" w:themeColor="text1"/>
          <w:vertAlign w:val="superscript"/>
        </w:rPr>
        <w:t>93,94]</w:t>
      </w:r>
      <w:r>
        <w:rPr>
          <w:rFonts w:eastAsia="Book Antiqua"/>
          <w:color w:val="000000" w:themeColor="text1"/>
        </w:rPr>
        <w:t>.</w:t>
      </w:r>
    </w:p>
    <w:p w14:paraId="403D12FC"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However, cancer cells demonstrate strong metabolic compensation ability </w:t>
      </w:r>
      <w:r>
        <w:rPr>
          <w:rFonts w:eastAsia="宋体"/>
          <w:color w:val="000000" w:themeColor="text1"/>
          <w:lang w:eastAsia="zh-CN"/>
        </w:rPr>
        <w:t xml:space="preserve">when </w:t>
      </w:r>
      <w:r>
        <w:rPr>
          <w:rFonts w:eastAsia="Book Antiqua"/>
          <w:color w:val="000000" w:themeColor="text1"/>
        </w:rPr>
        <w:t>a single drug to inhibit key enzymes in the glutamine metabolic pathway</w:t>
      </w:r>
      <w:r>
        <w:rPr>
          <w:rFonts w:eastAsia="宋体"/>
          <w:color w:val="000000" w:themeColor="text1"/>
          <w:lang w:eastAsia="zh-CN"/>
        </w:rPr>
        <w:t xml:space="preserve"> is used</w:t>
      </w:r>
      <w:r>
        <w:rPr>
          <w:rFonts w:eastAsia="Book Antiqua"/>
          <w:color w:val="000000" w:themeColor="text1"/>
        </w:rPr>
        <w:t xml:space="preserve">, making long-term tumor suppression </w:t>
      </w:r>
      <w:proofErr w:type="gramStart"/>
      <w:r>
        <w:rPr>
          <w:rFonts w:eastAsia="Book Antiqua"/>
          <w:color w:val="000000" w:themeColor="text1"/>
        </w:rPr>
        <w:t>difficult</w:t>
      </w:r>
      <w:r>
        <w:rPr>
          <w:rFonts w:eastAsia="Book Antiqua"/>
          <w:color w:val="000000" w:themeColor="text1"/>
          <w:vertAlign w:val="superscript"/>
        </w:rPr>
        <w:t>[</w:t>
      </w:r>
      <w:proofErr w:type="gramEnd"/>
      <w:r>
        <w:rPr>
          <w:rFonts w:eastAsia="Book Antiqua"/>
          <w:color w:val="000000" w:themeColor="text1"/>
          <w:vertAlign w:val="superscript"/>
        </w:rPr>
        <w:t>95,96]</w:t>
      </w:r>
      <w:r>
        <w:rPr>
          <w:rFonts w:eastAsia="Book Antiqua"/>
          <w:color w:val="000000" w:themeColor="text1"/>
        </w:rPr>
        <w:t xml:space="preserve">. Metabolomic analysis revealed that tumor cells could survive by relying on glycolysis and </w:t>
      </w:r>
      <w:r>
        <w:rPr>
          <w:rFonts w:eastAsia="宋体"/>
          <w:color w:val="000000" w:themeColor="text1"/>
          <w:lang w:eastAsia="zh-CN"/>
        </w:rPr>
        <w:t xml:space="preserve">the synthesis of </w:t>
      </w:r>
      <w:r>
        <w:rPr>
          <w:rFonts w:eastAsia="Book Antiqua"/>
          <w:color w:val="000000" w:themeColor="text1"/>
        </w:rPr>
        <w:t xml:space="preserve">glycogen following GLS inhibition. </w:t>
      </w:r>
      <w:bookmarkStart w:id="134" w:name="OLE_LINK65"/>
      <w:r>
        <w:rPr>
          <w:rFonts w:eastAsia="Book Antiqua"/>
          <w:color w:val="000000" w:themeColor="text1"/>
        </w:rPr>
        <w:t>Metformin was chosen for application with BPTES nanoparticles based on this finding</w:t>
      </w:r>
      <w:r>
        <w:rPr>
          <w:rFonts w:eastAsia="宋体"/>
          <w:color w:val="000000" w:themeColor="text1"/>
          <w:lang w:eastAsia="zh-CN"/>
        </w:rPr>
        <w:t>,</w:t>
      </w:r>
      <w:r>
        <w:rPr>
          <w:rFonts w:eastAsia="Book Antiqua"/>
          <w:color w:val="000000" w:themeColor="text1"/>
        </w:rPr>
        <w:t xml:space="preserve"> and the reduction in pancreatic tumors was significantly more significant than treatment </w:t>
      </w:r>
      <w:proofErr w:type="gramStart"/>
      <w:r>
        <w:rPr>
          <w:rFonts w:eastAsia="Book Antiqua"/>
          <w:color w:val="000000" w:themeColor="text1"/>
        </w:rPr>
        <w:t>alone</w:t>
      </w:r>
      <w:bookmarkEnd w:id="134"/>
      <w:r>
        <w:rPr>
          <w:rFonts w:eastAsia="Book Antiqua"/>
          <w:color w:val="000000" w:themeColor="text1"/>
          <w:vertAlign w:val="superscript"/>
        </w:rPr>
        <w:t>[</w:t>
      </w:r>
      <w:proofErr w:type="gramEnd"/>
      <w:r>
        <w:rPr>
          <w:rFonts w:eastAsia="Book Antiqua"/>
          <w:color w:val="000000" w:themeColor="text1"/>
          <w:vertAlign w:val="superscript"/>
        </w:rPr>
        <w:t>83]</w:t>
      </w:r>
      <w:r>
        <w:rPr>
          <w:rFonts w:eastAsia="Book Antiqua"/>
          <w:color w:val="000000" w:themeColor="text1"/>
        </w:rPr>
        <w:t>.</w:t>
      </w:r>
    </w:p>
    <w:p w14:paraId="020E2DC2" w14:textId="77777777" w:rsidR="00BB6313" w:rsidRDefault="00000000">
      <w:pPr>
        <w:spacing w:line="360" w:lineRule="auto"/>
        <w:ind w:firstLineChars="100" w:firstLine="240"/>
        <w:jc w:val="both"/>
        <w:rPr>
          <w:color w:val="000000" w:themeColor="text1"/>
        </w:rPr>
      </w:pPr>
      <w:r>
        <w:rPr>
          <w:rFonts w:eastAsia="Book Antiqua"/>
          <w:color w:val="000000" w:themeColor="text1"/>
        </w:rPr>
        <w:t xml:space="preserve">It is suggested that combining glutamine-metabolizing enzyme inhibitors with other anti-metabolic drugs is a promising avenue for further exploration. In addition, pharmacological inhibition of IDH1 by AG-120 is an attractive option for combination therapy with cytotoxic chemotherapy in pancreatic cancer patients, and a phase </w:t>
      </w:r>
      <w:proofErr w:type="spellStart"/>
      <w:r>
        <w:rPr>
          <w:rFonts w:eastAsia="Book Antiqua"/>
          <w:color w:val="000000" w:themeColor="text1"/>
        </w:rPr>
        <w:t>Ib</w:t>
      </w:r>
      <w:proofErr w:type="spellEnd"/>
      <w:r>
        <w:rPr>
          <w:rFonts w:eastAsia="Book Antiqua"/>
          <w:color w:val="000000" w:themeColor="text1"/>
        </w:rPr>
        <w:t xml:space="preserve"> trial of AG-120 in combination with multi-agent chemotherapy in pancreatic cancer patients has been </w:t>
      </w:r>
      <w:proofErr w:type="gramStart"/>
      <w:r>
        <w:rPr>
          <w:rFonts w:eastAsia="Book Antiqua"/>
          <w:color w:val="000000" w:themeColor="text1"/>
        </w:rPr>
        <w:t>initiated</w:t>
      </w:r>
      <w:r>
        <w:rPr>
          <w:rFonts w:eastAsia="Book Antiqua"/>
          <w:color w:val="000000" w:themeColor="text1"/>
          <w:vertAlign w:val="superscript"/>
        </w:rPr>
        <w:t>[</w:t>
      </w:r>
      <w:proofErr w:type="gramEnd"/>
      <w:r>
        <w:rPr>
          <w:rFonts w:eastAsia="Book Antiqua"/>
          <w:color w:val="000000" w:themeColor="text1"/>
          <w:vertAlign w:val="superscript"/>
        </w:rPr>
        <w:t>67]</w:t>
      </w:r>
      <w:r>
        <w:rPr>
          <w:rFonts w:eastAsia="Book Antiqua"/>
          <w:color w:val="000000" w:themeColor="text1"/>
        </w:rPr>
        <w:t xml:space="preserve"> (Figure 3).</w:t>
      </w:r>
    </w:p>
    <w:bookmarkEnd w:id="120"/>
    <w:bookmarkEnd w:id="121"/>
    <w:p w14:paraId="74FE27A4" w14:textId="77777777" w:rsidR="00BB6313" w:rsidRDefault="00BB6313">
      <w:pPr>
        <w:spacing w:line="360" w:lineRule="auto"/>
        <w:jc w:val="both"/>
        <w:rPr>
          <w:color w:val="000000" w:themeColor="text1"/>
        </w:rPr>
      </w:pPr>
    </w:p>
    <w:p w14:paraId="5543B950" w14:textId="77777777" w:rsidR="00BB6313" w:rsidRDefault="00000000">
      <w:pPr>
        <w:spacing w:line="360" w:lineRule="auto"/>
        <w:jc w:val="both"/>
        <w:rPr>
          <w:color w:val="000000" w:themeColor="text1"/>
        </w:rPr>
      </w:pPr>
      <w:r>
        <w:rPr>
          <w:rFonts w:eastAsia="Book Antiqua"/>
          <w:b/>
          <w:caps/>
          <w:color w:val="000000" w:themeColor="text1"/>
          <w:u w:val="single"/>
        </w:rPr>
        <w:t>CONCLUSION</w:t>
      </w:r>
    </w:p>
    <w:p w14:paraId="222910B3" w14:textId="77777777" w:rsidR="00BB6313" w:rsidRDefault="00000000">
      <w:pPr>
        <w:spacing w:line="360" w:lineRule="auto"/>
        <w:jc w:val="both"/>
      </w:pPr>
      <w:bookmarkStart w:id="135" w:name="OLE_LINK6808"/>
      <w:bookmarkStart w:id="136" w:name="OLE_LINK6809"/>
      <w:bookmarkStart w:id="137" w:name="OLE_LINK6810"/>
      <w:r>
        <w:t>Owing to the high incidence of metastatic disease and limited treatment responses, pancreatic cancer is expected to be the second most lethal cancer by 2040</w:t>
      </w:r>
      <w:r>
        <w:rPr>
          <w:vertAlign w:val="superscript"/>
        </w:rPr>
        <w:t>[97]</w:t>
      </w:r>
      <w:r>
        <w:t xml:space="preserve">. Currently, there are few effective treatment options for pancreatic cancer. Although new combination chemotherapy has improved, </w:t>
      </w:r>
      <w:bookmarkStart w:id="138" w:name="OLE_LINK66"/>
      <w:r>
        <w:t xml:space="preserve">the prognosis is often poor due to the rapid development of resistance to chemotherapy. </w:t>
      </w:r>
      <w:bookmarkStart w:id="139" w:name="OLE_LINK67"/>
      <w:bookmarkEnd w:id="138"/>
      <w:r>
        <w:t xml:space="preserve">Therefore, there is an urgent need for new treatment strategies to improve the prognosis of the </w:t>
      </w:r>
      <w:proofErr w:type="gramStart"/>
      <w:r>
        <w:t>patients</w:t>
      </w:r>
      <w:bookmarkEnd w:id="139"/>
      <w:r>
        <w:rPr>
          <w:vertAlign w:val="superscript"/>
        </w:rPr>
        <w:t>[</w:t>
      </w:r>
      <w:proofErr w:type="gramEnd"/>
      <w:r>
        <w:rPr>
          <w:vertAlign w:val="superscript"/>
        </w:rPr>
        <w:t>98]</w:t>
      </w:r>
      <w:r>
        <w:t xml:space="preserve">. Metabolic reprogramming has attracted renewed interest in recent years. </w:t>
      </w:r>
      <w:bookmarkStart w:id="140" w:name="OLE_LINK68"/>
      <w:r>
        <w:t>Cancer cells undergo metabolic reprogramming</w:t>
      </w:r>
      <w:bookmarkEnd w:id="140"/>
      <w:r>
        <w:t xml:space="preserve"> to</w:t>
      </w:r>
      <w:bookmarkStart w:id="141" w:name="OLE_LINK69"/>
      <w:r>
        <w:t xml:space="preserve"> promote cell growth and proliferation. </w:t>
      </w:r>
      <w:bookmarkEnd w:id="141"/>
    </w:p>
    <w:p w14:paraId="1C726651" w14:textId="77777777" w:rsidR="00BB6313" w:rsidRDefault="00000000">
      <w:pPr>
        <w:spacing w:line="360" w:lineRule="auto"/>
        <w:ind w:firstLineChars="100" w:firstLine="240"/>
        <w:jc w:val="both"/>
      </w:pPr>
      <w:r>
        <w:t>The vital role of glutamine in cell metabolism determines its importance in cancer research. Recently, we have gained a new understanding of the changes in pancreatic cancer metabolism, targeting key enzymes of glutamine metabolism and glutamine transporters and supplementing glutamine metabolism inhibitors during chemoradiotherapy have shown certain anti-tumor effects, but there are still many challenges to developing targeted metabolism into an effective anticancer therapy for clinical application. Owing to the complex feedback loops and parallel and interacting energy supply networks in pancreatic cancer cells, it may be difficult to obtain satisfactory results by inhibiting a single pathway in the energy metaboli</w:t>
      </w:r>
      <w:r>
        <w:rPr>
          <w:lang w:eastAsia="zh-CN"/>
        </w:rPr>
        <w:t>c</w:t>
      </w:r>
      <w:r>
        <w:t xml:space="preserve"> pathway of cancer cells. The combined application of multiple anti-metabolic drugs and multi-target intervention </w:t>
      </w:r>
      <w:r>
        <w:lastRenderedPageBreak/>
        <w:t>has a broad development potential, and individualized treatment based on tumor cell metaboli</w:t>
      </w:r>
      <w:r>
        <w:rPr>
          <w:lang w:eastAsia="zh-CN"/>
        </w:rPr>
        <w:t>c</w:t>
      </w:r>
      <w:r>
        <w:t xml:space="preserve"> patterns may further improve the therapeutic effect in pancreatic cancer.</w:t>
      </w:r>
    </w:p>
    <w:p w14:paraId="6BCBE93F" w14:textId="77777777" w:rsidR="00BB6313" w:rsidRDefault="00BB6313">
      <w:pPr>
        <w:spacing w:line="360" w:lineRule="auto"/>
        <w:jc w:val="both"/>
        <w:rPr>
          <w:color w:val="000000" w:themeColor="text1"/>
        </w:rPr>
      </w:pPr>
    </w:p>
    <w:p w14:paraId="08BFFC18" w14:textId="77777777" w:rsidR="00BB6313" w:rsidRDefault="00BB6313">
      <w:pPr>
        <w:spacing w:line="360" w:lineRule="auto"/>
        <w:jc w:val="both"/>
        <w:rPr>
          <w:color w:val="000000" w:themeColor="text1"/>
        </w:rPr>
      </w:pPr>
    </w:p>
    <w:p w14:paraId="4836CEE7" w14:textId="77777777" w:rsidR="00BB6313" w:rsidRDefault="00BB6313">
      <w:pPr>
        <w:spacing w:line="360" w:lineRule="auto"/>
        <w:jc w:val="both"/>
        <w:rPr>
          <w:color w:val="000000" w:themeColor="text1"/>
        </w:rPr>
      </w:pPr>
    </w:p>
    <w:bookmarkEnd w:id="135"/>
    <w:bookmarkEnd w:id="136"/>
    <w:bookmarkEnd w:id="137"/>
    <w:p w14:paraId="79AC57DE" w14:textId="77777777" w:rsidR="00BB6313" w:rsidRDefault="00000000">
      <w:pPr>
        <w:spacing w:line="360" w:lineRule="auto"/>
        <w:jc w:val="both"/>
        <w:rPr>
          <w:color w:val="000000" w:themeColor="text1"/>
        </w:rPr>
      </w:pPr>
      <w:r>
        <w:rPr>
          <w:rFonts w:eastAsia="Book Antiqua"/>
          <w:b/>
          <w:color w:val="000000" w:themeColor="text1"/>
        </w:rPr>
        <w:t>REFERENCES</w:t>
      </w:r>
    </w:p>
    <w:p w14:paraId="63B3EBB0" w14:textId="77777777" w:rsidR="00BB6313" w:rsidRDefault="00000000">
      <w:pPr>
        <w:spacing w:line="360" w:lineRule="auto"/>
        <w:jc w:val="both"/>
      </w:pPr>
      <w:bookmarkStart w:id="142" w:name="OLE_LINK6835"/>
      <w:bookmarkStart w:id="143" w:name="OLE_LINK6836"/>
      <w:bookmarkStart w:id="144" w:name="OLE_LINK6833"/>
      <w:bookmarkStart w:id="145" w:name="OLE_LINK6834"/>
      <w:bookmarkStart w:id="146" w:name="OLE_LINK6837"/>
      <w:r>
        <w:t xml:space="preserve">1 </w:t>
      </w:r>
      <w:r>
        <w:rPr>
          <w:b/>
          <w:bCs/>
        </w:rPr>
        <w:t>Cai J</w:t>
      </w:r>
      <w:r>
        <w:t xml:space="preserve">, Chen H, Lu M, Zhang Y, Lu B, You L, Zhang T, Dai M, Zhao Y. Advances in the epidemiology of pancreatic cancer: Trends, risk factors, screening, and prognosis. </w:t>
      </w:r>
      <w:r>
        <w:rPr>
          <w:i/>
          <w:iCs/>
        </w:rPr>
        <w:t>Cancer Lett</w:t>
      </w:r>
      <w:r>
        <w:t xml:space="preserve"> 2021; </w:t>
      </w:r>
      <w:r>
        <w:rPr>
          <w:b/>
          <w:bCs/>
        </w:rPr>
        <w:t>520</w:t>
      </w:r>
      <w:r>
        <w:t>: 1-11 [PMID: 34216688 DOI: 10.1016/j.canlet.2021.06.027]</w:t>
      </w:r>
    </w:p>
    <w:p w14:paraId="0865AB83" w14:textId="77777777" w:rsidR="00BB6313" w:rsidRDefault="00000000">
      <w:pPr>
        <w:spacing w:line="360" w:lineRule="auto"/>
        <w:jc w:val="both"/>
      </w:pPr>
      <w:r>
        <w:t xml:space="preserve">2 </w:t>
      </w:r>
      <w:r>
        <w:rPr>
          <w:b/>
          <w:bCs/>
        </w:rPr>
        <w:t>Klein AP</w:t>
      </w:r>
      <w:r>
        <w:t xml:space="preserve">. Pancreatic cancer epidemiology: understanding the role of lifestyle and inherited risk factors. </w:t>
      </w:r>
      <w:r>
        <w:rPr>
          <w:i/>
          <w:iCs/>
        </w:rPr>
        <w:t>Nat Rev Gastroenterol Hepatol</w:t>
      </w:r>
      <w:r>
        <w:t xml:space="preserve"> 2021; </w:t>
      </w:r>
      <w:r>
        <w:rPr>
          <w:b/>
          <w:bCs/>
        </w:rPr>
        <w:t>18</w:t>
      </w:r>
      <w:r>
        <w:t>: 493-502 [PMID: 34002083 DOI: 10.1038/s41575-021-00457-x]</w:t>
      </w:r>
    </w:p>
    <w:p w14:paraId="3F717BA2" w14:textId="77777777" w:rsidR="00BB6313" w:rsidRDefault="00000000">
      <w:pPr>
        <w:spacing w:line="360" w:lineRule="auto"/>
        <w:jc w:val="both"/>
      </w:pPr>
      <w:r>
        <w:t xml:space="preserve">3 </w:t>
      </w:r>
      <w:r>
        <w:rPr>
          <w:b/>
          <w:bCs/>
        </w:rPr>
        <w:t>Wood LD</w:t>
      </w:r>
      <w:r>
        <w:t xml:space="preserve">, Canto MI, Jaffee EM, Simeone DM. Pancreatic Cancer: Pathogenesis, Screening, Diagnosis, and Treatment. </w:t>
      </w:r>
      <w:r>
        <w:rPr>
          <w:i/>
          <w:iCs/>
        </w:rPr>
        <w:t>Gastroenterology</w:t>
      </w:r>
      <w:r>
        <w:t xml:space="preserve"> 2022; </w:t>
      </w:r>
      <w:r>
        <w:rPr>
          <w:b/>
          <w:bCs/>
        </w:rPr>
        <w:t>163</w:t>
      </w:r>
      <w:r>
        <w:t>: 386-402.e1 [PMID: 35398344 DOI: 10.1053/j.gastro.2022.03.056]</w:t>
      </w:r>
    </w:p>
    <w:p w14:paraId="7FA0D4C8" w14:textId="77777777" w:rsidR="00BB6313" w:rsidRDefault="00000000">
      <w:pPr>
        <w:spacing w:line="360" w:lineRule="auto"/>
        <w:jc w:val="both"/>
      </w:pPr>
      <w:r>
        <w:t xml:space="preserve">4 </w:t>
      </w:r>
      <w:r>
        <w:rPr>
          <w:b/>
          <w:bCs/>
        </w:rPr>
        <w:t>Qin C</w:t>
      </w:r>
      <w:r>
        <w:t xml:space="preserve">, Yang G, Yang J, Ren B, Wang H, Chen G, Zhao F, You L, Wang W, Zhao Y. Metabolism of pancreatic cancer: paving the way to better anticancer strategies. </w:t>
      </w:r>
      <w:r>
        <w:rPr>
          <w:i/>
          <w:iCs/>
        </w:rPr>
        <w:t>Mol Cancer</w:t>
      </w:r>
      <w:r>
        <w:t xml:space="preserve"> 2020; </w:t>
      </w:r>
      <w:r>
        <w:rPr>
          <w:b/>
          <w:bCs/>
        </w:rPr>
        <w:t>19</w:t>
      </w:r>
      <w:r>
        <w:t>: 50 [PMID: 32122374 DOI: 10.1186/s12943-020-01169-7]</w:t>
      </w:r>
    </w:p>
    <w:p w14:paraId="5810022D" w14:textId="77777777" w:rsidR="00BB6313" w:rsidRDefault="00000000">
      <w:pPr>
        <w:spacing w:line="360" w:lineRule="auto"/>
        <w:jc w:val="both"/>
      </w:pPr>
      <w:r>
        <w:t xml:space="preserve">5 </w:t>
      </w:r>
      <w:r>
        <w:rPr>
          <w:b/>
          <w:bCs/>
        </w:rPr>
        <w:t>Bott AJ</w:t>
      </w:r>
      <w:r>
        <w:t xml:space="preserve">, Shen J, Tonelli C, Zhan L, </w:t>
      </w:r>
      <w:proofErr w:type="spellStart"/>
      <w:r>
        <w:t>Sivaram</w:t>
      </w:r>
      <w:proofErr w:type="spellEnd"/>
      <w:r>
        <w:t xml:space="preserve"> N, Jiang YP, Yu X, Bhatt V, Chiles E, Zhong H, </w:t>
      </w:r>
      <w:proofErr w:type="spellStart"/>
      <w:r>
        <w:t>Maimouni</w:t>
      </w:r>
      <w:proofErr w:type="spellEnd"/>
      <w:r>
        <w:t xml:space="preserve"> S, Dai W, Velasquez S, Pan JA, </w:t>
      </w:r>
      <w:proofErr w:type="spellStart"/>
      <w:r>
        <w:t>Muthalagu</w:t>
      </w:r>
      <w:proofErr w:type="spellEnd"/>
      <w:r>
        <w:t xml:space="preserve"> N, Morton J, Anthony TG, Feng H, </w:t>
      </w:r>
      <w:proofErr w:type="spellStart"/>
      <w:r>
        <w:t>Lamers</w:t>
      </w:r>
      <w:proofErr w:type="spellEnd"/>
      <w:r>
        <w:t xml:space="preserve"> WH, Murphy DJ, Guo JY, </w:t>
      </w:r>
      <w:proofErr w:type="spellStart"/>
      <w:r>
        <w:t>Jin</w:t>
      </w:r>
      <w:proofErr w:type="spellEnd"/>
      <w:r>
        <w:t xml:space="preserve"> J, Crawford HC, Zhang L, White E, Lin RZ, </w:t>
      </w:r>
      <w:proofErr w:type="spellStart"/>
      <w:r>
        <w:t>Su</w:t>
      </w:r>
      <w:proofErr w:type="spellEnd"/>
      <w:r>
        <w:t xml:space="preserve"> X, </w:t>
      </w:r>
      <w:proofErr w:type="spellStart"/>
      <w:r>
        <w:t>Tuveson</w:t>
      </w:r>
      <w:proofErr w:type="spellEnd"/>
      <w:r>
        <w:t xml:space="preserve"> DA, </w:t>
      </w:r>
      <w:proofErr w:type="spellStart"/>
      <w:r>
        <w:t>Zong</w:t>
      </w:r>
      <w:proofErr w:type="spellEnd"/>
      <w:r>
        <w:t xml:space="preserve"> WX. Glutamine Anabolism Plays a Critical Role in Pancreatic Cancer by Coupling Carbon and Nitrogen Metabolism. </w:t>
      </w:r>
      <w:r>
        <w:rPr>
          <w:i/>
          <w:iCs/>
        </w:rPr>
        <w:t>Cell Rep</w:t>
      </w:r>
      <w:r>
        <w:t xml:space="preserve"> 2019; </w:t>
      </w:r>
      <w:r>
        <w:rPr>
          <w:b/>
          <w:bCs/>
        </w:rPr>
        <w:t>29</w:t>
      </w:r>
      <w:r>
        <w:t>: 1287-1298.e6 [PMID: 31665640 DOI: 10.1016/j.celrep.2019.09.056]</w:t>
      </w:r>
    </w:p>
    <w:p w14:paraId="79306C69" w14:textId="77777777" w:rsidR="00BB6313" w:rsidRDefault="00000000">
      <w:pPr>
        <w:spacing w:line="360" w:lineRule="auto"/>
        <w:jc w:val="both"/>
      </w:pPr>
      <w:r>
        <w:t xml:space="preserve">6 </w:t>
      </w:r>
      <w:r>
        <w:rPr>
          <w:b/>
          <w:bCs/>
        </w:rPr>
        <w:t>Altman BJ</w:t>
      </w:r>
      <w:r>
        <w:t xml:space="preserve">, Stine ZE, Dang CV. From Krebs to clinic: glutamine metabolism to cancer therapy. </w:t>
      </w:r>
      <w:r>
        <w:rPr>
          <w:i/>
          <w:iCs/>
        </w:rPr>
        <w:t>Nat Rev Cancer</w:t>
      </w:r>
      <w:r>
        <w:t xml:space="preserve"> 2016; </w:t>
      </w:r>
      <w:r>
        <w:rPr>
          <w:b/>
          <w:bCs/>
        </w:rPr>
        <w:t>16</w:t>
      </w:r>
      <w:r>
        <w:t>: 619-634 [PMID: 27492215 DOI: 10.1038/nrc.2016.71]</w:t>
      </w:r>
    </w:p>
    <w:p w14:paraId="51BBDFD8" w14:textId="77777777" w:rsidR="00BB6313" w:rsidRDefault="00000000">
      <w:pPr>
        <w:spacing w:line="360" w:lineRule="auto"/>
        <w:jc w:val="both"/>
      </w:pPr>
      <w:r>
        <w:t xml:space="preserve">7 </w:t>
      </w:r>
      <w:proofErr w:type="spellStart"/>
      <w:r>
        <w:rPr>
          <w:b/>
          <w:bCs/>
        </w:rPr>
        <w:t>Cluntun</w:t>
      </w:r>
      <w:proofErr w:type="spellEnd"/>
      <w:r>
        <w:rPr>
          <w:b/>
          <w:bCs/>
        </w:rPr>
        <w:t xml:space="preserve"> AA</w:t>
      </w:r>
      <w:r>
        <w:t xml:space="preserve">, </w:t>
      </w:r>
      <w:proofErr w:type="spellStart"/>
      <w:r>
        <w:t>Lukey</w:t>
      </w:r>
      <w:proofErr w:type="spellEnd"/>
      <w:r>
        <w:t xml:space="preserve"> MJ, </w:t>
      </w:r>
      <w:proofErr w:type="spellStart"/>
      <w:r>
        <w:t>Cerione</w:t>
      </w:r>
      <w:proofErr w:type="spellEnd"/>
      <w:r>
        <w:t xml:space="preserve"> RA, </w:t>
      </w:r>
      <w:proofErr w:type="spellStart"/>
      <w:r>
        <w:t>Locasale</w:t>
      </w:r>
      <w:proofErr w:type="spellEnd"/>
      <w:r>
        <w:t xml:space="preserve"> JW. Glutamine Metabolism in Cancer: Understanding the Heterogeneity. </w:t>
      </w:r>
      <w:r>
        <w:rPr>
          <w:i/>
          <w:iCs/>
        </w:rPr>
        <w:t>Trends Cancer</w:t>
      </w:r>
      <w:r>
        <w:t xml:space="preserve"> 2017; </w:t>
      </w:r>
      <w:r>
        <w:rPr>
          <w:b/>
          <w:bCs/>
        </w:rPr>
        <w:t>3</w:t>
      </w:r>
      <w:r>
        <w:t>: 169-180 [PMID: 28393116 DOI: 10.1016/j.trecan.2017.01.005]</w:t>
      </w:r>
    </w:p>
    <w:p w14:paraId="2F874A4B" w14:textId="77777777" w:rsidR="00BB6313" w:rsidRDefault="00000000">
      <w:pPr>
        <w:spacing w:line="360" w:lineRule="auto"/>
        <w:jc w:val="both"/>
      </w:pPr>
      <w:r>
        <w:lastRenderedPageBreak/>
        <w:t xml:space="preserve">8 </w:t>
      </w:r>
      <w:r>
        <w:rPr>
          <w:b/>
          <w:bCs/>
        </w:rPr>
        <w:t>Sharma S</w:t>
      </w:r>
      <w:r>
        <w:t xml:space="preserve">, Agnihotri N, Kumar S. Targeting fuel pocket of cancer cell metabolism: A focus on </w:t>
      </w:r>
      <w:proofErr w:type="spellStart"/>
      <w:r>
        <w:t>glutaminolysis</w:t>
      </w:r>
      <w:proofErr w:type="spellEnd"/>
      <w:r>
        <w:t xml:space="preserve">. </w:t>
      </w:r>
      <w:proofErr w:type="spellStart"/>
      <w:r>
        <w:rPr>
          <w:i/>
          <w:iCs/>
        </w:rPr>
        <w:t>Biochem</w:t>
      </w:r>
      <w:proofErr w:type="spellEnd"/>
      <w:r>
        <w:rPr>
          <w:i/>
          <w:iCs/>
        </w:rPr>
        <w:t xml:space="preserve"> </w:t>
      </w:r>
      <w:proofErr w:type="spellStart"/>
      <w:r>
        <w:rPr>
          <w:i/>
          <w:iCs/>
        </w:rPr>
        <w:t>Pharmacol</w:t>
      </w:r>
      <w:proofErr w:type="spellEnd"/>
      <w:r>
        <w:t xml:space="preserve"> 2022; </w:t>
      </w:r>
      <w:r>
        <w:rPr>
          <w:b/>
          <w:bCs/>
        </w:rPr>
        <w:t>198</w:t>
      </w:r>
      <w:r>
        <w:t>: 114943 [PMID: 35131295 DOI: 10.1016/j.bcp.2022.114943]</w:t>
      </w:r>
    </w:p>
    <w:p w14:paraId="7439FD81" w14:textId="77777777" w:rsidR="00BB6313" w:rsidRDefault="00000000">
      <w:pPr>
        <w:spacing w:line="360" w:lineRule="auto"/>
        <w:jc w:val="both"/>
      </w:pPr>
      <w:r>
        <w:t xml:space="preserve">9 </w:t>
      </w:r>
      <w:r>
        <w:rPr>
          <w:b/>
          <w:bCs/>
        </w:rPr>
        <w:t>Kao TW</w:t>
      </w:r>
      <w:r>
        <w:t xml:space="preserve">, Chuang YC, Lee HL, </w:t>
      </w:r>
      <w:proofErr w:type="spellStart"/>
      <w:r>
        <w:t>Kuo</w:t>
      </w:r>
      <w:proofErr w:type="spellEnd"/>
      <w:r>
        <w:t xml:space="preserve"> CC, Shen YA. Therapeutic Targeting of </w:t>
      </w:r>
      <w:proofErr w:type="spellStart"/>
      <w:r>
        <w:t>Glutaminolysis</w:t>
      </w:r>
      <w:proofErr w:type="spellEnd"/>
      <w:r>
        <w:t xml:space="preserve"> as a Novel Strategy to Combat Cancer Stem Cells. </w:t>
      </w:r>
      <w:r>
        <w:rPr>
          <w:i/>
          <w:iCs/>
        </w:rPr>
        <w:t>Int J Mol Sci</w:t>
      </w:r>
      <w:r>
        <w:t xml:space="preserve"> 2022; </w:t>
      </w:r>
      <w:r>
        <w:rPr>
          <w:b/>
          <w:bCs/>
        </w:rPr>
        <w:t>23</w:t>
      </w:r>
      <w:r>
        <w:t xml:space="preserve"> [PMID: 36499623 DOI: 10.3390/ijms232315296]</w:t>
      </w:r>
    </w:p>
    <w:p w14:paraId="6FBF2B08" w14:textId="77777777" w:rsidR="00BB6313" w:rsidRDefault="00000000">
      <w:pPr>
        <w:spacing w:line="360" w:lineRule="auto"/>
        <w:jc w:val="both"/>
      </w:pPr>
      <w:r>
        <w:t xml:space="preserve">10 </w:t>
      </w:r>
      <w:r>
        <w:rPr>
          <w:b/>
          <w:bCs/>
        </w:rPr>
        <w:t>Blum R</w:t>
      </w:r>
      <w:r>
        <w:t xml:space="preserve">, </w:t>
      </w:r>
      <w:proofErr w:type="spellStart"/>
      <w:r>
        <w:t>Kloog</w:t>
      </w:r>
      <w:proofErr w:type="spellEnd"/>
      <w:r>
        <w:t xml:space="preserve"> Y. Metabolism addiction in pancreatic cancer. </w:t>
      </w:r>
      <w:r>
        <w:rPr>
          <w:i/>
          <w:iCs/>
        </w:rPr>
        <w:t>Cell Death Dis</w:t>
      </w:r>
      <w:r>
        <w:t xml:space="preserve"> 2014; </w:t>
      </w:r>
      <w:r>
        <w:rPr>
          <w:b/>
          <w:bCs/>
        </w:rPr>
        <w:t>5</w:t>
      </w:r>
      <w:r>
        <w:t>: e1065 [PMID: 24556680 DOI: 10.1038/cddis.2014.38]</w:t>
      </w:r>
    </w:p>
    <w:p w14:paraId="13E2C4C6" w14:textId="77777777" w:rsidR="00BB6313" w:rsidRDefault="00000000">
      <w:pPr>
        <w:spacing w:line="360" w:lineRule="auto"/>
        <w:jc w:val="both"/>
      </w:pPr>
      <w:r>
        <w:t xml:space="preserve">11 </w:t>
      </w:r>
      <w:r>
        <w:rPr>
          <w:b/>
          <w:bCs/>
        </w:rPr>
        <w:t>Cohen R</w:t>
      </w:r>
      <w:r>
        <w:t xml:space="preserve">, </w:t>
      </w:r>
      <w:proofErr w:type="spellStart"/>
      <w:r>
        <w:t>Neuzillet</w:t>
      </w:r>
      <w:proofErr w:type="spellEnd"/>
      <w:r>
        <w:t xml:space="preserve"> C, Tijeras-</w:t>
      </w:r>
      <w:proofErr w:type="spellStart"/>
      <w:r>
        <w:t>Raballand</w:t>
      </w:r>
      <w:proofErr w:type="spellEnd"/>
      <w:r>
        <w:t xml:space="preserve"> A, </w:t>
      </w:r>
      <w:proofErr w:type="spellStart"/>
      <w:r>
        <w:t>Faivre</w:t>
      </w:r>
      <w:proofErr w:type="spellEnd"/>
      <w:r>
        <w:t xml:space="preserve"> S, de </w:t>
      </w:r>
      <w:proofErr w:type="spellStart"/>
      <w:r>
        <w:t>Gramont</w:t>
      </w:r>
      <w:proofErr w:type="spellEnd"/>
      <w:r>
        <w:t xml:space="preserve"> A, Raymond E. Targeting cancer cell metabolism in pancreatic adenocarcinoma. </w:t>
      </w:r>
      <w:proofErr w:type="spellStart"/>
      <w:r>
        <w:rPr>
          <w:i/>
          <w:iCs/>
        </w:rPr>
        <w:t>Oncotarget</w:t>
      </w:r>
      <w:proofErr w:type="spellEnd"/>
      <w:r>
        <w:t xml:space="preserve"> 2015; </w:t>
      </w:r>
      <w:r>
        <w:rPr>
          <w:b/>
          <w:bCs/>
        </w:rPr>
        <w:t>6</w:t>
      </w:r>
      <w:r>
        <w:t>: 16832-16847 [PMID: 26164081 DOI: 10.18632/oncotarget.4160]</w:t>
      </w:r>
    </w:p>
    <w:p w14:paraId="7DA3A4EF" w14:textId="77777777" w:rsidR="00BB6313" w:rsidRDefault="00000000">
      <w:pPr>
        <w:spacing w:line="360" w:lineRule="auto"/>
        <w:jc w:val="both"/>
      </w:pPr>
      <w:r>
        <w:t xml:space="preserve">12 </w:t>
      </w:r>
      <w:r>
        <w:rPr>
          <w:b/>
          <w:bCs/>
        </w:rPr>
        <w:t>Wang W</w:t>
      </w:r>
      <w:r>
        <w:t xml:space="preserve">, Pan H, Ren F, Chen H, Ren P. Targeting ASCT2-mediated glutamine metabolism inhibits proliferation and promotes apoptosis of pancreatic cancer cells. </w:t>
      </w:r>
      <w:proofErr w:type="spellStart"/>
      <w:r>
        <w:rPr>
          <w:i/>
          <w:iCs/>
        </w:rPr>
        <w:t>Biosci</w:t>
      </w:r>
      <w:proofErr w:type="spellEnd"/>
      <w:r>
        <w:rPr>
          <w:i/>
          <w:iCs/>
        </w:rPr>
        <w:t xml:space="preserve"> Rep</w:t>
      </w:r>
      <w:r>
        <w:t xml:space="preserve"> 2022; </w:t>
      </w:r>
      <w:r>
        <w:rPr>
          <w:b/>
          <w:bCs/>
        </w:rPr>
        <w:t>42</w:t>
      </w:r>
      <w:r>
        <w:t xml:space="preserve"> [PMID: 35237783 DOI: 10.1042/BSR20212171]</w:t>
      </w:r>
    </w:p>
    <w:p w14:paraId="09FB7032" w14:textId="77777777" w:rsidR="00BB6313" w:rsidRDefault="00000000">
      <w:pPr>
        <w:spacing w:line="360" w:lineRule="auto"/>
        <w:jc w:val="both"/>
      </w:pPr>
      <w:r>
        <w:t xml:space="preserve">13 </w:t>
      </w:r>
      <w:r>
        <w:rPr>
          <w:b/>
          <w:bCs/>
        </w:rPr>
        <w:t>Ying M</w:t>
      </w:r>
      <w:r>
        <w:t xml:space="preserve">, You D, Zhu X, Cai L, Zeng S, Hu X. </w:t>
      </w:r>
      <w:proofErr w:type="gramStart"/>
      <w:r>
        <w:t>Lactate</w:t>
      </w:r>
      <w:proofErr w:type="gramEnd"/>
      <w:r>
        <w:t xml:space="preserve"> and glutamine support NADPH generation in cancer cells under glucose deprived conditions. </w:t>
      </w:r>
      <w:r>
        <w:rPr>
          <w:i/>
          <w:iCs/>
        </w:rPr>
        <w:t>Redox Biol</w:t>
      </w:r>
      <w:r>
        <w:t xml:space="preserve"> 2021; </w:t>
      </w:r>
      <w:r>
        <w:rPr>
          <w:b/>
          <w:bCs/>
        </w:rPr>
        <w:t>46</w:t>
      </w:r>
      <w:r>
        <w:t>: 102065 [PMID: 34293554 DOI: 10.1016/j.redox.2021.102065]</w:t>
      </w:r>
    </w:p>
    <w:p w14:paraId="0E0BDBF3" w14:textId="77777777" w:rsidR="00BB6313" w:rsidRDefault="00000000">
      <w:pPr>
        <w:spacing w:line="360" w:lineRule="auto"/>
        <w:jc w:val="both"/>
      </w:pPr>
      <w:r>
        <w:t xml:space="preserve">14 </w:t>
      </w:r>
      <w:r>
        <w:rPr>
          <w:b/>
          <w:bCs/>
        </w:rPr>
        <w:t>Li X</w:t>
      </w:r>
      <w:r>
        <w:t xml:space="preserve">, </w:t>
      </w:r>
      <w:proofErr w:type="spellStart"/>
      <w:r>
        <w:t>Wenes</w:t>
      </w:r>
      <w:proofErr w:type="spellEnd"/>
      <w:r>
        <w:t xml:space="preserve"> M, Romero P, Huang SC, Fendt SM, Ho PC. Navigating metabolic pathways to enhance </w:t>
      </w:r>
      <w:proofErr w:type="spellStart"/>
      <w:r>
        <w:t>antitumour</w:t>
      </w:r>
      <w:proofErr w:type="spellEnd"/>
      <w:r>
        <w:t xml:space="preserve"> immunity and immunotherapy. </w:t>
      </w:r>
      <w:r>
        <w:rPr>
          <w:i/>
          <w:iCs/>
        </w:rPr>
        <w:t>Nat Rev Clin Oncol</w:t>
      </w:r>
      <w:r>
        <w:t xml:space="preserve"> 2019; </w:t>
      </w:r>
      <w:r>
        <w:rPr>
          <w:b/>
          <w:bCs/>
        </w:rPr>
        <w:t>16</w:t>
      </w:r>
      <w:r>
        <w:t>: 425-441 [PMID: 30914826 DOI: 10.1038/s41571-019-0203-7]</w:t>
      </w:r>
    </w:p>
    <w:p w14:paraId="7801AC13" w14:textId="77777777" w:rsidR="00BB6313" w:rsidRDefault="00000000">
      <w:pPr>
        <w:spacing w:line="360" w:lineRule="auto"/>
        <w:jc w:val="both"/>
      </w:pPr>
      <w:r>
        <w:t xml:space="preserve">15 </w:t>
      </w:r>
      <w:proofErr w:type="spellStart"/>
      <w:r>
        <w:rPr>
          <w:b/>
          <w:bCs/>
        </w:rPr>
        <w:t>Halama</w:t>
      </w:r>
      <w:proofErr w:type="spellEnd"/>
      <w:r>
        <w:rPr>
          <w:b/>
          <w:bCs/>
        </w:rPr>
        <w:t xml:space="preserve"> A</w:t>
      </w:r>
      <w:r>
        <w:t xml:space="preserve">, </w:t>
      </w:r>
      <w:proofErr w:type="spellStart"/>
      <w:r>
        <w:t>Suhre</w:t>
      </w:r>
      <w:proofErr w:type="spellEnd"/>
      <w:r>
        <w:t xml:space="preserve"> K. Advancing Cancer Treatment by Targeting Glutamine Metabolism-A Roadmap. </w:t>
      </w:r>
      <w:r>
        <w:rPr>
          <w:i/>
          <w:iCs/>
        </w:rPr>
        <w:t>Cancers (Basel)</w:t>
      </w:r>
      <w:r>
        <w:t xml:space="preserve"> 2022; </w:t>
      </w:r>
      <w:r>
        <w:rPr>
          <w:b/>
          <w:bCs/>
        </w:rPr>
        <w:t>14</w:t>
      </w:r>
      <w:r>
        <w:t xml:space="preserve"> [PMID: 35158820 DOI: 10.3390/cancers14030553]</w:t>
      </w:r>
    </w:p>
    <w:p w14:paraId="73335AF2" w14:textId="77777777" w:rsidR="00BB6313" w:rsidRDefault="00000000">
      <w:pPr>
        <w:spacing w:line="360" w:lineRule="auto"/>
        <w:jc w:val="both"/>
      </w:pPr>
      <w:r>
        <w:t xml:space="preserve">16 </w:t>
      </w:r>
      <w:r>
        <w:rPr>
          <w:b/>
          <w:bCs/>
        </w:rPr>
        <w:t>Yang X</w:t>
      </w:r>
      <w:r>
        <w:t xml:space="preserve">, Li Z, Ren H, Peng X, Fu J. New progress of glutamine metabolism in the occurrence, development, and treatment of ovarian cancer from mechanism to clinic. </w:t>
      </w:r>
      <w:r>
        <w:rPr>
          <w:i/>
          <w:iCs/>
        </w:rPr>
        <w:t>Front Oncol</w:t>
      </w:r>
      <w:r>
        <w:t xml:space="preserve"> 2022; </w:t>
      </w:r>
      <w:r>
        <w:rPr>
          <w:b/>
          <w:bCs/>
        </w:rPr>
        <w:t>12</w:t>
      </w:r>
      <w:r>
        <w:t>: 1018642 [PMID: 36523985 DOI: 10.3389/fonc.2022.1018642]</w:t>
      </w:r>
    </w:p>
    <w:p w14:paraId="1434F479" w14:textId="77777777" w:rsidR="00BB6313" w:rsidRDefault="00000000">
      <w:pPr>
        <w:spacing w:line="360" w:lineRule="auto"/>
        <w:jc w:val="both"/>
      </w:pPr>
      <w:r>
        <w:t xml:space="preserve">17 </w:t>
      </w:r>
      <w:r>
        <w:rPr>
          <w:b/>
          <w:bCs/>
        </w:rPr>
        <w:t>Lacey JM</w:t>
      </w:r>
      <w:r>
        <w:t xml:space="preserve">, Wilmore DW. Is glutamine a conditionally essential amino acid? </w:t>
      </w:r>
      <w:proofErr w:type="spellStart"/>
      <w:r>
        <w:rPr>
          <w:i/>
          <w:iCs/>
        </w:rPr>
        <w:t>Nutr</w:t>
      </w:r>
      <w:proofErr w:type="spellEnd"/>
      <w:r>
        <w:rPr>
          <w:i/>
          <w:iCs/>
        </w:rPr>
        <w:t xml:space="preserve"> Rev</w:t>
      </w:r>
      <w:r>
        <w:t xml:space="preserve"> 1990; </w:t>
      </w:r>
      <w:r>
        <w:rPr>
          <w:b/>
          <w:bCs/>
        </w:rPr>
        <w:t>48</w:t>
      </w:r>
      <w:r>
        <w:t>: 297-309 [PMID: 2080048 DOI: 10.1111/j.1753-</w:t>
      </w:r>
      <w:proofErr w:type="gramStart"/>
      <w:r>
        <w:t>4887.1990.tb</w:t>
      </w:r>
      <w:proofErr w:type="gramEnd"/>
      <w:r>
        <w:t>02967.x]</w:t>
      </w:r>
    </w:p>
    <w:p w14:paraId="4E93717D" w14:textId="77777777" w:rsidR="00BB6313" w:rsidRDefault="00000000">
      <w:pPr>
        <w:spacing w:line="360" w:lineRule="auto"/>
        <w:jc w:val="both"/>
      </w:pPr>
      <w:r>
        <w:t xml:space="preserve">18 </w:t>
      </w:r>
      <w:proofErr w:type="spellStart"/>
      <w:r>
        <w:rPr>
          <w:b/>
          <w:bCs/>
        </w:rPr>
        <w:t>Curthoys</w:t>
      </w:r>
      <w:proofErr w:type="spellEnd"/>
      <w:r>
        <w:rPr>
          <w:b/>
          <w:bCs/>
        </w:rPr>
        <w:t xml:space="preserve"> NP</w:t>
      </w:r>
      <w:r>
        <w:t xml:space="preserve">, Weiss RF. Regulation of renal </w:t>
      </w:r>
      <w:proofErr w:type="spellStart"/>
      <w:r>
        <w:t>ammoniagenesis</w:t>
      </w:r>
      <w:proofErr w:type="spellEnd"/>
      <w:r>
        <w:t xml:space="preserve">. Subcellular localization of rat kidney glutaminase isoenzymes. </w:t>
      </w:r>
      <w:r>
        <w:rPr>
          <w:i/>
          <w:iCs/>
        </w:rPr>
        <w:t>J Biol Chem</w:t>
      </w:r>
      <w:r>
        <w:t xml:space="preserve"> 1974; </w:t>
      </w:r>
      <w:r>
        <w:rPr>
          <w:b/>
          <w:bCs/>
        </w:rPr>
        <w:t>249</w:t>
      </w:r>
      <w:r>
        <w:t>: 3261-3266 [PMID: 4364420]</w:t>
      </w:r>
    </w:p>
    <w:p w14:paraId="0975B6B5" w14:textId="77777777" w:rsidR="00BB6313" w:rsidRDefault="00000000">
      <w:pPr>
        <w:spacing w:line="360" w:lineRule="auto"/>
        <w:jc w:val="both"/>
      </w:pPr>
      <w:r>
        <w:lastRenderedPageBreak/>
        <w:t xml:space="preserve">19 </w:t>
      </w:r>
      <w:r>
        <w:rPr>
          <w:b/>
          <w:bCs/>
        </w:rPr>
        <w:t>Bhutia YD</w:t>
      </w:r>
      <w:r>
        <w:t xml:space="preserve">, Ganapathy V. Glutamine transporters in mammalian cells and their functions in physiology and cancer. </w:t>
      </w:r>
      <w:proofErr w:type="spellStart"/>
      <w:r>
        <w:rPr>
          <w:i/>
          <w:iCs/>
        </w:rPr>
        <w:t>Biochim</w:t>
      </w:r>
      <w:proofErr w:type="spellEnd"/>
      <w:r>
        <w:rPr>
          <w:i/>
          <w:iCs/>
        </w:rPr>
        <w:t xml:space="preserve"> </w:t>
      </w:r>
      <w:proofErr w:type="spellStart"/>
      <w:r>
        <w:rPr>
          <w:i/>
          <w:iCs/>
        </w:rPr>
        <w:t>Biophys</w:t>
      </w:r>
      <w:proofErr w:type="spellEnd"/>
      <w:r>
        <w:rPr>
          <w:i/>
          <w:iCs/>
        </w:rPr>
        <w:t xml:space="preserve"> Acta</w:t>
      </w:r>
      <w:r>
        <w:t xml:space="preserve"> 2016; </w:t>
      </w:r>
      <w:r>
        <w:rPr>
          <w:b/>
          <w:bCs/>
        </w:rPr>
        <w:t>1863</w:t>
      </w:r>
      <w:r>
        <w:t>: 2531-2539 [PMID: 26724577 DOI: 10.1016/j.bbamcr.2015.12.017]</w:t>
      </w:r>
    </w:p>
    <w:p w14:paraId="03EEFF9F" w14:textId="77777777" w:rsidR="00BB6313" w:rsidRDefault="00000000">
      <w:pPr>
        <w:spacing w:line="360" w:lineRule="auto"/>
        <w:jc w:val="both"/>
      </w:pPr>
      <w:r>
        <w:t xml:space="preserve">20 </w:t>
      </w:r>
      <w:r>
        <w:rPr>
          <w:b/>
          <w:bCs/>
        </w:rPr>
        <w:t>H</w:t>
      </w:r>
      <w:bookmarkStart w:id="147" w:name="OLE_LINK6839"/>
      <w:bookmarkStart w:id="148" w:name="OLE_LINK6838"/>
      <w:r>
        <w:rPr>
          <w:b/>
          <w:bCs/>
        </w:rPr>
        <w:t>artman</w:t>
      </w:r>
      <w:bookmarkEnd w:id="147"/>
      <w:bookmarkEnd w:id="148"/>
      <w:r>
        <w:rPr>
          <w:b/>
          <w:bCs/>
        </w:rPr>
        <w:t xml:space="preserve"> SC</w:t>
      </w:r>
      <w:r>
        <w:t xml:space="preserve">, Buchanan JM. Nucleic acids, purines, pyrimidines (nucleotide synthesis). </w:t>
      </w:r>
      <w:proofErr w:type="spellStart"/>
      <w:r>
        <w:rPr>
          <w:i/>
          <w:iCs/>
        </w:rPr>
        <w:t>Annu</w:t>
      </w:r>
      <w:proofErr w:type="spellEnd"/>
      <w:r>
        <w:rPr>
          <w:i/>
          <w:iCs/>
        </w:rPr>
        <w:t xml:space="preserve"> Rev </w:t>
      </w:r>
      <w:proofErr w:type="spellStart"/>
      <w:r>
        <w:rPr>
          <w:i/>
          <w:iCs/>
        </w:rPr>
        <w:t>Biochem</w:t>
      </w:r>
      <w:proofErr w:type="spellEnd"/>
      <w:r>
        <w:t xml:space="preserve"> 1959; </w:t>
      </w:r>
      <w:r>
        <w:rPr>
          <w:b/>
          <w:bCs/>
        </w:rPr>
        <w:t>28</w:t>
      </w:r>
      <w:r>
        <w:t>: 365-410 [PMID: 14400146 DOI: 10.1146/annurev.bi.28.070159.002053]</w:t>
      </w:r>
    </w:p>
    <w:p w14:paraId="02D11D47" w14:textId="77777777" w:rsidR="00BB6313" w:rsidRDefault="00000000">
      <w:pPr>
        <w:spacing w:line="360" w:lineRule="auto"/>
        <w:jc w:val="both"/>
      </w:pPr>
      <w:r>
        <w:t xml:space="preserve">21 </w:t>
      </w:r>
      <w:r>
        <w:rPr>
          <w:b/>
          <w:bCs/>
        </w:rPr>
        <w:t>Hartman SC</w:t>
      </w:r>
      <w:r>
        <w:t xml:space="preserve">, Buchanan JM. Biosynthesis of the purines. XXI. 5-Phosphoribosylpyrophosphate </w:t>
      </w:r>
      <w:proofErr w:type="spellStart"/>
      <w:r>
        <w:t>amidotransferase</w:t>
      </w:r>
      <w:proofErr w:type="spellEnd"/>
      <w:r>
        <w:t xml:space="preserve">. </w:t>
      </w:r>
      <w:r>
        <w:rPr>
          <w:i/>
          <w:iCs/>
        </w:rPr>
        <w:t>J Biol Chem</w:t>
      </w:r>
      <w:r>
        <w:t xml:space="preserve"> 1958; </w:t>
      </w:r>
      <w:r>
        <w:rPr>
          <w:b/>
          <w:bCs/>
        </w:rPr>
        <w:t>233</w:t>
      </w:r>
      <w:r>
        <w:t>: 451-455 [PMID: 13563519]</w:t>
      </w:r>
    </w:p>
    <w:p w14:paraId="2B5CEE35" w14:textId="77777777" w:rsidR="00BB6313" w:rsidRDefault="00000000">
      <w:pPr>
        <w:spacing w:line="360" w:lineRule="auto"/>
        <w:jc w:val="both"/>
      </w:pPr>
      <w:r>
        <w:t xml:space="preserve">22 </w:t>
      </w:r>
      <w:proofErr w:type="spellStart"/>
      <w:r>
        <w:rPr>
          <w:b/>
          <w:bCs/>
        </w:rPr>
        <w:t>Nurjhan</w:t>
      </w:r>
      <w:proofErr w:type="spellEnd"/>
      <w:r>
        <w:rPr>
          <w:b/>
          <w:bCs/>
        </w:rPr>
        <w:t xml:space="preserve"> N</w:t>
      </w:r>
      <w:r>
        <w:t xml:space="preserve">, Bucci A, Perriello G, </w:t>
      </w:r>
      <w:proofErr w:type="spellStart"/>
      <w:r>
        <w:t>Stumvoll</w:t>
      </w:r>
      <w:proofErr w:type="spellEnd"/>
      <w:r>
        <w:t xml:space="preserve"> M, Dailey G, Bier DM, Toft I, </w:t>
      </w:r>
      <w:proofErr w:type="spellStart"/>
      <w:r>
        <w:t>Jenssen</w:t>
      </w:r>
      <w:proofErr w:type="spellEnd"/>
      <w:r>
        <w:t xml:space="preserve"> TG, </w:t>
      </w:r>
      <w:proofErr w:type="spellStart"/>
      <w:r>
        <w:t>Gerich</w:t>
      </w:r>
      <w:proofErr w:type="spellEnd"/>
      <w:r>
        <w:t xml:space="preserve"> JE. Glutamine: a major gluconeogenic precursor and vehicle for interorgan carbon transport in man. </w:t>
      </w:r>
      <w:r>
        <w:rPr>
          <w:i/>
          <w:iCs/>
        </w:rPr>
        <w:t>J Clin Invest</w:t>
      </w:r>
      <w:r>
        <w:t xml:space="preserve"> 1995; </w:t>
      </w:r>
      <w:r>
        <w:rPr>
          <w:b/>
          <w:bCs/>
        </w:rPr>
        <w:t>95</w:t>
      </w:r>
      <w:r>
        <w:t>: 272-277 [PMID: 7814625 DOI: 10.1172/JCI117651]</w:t>
      </w:r>
    </w:p>
    <w:p w14:paraId="272B30B0" w14:textId="77777777" w:rsidR="00BB6313" w:rsidRDefault="00000000">
      <w:pPr>
        <w:spacing w:line="360" w:lineRule="auto"/>
        <w:jc w:val="both"/>
      </w:pPr>
      <w:r>
        <w:t xml:space="preserve">23 </w:t>
      </w:r>
      <w:r>
        <w:rPr>
          <w:b/>
          <w:bCs/>
        </w:rPr>
        <w:t>Snoke JE</w:t>
      </w:r>
      <w:r>
        <w:t>, Bloch K. Formation and utilization of gamma-</w:t>
      </w:r>
      <w:proofErr w:type="spellStart"/>
      <w:r>
        <w:t>glutamylcysteine</w:t>
      </w:r>
      <w:proofErr w:type="spellEnd"/>
      <w:r>
        <w:t xml:space="preserve"> in glutathione synthesis. </w:t>
      </w:r>
      <w:r>
        <w:rPr>
          <w:i/>
          <w:iCs/>
        </w:rPr>
        <w:t>J Biol Chem</w:t>
      </w:r>
      <w:r>
        <w:t xml:space="preserve"> 1952; </w:t>
      </w:r>
      <w:r>
        <w:rPr>
          <w:b/>
          <w:bCs/>
        </w:rPr>
        <w:t>199</w:t>
      </w:r>
      <w:r>
        <w:t>: 407-414 [PMID: 12999854]</w:t>
      </w:r>
    </w:p>
    <w:p w14:paraId="3EF79AB7" w14:textId="77777777" w:rsidR="00BB6313" w:rsidRDefault="00000000">
      <w:pPr>
        <w:spacing w:line="360" w:lineRule="auto"/>
        <w:jc w:val="both"/>
      </w:pPr>
      <w:r>
        <w:t xml:space="preserve">24 </w:t>
      </w:r>
      <w:r>
        <w:rPr>
          <w:b/>
          <w:bCs/>
        </w:rPr>
        <w:t>Abdul Kader S</w:t>
      </w:r>
      <w:r>
        <w:t xml:space="preserve">, Dib S, </w:t>
      </w:r>
      <w:proofErr w:type="spellStart"/>
      <w:r>
        <w:t>Achkar</w:t>
      </w:r>
      <w:proofErr w:type="spellEnd"/>
      <w:r>
        <w:t xml:space="preserve"> IW, </w:t>
      </w:r>
      <w:proofErr w:type="spellStart"/>
      <w:r>
        <w:t>Thareja</w:t>
      </w:r>
      <w:proofErr w:type="spellEnd"/>
      <w:r>
        <w:t xml:space="preserve"> G, </w:t>
      </w:r>
      <w:proofErr w:type="spellStart"/>
      <w:r>
        <w:t>Suhre</w:t>
      </w:r>
      <w:proofErr w:type="spellEnd"/>
      <w:r>
        <w:t xml:space="preserve"> K, </w:t>
      </w:r>
      <w:proofErr w:type="spellStart"/>
      <w:r>
        <w:t>Rafii</w:t>
      </w:r>
      <w:proofErr w:type="spellEnd"/>
      <w:r>
        <w:t xml:space="preserve"> A, </w:t>
      </w:r>
      <w:proofErr w:type="spellStart"/>
      <w:r>
        <w:t>Halama</w:t>
      </w:r>
      <w:proofErr w:type="spellEnd"/>
      <w:r>
        <w:t xml:space="preserve"> A. Defining the landscape of metabolic dysregulations in cancer metastasis. </w:t>
      </w:r>
      <w:r>
        <w:rPr>
          <w:i/>
          <w:iCs/>
        </w:rPr>
        <w:t>Clin Exp Metastasis</w:t>
      </w:r>
      <w:r>
        <w:t xml:space="preserve"> 2022; </w:t>
      </w:r>
      <w:r>
        <w:rPr>
          <w:b/>
          <w:bCs/>
        </w:rPr>
        <w:t>39</w:t>
      </w:r>
      <w:r>
        <w:t>: 345-362 [PMID: 34921655 DOI: 10.1007/s10585-021-10140-9]</w:t>
      </w:r>
    </w:p>
    <w:p w14:paraId="3BF742F6" w14:textId="77777777" w:rsidR="00BB6313" w:rsidRDefault="00000000">
      <w:pPr>
        <w:spacing w:line="360" w:lineRule="auto"/>
        <w:jc w:val="both"/>
      </w:pPr>
      <w:r>
        <w:t xml:space="preserve">25 </w:t>
      </w:r>
      <w:r>
        <w:rPr>
          <w:b/>
          <w:bCs/>
        </w:rPr>
        <w:t>Roberts E</w:t>
      </w:r>
      <w:r>
        <w:t xml:space="preserve">, Frankel S. Free amino acids in normal and neoplastic tissues of mice as studied by paper chromatography. </w:t>
      </w:r>
      <w:r>
        <w:rPr>
          <w:i/>
          <w:iCs/>
        </w:rPr>
        <w:t>Cancer Res</w:t>
      </w:r>
      <w:r>
        <w:t xml:space="preserve"> 1949; </w:t>
      </w:r>
      <w:r>
        <w:rPr>
          <w:b/>
          <w:bCs/>
        </w:rPr>
        <w:t>9</w:t>
      </w:r>
      <w:r>
        <w:t>: 645-648, 3 pl [PMID: 15392817]</w:t>
      </w:r>
    </w:p>
    <w:p w14:paraId="17D0A119" w14:textId="77777777" w:rsidR="00BB6313" w:rsidRDefault="00000000">
      <w:pPr>
        <w:spacing w:line="360" w:lineRule="auto"/>
        <w:jc w:val="both"/>
      </w:pPr>
      <w:r>
        <w:t xml:space="preserve">26 </w:t>
      </w:r>
      <w:proofErr w:type="spellStart"/>
      <w:r>
        <w:rPr>
          <w:b/>
          <w:bCs/>
        </w:rPr>
        <w:t>Hassanein</w:t>
      </w:r>
      <w:proofErr w:type="spellEnd"/>
      <w:r>
        <w:rPr>
          <w:b/>
          <w:bCs/>
        </w:rPr>
        <w:t xml:space="preserve"> M</w:t>
      </w:r>
      <w:r>
        <w:t xml:space="preserve">, Hoeksema MD, Shiota M, Qian J, Harris BK, Chen H, Clark JE, </w:t>
      </w:r>
      <w:proofErr w:type="spellStart"/>
      <w:r>
        <w:t>Alborn</w:t>
      </w:r>
      <w:proofErr w:type="spellEnd"/>
      <w:r>
        <w:t xml:space="preserve"> WE, Eisenberg R, </w:t>
      </w:r>
      <w:proofErr w:type="spellStart"/>
      <w:r>
        <w:t>Massion</w:t>
      </w:r>
      <w:proofErr w:type="spellEnd"/>
      <w:r>
        <w:t xml:space="preserve"> PP. SLC1A5 mediates glutamine transport required for lung cancer cell growth and survival. </w:t>
      </w:r>
      <w:r>
        <w:rPr>
          <w:i/>
          <w:iCs/>
        </w:rPr>
        <w:t>Clin Cancer Res</w:t>
      </w:r>
      <w:r>
        <w:t xml:space="preserve"> 2013; </w:t>
      </w:r>
      <w:r>
        <w:rPr>
          <w:b/>
          <w:bCs/>
        </w:rPr>
        <w:t>19</w:t>
      </w:r>
      <w:r>
        <w:t>: 560-570 [PMID: 23213057 DOI: 10.1158/1078-0432.CCR-12-2334]</w:t>
      </w:r>
    </w:p>
    <w:p w14:paraId="39C10BBB" w14:textId="77777777" w:rsidR="00BB6313" w:rsidRDefault="00000000">
      <w:pPr>
        <w:spacing w:line="360" w:lineRule="auto"/>
        <w:jc w:val="both"/>
      </w:pPr>
      <w:r>
        <w:t xml:space="preserve">27 </w:t>
      </w:r>
      <w:r>
        <w:rPr>
          <w:b/>
          <w:bCs/>
        </w:rPr>
        <w:t>Daemen A</w:t>
      </w:r>
      <w:r>
        <w:t xml:space="preserve">, Liu B, Song K, </w:t>
      </w:r>
      <w:proofErr w:type="spellStart"/>
      <w:r>
        <w:t>Kwong</w:t>
      </w:r>
      <w:proofErr w:type="spellEnd"/>
      <w:r>
        <w:t xml:space="preserve"> M, Gao M, Hong R, </w:t>
      </w:r>
      <w:proofErr w:type="spellStart"/>
      <w:r>
        <w:t>Nannini</w:t>
      </w:r>
      <w:proofErr w:type="spellEnd"/>
      <w:r>
        <w:t xml:space="preserve"> M, Peterson D, </w:t>
      </w:r>
      <w:proofErr w:type="spellStart"/>
      <w:r>
        <w:t>Liederer</w:t>
      </w:r>
      <w:proofErr w:type="spellEnd"/>
      <w:r>
        <w:t xml:space="preserve"> BM, de la Cruz C, </w:t>
      </w:r>
      <w:proofErr w:type="spellStart"/>
      <w:r>
        <w:t>Sangaraju</w:t>
      </w:r>
      <w:proofErr w:type="spellEnd"/>
      <w:r>
        <w:t xml:space="preserve"> D, </w:t>
      </w:r>
      <w:proofErr w:type="spellStart"/>
      <w:r>
        <w:t>Jaochico</w:t>
      </w:r>
      <w:proofErr w:type="spellEnd"/>
      <w:r>
        <w:t xml:space="preserve"> A, Zhao X, Sandoval W, Hunsaker T, Firestein R, Latham S, Sampath D, Evangelista M, </w:t>
      </w:r>
      <w:proofErr w:type="spellStart"/>
      <w:r>
        <w:t>Hatzivassiliou</w:t>
      </w:r>
      <w:proofErr w:type="spellEnd"/>
      <w:r>
        <w:t xml:space="preserve"> G. Pan-Cancer Metabolic Signature Predicts Co-Dependency on Glutaminase and De Novo Glutathione Synthesis Linked to a High-Mesenchymal Cell State. </w:t>
      </w:r>
      <w:r>
        <w:rPr>
          <w:i/>
          <w:iCs/>
        </w:rPr>
        <w:t xml:space="preserve">Cell </w:t>
      </w:r>
      <w:proofErr w:type="spellStart"/>
      <w:r>
        <w:rPr>
          <w:i/>
          <w:iCs/>
        </w:rPr>
        <w:t>Metab</w:t>
      </w:r>
      <w:proofErr w:type="spellEnd"/>
      <w:r>
        <w:t xml:space="preserve"> 2018; </w:t>
      </w:r>
      <w:r>
        <w:rPr>
          <w:b/>
          <w:bCs/>
        </w:rPr>
        <w:t>28</w:t>
      </w:r>
      <w:r>
        <w:t>: 383-399.e9 [PMID: 30043751 DOI: 10.1016/j.cmet.2018.06.003]</w:t>
      </w:r>
    </w:p>
    <w:p w14:paraId="3DEBE1FF" w14:textId="77777777" w:rsidR="00BB6313" w:rsidRDefault="00000000">
      <w:pPr>
        <w:spacing w:line="360" w:lineRule="auto"/>
        <w:jc w:val="both"/>
      </w:pPr>
      <w:r>
        <w:t xml:space="preserve">28 </w:t>
      </w:r>
      <w:r>
        <w:rPr>
          <w:b/>
          <w:bCs/>
        </w:rPr>
        <w:t>Zhang Z</w:t>
      </w:r>
      <w:r>
        <w:t xml:space="preserve">, Liu R, Shuai Y, Huang Y, </w:t>
      </w:r>
      <w:proofErr w:type="spellStart"/>
      <w:r>
        <w:t>Jin</w:t>
      </w:r>
      <w:proofErr w:type="spellEnd"/>
      <w:r>
        <w:t xml:space="preserve"> R, Wang X, Luo J. ASCT2 (SLC1A5)-dependent glutamine uptake is involved in the progression of head and neck squamous cell carcinoma. </w:t>
      </w:r>
      <w:r>
        <w:rPr>
          <w:i/>
          <w:iCs/>
        </w:rPr>
        <w:t>Br J Cancer</w:t>
      </w:r>
      <w:r>
        <w:t xml:space="preserve"> 2020; </w:t>
      </w:r>
      <w:r>
        <w:rPr>
          <w:b/>
          <w:bCs/>
        </w:rPr>
        <w:t>122</w:t>
      </w:r>
      <w:r>
        <w:t>: 82-93 [PMID: 31819178 DOI: 10.1038/s41416-019-0637-9]</w:t>
      </w:r>
    </w:p>
    <w:p w14:paraId="1D49BE0B" w14:textId="77777777" w:rsidR="00BB6313" w:rsidRDefault="00000000">
      <w:pPr>
        <w:spacing w:line="360" w:lineRule="auto"/>
        <w:jc w:val="both"/>
      </w:pPr>
      <w:r>
        <w:lastRenderedPageBreak/>
        <w:t xml:space="preserve">29 </w:t>
      </w:r>
      <w:r>
        <w:rPr>
          <w:b/>
          <w:bCs/>
        </w:rPr>
        <w:t>Wang R</w:t>
      </w:r>
      <w:r>
        <w:t xml:space="preserve">, Xiang W, Xu Y, Han L, Li Q, Dai W, Cai G. Enhanced glutamine utilization mediated by SLC1A5 and GPT2 is an essential metabolic feature of colorectal signet ring cell carcinoma with therapeutic potential. </w:t>
      </w:r>
      <w:r>
        <w:rPr>
          <w:i/>
          <w:iCs/>
        </w:rPr>
        <w:t xml:space="preserve">Ann </w:t>
      </w:r>
      <w:proofErr w:type="spellStart"/>
      <w:r>
        <w:rPr>
          <w:i/>
          <w:iCs/>
        </w:rPr>
        <w:t>Transl</w:t>
      </w:r>
      <w:proofErr w:type="spellEnd"/>
      <w:r>
        <w:rPr>
          <w:i/>
          <w:iCs/>
        </w:rPr>
        <w:t xml:space="preserve"> Med</w:t>
      </w:r>
      <w:r>
        <w:t xml:space="preserve"> 2020; </w:t>
      </w:r>
      <w:r>
        <w:rPr>
          <w:b/>
          <w:bCs/>
        </w:rPr>
        <w:t>8</w:t>
      </w:r>
      <w:r>
        <w:t>: 302 [PMID: 32355746 DOI: 10.21037/atm.2020.03.31]</w:t>
      </w:r>
    </w:p>
    <w:p w14:paraId="310C6DA2" w14:textId="77777777" w:rsidR="00BB6313" w:rsidRDefault="00000000">
      <w:pPr>
        <w:spacing w:line="360" w:lineRule="auto"/>
        <w:jc w:val="both"/>
      </w:pPr>
      <w:r>
        <w:t xml:space="preserve">30 </w:t>
      </w:r>
      <w:r>
        <w:rPr>
          <w:b/>
          <w:bCs/>
        </w:rPr>
        <w:t>Ramachandran S</w:t>
      </w:r>
      <w:r>
        <w:t xml:space="preserve">, R </w:t>
      </w:r>
      <w:proofErr w:type="spellStart"/>
      <w:r>
        <w:t>Sennoune</w:t>
      </w:r>
      <w:proofErr w:type="spellEnd"/>
      <w:r>
        <w:t xml:space="preserve"> S, Sharma M, </w:t>
      </w:r>
      <w:proofErr w:type="spellStart"/>
      <w:r>
        <w:t>Thangaraju</w:t>
      </w:r>
      <w:proofErr w:type="spellEnd"/>
      <w:r>
        <w:t xml:space="preserve"> M, V Suresh V, </w:t>
      </w:r>
      <w:proofErr w:type="spellStart"/>
      <w:r>
        <w:t>Sneigowski</w:t>
      </w:r>
      <w:proofErr w:type="spellEnd"/>
      <w:r>
        <w:t xml:space="preserve"> T, D Bhutia Y, Pruitt K, Ganapathy V. </w:t>
      </w:r>
      <w:proofErr w:type="gramStart"/>
      <w:r>
        <w:t>Expression</w:t>
      </w:r>
      <w:proofErr w:type="gramEnd"/>
      <w:r>
        <w:t xml:space="preserve"> and function of SLC38A5, an amino acid-coupled Na+/H+ exchanger, in triple-negative breast cancer and its relevance to </w:t>
      </w:r>
      <w:proofErr w:type="spellStart"/>
      <w:r>
        <w:t>macropinocytosis</w:t>
      </w:r>
      <w:proofErr w:type="spellEnd"/>
      <w:r>
        <w:t xml:space="preserve">. </w:t>
      </w:r>
      <w:proofErr w:type="spellStart"/>
      <w:r>
        <w:rPr>
          <w:i/>
          <w:iCs/>
        </w:rPr>
        <w:t>Biochem</w:t>
      </w:r>
      <w:proofErr w:type="spellEnd"/>
      <w:r>
        <w:rPr>
          <w:i/>
          <w:iCs/>
        </w:rPr>
        <w:t xml:space="preserve"> J</w:t>
      </w:r>
      <w:r>
        <w:t xml:space="preserve"> 2021; </w:t>
      </w:r>
      <w:r>
        <w:rPr>
          <w:b/>
          <w:bCs/>
        </w:rPr>
        <w:t>478</w:t>
      </w:r>
      <w:r>
        <w:t>: 3957-3976 [PMID: 34704597 DOI: 10.1042/BCJ20210585]</w:t>
      </w:r>
    </w:p>
    <w:p w14:paraId="44D6BE30" w14:textId="77777777" w:rsidR="00BB6313" w:rsidRDefault="00000000">
      <w:pPr>
        <w:spacing w:line="360" w:lineRule="auto"/>
        <w:jc w:val="both"/>
      </w:pPr>
      <w:r>
        <w:t xml:space="preserve">31 </w:t>
      </w:r>
      <w:r>
        <w:rPr>
          <w:b/>
          <w:bCs/>
        </w:rPr>
        <w:t>Smith DK</w:t>
      </w:r>
      <w:r>
        <w:t xml:space="preserve">, Kates L, </w:t>
      </w:r>
      <w:proofErr w:type="spellStart"/>
      <w:r>
        <w:t>Durinck</w:t>
      </w:r>
      <w:proofErr w:type="spellEnd"/>
      <w:r>
        <w:t xml:space="preserve"> S, Patel N, </w:t>
      </w:r>
      <w:proofErr w:type="spellStart"/>
      <w:r>
        <w:t>Stawiski</w:t>
      </w:r>
      <w:proofErr w:type="spellEnd"/>
      <w:r>
        <w:t xml:space="preserve"> EW, </w:t>
      </w:r>
      <w:proofErr w:type="spellStart"/>
      <w:r>
        <w:t>Kljavin</w:t>
      </w:r>
      <w:proofErr w:type="spellEnd"/>
      <w:r>
        <w:t xml:space="preserve"> N, Foreman O, Sipos B, </w:t>
      </w:r>
      <w:proofErr w:type="spellStart"/>
      <w:r>
        <w:t>Solloway</w:t>
      </w:r>
      <w:proofErr w:type="spellEnd"/>
      <w:r>
        <w:t xml:space="preserve"> MJ, Allan BB, Peterson AS. Elevated Serum Amino Acids Induce a Subpopulation of Alpha Cells to Initiate Pancreatic Neuroendocrine Tumor Formation. </w:t>
      </w:r>
      <w:r>
        <w:rPr>
          <w:i/>
          <w:iCs/>
        </w:rPr>
        <w:t>Cell Rep Med</w:t>
      </w:r>
      <w:r>
        <w:t xml:space="preserve"> 2020; </w:t>
      </w:r>
      <w:r>
        <w:rPr>
          <w:b/>
          <w:bCs/>
        </w:rPr>
        <w:t>1</w:t>
      </w:r>
      <w:r>
        <w:t>: 100058 [PMID: 33205067 DOI: 10.1016/j.xcrm.2020.100058]</w:t>
      </w:r>
    </w:p>
    <w:p w14:paraId="7D4B0536" w14:textId="77777777" w:rsidR="00BB6313" w:rsidRDefault="00000000">
      <w:pPr>
        <w:spacing w:line="360" w:lineRule="auto"/>
        <w:jc w:val="both"/>
      </w:pPr>
      <w:r>
        <w:t xml:space="preserve">32 </w:t>
      </w:r>
      <w:proofErr w:type="spellStart"/>
      <w:r>
        <w:rPr>
          <w:b/>
          <w:bCs/>
        </w:rPr>
        <w:t>Najumudeen</w:t>
      </w:r>
      <w:proofErr w:type="spellEnd"/>
      <w:r>
        <w:rPr>
          <w:b/>
          <w:bCs/>
        </w:rPr>
        <w:t xml:space="preserve"> AK</w:t>
      </w:r>
      <w:r>
        <w:t xml:space="preserve">, </w:t>
      </w:r>
      <w:proofErr w:type="spellStart"/>
      <w:r>
        <w:t>Ceteci</w:t>
      </w:r>
      <w:proofErr w:type="spellEnd"/>
      <w:r>
        <w:t xml:space="preserve"> F, Fey SK, Hamm G, Steven RT, Hall H, </w:t>
      </w:r>
      <w:proofErr w:type="spellStart"/>
      <w:r>
        <w:t>Nikula</w:t>
      </w:r>
      <w:proofErr w:type="spellEnd"/>
      <w:r>
        <w:t xml:space="preserve"> CJ, Dexter A, </w:t>
      </w:r>
      <w:proofErr w:type="spellStart"/>
      <w:r>
        <w:t>Murta</w:t>
      </w:r>
      <w:proofErr w:type="spellEnd"/>
      <w:r>
        <w:t xml:space="preserve"> T, Race AM, </w:t>
      </w:r>
      <w:proofErr w:type="spellStart"/>
      <w:r>
        <w:t>Sumpton</w:t>
      </w:r>
      <w:proofErr w:type="spellEnd"/>
      <w:r>
        <w:t xml:space="preserve"> D, </w:t>
      </w:r>
      <w:proofErr w:type="spellStart"/>
      <w:r>
        <w:t>Vlahov</w:t>
      </w:r>
      <w:proofErr w:type="spellEnd"/>
      <w:r>
        <w:t xml:space="preserve"> N, Gay DM, Knight JRP, </w:t>
      </w:r>
      <w:proofErr w:type="spellStart"/>
      <w:r>
        <w:t>Jackstadt</w:t>
      </w:r>
      <w:proofErr w:type="spellEnd"/>
      <w:r>
        <w:t xml:space="preserve"> R, Leach JDG, Ridgway RA, Johnson ER, Nixon C, Hedley A, Gilroy K, Clark W, </w:t>
      </w:r>
      <w:proofErr w:type="spellStart"/>
      <w:r>
        <w:t>Malla</w:t>
      </w:r>
      <w:proofErr w:type="spellEnd"/>
      <w:r>
        <w:t xml:space="preserve"> SB, Dunne PD, Rodriguez-Blanco G, Critchlow SE, </w:t>
      </w:r>
      <w:proofErr w:type="spellStart"/>
      <w:r>
        <w:t>Mrowinska</w:t>
      </w:r>
      <w:proofErr w:type="spellEnd"/>
      <w:r>
        <w:t xml:space="preserve"> A, Malviya G, </w:t>
      </w:r>
      <w:proofErr w:type="spellStart"/>
      <w:r>
        <w:t>Solovyev</w:t>
      </w:r>
      <w:proofErr w:type="spellEnd"/>
      <w:r>
        <w:t xml:space="preserve"> D, Brown G, Lewis DY, Mackay GM, </w:t>
      </w:r>
      <w:proofErr w:type="spellStart"/>
      <w:r>
        <w:t>Strathdee</w:t>
      </w:r>
      <w:proofErr w:type="spellEnd"/>
      <w:r>
        <w:t xml:space="preserve"> D, </w:t>
      </w:r>
      <w:proofErr w:type="spellStart"/>
      <w:r>
        <w:t>Tardito</w:t>
      </w:r>
      <w:proofErr w:type="spellEnd"/>
      <w:r>
        <w:t xml:space="preserve"> S, Gottlieb E; CRUK Rosetta Grand Challenge Consortium, </w:t>
      </w:r>
      <w:proofErr w:type="spellStart"/>
      <w:r>
        <w:t>Takats</w:t>
      </w:r>
      <w:proofErr w:type="spellEnd"/>
      <w:r>
        <w:t xml:space="preserve"> Z, Barry ST, Goodwin RJA, Bunch J, Bushell M, Campbell AD, Sansom OJ. The amino acid transporter SLC7A5 is required for efficient growth of KRAS-mutant colorectal cancer. </w:t>
      </w:r>
      <w:r>
        <w:rPr>
          <w:i/>
          <w:iCs/>
        </w:rPr>
        <w:t>Nat Genet</w:t>
      </w:r>
      <w:r>
        <w:t xml:space="preserve"> 2021; </w:t>
      </w:r>
      <w:r>
        <w:rPr>
          <w:b/>
          <w:bCs/>
        </w:rPr>
        <w:t>53</w:t>
      </w:r>
      <w:r>
        <w:t>: 16-26 [PMID: 33414552 DOI: 10.1038/s41588-020-00753-3]</w:t>
      </w:r>
    </w:p>
    <w:p w14:paraId="4213D749" w14:textId="77777777" w:rsidR="00BB6313" w:rsidRDefault="00000000">
      <w:pPr>
        <w:spacing w:line="360" w:lineRule="auto"/>
        <w:jc w:val="both"/>
      </w:pPr>
      <w:r>
        <w:t xml:space="preserve">33 </w:t>
      </w:r>
      <w:proofErr w:type="spellStart"/>
      <w:r>
        <w:rPr>
          <w:b/>
          <w:bCs/>
        </w:rPr>
        <w:t>Myint</w:t>
      </w:r>
      <w:proofErr w:type="spellEnd"/>
      <w:r>
        <w:rPr>
          <w:b/>
          <w:bCs/>
        </w:rPr>
        <w:t xml:space="preserve"> ZW</w:t>
      </w:r>
      <w:r>
        <w:t xml:space="preserve">, Sun RC, Hensley PJ, James AC, Wang P, </w:t>
      </w:r>
      <w:proofErr w:type="spellStart"/>
      <w:r>
        <w:t>Strup</w:t>
      </w:r>
      <w:proofErr w:type="spellEnd"/>
      <w:r>
        <w:t xml:space="preserve"> SE, McDonald RJ, Yan D, St Clair WH, Allison DB. Evaluation of Glutaminase Expression in Prostate Adenocarcinoma and Correlation with Clinicopathologic Parameters. </w:t>
      </w:r>
      <w:r>
        <w:rPr>
          <w:i/>
          <w:iCs/>
        </w:rPr>
        <w:t>Cancers (Basel)</w:t>
      </w:r>
      <w:r>
        <w:t xml:space="preserve"> 2021; </w:t>
      </w:r>
      <w:r>
        <w:rPr>
          <w:b/>
          <w:bCs/>
        </w:rPr>
        <w:t>13</w:t>
      </w:r>
      <w:r>
        <w:t xml:space="preserve"> [PMID: 33947068 DOI: 10.3390/cancers13092157]</w:t>
      </w:r>
    </w:p>
    <w:p w14:paraId="0E36F04D" w14:textId="77777777" w:rsidR="00BB6313" w:rsidRDefault="00000000">
      <w:pPr>
        <w:spacing w:line="360" w:lineRule="auto"/>
        <w:jc w:val="both"/>
      </w:pPr>
      <w:r>
        <w:t xml:space="preserve">34 </w:t>
      </w:r>
      <w:r>
        <w:rPr>
          <w:b/>
          <w:bCs/>
        </w:rPr>
        <w:t>Xiang L</w:t>
      </w:r>
      <w:r>
        <w:t xml:space="preserve">, </w:t>
      </w:r>
      <w:proofErr w:type="spellStart"/>
      <w:r>
        <w:t>Mou</w:t>
      </w:r>
      <w:proofErr w:type="spellEnd"/>
      <w:r>
        <w:t xml:space="preserve"> J, Shao B, Wei Y, Liang H, Takano N, </w:t>
      </w:r>
      <w:proofErr w:type="spellStart"/>
      <w:r>
        <w:t>Semenza</w:t>
      </w:r>
      <w:proofErr w:type="spellEnd"/>
      <w:r>
        <w:t xml:space="preserve"> GL, </w:t>
      </w:r>
      <w:proofErr w:type="spellStart"/>
      <w:r>
        <w:t>Xie</w:t>
      </w:r>
      <w:proofErr w:type="spellEnd"/>
      <w:r>
        <w:t xml:space="preserve"> G. Glutaminase 1 expression in colorectal cancer cells is induced by hypoxia and required for tumor growth, invasion, and metastatic colonization. </w:t>
      </w:r>
      <w:r>
        <w:rPr>
          <w:i/>
          <w:iCs/>
        </w:rPr>
        <w:t>Cell Death Dis</w:t>
      </w:r>
      <w:r>
        <w:t xml:space="preserve"> 2019; </w:t>
      </w:r>
      <w:r>
        <w:rPr>
          <w:b/>
          <w:bCs/>
        </w:rPr>
        <w:t>10</w:t>
      </w:r>
      <w:r>
        <w:t>: 40 [PMID: 30674873 DOI: 10.1038/s41419-018-1291-5]</w:t>
      </w:r>
    </w:p>
    <w:p w14:paraId="6CAD7936" w14:textId="77777777" w:rsidR="00BB6313" w:rsidRDefault="00000000">
      <w:pPr>
        <w:spacing w:line="360" w:lineRule="auto"/>
        <w:jc w:val="both"/>
      </w:pPr>
      <w:r>
        <w:t xml:space="preserve">35 </w:t>
      </w:r>
      <w:r>
        <w:rPr>
          <w:b/>
          <w:bCs/>
        </w:rPr>
        <w:t xml:space="preserve">van </w:t>
      </w:r>
      <w:proofErr w:type="spellStart"/>
      <w:r>
        <w:rPr>
          <w:b/>
          <w:bCs/>
        </w:rPr>
        <w:t>Geldermalsen</w:t>
      </w:r>
      <w:proofErr w:type="spellEnd"/>
      <w:r>
        <w:rPr>
          <w:b/>
          <w:bCs/>
        </w:rPr>
        <w:t xml:space="preserve"> M</w:t>
      </w:r>
      <w:r>
        <w:t xml:space="preserve">, Wang Q, </w:t>
      </w:r>
      <w:proofErr w:type="spellStart"/>
      <w:r>
        <w:t>Nagarajah</w:t>
      </w:r>
      <w:proofErr w:type="spellEnd"/>
      <w:r>
        <w:t xml:space="preserve"> R, Marshall AD, </w:t>
      </w:r>
      <w:proofErr w:type="spellStart"/>
      <w:r>
        <w:t>Thoeng</w:t>
      </w:r>
      <w:proofErr w:type="spellEnd"/>
      <w:r>
        <w:t xml:space="preserve"> A, Gao D, Ritchie W, Feng Y, Bailey CG, Deng N, Harvey K, </w:t>
      </w:r>
      <w:proofErr w:type="spellStart"/>
      <w:r>
        <w:t>Beith</w:t>
      </w:r>
      <w:proofErr w:type="spellEnd"/>
      <w:r>
        <w:t xml:space="preserve"> JM, Selinger CI, O'Toole SA, </w:t>
      </w:r>
      <w:proofErr w:type="spellStart"/>
      <w:r>
        <w:t>Rasko</w:t>
      </w:r>
      <w:proofErr w:type="spellEnd"/>
      <w:r>
        <w:t xml:space="preserve"> JE, Holst J. </w:t>
      </w:r>
      <w:r>
        <w:lastRenderedPageBreak/>
        <w:t xml:space="preserve">ASCT2/SLC1A5 controls glutamine uptake and </w:t>
      </w:r>
      <w:proofErr w:type="spellStart"/>
      <w:r>
        <w:t>tumour</w:t>
      </w:r>
      <w:proofErr w:type="spellEnd"/>
      <w:r>
        <w:t xml:space="preserve"> growth in triple-negative basal-like breast cancer. </w:t>
      </w:r>
      <w:r>
        <w:rPr>
          <w:i/>
          <w:iCs/>
        </w:rPr>
        <w:t>Oncogene</w:t>
      </w:r>
      <w:r>
        <w:t xml:space="preserve"> 2016; </w:t>
      </w:r>
      <w:r>
        <w:rPr>
          <w:b/>
          <w:bCs/>
        </w:rPr>
        <w:t>35</w:t>
      </w:r>
      <w:r>
        <w:t>: 3201-3208 [PMID: 26455325 DOI: 10.1038/onc.2015.381]</w:t>
      </w:r>
    </w:p>
    <w:p w14:paraId="560FF225" w14:textId="77777777" w:rsidR="00BB6313" w:rsidRDefault="00000000">
      <w:pPr>
        <w:spacing w:line="360" w:lineRule="auto"/>
        <w:jc w:val="both"/>
      </w:pPr>
      <w:r>
        <w:t xml:space="preserve">36 </w:t>
      </w:r>
      <w:proofErr w:type="spellStart"/>
      <w:r>
        <w:rPr>
          <w:b/>
          <w:bCs/>
        </w:rPr>
        <w:t>Dorai</w:t>
      </w:r>
      <w:proofErr w:type="spellEnd"/>
      <w:r>
        <w:rPr>
          <w:b/>
          <w:bCs/>
        </w:rPr>
        <w:t xml:space="preserve"> T</w:t>
      </w:r>
      <w:r>
        <w:t xml:space="preserve">, </w:t>
      </w:r>
      <w:proofErr w:type="spellStart"/>
      <w:r>
        <w:t>Dorai</w:t>
      </w:r>
      <w:proofErr w:type="spellEnd"/>
      <w:r>
        <w:t xml:space="preserve"> B, Pinto JT, Grasso M, Cooper AJL. High Levels of Glutaminase II Pathway Enzymes in Normal and Cancerous Prostate Suggest a Role in 'Glutamine Addiction'. </w:t>
      </w:r>
      <w:r>
        <w:rPr>
          <w:i/>
          <w:iCs/>
        </w:rPr>
        <w:t>Biomolecules</w:t>
      </w:r>
      <w:r>
        <w:t xml:space="preserve"> 2019; </w:t>
      </w:r>
      <w:r>
        <w:rPr>
          <w:b/>
          <w:bCs/>
        </w:rPr>
        <w:t>10</w:t>
      </w:r>
      <w:r>
        <w:t xml:space="preserve"> [PMID: 31861280 DOI: 10.3390/biom10010002]</w:t>
      </w:r>
    </w:p>
    <w:p w14:paraId="3CC95414" w14:textId="77777777" w:rsidR="00BB6313" w:rsidRDefault="00000000">
      <w:pPr>
        <w:spacing w:line="360" w:lineRule="auto"/>
        <w:jc w:val="both"/>
      </w:pPr>
      <w:r>
        <w:t xml:space="preserve">37 </w:t>
      </w:r>
      <w:proofErr w:type="spellStart"/>
      <w:r>
        <w:rPr>
          <w:b/>
          <w:bCs/>
        </w:rPr>
        <w:t>Coothankandaswamy</w:t>
      </w:r>
      <w:proofErr w:type="spellEnd"/>
      <w:r>
        <w:rPr>
          <w:b/>
          <w:bCs/>
        </w:rPr>
        <w:t xml:space="preserve"> V</w:t>
      </w:r>
      <w:r>
        <w:t xml:space="preserve">, Cao S, Xu Y, Prasad PD, Singh PK, Reynolds CP, Yang S, Ogura J, Ganapathy V, Bhutia YD. Amino acid transporter SLC6A14 is a novel and effective drug target for pancreatic cancer. </w:t>
      </w:r>
      <w:r>
        <w:rPr>
          <w:i/>
          <w:iCs/>
        </w:rPr>
        <w:t xml:space="preserve">Br J </w:t>
      </w:r>
      <w:proofErr w:type="spellStart"/>
      <w:r>
        <w:rPr>
          <w:i/>
          <w:iCs/>
        </w:rPr>
        <w:t>Pharmacol</w:t>
      </w:r>
      <w:proofErr w:type="spellEnd"/>
      <w:r>
        <w:t xml:space="preserve"> 2016; </w:t>
      </w:r>
      <w:r>
        <w:rPr>
          <w:b/>
          <w:bCs/>
        </w:rPr>
        <w:t>173</w:t>
      </w:r>
      <w:r>
        <w:t>: 3292-3306 [PMID: 27747870 DOI: 10.1111/bph.13616]</w:t>
      </w:r>
    </w:p>
    <w:p w14:paraId="12AB468E" w14:textId="77777777" w:rsidR="00BB6313" w:rsidRDefault="00000000">
      <w:pPr>
        <w:spacing w:line="360" w:lineRule="auto"/>
        <w:jc w:val="both"/>
      </w:pPr>
      <w:r>
        <w:t xml:space="preserve">38 </w:t>
      </w:r>
      <w:proofErr w:type="spellStart"/>
      <w:r>
        <w:rPr>
          <w:b/>
          <w:bCs/>
        </w:rPr>
        <w:t>Guillaumond</w:t>
      </w:r>
      <w:proofErr w:type="spellEnd"/>
      <w:r>
        <w:rPr>
          <w:b/>
          <w:bCs/>
        </w:rPr>
        <w:t xml:space="preserve"> F</w:t>
      </w:r>
      <w:r>
        <w:t xml:space="preserve">, </w:t>
      </w:r>
      <w:proofErr w:type="spellStart"/>
      <w:r>
        <w:t>Leca</w:t>
      </w:r>
      <w:proofErr w:type="spellEnd"/>
      <w:r>
        <w:t xml:space="preserve"> J, Olivares O, </w:t>
      </w:r>
      <w:proofErr w:type="spellStart"/>
      <w:r>
        <w:t>Lavaut</w:t>
      </w:r>
      <w:proofErr w:type="spellEnd"/>
      <w:r>
        <w:t xml:space="preserve"> MN, Vidal N, </w:t>
      </w:r>
      <w:proofErr w:type="spellStart"/>
      <w:r>
        <w:t>Berthezène</w:t>
      </w:r>
      <w:proofErr w:type="spellEnd"/>
      <w:r>
        <w:t xml:space="preserve"> P, </w:t>
      </w:r>
      <w:proofErr w:type="spellStart"/>
      <w:r>
        <w:t>Dusetti</w:t>
      </w:r>
      <w:proofErr w:type="spellEnd"/>
      <w:r>
        <w:t xml:space="preserve"> NJ, </w:t>
      </w:r>
      <w:proofErr w:type="spellStart"/>
      <w:r>
        <w:t>Loncle</w:t>
      </w:r>
      <w:proofErr w:type="spellEnd"/>
      <w:r>
        <w:t xml:space="preserve"> C, Calvo E, </w:t>
      </w:r>
      <w:proofErr w:type="spellStart"/>
      <w:r>
        <w:t>Turrini</w:t>
      </w:r>
      <w:proofErr w:type="spellEnd"/>
      <w:r>
        <w:t xml:space="preserve"> O, </w:t>
      </w:r>
      <w:proofErr w:type="spellStart"/>
      <w:r>
        <w:t>Iovanna</w:t>
      </w:r>
      <w:proofErr w:type="spellEnd"/>
      <w:r>
        <w:t xml:space="preserve"> JL, </w:t>
      </w:r>
      <w:proofErr w:type="spellStart"/>
      <w:r>
        <w:t>Tomasini</w:t>
      </w:r>
      <w:proofErr w:type="spellEnd"/>
      <w:r>
        <w:t xml:space="preserve"> R, </w:t>
      </w:r>
      <w:proofErr w:type="spellStart"/>
      <w:r>
        <w:t>Vasseur</w:t>
      </w:r>
      <w:proofErr w:type="spellEnd"/>
      <w:r>
        <w:t xml:space="preserve"> S. Strengthened glycolysis under hypoxia supports tumor symbiosis and hexosamine biosynthesis in pancreatic adenocarcinoma. </w:t>
      </w:r>
      <w:r>
        <w:rPr>
          <w:i/>
          <w:iCs/>
        </w:rPr>
        <w:t xml:space="preserve">Proc Natl </w:t>
      </w:r>
      <w:proofErr w:type="spellStart"/>
      <w:r>
        <w:rPr>
          <w:i/>
          <w:iCs/>
        </w:rPr>
        <w:t>Acad</w:t>
      </w:r>
      <w:proofErr w:type="spellEnd"/>
      <w:r>
        <w:rPr>
          <w:i/>
          <w:iCs/>
        </w:rPr>
        <w:t xml:space="preserve"> Sci U S A</w:t>
      </w:r>
      <w:r>
        <w:t xml:space="preserve"> 2013; </w:t>
      </w:r>
      <w:r>
        <w:rPr>
          <w:b/>
          <w:bCs/>
        </w:rPr>
        <w:t>110</w:t>
      </w:r>
      <w:r>
        <w:t>: 3919-3924 [PMID: 23407165 DOI: 10.1073/pnas.1219555110]</w:t>
      </w:r>
    </w:p>
    <w:p w14:paraId="4FBE6D68" w14:textId="77777777" w:rsidR="00BB6313" w:rsidRDefault="00000000">
      <w:pPr>
        <w:spacing w:line="360" w:lineRule="auto"/>
        <w:jc w:val="both"/>
      </w:pPr>
      <w:r>
        <w:t xml:space="preserve">39 </w:t>
      </w:r>
      <w:r>
        <w:rPr>
          <w:b/>
          <w:bCs/>
        </w:rPr>
        <w:t>Son J</w:t>
      </w:r>
      <w:r>
        <w:t xml:space="preserve">, </w:t>
      </w:r>
      <w:proofErr w:type="spellStart"/>
      <w:r>
        <w:t>Lyssiotis</w:t>
      </w:r>
      <w:proofErr w:type="spellEnd"/>
      <w:r>
        <w:t xml:space="preserve"> CA, Ying H, Wang X, Hua S, </w:t>
      </w:r>
      <w:proofErr w:type="spellStart"/>
      <w:r>
        <w:t>Ligorio</w:t>
      </w:r>
      <w:proofErr w:type="spellEnd"/>
      <w:r>
        <w:t xml:space="preserve"> M, </w:t>
      </w:r>
      <w:proofErr w:type="spellStart"/>
      <w:r>
        <w:t>Perera</w:t>
      </w:r>
      <w:proofErr w:type="spellEnd"/>
      <w:r>
        <w:t xml:space="preserve"> RM, Ferrone CR, </w:t>
      </w:r>
      <w:proofErr w:type="spellStart"/>
      <w:r>
        <w:t>Mullarky</w:t>
      </w:r>
      <w:proofErr w:type="spellEnd"/>
      <w:r>
        <w:t xml:space="preserve"> E, </w:t>
      </w:r>
      <w:proofErr w:type="spellStart"/>
      <w:r>
        <w:t>Shyh</w:t>
      </w:r>
      <w:proofErr w:type="spellEnd"/>
      <w:r>
        <w:t xml:space="preserve">-Chang N, Kang Y, Fleming JB, </w:t>
      </w:r>
      <w:proofErr w:type="spellStart"/>
      <w:r>
        <w:t>Bardeesy</w:t>
      </w:r>
      <w:proofErr w:type="spellEnd"/>
      <w:r>
        <w:t xml:space="preserve"> N, </w:t>
      </w:r>
      <w:proofErr w:type="spellStart"/>
      <w:r>
        <w:t>Asara</w:t>
      </w:r>
      <w:proofErr w:type="spellEnd"/>
      <w:r>
        <w:t xml:space="preserve"> JM, </w:t>
      </w:r>
      <w:proofErr w:type="spellStart"/>
      <w:r>
        <w:t>Haigis</w:t>
      </w:r>
      <w:proofErr w:type="spellEnd"/>
      <w:r>
        <w:t xml:space="preserve"> MC, DePinho RA, </w:t>
      </w:r>
      <w:proofErr w:type="spellStart"/>
      <w:r>
        <w:t>Cantley</w:t>
      </w:r>
      <w:proofErr w:type="spellEnd"/>
      <w:r>
        <w:t xml:space="preserve"> LC, Kimmelman AC. Glutamine supports pancreatic cancer growth through a KRAS-regulated metabolic pathway. </w:t>
      </w:r>
      <w:r>
        <w:rPr>
          <w:i/>
          <w:iCs/>
        </w:rPr>
        <w:t>Nature</w:t>
      </w:r>
      <w:r>
        <w:t xml:space="preserve"> 2013; </w:t>
      </w:r>
      <w:r>
        <w:rPr>
          <w:b/>
          <w:bCs/>
        </w:rPr>
        <w:t>496</w:t>
      </w:r>
      <w:r>
        <w:t>: 101-105 [PMID: 23535601 DOI: 10.1038/nature12040]</w:t>
      </w:r>
    </w:p>
    <w:p w14:paraId="577814FB" w14:textId="77777777" w:rsidR="00BB6313" w:rsidRDefault="00000000">
      <w:pPr>
        <w:spacing w:line="360" w:lineRule="auto"/>
        <w:jc w:val="both"/>
      </w:pPr>
      <w:r>
        <w:t xml:space="preserve">40 </w:t>
      </w:r>
      <w:r>
        <w:rPr>
          <w:b/>
          <w:bCs/>
        </w:rPr>
        <w:t>Yang S</w:t>
      </w:r>
      <w:r>
        <w:t xml:space="preserve">, Hwang S, Kim M, </w:t>
      </w:r>
      <w:proofErr w:type="spellStart"/>
      <w:r>
        <w:t>Seo</w:t>
      </w:r>
      <w:proofErr w:type="spellEnd"/>
      <w:r>
        <w:t xml:space="preserve"> SB, Lee JH, </w:t>
      </w:r>
      <w:proofErr w:type="spellStart"/>
      <w:r>
        <w:t>Jeong</w:t>
      </w:r>
      <w:proofErr w:type="spellEnd"/>
      <w:r>
        <w:t xml:space="preserve"> SM. Mitochondrial glutamine metabolism via GOT2 supports pancreatic cancer growth through senescence inhibition. </w:t>
      </w:r>
      <w:r>
        <w:rPr>
          <w:i/>
          <w:iCs/>
        </w:rPr>
        <w:t>Cell Death Dis</w:t>
      </w:r>
      <w:r>
        <w:t xml:space="preserve"> 2018; </w:t>
      </w:r>
      <w:r>
        <w:rPr>
          <w:b/>
          <w:bCs/>
        </w:rPr>
        <w:t>9</w:t>
      </w:r>
      <w:r>
        <w:t>: 55 [PMID: 29352139 DOI: 10.1038/s41419-017-0089-1]</w:t>
      </w:r>
    </w:p>
    <w:p w14:paraId="34C9D819" w14:textId="77777777" w:rsidR="00BB6313" w:rsidRDefault="00000000">
      <w:pPr>
        <w:spacing w:line="360" w:lineRule="auto"/>
        <w:jc w:val="both"/>
      </w:pPr>
      <w:r>
        <w:t xml:space="preserve">41 </w:t>
      </w:r>
      <w:proofErr w:type="spellStart"/>
      <w:r>
        <w:rPr>
          <w:b/>
          <w:bCs/>
        </w:rPr>
        <w:t>Kamphorst</w:t>
      </w:r>
      <w:proofErr w:type="spellEnd"/>
      <w:r>
        <w:rPr>
          <w:b/>
          <w:bCs/>
        </w:rPr>
        <w:t xml:space="preserve"> JJ</w:t>
      </w:r>
      <w:r>
        <w:t xml:space="preserve">, </w:t>
      </w:r>
      <w:proofErr w:type="spellStart"/>
      <w:r>
        <w:t>Nofal</w:t>
      </w:r>
      <w:proofErr w:type="spellEnd"/>
      <w:r>
        <w:t xml:space="preserve"> M, </w:t>
      </w:r>
      <w:proofErr w:type="spellStart"/>
      <w:r>
        <w:t>Commisso</w:t>
      </w:r>
      <w:proofErr w:type="spellEnd"/>
      <w:r>
        <w:t xml:space="preserve"> C, Hackett SR, Lu W, </w:t>
      </w:r>
      <w:proofErr w:type="spellStart"/>
      <w:r>
        <w:t>Grabocka</w:t>
      </w:r>
      <w:proofErr w:type="spellEnd"/>
      <w:r>
        <w:t xml:space="preserve"> E, Vander </w:t>
      </w:r>
      <w:proofErr w:type="spellStart"/>
      <w:r>
        <w:t>Heiden</w:t>
      </w:r>
      <w:proofErr w:type="spellEnd"/>
      <w:r>
        <w:t xml:space="preserve"> MG, Miller G, </w:t>
      </w:r>
      <w:proofErr w:type="spellStart"/>
      <w:r>
        <w:t>Drebin</w:t>
      </w:r>
      <w:proofErr w:type="spellEnd"/>
      <w:r>
        <w:t xml:space="preserve"> JA, Bar-</w:t>
      </w:r>
      <w:proofErr w:type="spellStart"/>
      <w:r>
        <w:t>Sagi</w:t>
      </w:r>
      <w:proofErr w:type="spellEnd"/>
      <w:r>
        <w:t xml:space="preserve"> D, Thompson CB, Rabinowitz JD. Human pancreatic cancer tumors are nutrient poor and tumor cells actively scavenge extracellular protein. </w:t>
      </w:r>
      <w:r>
        <w:rPr>
          <w:i/>
          <w:iCs/>
        </w:rPr>
        <w:t>Cancer Res</w:t>
      </w:r>
      <w:r>
        <w:t xml:space="preserve"> 2015; </w:t>
      </w:r>
      <w:r>
        <w:rPr>
          <w:b/>
          <w:bCs/>
        </w:rPr>
        <w:t>75</w:t>
      </w:r>
      <w:r>
        <w:t>: 544-553 [PMID: 25644265 DOI: 10.1158/0008-5472.CAN-14-2211]</w:t>
      </w:r>
    </w:p>
    <w:p w14:paraId="3E73F4AC" w14:textId="77777777" w:rsidR="00BB6313" w:rsidRDefault="00000000">
      <w:pPr>
        <w:spacing w:line="360" w:lineRule="auto"/>
        <w:jc w:val="both"/>
      </w:pPr>
      <w:r>
        <w:t xml:space="preserve">42 </w:t>
      </w:r>
      <w:proofErr w:type="spellStart"/>
      <w:r>
        <w:rPr>
          <w:b/>
          <w:bCs/>
        </w:rPr>
        <w:t>Koong</w:t>
      </w:r>
      <w:proofErr w:type="spellEnd"/>
      <w:r>
        <w:rPr>
          <w:b/>
          <w:bCs/>
        </w:rPr>
        <w:t xml:space="preserve"> AC</w:t>
      </w:r>
      <w:r>
        <w:t xml:space="preserve">, Mehta VK, Le QT, Fisher GA, </w:t>
      </w:r>
      <w:proofErr w:type="spellStart"/>
      <w:r>
        <w:t>Terris</w:t>
      </w:r>
      <w:proofErr w:type="spellEnd"/>
      <w:r>
        <w:t xml:space="preserve"> DJ, Brown JM, </w:t>
      </w:r>
      <w:proofErr w:type="spellStart"/>
      <w:r>
        <w:t>Bastidas</w:t>
      </w:r>
      <w:proofErr w:type="spellEnd"/>
      <w:r>
        <w:t xml:space="preserve"> AJ, </w:t>
      </w:r>
      <w:proofErr w:type="spellStart"/>
      <w:r>
        <w:t>Vierra</w:t>
      </w:r>
      <w:proofErr w:type="spellEnd"/>
      <w:r>
        <w:t xml:space="preserve"> M. Pancreatic tumors show high levels of hypoxia. </w:t>
      </w:r>
      <w:r>
        <w:rPr>
          <w:i/>
          <w:iCs/>
        </w:rPr>
        <w:t xml:space="preserve">Int J </w:t>
      </w:r>
      <w:proofErr w:type="spellStart"/>
      <w:r>
        <w:rPr>
          <w:i/>
          <w:iCs/>
        </w:rPr>
        <w:t>Radiat</w:t>
      </w:r>
      <w:proofErr w:type="spellEnd"/>
      <w:r>
        <w:rPr>
          <w:i/>
          <w:iCs/>
        </w:rPr>
        <w:t xml:space="preserve"> Oncol Biol Phys</w:t>
      </w:r>
      <w:r>
        <w:t xml:space="preserve"> 2000; </w:t>
      </w:r>
      <w:r>
        <w:rPr>
          <w:b/>
          <w:bCs/>
        </w:rPr>
        <w:t>48</w:t>
      </w:r>
      <w:r>
        <w:t>: 919-922 [PMID: 11072146 DOI: 10.1016/s0360-3016(00)00803-8]</w:t>
      </w:r>
    </w:p>
    <w:p w14:paraId="017E502B" w14:textId="77777777" w:rsidR="00BB6313" w:rsidRDefault="00000000">
      <w:pPr>
        <w:spacing w:line="360" w:lineRule="auto"/>
        <w:jc w:val="both"/>
      </w:pPr>
      <w:r>
        <w:t xml:space="preserve">43 </w:t>
      </w:r>
      <w:r>
        <w:rPr>
          <w:b/>
          <w:bCs/>
        </w:rPr>
        <w:t>Bristow RG</w:t>
      </w:r>
      <w:r>
        <w:t xml:space="preserve">, Hill RP. Hypoxia and metabolism. Hypoxia, DNA repair and genetic instability. </w:t>
      </w:r>
      <w:r>
        <w:rPr>
          <w:i/>
          <w:iCs/>
        </w:rPr>
        <w:t>Nat Rev Cancer</w:t>
      </w:r>
      <w:r>
        <w:t xml:space="preserve"> 2008; </w:t>
      </w:r>
      <w:r>
        <w:rPr>
          <w:b/>
          <w:bCs/>
        </w:rPr>
        <w:t>8</w:t>
      </w:r>
      <w:r>
        <w:t>: 180-192 [PMID: 18273037 DOI: 10.1038/nrc2344]</w:t>
      </w:r>
    </w:p>
    <w:p w14:paraId="65D62164" w14:textId="77777777" w:rsidR="00BB6313" w:rsidRDefault="00000000">
      <w:pPr>
        <w:spacing w:line="360" w:lineRule="auto"/>
        <w:jc w:val="both"/>
      </w:pPr>
      <w:r>
        <w:lastRenderedPageBreak/>
        <w:t xml:space="preserve">44 </w:t>
      </w:r>
      <w:proofErr w:type="spellStart"/>
      <w:r>
        <w:rPr>
          <w:b/>
          <w:bCs/>
        </w:rPr>
        <w:t>Collado</w:t>
      </w:r>
      <w:proofErr w:type="spellEnd"/>
      <w:r>
        <w:rPr>
          <w:b/>
          <w:bCs/>
        </w:rPr>
        <w:t xml:space="preserve"> M</w:t>
      </w:r>
      <w:r>
        <w:t xml:space="preserve">, Serrano M. Senescence in </w:t>
      </w:r>
      <w:proofErr w:type="spellStart"/>
      <w:r>
        <w:t>tumours</w:t>
      </w:r>
      <w:proofErr w:type="spellEnd"/>
      <w:r>
        <w:t xml:space="preserve">: evidence from mice and humans. </w:t>
      </w:r>
      <w:r>
        <w:rPr>
          <w:i/>
          <w:iCs/>
        </w:rPr>
        <w:t>Nat Rev Cancer</w:t>
      </w:r>
      <w:r>
        <w:t xml:space="preserve"> 2010; </w:t>
      </w:r>
      <w:r>
        <w:rPr>
          <w:b/>
          <w:bCs/>
        </w:rPr>
        <w:t>10</w:t>
      </w:r>
      <w:r>
        <w:t>: 51-57 [PMID: 20029423 DOI: 10.1038/nrc2772]</w:t>
      </w:r>
    </w:p>
    <w:p w14:paraId="62CBD3C4" w14:textId="77777777" w:rsidR="00BB6313" w:rsidRDefault="00000000">
      <w:pPr>
        <w:spacing w:line="360" w:lineRule="auto"/>
        <w:jc w:val="both"/>
      </w:pPr>
      <w:r>
        <w:t xml:space="preserve">45 </w:t>
      </w:r>
      <w:r>
        <w:rPr>
          <w:b/>
          <w:bCs/>
        </w:rPr>
        <w:t>Ward PS</w:t>
      </w:r>
      <w:r>
        <w:t xml:space="preserve">, Thompson CB. Metabolic reprogramming: a cancer hallmark even </w:t>
      </w:r>
      <w:proofErr w:type="spellStart"/>
      <w:r>
        <w:t>warburg</w:t>
      </w:r>
      <w:proofErr w:type="spellEnd"/>
      <w:r>
        <w:t xml:space="preserve"> did not anticipate. </w:t>
      </w:r>
      <w:r>
        <w:rPr>
          <w:i/>
          <w:iCs/>
        </w:rPr>
        <w:t>Cancer Cell</w:t>
      </w:r>
      <w:r>
        <w:t xml:space="preserve"> 2012; </w:t>
      </w:r>
      <w:r>
        <w:rPr>
          <w:b/>
          <w:bCs/>
        </w:rPr>
        <w:t>21</w:t>
      </w:r>
      <w:r>
        <w:t>: 297-308 [PMID: 22439925 DOI: 10.1016/j.ccr.2012.02.014]</w:t>
      </w:r>
    </w:p>
    <w:p w14:paraId="4087F4B9" w14:textId="77777777" w:rsidR="00BB6313" w:rsidRDefault="00000000">
      <w:pPr>
        <w:spacing w:line="360" w:lineRule="auto"/>
        <w:jc w:val="both"/>
      </w:pPr>
      <w:r>
        <w:t xml:space="preserve">46 </w:t>
      </w:r>
      <w:proofErr w:type="spellStart"/>
      <w:r>
        <w:rPr>
          <w:b/>
          <w:bCs/>
        </w:rPr>
        <w:t>Shanware</w:t>
      </w:r>
      <w:proofErr w:type="spellEnd"/>
      <w:r>
        <w:rPr>
          <w:b/>
          <w:bCs/>
        </w:rPr>
        <w:t xml:space="preserve"> NP</w:t>
      </w:r>
      <w:r>
        <w:t xml:space="preserve">, Mullen AR, DeBerardinis RJ, Abraham RT. Glutamine: pleiotropic roles in tumor growth and stress resistance. </w:t>
      </w:r>
      <w:r>
        <w:rPr>
          <w:i/>
          <w:iCs/>
        </w:rPr>
        <w:t>J Mol Med (</w:t>
      </w:r>
      <w:proofErr w:type="spellStart"/>
      <w:r>
        <w:rPr>
          <w:i/>
          <w:iCs/>
        </w:rPr>
        <w:t>Berl</w:t>
      </w:r>
      <w:proofErr w:type="spellEnd"/>
      <w:r>
        <w:rPr>
          <w:i/>
          <w:iCs/>
        </w:rPr>
        <w:t>)</w:t>
      </w:r>
      <w:r>
        <w:t xml:space="preserve"> 2011; </w:t>
      </w:r>
      <w:r>
        <w:rPr>
          <w:b/>
          <w:bCs/>
        </w:rPr>
        <w:t>89</w:t>
      </w:r>
      <w:r>
        <w:t>: 229-236 [PMID: 21301794 DOI: 10.1007/s00109-011-0731-9]</w:t>
      </w:r>
    </w:p>
    <w:p w14:paraId="3AC433FA" w14:textId="77777777" w:rsidR="00BB6313" w:rsidRDefault="00000000">
      <w:pPr>
        <w:spacing w:line="360" w:lineRule="auto"/>
        <w:jc w:val="both"/>
      </w:pPr>
      <w:r>
        <w:t xml:space="preserve">47 </w:t>
      </w:r>
      <w:r>
        <w:rPr>
          <w:b/>
          <w:bCs/>
        </w:rPr>
        <w:t>Wang JB</w:t>
      </w:r>
      <w:r>
        <w:t xml:space="preserve">, Erickson JW, Fuji R, Ramachandran S, Gao P, </w:t>
      </w:r>
      <w:proofErr w:type="spellStart"/>
      <w:r>
        <w:t>Dinavahi</w:t>
      </w:r>
      <w:proofErr w:type="spellEnd"/>
      <w:r>
        <w:t xml:space="preserve"> R, Wilson KF, Ambrosio AL, Dias SM, Dang CV, </w:t>
      </w:r>
      <w:proofErr w:type="spellStart"/>
      <w:r>
        <w:t>Cerione</w:t>
      </w:r>
      <w:proofErr w:type="spellEnd"/>
      <w:r>
        <w:t xml:space="preserve"> RA. Targeting mitochondrial glutaminase activity inhibits oncogenic transformation. </w:t>
      </w:r>
      <w:r>
        <w:rPr>
          <w:i/>
          <w:iCs/>
        </w:rPr>
        <w:t>Cancer Cell</w:t>
      </w:r>
      <w:r>
        <w:t xml:space="preserve"> 2010; </w:t>
      </w:r>
      <w:r>
        <w:rPr>
          <w:b/>
          <w:bCs/>
        </w:rPr>
        <w:t>18</w:t>
      </w:r>
      <w:r>
        <w:t>: 207-219 [PMID: 20832749 DOI: 10.1016/j.ccr.2010.08.009]</w:t>
      </w:r>
    </w:p>
    <w:p w14:paraId="140ABE56" w14:textId="77777777" w:rsidR="00BB6313" w:rsidRDefault="00000000">
      <w:pPr>
        <w:spacing w:line="360" w:lineRule="auto"/>
        <w:jc w:val="both"/>
      </w:pPr>
      <w:r>
        <w:t xml:space="preserve">48 </w:t>
      </w:r>
      <w:r>
        <w:rPr>
          <w:b/>
          <w:bCs/>
        </w:rPr>
        <w:t>Wise DR</w:t>
      </w:r>
      <w:r>
        <w:t xml:space="preserve">, DeBerardinis RJ, Mancuso A, Sayed N, Zhang XY, Pfeiffer HK, Nissim I, </w:t>
      </w:r>
      <w:proofErr w:type="spellStart"/>
      <w:r>
        <w:t>Daikhin</w:t>
      </w:r>
      <w:proofErr w:type="spellEnd"/>
      <w:r>
        <w:t xml:space="preserve"> E, </w:t>
      </w:r>
      <w:proofErr w:type="spellStart"/>
      <w:r>
        <w:t>Yudkoff</w:t>
      </w:r>
      <w:proofErr w:type="spellEnd"/>
      <w:r>
        <w:t xml:space="preserve"> M, McMahon SB, Thompson CB. </w:t>
      </w:r>
      <w:proofErr w:type="spellStart"/>
      <w:r>
        <w:t>Myc</w:t>
      </w:r>
      <w:proofErr w:type="spellEnd"/>
      <w:r>
        <w:t xml:space="preserve"> regulates a transcriptional program that stimulates mitochondrial </w:t>
      </w:r>
      <w:proofErr w:type="spellStart"/>
      <w:r>
        <w:t>glutaminolysis</w:t>
      </w:r>
      <w:proofErr w:type="spellEnd"/>
      <w:r>
        <w:t xml:space="preserve"> and leads to glutamine addiction. </w:t>
      </w:r>
      <w:r>
        <w:rPr>
          <w:i/>
          <w:iCs/>
        </w:rPr>
        <w:t xml:space="preserve">Proc Natl </w:t>
      </w:r>
      <w:proofErr w:type="spellStart"/>
      <w:r>
        <w:rPr>
          <w:i/>
          <w:iCs/>
        </w:rPr>
        <w:t>Acad</w:t>
      </w:r>
      <w:proofErr w:type="spellEnd"/>
      <w:r>
        <w:rPr>
          <w:i/>
          <w:iCs/>
        </w:rPr>
        <w:t xml:space="preserve"> Sci U S A</w:t>
      </w:r>
      <w:r>
        <w:t xml:space="preserve"> 2008; </w:t>
      </w:r>
      <w:r>
        <w:rPr>
          <w:b/>
          <w:bCs/>
        </w:rPr>
        <w:t>105</w:t>
      </w:r>
      <w:r>
        <w:t>: 18782-18787 [PMID: 19033189 DOI: 10.1073/pnas.0810199105]</w:t>
      </w:r>
    </w:p>
    <w:p w14:paraId="7B34ABC6" w14:textId="77777777" w:rsidR="00BB6313" w:rsidRDefault="00000000">
      <w:pPr>
        <w:spacing w:line="360" w:lineRule="auto"/>
        <w:jc w:val="both"/>
      </w:pPr>
      <w:r>
        <w:t xml:space="preserve">49 </w:t>
      </w:r>
      <w:r>
        <w:rPr>
          <w:b/>
          <w:bCs/>
        </w:rPr>
        <w:t>di Magliano MP</w:t>
      </w:r>
      <w:r>
        <w:t xml:space="preserve">, Logsdon CD. Roles for KRAS in pancreatic tumor development and progression. </w:t>
      </w:r>
      <w:r>
        <w:rPr>
          <w:i/>
          <w:iCs/>
        </w:rPr>
        <w:t>Gastroenterology</w:t>
      </w:r>
      <w:r>
        <w:t xml:space="preserve"> 2013; </w:t>
      </w:r>
      <w:r>
        <w:rPr>
          <w:b/>
          <w:bCs/>
        </w:rPr>
        <w:t>144</w:t>
      </w:r>
      <w:r>
        <w:t>: 1220-1229 [PMID: 23622131 DOI: 10.1053/j.gastro.2013.01.071]</w:t>
      </w:r>
    </w:p>
    <w:p w14:paraId="2EAED686" w14:textId="77777777" w:rsidR="00BB6313" w:rsidRDefault="00000000">
      <w:pPr>
        <w:spacing w:line="360" w:lineRule="auto"/>
        <w:jc w:val="both"/>
      </w:pPr>
      <w:r>
        <w:t xml:space="preserve">50 </w:t>
      </w:r>
      <w:r>
        <w:rPr>
          <w:b/>
          <w:bCs/>
        </w:rPr>
        <w:t>Shen X</w:t>
      </w:r>
      <w:r>
        <w:t xml:space="preserve">, Chang LG, Hu MY, Yan D, Zhou LN, Ma Y, Ling SK, Fu YQ, Zhang SY, Kong B, Huang PL. KrasG12D-LOH promotes malignant biological behavior and energy metabolism of pancreatic ductal adenocarcinoma cells through the mTOR signaling pathway. </w:t>
      </w:r>
      <w:proofErr w:type="spellStart"/>
      <w:r>
        <w:rPr>
          <w:i/>
          <w:iCs/>
        </w:rPr>
        <w:t>Neoplasma</w:t>
      </w:r>
      <w:proofErr w:type="spellEnd"/>
      <w:r>
        <w:t xml:space="preserve"> 2018; </w:t>
      </w:r>
      <w:r>
        <w:rPr>
          <w:b/>
          <w:bCs/>
        </w:rPr>
        <w:t>65</w:t>
      </w:r>
      <w:r>
        <w:t>: 81-88 [PMID: 29322792 DOI: 10.4149/neo_2018_170224N142]</w:t>
      </w:r>
    </w:p>
    <w:p w14:paraId="04689572" w14:textId="77777777" w:rsidR="00BB6313" w:rsidRDefault="00000000">
      <w:pPr>
        <w:spacing w:line="360" w:lineRule="auto"/>
        <w:jc w:val="both"/>
      </w:pPr>
      <w:r>
        <w:t xml:space="preserve">51 </w:t>
      </w:r>
      <w:r>
        <w:rPr>
          <w:b/>
          <w:bCs/>
        </w:rPr>
        <w:t>Saxton RA</w:t>
      </w:r>
      <w:r>
        <w:t xml:space="preserve">, Sabatini DM. mTOR Signaling in Growth, Metabolism, and Disease. </w:t>
      </w:r>
      <w:r>
        <w:rPr>
          <w:i/>
          <w:iCs/>
        </w:rPr>
        <w:t>Cell</w:t>
      </w:r>
      <w:r>
        <w:t xml:space="preserve"> 2017; </w:t>
      </w:r>
      <w:r>
        <w:rPr>
          <w:b/>
          <w:bCs/>
        </w:rPr>
        <w:t>169</w:t>
      </w:r>
      <w:r>
        <w:t>: 361-371 [PMID: 28388417 DOI: 10.1016/j.cell.2017.03.035]</w:t>
      </w:r>
    </w:p>
    <w:p w14:paraId="3B39E3D2" w14:textId="77777777" w:rsidR="00BB6313" w:rsidRDefault="00000000">
      <w:pPr>
        <w:spacing w:line="360" w:lineRule="auto"/>
        <w:jc w:val="both"/>
      </w:pPr>
      <w:r>
        <w:t xml:space="preserve">52 </w:t>
      </w:r>
      <w:r>
        <w:rPr>
          <w:b/>
          <w:bCs/>
        </w:rPr>
        <w:t>Xu P</w:t>
      </w:r>
      <w:r>
        <w:t xml:space="preserve">, </w:t>
      </w:r>
      <w:proofErr w:type="spellStart"/>
      <w:r>
        <w:t>Oosterveer</w:t>
      </w:r>
      <w:proofErr w:type="spellEnd"/>
      <w:r>
        <w:t xml:space="preserve"> MH, Stein S, </w:t>
      </w:r>
      <w:proofErr w:type="spellStart"/>
      <w:r>
        <w:t>Demagny</w:t>
      </w:r>
      <w:proofErr w:type="spellEnd"/>
      <w:r>
        <w:t xml:space="preserve"> H, Ryu D, </w:t>
      </w:r>
      <w:proofErr w:type="spellStart"/>
      <w:r>
        <w:t>Moullan</w:t>
      </w:r>
      <w:proofErr w:type="spellEnd"/>
      <w:r>
        <w:t xml:space="preserve"> N, Wang X, Can E, Zamboni N, Comment A, </w:t>
      </w:r>
      <w:proofErr w:type="spellStart"/>
      <w:r>
        <w:t>Auwerx</w:t>
      </w:r>
      <w:proofErr w:type="spellEnd"/>
      <w:r>
        <w:t xml:space="preserve"> J, </w:t>
      </w:r>
      <w:proofErr w:type="spellStart"/>
      <w:r>
        <w:t>Schoonjans</w:t>
      </w:r>
      <w:proofErr w:type="spellEnd"/>
      <w:r>
        <w:t xml:space="preserve"> K. LRH-1-dependent programming of mitochondrial glutamine processing drives liver cancer. </w:t>
      </w:r>
      <w:r>
        <w:rPr>
          <w:i/>
          <w:iCs/>
        </w:rPr>
        <w:t>Genes Dev</w:t>
      </w:r>
      <w:r>
        <w:t xml:space="preserve"> 2016; </w:t>
      </w:r>
      <w:r>
        <w:rPr>
          <w:b/>
          <w:bCs/>
        </w:rPr>
        <w:t>30</w:t>
      </w:r>
      <w:r>
        <w:t>: 1255-1260 [PMID: 27298334 DOI: 10.1101/gad.277483.116]</w:t>
      </w:r>
    </w:p>
    <w:p w14:paraId="36E5CBFA" w14:textId="77777777" w:rsidR="00BB6313" w:rsidRDefault="00000000">
      <w:pPr>
        <w:spacing w:line="360" w:lineRule="auto"/>
        <w:jc w:val="both"/>
      </w:pPr>
      <w:r>
        <w:t xml:space="preserve">53 </w:t>
      </w:r>
      <w:r>
        <w:rPr>
          <w:b/>
          <w:bCs/>
        </w:rPr>
        <w:t>Ma Y</w:t>
      </w:r>
      <w:r>
        <w:t xml:space="preserve">, Li Y, Ling S, Li X, Kong B, Hu M, Huang P. Loss of heterozygosity for </w:t>
      </w:r>
      <w:proofErr w:type="spellStart"/>
      <w:r>
        <w:t>Kras</w:t>
      </w:r>
      <w:proofErr w:type="spellEnd"/>
      <w:r>
        <w:t xml:space="preserve">(G12D) promotes REDD1-dependent, non-canonical glutamine metabolism in pancreatic ductal </w:t>
      </w:r>
      <w:r>
        <w:lastRenderedPageBreak/>
        <w:t xml:space="preserve">adenocarcinoma. </w:t>
      </w:r>
      <w:proofErr w:type="spellStart"/>
      <w:r>
        <w:rPr>
          <w:i/>
          <w:iCs/>
        </w:rPr>
        <w:t>Biochem</w:t>
      </w:r>
      <w:proofErr w:type="spellEnd"/>
      <w:r>
        <w:rPr>
          <w:i/>
          <w:iCs/>
        </w:rPr>
        <w:t xml:space="preserve"> </w:t>
      </w:r>
      <w:proofErr w:type="spellStart"/>
      <w:r>
        <w:rPr>
          <w:i/>
          <w:iCs/>
        </w:rPr>
        <w:t>Biophys</w:t>
      </w:r>
      <w:proofErr w:type="spellEnd"/>
      <w:r>
        <w:rPr>
          <w:i/>
          <w:iCs/>
        </w:rPr>
        <w:t xml:space="preserve"> Res </w:t>
      </w:r>
      <w:proofErr w:type="spellStart"/>
      <w:r>
        <w:rPr>
          <w:i/>
          <w:iCs/>
        </w:rPr>
        <w:t>Commun</w:t>
      </w:r>
      <w:proofErr w:type="spellEnd"/>
      <w:r>
        <w:t xml:space="preserve"> 2020; </w:t>
      </w:r>
      <w:r>
        <w:rPr>
          <w:b/>
          <w:bCs/>
        </w:rPr>
        <w:t>526</w:t>
      </w:r>
      <w:r>
        <w:t>: 880-888 [PMID: 32279996 DOI: 10.1016/j.bbrc.2020.03.137]</w:t>
      </w:r>
    </w:p>
    <w:p w14:paraId="28CF03BF" w14:textId="77777777" w:rsidR="00BB6313" w:rsidRDefault="00000000">
      <w:pPr>
        <w:spacing w:line="360" w:lineRule="auto"/>
        <w:jc w:val="both"/>
      </w:pPr>
      <w:r>
        <w:t xml:space="preserve">54 </w:t>
      </w:r>
      <w:proofErr w:type="spellStart"/>
      <w:r>
        <w:rPr>
          <w:b/>
          <w:bCs/>
        </w:rPr>
        <w:t>Raho</w:t>
      </w:r>
      <w:proofErr w:type="spellEnd"/>
      <w:r>
        <w:rPr>
          <w:b/>
          <w:bCs/>
        </w:rPr>
        <w:t xml:space="preserve"> S</w:t>
      </w:r>
      <w:r>
        <w:t xml:space="preserve">, Capobianco L, </w:t>
      </w:r>
      <w:proofErr w:type="spellStart"/>
      <w:r>
        <w:t>Malivindi</w:t>
      </w:r>
      <w:proofErr w:type="spellEnd"/>
      <w:r>
        <w:t xml:space="preserve"> R, </w:t>
      </w:r>
      <w:proofErr w:type="spellStart"/>
      <w:r>
        <w:t>Vozza</w:t>
      </w:r>
      <w:proofErr w:type="spellEnd"/>
      <w:r>
        <w:t xml:space="preserve"> A, </w:t>
      </w:r>
      <w:proofErr w:type="spellStart"/>
      <w:r>
        <w:t>Piazzolla</w:t>
      </w:r>
      <w:proofErr w:type="spellEnd"/>
      <w:r>
        <w:t xml:space="preserve"> C, De </w:t>
      </w:r>
      <w:proofErr w:type="spellStart"/>
      <w:r>
        <w:t>Leonardis</w:t>
      </w:r>
      <w:proofErr w:type="spellEnd"/>
      <w:r>
        <w:t xml:space="preserve"> F, </w:t>
      </w:r>
      <w:proofErr w:type="spellStart"/>
      <w:r>
        <w:t>Gorgoglione</w:t>
      </w:r>
      <w:proofErr w:type="spellEnd"/>
      <w:r>
        <w:t xml:space="preserve"> R, </w:t>
      </w:r>
      <w:proofErr w:type="spellStart"/>
      <w:r>
        <w:t>Scarcia</w:t>
      </w:r>
      <w:proofErr w:type="spellEnd"/>
      <w:r>
        <w:t xml:space="preserve"> P, </w:t>
      </w:r>
      <w:proofErr w:type="spellStart"/>
      <w:r>
        <w:t>Pezzuto</w:t>
      </w:r>
      <w:proofErr w:type="spellEnd"/>
      <w:r>
        <w:t xml:space="preserve"> F, Agrimi G, Barile SN, Pisano I, </w:t>
      </w:r>
      <w:proofErr w:type="spellStart"/>
      <w:r>
        <w:t>Reshkin</w:t>
      </w:r>
      <w:proofErr w:type="spellEnd"/>
      <w:r>
        <w:t xml:space="preserve"> SJ, Greco MR, Cardone RA, Rago V, Li Y, </w:t>
      </w:r>
      <w:proofErr w:type="spellStart"/>
      <w:r>
        <w:t>Marobbio</w:t>
      </w:r>
      <w:proofErr w:type="spellEnd"/>
      <w:r>
        <w:t xml:space="preserve"> CMT, </w:t>
      </w:r>
      <w:proofErr w:type="spellStart"/>
      <w:r>
        <w:t>Sommergruber</w:t>
      </w:r>
      <w:proofErr w:type="spellEnd"/>
      <w:r>
        <w:t xml:space="preserve"> W, Riley CL, Lasorsa FM, Mills E, </w:t>
      </w:r>
      <w:proofErr w:type="spellStart"/>
      <w:r>
        <w:t>Vegliante</w:t>
      </w:r>
      <w:proofErr w:type="spellEnd"/>
      <w:r>
        <w:t xml:space="preserve"> MC, De Benedetto GE, </w:t>
      </w:r>
      <w:proofErr w:type="spellStart"/>
      <w:r>
        <w:t>Fratantonio</w:t>
      </w:r>
      <w:proofErr w:type="spellEnd"/>
      <w:r>
        <w:t xml:space="preserve"> D, Palmieri L, Dolce V, </w:t>
      </w:r>
      <w:proofErr w:type="spellStart"/>
      <w:r>
        <w:t>Fiermonte</w:t>
      </w:r>
      <w:proofErr w:type="spellEnd"/>
      <w:r>
        <w:t xml:space="preserve"> G. KRAS-regulated glutamine metabolism requires UCP2-mediated aspartate transport to support pancreatic cancer growth. </w:t>
      </w:r>
      <w:r>
        <w:rPr>
          <w:i/>
          <w:iCs/>
        </w:rPr>
        <w:t xml:space="preserve">Nat </w:t>
      </w:r>
      <w:proofErr w:type="spellStart"/>
      <w:r>
        <w:rPr>
          <w:i/>
          <w:iCs/>
        </w:rPr>
        <w:t>Metab</w:t>
      </w:r>
      <w:proofErr w:type="spellEnd"/>
      <w:r>
        <w:t xml:space="preserve"> 2020; </w:t>
      </w:r>
      <w:r>
        <w:rPr>
          <w:b/>
          <w:bCs/>
        </w:rPr>
        <w:t>2</w:t>
      </w:r>
      <w:r>
        <w:t>: 1373-1381 [PMID: 33230296 DOI: 10.1038/s42255-020-00315-1]</w:t>
      </w:r>
    </w:p>
    <w:p w14:paraId="28CF8CA2" w14:textId="77777777" w:rsidR="00BB6313" w:rsidRDefault="00000000">
      <w:pPr>
        <w:spacing w:line="360" w:lineRule="auto"/>
        <w:jc w:val="both"/>
      </w:pPr>
      <w:r>
        <w:t xml:space="preserve">55 </w:t>
      </w:r>
      <w:proofErr w:type="spellStart"/>
      <w:r>
        <w:rPr>
          <w:b/>
          <w:bCs/>
        </w:rPr>
        <w:t>Bieging</w:t>
      </w:r>
      <w:proofErr w:type="spellEnd"/>
      <w:r>
        <w:rPr>
          <w:b/>
          <w:bCs/>
        </w:rPr>
        <w:t xml:space="preserve"> KT</w:t>
      </w:r>
      <w:r>
        <w:t xml:space="preserve">, Mello SS, </w:t>
      </w:r>
      <w:proofErr w:type="spellStart"/>
      <w:r>
        <w:t>Attardi</w:t>
      </w:r>
      <w:proofErr w:type="spellEnd"/>
      <w:r>
        <w:t xml:space="preserve"> LD. Unravelling mechanisms of p53-mediated </w:t>
      </w:r>
      <w:proofErr w:type="spellStart"/>
      <w:r>
        <w:t>tumour</w:t>
      </w:r>
      <w:proofErr w:type="spellEnd"/>
      <w:r>
        <w:t xml:space="preserve"> suppression. </w:t>
      </w:r>
      <w:r>
        <w:rPr>
          <w:i/>
          <w:iCs/>
        </w:rPr>
        <w:t>Nat Rev Cancer</w:t>
      </w:r>
      <w:r>
        <w:t xml:space="preserve"> 2014; </w:t>
      </w:r>
      <w:r>
        <w:rPr>
          <w:b/>
          <w:bCs/>
        </w:rPr>
        <w:t>14</w:t>
      </w:r>
      <w:r>
        <w:t>: 359-370 [PMID: 24739573 DOI: 10.1038/nrc3711]</w:t>
      </w:r>
    </w:p>
    <w:p w14:paraId="3D52D8F3" w14:textId="77777777" w:rsidR="00BB6313" w:rsidRDefault="00000000">
      <w:pPr>
        <w:spacing w:line="360" w:lineRule="auto"/>
        <w:jc w:val="both"/>
      </w:pPr>
      <w:r>
        <w:t xml:space="preserve">56 </w:t>
      </w:r>
      <w:r>
        <w:rPr>
          <w:b/>
          <w:bCs/>
        </w:rPr>
        <w:t>Cheung EC</w:t>
      </w:r>
      <w:r>
        <w:t xml:space="preserve">, </w:t>
      </w:r>
      <w:proofErr w:type="spellStart"/>
      <w:r>
        <w:t>Vousden</w:t>
      </w:r>
      <w:proofErr w:type="spellEnd"/>
      <w:r>
        <w:t xml:space="preserve"> KH. The role of p53 in glucose metabolism. </w:t>
      </w:r>
      <w:proofErr w:type="spellStart"/>
      <w:r>
        <w:rPr>
          <w:i/>
          <w:iCs/>
        </w:rPr>
        <w:t>Curr</w:t>
      </w:r>
      <w:proofErr w:type="spellEnd"/>
      <w:r>
        <w:rPr>
          <w:i/>
          <w:iCs/>
        </w:rPr>
        <w:t xml:space="preserve"> </w:t>
      </w:r>
      <w:proofErr w:type="spellStart"/>
      <w:r>
        <w:rPr>
          <w:i/>
          <w:iCs/>
        </w:rPr>
        <w:t>Opin</w:t>
      </w:r>
      <w:proofErr w:type="spellEnd"/>
      <w:r>
        <w:rPr>
          <w:i/>
          <w:iCs/>
        </w:rPr>
        <w:t xml:space="preserve"> Cell Biol</w:t>
      </w:r>
      <w:r>
        <w:t xml:space="preserve"> 2010; </w:t>
      </w:r>
      <w:r>
        <w:rPr>
          <w:b/>
          <w:bCs/>
        </w:rPr>
        <w:t>22</w:t>
      </w:r>
      <w:r>
        <w:t>: 186-191 [PMID: 20061129 DOI: 10.1016/j.ceb.2009.12.006]</w:t>
      </w:r>
    </w:p>
    <w:p w14:paraId="2E59C1AA" w14:textId="77777777" w:rsidR="00BB6313" w:rsidRDefault="00000000">
      <w:pPr>
        <w:spacing w:line="360" w:lineRule="auto"/>
        <w:jc w:val="both"/>
      </w:pPr>
      <w:r>
        <w:t xml:space="preserve">57 </w:t>
      </w:r>
      <w:r>
        <w:rPr>
          <w:b/>
          <w:bCs/>
        </w:rPr>
        <w:t>Hu W</w:t>
      </w:r>
      <w:r>
        <w:t xml:space="preserve">, Zhang C, Wu R, Sun Y, Levine A, Feng Z. Glutaminase 2, a novel p53 target gene regulating energy metabolism and antioxidant function. </w:t>
      </w:r>
      <w:r>
        <w:rPr>
          <w:i/>
          <w:iCs/>
        </w:rPr>
        <w:t xml:space="preserve">Proc Natl </w:t>
      </w:r>
      <w:proofErr w:type="spellStart"/>
      <w:r>
        <w:rPr>
          <w:i/>
          <w:iCs/>
        </w:rPr>
        <w:t>Acad</w:t>
      </w:r>
      <w:proofErr w:type="spellEnd"/>
      <w:r>
        <w:rPr>
          <w:i/>
          <w:iCs/>
        </w:rPr>
        <w:t xml:space="preserve"> Sci U S A</w:t>
      </w:r>
      <w:r>
        <w:t xml:space="preserve"> 2010; </w:t>
      </w:r>
      <w:r>
        <w:rPr>
          <w:b/>
          <w:bCs/>
        </w:rPr>
        <w:t>107</w:t>
      </w:r>
      <w:r>
        <w:t>: 7455-7460 [PMID: 20378837 DOI: 10.1073/pnas.1001006107]</w:t>
      </w:r>
    </w:p>
    <w:p w14:paraId="44675300" w14:textId="77777777" w:rsidR="00BB6313" w:rsidRDefault="00000000">
      <w:pPr>
        <w:spacing w:line="360" w:lineRule="auto"/>
        <w:jc w:val="both"/>
      </w:pPr>
      <w:r>
        <w:t xml:space="preserve">58 </w:t>
      </w:r>
      <w:r>
        <w:rPr>
          <w:b/>
          <w:bCs/>
        </w:rPr>
        <w:t>Reid MA</w:t>
      </w:r>
      <w:r>
        <w:t xml:space="preserve">, Wang WI, Rosales KR, Welliver MX, Pan </w:t>
      </w:r>
      <w:proofErr w:type="spellStart"/>
      <w:r>
        <w:t>M</w:t>
      </w:r>
      <w:proofErr w:type="spellEnd"/>
      <w:r>
        <w:t xml:space="preserve">, Kong M. The B55α subunit of PP2A drives a p53-dependent metabolic adaptation to glutamine deprivation. </w:t>
      </w:r>
      <w:r>
        <w:rPr>
          <w:i/>
          <w:iCs/>
        </w:rPr>
        <w:t>Mol Cell</w:t>
      </w:r>
      <w:r>
        <w:t xml:space="preserve"> 2013; </w:t>
      </w:r>
      <w:r>
        <w:rPr>
          <w:b/>
          <w:bCs/>
        </w:rPr>
        <w:t>50</w:t>
      </w:r>
      <w:r>
        <w:t>: 200-211 [PMID: 23499005 DOI: 10.1016/j.molcel.2013.02.008]</w:t>
      </w:r>
    </w:p>
    <w:p w14:paraId="4AE80256" w14:textId="77777777" w:rsidR="00BB6313" w:rsidRDefault="00000000">
      <w:pPr>
        <w:spacing w:line="360" w:lineRule="auto"/>
        <w:jc w:val="both"/>
      </w:pPr>
      <w:r>
        <w:t xml:space="preserve">59 </w:t>
      </w:r>
      <w:r>
        <w:rPr>
          <w:b/>
          <w:bCs/>
        </w:rPr>
        <w:t>Wang YP</w:t>
      </w:r>
      <w:r>
        <w:t xml:space="preserve">, Zhou W, Wang J, Huang X, </w:t>
      </w:r>
      <w:proofErr w:type="spellStart"/>
      <w:r>
        <w:t>Zuo</w:t>
      </w:r>
      <w:proofErr w:type="spellEnd"/>
      <w:r>
        <w:t xml:space="preserve"> Y, Wang TS, Gao X, Xu YY, Zou SW, Liu YB, Cheng JK, Lei QY. Arginine Methylation of MDH1 by CARM1 Inhibits Glutamine Metabolism and Suppresses Pancreatic Cancer. </w:t>
      </w:r>
      <w:r>
        <w:rPr>
          <w:i/>
          <w:iCs/>
        </w:rPr>
        <w:t>Mol Cell</w:t>
      </w:r>
      <w:r>
        <w:t xml:space="preserve"> 2016; </w:t>
      </w:r>
      <w:r>
        <w:rPr>
          <w:b/>
          <w:bCs/>
        </w:rPr>
        <w:t>64</w:t>
      </w:r>
      <w:r>
        <w:t>: 673-687 [PMID: 27840030 DOI: 10.1016/j.molcel.2016.09.028]</w:t>
      </w:r>
    </w:p>
    <w:p w14:paraId="41AE8731" w14:textId="77777777" w:rsidR="00BB6313" w:rsidRDefault="00000000">
      <w:pPr>
        <w:spacing w:line="360" w:lineRule="auto"/>
        <w:jc w:val="both"/>
      </w:pPr>
      <w:r>
        <w:t xml:space="preserve">60 </w:t>
      </w:r>
      <w:proofErr w:type="spellStart"/>
      <w:r>
        <w:rPr>
          <w:b/>
          <w:bCs/>
        </w:rPr>
        <w:t>Commisso</w:t>
      </w:r>
      <w:proofErr w:type="spellEnd"/>
      <w:r>
        <w:rPr>
          <w:b/>
          <w:bCs/>
        </w:rPr>
        <w:t xml:space="preserve"> C</w:t>
      </w:r>
      <w:r>
        <w:t xml:space="preserve">, Davidson SM, </w:t>
      </w:r>
      <w:proofErr w:type="spellStart"/>
      <w:r>
        <w:t>Soydaner-Azeloglu</w:t>
      </w:r>
      <w:proofErr w:type="spellEnd"/>
      <w:r>
        <w:t xml:space="preserve"> RG, Parker SJ, </w:t>
      </w:r>
      <w:proofErr w:type="spellStart"/>
      <w:r>
        <w:t>Kamphorst</w:t>
      </w:r>
      <w:proofErr w:type="spellEnd"/>
      <w:r>
        <w:t xml:space="preserve"> JJ, Hackett S, </w:t>
      </w:r>
      <w:proofErr w:type="spellStart"/>
      <w:r>
        <w:t>Grabocka</w:t>
      </w:r>
      <w:proofErr w:type="spellEnd"/>
      <w:r>
        <w:t xml:space="preserve"> E, </w:t>
      </w:r>
      <w:proofErr w:type="spellStart"/>
      <w:r>
        <w:t>Nofal</w:t>
      </w:r>
      <w:proofErr w:type="spellEnd"/>
      <w:r>
        <w:t xml:space="preserve"> M, </w:t>
      </w:r>
      <w:proofErr w:type="spellStart"/>
      <w:r>
        <w:t>Drebin</w:t>
      </w:r>
      <w:proofErr w:type="spellEnd"/>
      <w:r>
        <w:t xml:space="preserve"> JA, Thompson CB, Rabinowitz JD, </w:t>
      </w:r>
      <w:proofErr w:type="spellStart"/>
      <w:r>
        <w:t>Metallo</w:t>
      </w:r>
      <w:proofErr w:type="spellEnd"/>
      <w:r>
        <w:t xml:space="preserve"> CM, Vander </w:t>
      </w:r>
      <w:proofErr w:type="spellStart"/>
      <w:r>
        <w:t>Heiden</w:t>
      </w:r>
      <w:proofErr w:type="spellEnd"/>
      <w:r>
        <w:t xml:space="preserve"> MG, Bar-</w:t>
      </w:r>
      <w:proofErr w:type="spellStart"/>
      <w:r>
        <w:t>Sagi</w:t>
      </w:r>
      <w:proofErr w:type="spellEnd"/>
      <w:r>
        <w:t xml:space="preserve"> D. </w:t>
      </w:r>
      <w:proofErr w:type="spellStart"/>
      <w:r>
        <w:t>Macropinocytosis</w:t>
      </w:r>
      <w:proofErr w:type="spellEnd"/>
      <w:r>
        <w:t xml:space="preserve"> of protein is an amino acid supply route in Ras-transformed cells. </w:t>
      </w:r>
      <w:r>
        <w:rPr>
          <w:i/>
          <w:iCs/>
        </w:rPr>
        <w:t>Nature</w:t>
      </w:r>
      <w:r>
        <w:t xml:space="preserve"> 2013; </w:t>
      </w:r>
      <w:r>
        <w:rPr>
          <w:b/>
          <w:bCs/>
        </w:rPr>
        <w:t>497</w:t>
      </w:r>
      <w:r>
        <w:t>: 633-637 [PMID: 23665962 DOI: 10.1038/nature12138]</w:t>
      </w:r>
    </w:p>
    <w:p w14:paraId="5F85367E" w14:textId="77777777" w:rsidR="00BB6313" w:rsidRDefault="00000000">
      <w:pPr>
        <w:spacing w:line="360" w:lineRule="auto"/>
        <w:jc w:val="both"/>
      </w:pPr>
      <w:r>
        <w:t xml:space="preserve">61 </w:t>
      </w:r>
      <w:proofErr w:type="spellStart"/>
      <w:r>
        <w:rPr>
          <w:b/>
          <w:bCs/>
        </w:rPr>
        <w:t>Reinfeld</w:t>
      </w:r>
      <w:proofErr w:type="spellEnd"/>
      <w:r>
        <w:rPr>
          <w:b/>
          <w:bCs/>
        </w:rPr>
        <w:t xml:space="preserve"> BI</w:t>
      </w:r>
      <w:r>
        <w:t xml:space="preserve">, Madden MZ, Wolf MM, </w:t>
      </w:r>
      <w:proofErr w:type="spellStart"/>
      <w:r>
        <w:t>Chytil</w:t>
      </w:r>
      <w:proofErr w:type="spellEnd"/>
      <w:r>
        <w:t xml:space="preserve"> A, Bader JE, Patterson AR, </w:t>
      </w:r>
      <w:proofErr w:type="spellStart"/>
      <w:r>
        <w:t>Sugiura</w:t>
      </w:r>
      <w:proofErr w:type="spellEnd"/>
      <w:r>
        <w:t xml:space="preserve"> A, Cohen AS, Ali A, Do BT, Muir A, Lewis CA, </w:t>
      </w:r>
      <w:proofErr w:type="spellStart"/>
      <w:r>
        <w:t>Hongo</w:t>
      </w:r>
      <w:proofErr w:type="spellEnd"/>
      <w:r>
        <w:t xml:space="preserve"> RA, Young KL, Brown RE, Todd VM, </w:t>
      </w:r>
      <w:proofErr w:type="spellStart"/>
      <w:r>
        <w:t>Huffstater</w:t>
      </w:r>
      <w:proofErr w:type="spellEnd"/>
      <w:r>
        <w:t xml:space="preserve"> T, Abraham A, O'Neil RT, Wilson MH, Xin F, </w:t>
      </w:r>
      <w:proofErr w:type="spellStart"/>
      <w:r>
        <w:t>Tantawy</w:t>
      </w:r>
      <w:proofErr w:type="spellEnd"/>
      <w:r>
        <w:t xml:space="preserve"> MN, Merryman WD, Johnson RW, Williams CS, Mason EF, Mason FM, </w:t>
      </w:r>
      <w:proofErr w:type="spellStart"/>
      <w:r>
        <w:t>Beckermann</w:t>
      </w:r>
      <w:proofErr w:type="spellEnd"/>
      <w:r>
        <w:t xml:space="preserve"> KE, Vander </w:t>
      </w:r>
      <w:proofErr w:type="spellStart"/>
      <w:r>
        <w:t>Heiden</w:t>
      </w:r>
      <w:proofErr w:type="spellEnd"/>
      <w:r>
        <w:t xml:space="preserve"> MG, Manning HC, </w:t>
      </w:r>
      <w:proofErr w:type="spellStart"/>
      <w:r>
        <w:t>Rathmell</w:t>
      </w:r>
      <w:proofErr w:type="spellEnd"/>
      <w:r>
        <w:t xml:space="preserve"> JC, </w:t>
      </w:r>
      <w:proofErr w:type="spellStart"/>
      <w:r>
        <w:t>Rathmell</w:t>
      </w:r>
      <w:proofErr w:type="spellEnd"/>
      <w:r>
        <w:t xml:space="preserve"> WK. Cell-programmed nutrient partitioning in the </w:t>
      </w:r>
      <w:proofErr w:type="spellStart"/>
      <w:r>
        <w:t>tumour</w:t>
      </w:r>
      <w:proofErr w:type="spellEnd"/>
      <w:r>
        <w:t xml:space="preserve"> </w:t>
      </w:r>
      <w:r>
        <w:lastRenderedPageBreak/>
        <w:t xml:space="preserve">microenvironment. </w:t>
      </w:r>
      <w:r>
        <w:rPr>
          <w:i/>
          <w:iCs/>
        </w:rPr>
        <w:t>Nature</w:t>
      </w:r>
      <w:r>
        <w:t xml:space="preserve"> 2021; </w:t>
      </w:r>
      <w:r>
        <w:rPr>
          <w:b/>
          <w:bCs/>
        </w:rPr>
        <w:t>593</w:t>
      </w:r>
      <w:r>
        <w:t>: 282-288 [PMID: 33828302 DOI: 10.1038/s41586-021-03442-1]</w:t>
      </w:r>
    </w:p>
    <w:p w14:paraId="14887BDC" w14:textId="77777777" w:rsidR="00BB6313" w:rsidRDefault="00000000">
      <w:pPr>
        <w:spacing w:line="360" w:lineRule="auto"/>
        <w:jc w:val="both"/>
      </w:pPr>
      <w:r>
        <w:t xml:space="preserve">62 </w:t>
      </w:r>
      <w:r>
        <w:rPr>
          <w:b/>
          <w:bCs/>
        </w:rPr>
        <w:t>Liu H</w:t>
      </w:r>
      <w:r>
        <w:t xml:space="preserve">, Zhang H, Liu X, Guo W, Liu Q, Chen L, Pang J, Liu X, Li R, Tong WM, Wu H, Dai M, Liang Z. Pancreatic stellate cells exploit </w:t>
      </w:r>
      <w:proofErr w:type="spellStart"/>
      <w:r>
        <w:t>Wnt</w:t>
      </w:r>
      <w:proofErr w:type="spellEnd"/>
      <w:r>
        <w:t xml:space="preserve">/β-catenin/TCF7-mediated glutamine metabolism to promote pancreatic cancer cells growth. </w:t>
      </w:r>
      <w:r>
        <w:rPr>
          <w:i/>
          <w:iCs/>
        </w:rPr>
        <w:t>Cancer Lett</w:t>
      </w:r>
      <w:r>
        <w:t xml:space="preserve"> 2023; </w:t>
      </w:r>
      <w:r>
        <w:rPr>
          <w:b/>
          <w:bCs/>
        </w:rPr>
        <w:t>555</w:t>
      </w:r>
      <w:r>
        <w:t>: 216040 [PMID: 36565920 DOI: 10.1016/j.canlet.2022.216040]</w:t>
      </w:r>
    </w:p>
    <w:p w14:paraId="5304529B" w14:textId="77777777" w:rsidR="00BB6313" w:rsidRDefault="00000000">
      <w:pPr>
        <w:spacing w:line="360" w:lineRule="auto"/>
        <w:jc w:val="both"/>
      </w:pPr>
      <w:r>
        <w:t xml:space="preserve">63 </w:t>
      </w:r>
      <w:proofErr w:type="spellStart"/>
      <w:r>
        <w:rPr>
          <w:b/>
          <w:bCs/>
        </w:rPr>
        <w:t>Yoo</w:t>
      </w:r>
      <w:proofErr w:type="spellEnd"/>
      <w:r>
        <w:rPr>
          <w:b/>
          <w:bCs/>
        </w:rPr>
        <w:t xml:space="preserve"> HC</w:t>
      </w:r>
      <w:r>
        <w:t xml:space="preserve">, Park SJ, Nam M, Kang J, Kim K, Yeo JH, Kim JK, </w:t>
      </w:r>
      <w:proofErr w:type="spellStart"/>
      <w:r>
        <w:t>Heo</w:t>
      </w:r>
      <w:proofErr w:type="spellEnd"/>
      <w:r>
        <w:t xml:space="preserve"> Y, Lee HS, Lee MY, Lee CW, Kang JS, Kim YH, Lee J, Choi J, Hwang GS, Bang S, Han JM. A Variant of SLC1A5 Is a Mitochondrial Glutamine Transporter for Metabolic Reprogramming in Cancer Cells. </w:t>
      </w:r>
      <w:r>
        <w:rPr>
          <w:i/>
          <w:iCs/>
        </w:rPr>
        <w:t xml:space="preserve">Cell </w:t>
      </w:r>
      <w:proofErr w:type="spellStart"/>
      <w:r>
        <w:rPr>
          <w:i/>
          <w:iCs/>
        </w:rPr>
        <w:t>Metab</w:t>
      </w:r>
      <w:proofErr w:type="spellEnd"/>
      <w:r>
        <w:t xml:space="preserve"> 2020; </w:t>
      </w:r>
      <w:r>
        <w:rPr>
          <w:b/>
          <w:bCs/>
        </w:rPr>
        <w:t>31</w:t>
      </w:r>
      <w:r>
        <w:t>: 267-283.e12 [PMID: 31866442 DOI: 10.1016/j.cmet.2019.11.020]</w:t>
      </w:r>
    </w:p>
    <w:p w14:paraId="67E1DA2D" w14:textId="77777777" w:rsidR="00BB6313" w:rsidRDefault="00000000">
      <w:pPr>
        <w:spacing w:line="360" w:lineRule="auto"/>
        <w:jc w:val="both"/>
      </w:pPr>
      <w:r>
        <w:t xml:space="preserve">64 </w:t>
      </w:r>
      <w:r>
        <w:rPr>
          <w:b/>
          <w:bCs/>
        </w:rPr>
        <w:t>Feng M</w:t>
      </w:r>
      <w:r>
        <w:t xml:space="preserve">, </w:t>
      </w:r>
      <w:proofErr w:type="spellStart"/>
      <w:r>
        <w:t>Xiong</w:t>
      </w:r>
      <w:proofErr w:type="spellEnd"/>
      <w:r>
        <w:t xml:space="preserve"> G, Cao Z, Yang G, Zheng S, </w:t>
      </w:r>
      <w:proofErr w:type="spellStart"/>
      <w:r>
        <w:t>Qiu</w:t>
      </w:r>
      <w:proofErr w:type="spellEnd"/>
      <w:r>
        <w:t xml:space="preserve"> J, You L, Zheng L, Zhang T, Zhao Y. LAT2 regulates glutamine-dependent mTOR activation to promote glycolysis and chemoresistance in pancreatic cancer. </w:t>
      </w:r>
      <w:r>
        <w:rPr>
          <w:i/>
          <w:iCs/>
        </w:rPr>
        <w:t>J Exp Clin Cancer Res</w:t>
      </w:r>
      <w:r>
        <w:t xml:space="preserve"> 2018; </w:t>
      </w:r>
      <w:r>
        <w:rPr>
          <w:b/>
          <w:bCs/>
        </w:rPr>
        <w:t>37</w:t>
      </w:r>
      <w:r>
        <w:t>: 274 [PMID: 30419950 DOI: 10.1186/s13046-018-0947-4]</w:t>
      </w:r>
    </w:p>
    <w:p w14:paraId="5E7BD054" w14:textId="77777777" w:rsidR="00BB6313" w:rsidRDefault="00000000">
      <w:pPr>
        <w:spacing w:line="360" w:lineRule="auto"/>
        <w:jc w:val="both"/>
      </w:pPr>
      <w:r>
        <w:t xml:space="preserve">65 </w:t>
      </w:r>
      <w:proofErr w:type="spellStart"/>
      <w:r>
        <w:rPr>
          <w:b/>
          <w:bCs/>
        </w:rPr>
        <w:t>Akman</w:t>
      </w:r>
      <w:proofErr w:type="spellEnd"/>
      <w:r>
        <w:rPr>
          <w:b/>
          <w:bCs/>
        </w:rPr>
        <w:t xml:space="preserve"> M</w:t>
      </w:r>
      <w:r>
        <w:t xml:space="preserve">, Belisario DC, </w:t>
      </w:r>
      <w:proofErr w:type="spellStart"/>
      <w:r>
        <w:t>Salaroglio</w:t>
      </w:r>
      <w:proofErr w:type="spellEnd"/>
      <w:r>
        <w:t xml:space="preserve"> IC, </w:t>
      </w:r>
      <w:proofErr w:type="spellStart"/>
      <w:r>
        <w:t>Kopecka</w:t>
      </w:r>
      <w:proofErr w:type="spellEnd"/>
      <w:r>
        <w:t xml:space="preserve"> J, </w:t>
      </w:r>
      <w:proofErr w:type="spellStart"/>
      <w:r>
        <w:t>Donadelli</w:t>
      </w:r>
      <w:proofErr w:type="spellEnd"/>
      <w:r>
        <w:t xml:space="preserve"> M, De </w:t>
      </w:r>
      <w:proofErr w:type="spellStart"/>
      <w:r>
        <w:t>Smaele</w:t>
      </w:r>
      <w:proofErr w:type="spellEnd"/>
      <w:r>
        <w:t xml:space="preserve"> E, </w:t>
      </w:r>
      <w:proofErr w:type="spellStart"/>
      <w:r>
        <w:t>Riganti</w:t>
      </w:r>
      <w:proofErr w:type="spellEnd"/>
      <w:r>
        <w:t xml:space="preserve"> C. Hypoxia, endoplasmic reticulum stress and chemoresistance: dangerous liaisons. </w:t>
      </w:r>
      <w:r>
        <w:rPr>
          <w:i/>
          <w:iCs/>
        </w:rPr>
        <w:t>J Exp Clin Cancer Res</w:t>
      </w:r>
      <w:r>
        <w:t xml:space="preserve"> 2021; </w:t>
      </w:r>
      <w:r>
        <w:rPr>
          <w:b/>
          <w:bCs/>
        </w:rPr>
        <w:t>40</w:t>
      </w:r>
      <w:r>
        <w:t>: 28 [PMID: 33423689 DOI: 10.1186/s13046-020-01824-3]</w:t>
      </w:r>
    </w:p>
    <w:p w14:paraId="4EF41A81" w14:textId="77777777" w:rsidR="00BB6313" w:rsidRDefault="00000000">
      <w:pPr>
        <w:spacing w:line="360" w:lineRule="auto"/>
        <w:jc w:val="both"/>
      </w:pPr>
      <w:r>
        <w:t xml:space="preserve">66 </w:t>
      </w:r>
      <w:r>
        <w:rPr>
          <w:b/>
          <w:bCs/>
        </w:rPr>
        <w:t>Park SJ</w:t>
      </w:r>
      <w:r>
        <w:t xml:space="preserve">, </w:t>
      </w:r>
      <w:proofErr w:type="spellStart"/>
      <w:r>
        <w:t>Yoo</w:t>
      </w:r>
      <w:proofErr w:type="spellEnd"/>
      <w:r>
        <w:t xml:space="preserve"> HC, </w:t>
      </w:r>
      <w:proofErr w:type="spellStart"/>
      <w:r>
        <w:t>Ahn</w:t>
      </w:r>
      <w:proofErr w:type="spellEnd"/>
      <w:r>
        <w:t xml:space="preserve"> E, Luo E, Kim Y, Sung Y, Yu YC, Kim K, Min DS, Lee HS, Hwang GS, </w:t>
      </w:r>
      <w:proofErr w:type="spellStart"/>
      <w:r>
        <w:t>Ahn</w:t>
      </w:r>
      <w:proofErr w:type="spellEnd"/>
      <w:r>
        <w:t xml:space="preserve"> T, Choi J, Bang S, Han JM. Enhanced </w:t>
      </w:r>
      <w:proofErr w:type="spellStart"/>
      <w:r>
        <w:t>Glutaminolysis</w:t>
      </w:r>
      <w:proofErr w:type="spellEnd"/>
      <w:r>
        <w:t xml:space="preserve"> Drives Hypoxia-Induced Chemoresistance in Pancreatic Cancer. </w:t>
      </w:r>
      <w:r>
        <w:rPr>
          <w:i/>
          <w:iCs/>
        </w:rPr>
        <w:t>Cancer Res</w:t>
      </w:r>
      <w:r>
        <w:t xml:space="preserve"> 2023; </w:t>
      </w:r>
      <w:r>
        <w:rPr>
          <w:b/>
          <w:bCs/>
        </w:rPr>
        <w:t>83</w:t>
      </w:r>
      <w:r>
        <w:t>: 735-752 [PMID: 36594876 DOI: 10.1158/0008-5472.CAN-22-2045]</w:t>
      </w:r>
    </w:p>
    <w:p w14:paraId="05A9A799" w14:textId="77777777" w:rsidR="00BB6313" w:rsidRDefault="00000000">
      <w:pPr>
        <w:spacing w:line="360" w:lineRule="auto"/>
        <w:jc w:val="both"/>
      </w:pPr>
      <w:r>
        <w:t xml:space="preserve">67 </w:t>
      </w:r>
      <w:proofErr w:type="spellStart"/>
      <w:r>
        <w:rPr>
          <w:b/>
          <w:bCs/>
        </w:rPr>
        <w:t>Zarei</w:t>
      </w:r>
      <w:proofErr w:type="spellEnd"/>
      <w:r>
        <w:rPr>
          <w:b/>
          <w:bCs/>
        </w:rPr>
        <w:t xml:space="preserve"> M</w:t>
      </w:r>
      <w:r>
        <w:t xml:space="preserve">, </w:t>
      </w:r>
      <w:proofErr w:type="spellStart"/>
      <w:r>
        <w:t>Hajihassani</w:t>
      </w:r>
      <w:proofErr w:type="spellEnd"/>
      <w:r>
        <w:t xml:space="preserve"> O, Hue JJ, </w:t>
      </w:r>
      <w:proofErr w:type="spellStart"/>
      <w:r>
        <w:t>Graor</w:t>
      </w:r>
      <w:proofErr w:type="spellEnd"/>
      <w:r>
        <w:t xml:space="preserve"> HJ, </w:t>
      </w:r>
      <w:proofErr w:type="spellStart"/>
      <w:r>
        <w:t>Rothermel</w:t>
      </w:r>
      <w:proofErr w:type="spellEnd"/>
      <w:r>
        <w:t xml:space="preserve"> LD, Winter JM. Targeting wild-type IDH1 enhances chemosensitivity in pancreatic cancer. </w:t>
      </w:r>
      <w:proofErr w:type="spellStart"/>
      <w:r>
        <w:rPr>
          <w:i/>
          <w:iCs/>
        </w:rPr>
        <w:t>bioRxiv</w:t>
      </w:r>
      <w:proofErr w:type="spellEnd"/>
      <w:r>
        <w:t xml:space="preserve"> 2023 [PMID: 37034685 DOI: 10.1101/2023.03.29.534596]</w:t>
      </w:r>
    </w:p>
    <w:p w14:paraId="588F5F2A" w14:textId="77777777" w:rsidR="00BB6313" w:rsidRDefault="00000000">
      <w:pPr>
        <w:spacing w:line="360" w:lineRule="auto"/>
        <w:jc w:val="both"/>
      </w:pPr>
      <w:r>
        <w:t xml:space="preserve">68 </w:t>
      </w:r>
      <w:r>
        <w:rPr>
          <w:b/>
          <w:bCs/>
        </w:rPr>
        <w:t>Longley DB</w:t>
      </w:r>
      <w:r>
        <w:t xml:space="preserve">, Harkin DP, Johnston PG. 5-fluorouracil: mechanisms of action and clinical strategies. </w:t>
      </w:r>
      <w:r>
        <w:rPr>
          <w:i/>
          <w:iCs/>
        </w:rPr>
        <w:t>Nat Rev Cancer</w:t>
      </w:r>
      <w:r>
        <w:t xml:space="preserve"> 2003; </w:t>
      </w:r>
      <w:r>
        <w:rPr>
          <w:b/>
          <w:bCs/>
        </w:rPr>
        <w:t>3</w:t>
      </w:r>
      <w:r>
        <w:t>: 330-338 [PMID: 12724731 DOI: 10.1038/nrc1074]</w:t>
      </w:r>
    </w:p>
    <w:p w14:paraId="0F42AC25" w14:textId="77777777" w:rsidR="00BB6313" w:rsidRDefault="00000000">
      <w:pPr>
        <w:spacing w:line="360" w:lineRule="auto"/>
        <w:jc w:val="both"/>
      </w:pPr>
      <w:r>
        <w:t xml:space="preserve">69 </w:t>
      </w:r>
      <w:proofErr w:type="spellStart"/>
      <w:r>
        <w:rPr>
          <w:b/>
          <w:bCs/>
        </w:rPr>
        <w:t>Zarei</w:t>
      </w:r>
      <w:proofErr w:type="spellEnd"/>
      <w:r>
        <w:rPr>
          <w:b/>
          <w:bCs/>
        </w:rPr>
        <w:t xml:space="preserve"> M</w:t>
      </w:r>
      <w:r>
        <w:t xml:space="preserve">, Lal S, Parker SJ, </w:t>
      </w:r>
      <w:proofErr w:type="spellStart"/>
      <w:r>
        <w:t>Nevler</w:t>
      </w:r>
      <w:proofErr w:type="spellEnd"/>
      <w:r>
        <w:t xml:space="preserve"> A, </w:t>
      </w:r>
      <w:proofErr w:type="spellStart"/>
      <w:r>
        <w:t>Vaziri</w:t>
      </w:r>
      <w:proofErr w:type="spellEnd"/>
      <w:r>
        <w:t xml:space="preserve">-Gohar A, </w:t>
      </w:r>
      <w:proofErr w:type="spellStart"/>
      <w:r>
        <w:t>Dukleska</w:t>
      </w:r>
      <w:proofErr w:type="spellEnd"/>
      <w:r>
        <w:t xml:space="preserve"> K, </w:t>
      </w:r>
      <w:proofErr w:type="spellStart"/>
      <w:r>
        <w:t>Mambelli-Lisboa</w:t>
      </w:r>
      <w:proofErr w:type="spellEnd"/>
      <w:r>
        <w:t xml:space="preserve"> NC, Moffat C, Blanco FF, Chand SN, </w:t>
      </w:r>
      <w:proofErr w:type="spellStart"/>
      <w:r>
        <w:t>Jimbo</w:t>
      </w:r>
      <w:proofErr w:type="spellEnd"/>
      <w:r>
        <w:t xml:space="preserve"> M, </w:t>
      </w:r>
      <w:proofErr w:type="spellStart"/>
      <w:r>
        <w:t>Cozzitorto</w:t>
      </w:r>
      <w:proofErr w:type="spellEnd"/>
      <w:r>
        <w:t xml:space="preserve"> JA, Jiang W, Yeo CJ, </w:t>
      </w:r>
      <w:proofErr w:type="spellStart"/>
      <w:r>
        <w:t>Londin</w:t>
      </w:r>
      <w:proofErr w:type="spellEnd"/>
      <w:r>
        <w:t xml:space="preserve"> ER, Seifert EL, </w:t>
      </w:r>
      <w:proofErr w:type="spellStart"/>
      <w:r>
        <w:t>Metallo</w:t>
      </w:r>
      <w:proofErr w:type="spellEnd"/>
      <w:r>
        <w:t xml:space="preserve"> CM, Brody JR, Winter JM. Posttranscriptional Upregulation of IDH1 by </w:t>
      </w:r>
      <w:proofErr w:type="spellStart"/>
      <w:r>
        <w:t>HuR</w:t>
      </w:r>
      <w:proofErr w:type="spellEnd"/>
      <w:r>
        <w:t xml:space="preserve"> Establishes a Powerful Survival Phenotype in Pancreatic Cancer Cells. </w:t>
      </w:r>
      <w:r>
        <w:rPr>
          <w:i/>
          <w:iCs/>
        </w:rPr>
        <w:t>Cancer Res</w:t>
      </w:r>
      <w:r>
        <w:t xml:space="preserve"> 2017; </w:t>
      </w:r>
      <w:r>
        <w:rPr>
          <w:b/>
          <w:bCs/>
        </w:rPr>
        <w:t>77</w:t>
      </w:r>
      <w:r>
        <w:t>: 4460-4471 [PMID: 28652247 DOI: 10.1158/0008-5472.CAN-17-0015]</w:t>
      </w:r>
    </w:p>
    <w:p w14:paraId="0BD2D1C6" w14:textId="77777777" w:rsidR="00BB6313" w:rsidRDefault="00000000">
      <w:pPr>
        <w:spacing w:line="360" w:lineRule="auto"/>
        <w:jc w:val="both"/>
      </w:pPr>
      <w:r>
        <w:lastRenderedPageBreak/>
        <w:t xml:space="preserve">70 </w:t>
      </w:r>
      <w:r>
        <w:rPr>
          <w:b/>
          <w:bCs/>
        </w:rPr>
        <w:t>DeNicola GM</w:t>
      </w:r>
      <w:r>
        <w:t xml:space="preserve">, </w:t>
      </w:r>
      <w:proofErr w:type="spellStart"/>
      <w:r>
        <w:t>Karreth</w:t>
      </w:r>
      <w:proofErr w:type="spellEnd"/>
      <w:r>
        <w:t xml:space="preserve"> FA, </w:t>
      </w:r>
      <w:proofErr w:type="spellStart"/>
      <w:r>
        <w:t>Humpton</w:t>
      </w:r>
      <w:proofErr w:type="spellEnd"/>
      <w:r>
        <w:t xml:space="preserve"> TJ, </w:t>
      </w:r>
      <w:proofErr w:type="spellStart"/>
      <w:r>
        <w:t>Gopinathan</w:t>
      </w:r>
      <w:proofErr w:type="spellEnd"/>
      <w:r>
        <w:t xml:space="preserve"> A, Wei C, </w:t>
      </w:r>
      <w:proofErr w:type="spellStart"/>
      <w:r>
        <w:t>Frese</w:t>
      </w:r>
      <w:proofErr w:type="spellEnd"/>
      <w:r>
        <w:t xml:space="preserve"> K, Mangal D, Yu KH, Yeo CJ, Calhoun ES, </w:t>
      </w:r>
      <w:proofErr w:type="spellStart"/>
      <w:r>
        <w:t>Scrimieri</w:t>
      </w:r>
      <w:proofErr w:type="spellEnd"/>
      <w:r>
        <w:t xml:space="preserve"> F, Winter JM, </w:t>
      </w:r>
      <w:proofErr w:type="spellStart"/>
      <w:r>
        <w:t>Hruban</w:t>
      </w:r>
      <w:proofErr w:type="spellEnd"/>
      <w:r>
        <w:t xml:space="preserve"> RH, </w:t>
      </w:r>
      <w:proofErr w:type="spellStart"/>
      <w:r>
        <w:t>Iacobuzio</w:t>
      </w:r>
      <w:proofErr w:type="spellEnd"/>
      <w:r>
        <w:t xml:space="preserve">-Donahue C, Kern SE, Blair IA, </w:t>
      </w:r>
      <w:proofErr w:type="spellStart"/>
      <w:r>
        <w:t>Tuveson</w:t>
      </w:r>
      <w:proofErr w:type="spellEnd"/>
      <w:r>
        <w:t xml:space="preserve"> DA. Oncogene-induced Nrf2 transcription promotes ROS detoxification and tumorigenesis. </w:t>
      </w:r>
      <w:r>
        <w:rPr>
          <w:i/>
          <w:iCs/>
        </w:rPr>
        <w:t>Nature</w:t>
      </w:r>
      <w:r>
        <w:t xml:space="preserve"> 2011; </w:t>
      </w:r>
      <w:r>
        <w:rPr>
          <w:b/>
          <w:bCs/>
        </w:rPr>
        <w:t>475</w:t>
      </w:r>
      <w:r>
        <w:t>: 106-109 [PMID: 21734707 DOI: 10.1038/nature10189]</w:t>
      </w:r>
    </w:p>
    <w:p w14:paraId="31C6539A" w14:textId="77777777" w:rsidR="00BB6313" w:rsidRDefault="00000000">
      <w:pPr>
        <w:spacing w:line="360" w:lineRule="auto"/>
        <w:jc w:val="both"/>
      </w:pPr>
      <w:r>
        <w:t xml:space="preserve">71 </w:t>
      </w:r>
      <w:r>
        <w:rPr>
          <w:b/>
          <w:bCs/>
        </w:rPr>
        <w:t>Tao S</w:t>
      </w:r>
      <w:r>
        <w:t xml:space="preserve">, Wang S, Moghaddam SJ, </w:t>
      </w:r>
      <w:proofErr w:type="spellStart"/>
      <w:r>
        <w:t>Ooi</w:t>
      </w:r>
      <w:proofErr w:type="spellEnd"/>
      <w:r>
        <w:t xml:space="preserve"> A, Chapman E, Wong PK, Zhang DD. Oncogenic KRAS confers chemoresistance by upregulating NRF2. </w:t>
      </w:r>
      <w:r>
        <w:rPr>
          <w:i/>
          <w:iCs/>
        </w:rPr>
        <w:t>Cancer Res</w:t>
      </w:r>
      <w:r>
        <w:t xml:space="preserve"> 2014; </w:t>
      </w:r>
      <w:r>
        <w:rPr>
          <w:b/>
          <w:bCs/>
        </w:rPr>
        <w:t>74</w:t>
      </w:r>
      <w:r>
        <w:t>: 7430-7441 [PMID: 25339352 DOI: 10.1158/0008-5472.CAN-14-1439]</w:t>
      </w:r>
    </w:p>
    <w:p w14:paraId="2081F70A" w14:textId="77777777" w:rsidR="00BB6313" w:rsidRDefault="00000000">
      <w:pPr>
        <w:spacing w:line="360" w:lineRule="auto"/>
        <w:jc w:val="both"/>
      </w:pPr>
      <w:r>
        <w:t xml:space="preserve">72 </w:t>
      </w:r>
      <w:r>
        <w:rPr>
          <w:b/>
          <w:bCs/>
        </w:rPr>
        <w:t>Chen X</w:t>
      </w:r>
      <w:r>
        <w:t xml:space="preserve">, Chen S, Yu D. Metabolic Reprogramming of </w:t>
      </w:r>
      <w:proofErr w:type="spellStart"/>
      <w:r>
        <w:t>Chemoresistant</w:t>
      </w:r>
      <w:proofErr w:type="spellEnd"/>
      <w:r>
        <w:t xml:space="preserve"> Cancer </w:t>
      </w:r>
      <w:proofErr w:type="gramStart"/>
      <w:r>
        <w:t>Cells</w:t>
      </w:r>
      <w:proofErr w:type="gramEnd"/>
      <w:r>
        <w:t xml:space="preserve"> and the Potential Significance of Metabolic Regulation in the Reversal of Cancer Chemoresistance. </w:t>
      </w:r>
      <w:r>
        <w:rPr>
          <w:i/>
          <w:iCs/>
        </w:rPr>
        <w:t>Metabolites</w:t>
      </w:r>
      <w:r>
        <w:t xml:space="preserve"> 2020; </w:t>
      </w:r>
      <w:r>
        <w:rPr>
          <w:b/>
          <w:bCs/>
        </w:rPr>
        <w:t>10</w:t>
      </w:r>
      <w:r>
        <w:t xml:space="preserve"> [PMID: 32708822 DOI: 10.3390/metabo10070289]</w:t>
      </w:r>
    </w:p>
    <w:p w14:paraId="34EF0809" w14:textId="77777777" w:rsidR="00BB6313" w:rsidRDefault="00000000">
      <w:pPr>
        <w:spacing w:line="360" w:lineRule="auto"/>
        <w:jc w:val="both"/>
      </w:pPr>
      <w:r>
        <w:t xml:space="preserve">73 </w:t>
      </w:r>
      <w:r>
        <w:rPr>
          <w:b/>
          <w:bCs/>
        </w:rPr>
        <w:t>Jiang W</w:t>
      </w:r>
      <w:r>
        <w:t xml:space="preserve">, Li H, Liu X, Zhang J, Zhang W, Li T, Liu L, Yu X. Precise and efficient silencing of mutant </w:t>
      </w:r>
      <w:proofErr w:type="spellStart"/>
      <w:r>
        <w:t>Kras</w:t>
      </w:r>
      <w:proofErr w:type="spellEnd"/>
      <w:r>
        <w:t>(G12D) by CRISPR-</w:t>
      </w:r>
      <w:proofErr w:type="spellStart"/>
      <w:r>
        <w:t>CasRx</w:t>
      </w:r>
      <w:proofErr w:type="spellEnd"/>
      <w:r>
        <w:t xml:space="preserve"> controls pancreatic cancer progression. </w:t>
      </w:r>
      <w:proofErr w:type="spellStart"/>
      <w:r>
        <w:rPr>
          <w:i/>
          <w:iCs/>
        </w:rPr>
        <w:t>Theranostics</w:t>
      </w:r>
      <w:proofErr w:type="spellEnd"/>
      <w:r>
        <w:t xml:space="preserve"> 2020; </w:t>
      </w:r>
      <w:r>
        <w:rPr>
          <w:b/>
          <w:bCs/>
        </w:rPr>
        <w:t>10</w:t>
      </w:r>
      <w:r>
        <w:t>: 11507-11519 [PMID: 33052229 DOI: 10.7150/thno.46642]</w:t>
      </w:r>
    </w:p>
    <w:p w14:paraId="51140D19" w14:textId="77777777" w:rsidR="00BB6313" w:rsidRDefault="00000000">
      <w:pPr>
        <w:spacing w:line="360" w:lineRule="auto"/>
        <w:jc w:val="both"/>
      </w:pPr>
      <w:r>
        <w:t xml:space="preserve">74 </w:t>
      </w:r>
      <w:r>
        <w:rPr>
          <w:b/>
          <w:bCs/>
        </w:rPr>
        <w:t>Chen R</w:t>
      </w:r>
      <w:r>
        <w:t xml:space="preserve">, Lai LA, Sullivan Y, Wong M, Wang L, Riddell J, Jung L, </w:t>
      </w:r>
      <w:proofErr w:type="spellStart"/>
      <w:r>
        <w:t>Pillarisetty</w:t>
      </w:r>
      <w:proofErr w:type="spellEnd"/>
      <w:r>
        <w:t xml:space="preserve"> VG, Brentnall TA, Pan S. Disrupting glutamine metabolic pathways to sensitize gemcitabine-resistant pancreatic cancer. </w:t>
      </w:r>
      <w:r>
        <w:rPr>
          <w:i/>
          <w:iCs/>
        </w:rPr>
        <w:t>Sci Rep</w:t>
      </w:r>
      <w:r>
        <w:t xml:space="preserve"> 2017; </w:t>
      </w:r>
      <w:r>
        <w:rPr>
          <w:b/>
          <w:bCs/>
        </w:rPr>
        <w:t>7</w:t>
      </w:r>
      <w:r>
        <w:t>: 7950 [PMID: 28801576 DOI: 10.1038/s41598-017-08436-6]</w:t>
      </w:r>
    </w:p>
    <w:p w14:paraId="09474B08" w14:textId="77777777" w:rsidR="00BB6313" w:rsidRDefault="00000000">
      <w:pPr>
        <w:spacing w:line="360" w:lineRule="auto"/>
        <w:jc w:val="both"/>
      </w:pPr>
      <w:r>
        <w:t xml:space="preserve">75 </w:t>
      </w:r>
      <w:proofErr w:type="spellStart"/>
      <w:r>
        <w:rPr>
          <w:b/>
          <w:bCs/>
        </w:rPr>
        <w:t>Ganguly</w:t>
      </w:r>
      <w:proofErr w:type="spellEnd"/>
      <w:r>
        <w:rPr>
          <w:b/>
          <w:bCs/>
        </w:rPr>
        <w:t xml:space="preserve"> K</w:t>
      </w:r>
      <w:r>
        <w:t xml:space="preserve">, Bhatia R, </w:t>
      </w:r>
      <w:proofErr w:type="spellStart"/>
      <w:r>
        <w:t>Rauth</w:t>
      </w:r>
      <w:proofErr w:type="spellEnd"/>
      <w:r>
        <w:t xml:space="preserve"> S, </w:t>
      </w:r>
      <w:proofErr w:type="spellStart"/>
      <w:r>
        <w:t>Kisling</w:t>
      </w:r>
      <w:proofErr w:type="spellEnd"/>
      <w:r>
        <w:t xml:space="preserve"> A, </w:t>
      </w:r>
      <w:proofErr w:type="spellStart"/>
      <w:r>
        <w:t>Atri</w:t>
      </w:r>
      <w:proofErr w:type="spellEnd"/>
      <w:r>
        <w:t xml:space="preserve"> P, Thompson C, </w:t>
      </w:r>
      <w:proofErr w:type="spellStart"/>
      <w:r>
        <w:t>Vengoji</w:t>
      </w:r>
      <w:proofErr w:type="spellEnd"/>
      <w:r>
        <w:t xml:space="preserve"> R, Ram </w:t>
      </w:r>
      <w:proofErr w:type="spellStart"/>
      <w:r>
        <w:t>Krishn</w:t>
      </w:r>
      <w:proofErr w:type="spellEnd"/>
      <w:r>
        <w:t xml:space="preserve"> S, Shinde D, Thomas V, Kaur S, Mallya K, Cox JL, Kumar S, Batra SK. Mucin 5AC Serves as the Nexus for β-Catenin/c-</w:t>
      </w:r>
      <w:proofErr w:type="spellStart"/>
      <w:r>
        <w:t>Myc</w:t>
      </w:r>
      <w:proofErr w:type="spellEnd"/>
      <w:r>
        <w:t xml:space="preserve"> Interplay to Promote Glutamine Dependency During Pancreatic Cancer Chemoresistance. </w:t>
      </w:r>
      <w:r>
        <w:rPr>
          <w:i/>
          <w:iCs/>
        </w:rPr>
        <w:t>Gastroenterology</w:t>
      </w:r>
      <w:r>
        <w:t xml:space="preserve"> 2022; </w:t>
      </w:r>
      <w:r>
        <w:rPr>
          <w:b/>
          <w:bCs/>
        </w:rPr>
        <w:t>162</w:t>
      </w:r>
      <w:r>
        <w:t>: 253-268.e13 [PMID: 34534538 DOI: 10.1053/j.gastro.2021.09.017]</w:t>
      </w:r>
    </w:p>
    <w:p w14:paraId="0F16284F" w14:textId="77777777" w:rsidR="00BB6313" w:rsidRDefault="00000000">
      <w:pPr>
        <w:spacing w:line="360" w:lineRule="auto"/>
        <w:jc w:val="both"/>
      </w:pPr>
      <w:r>
        <w:t xml:space="preserve">76 </w:t>
      </w:r>
      <w:r>
        <w:rPr>
          <w:b/>
          <w:bCs/>
        </w:rPr>
        <w:t>Von Hoff DD</w:t>
      </w:r>
      <w:r>
        <w:t xml:space="preserve">, Ervin T, Arena FP, </w:t>
      </w:r>
      <w:proofErr w:type="spellStart"/>
      <w:r>
        <w:t>Chiorean</w:t>
      </w:r>
      <w:proofErr w:type="spellEnd"/>
      <w:r>
        <w:t xml:space="preserve"> EG, Infante J, Moore M, Seay T, </w:t>
      </w:r>
      <w:proofErr w:type="spellStart"/>
      <w:r>
        <w:t>Tjulandin</w:t>
      </w:r>
      <w:proofErr w:type="spellEnd"/>
      <w:r>
        <w:t xml:space="preserve"> SA, Ma WW, Saleh MN, Harris M, Reni M, Dowden S, </w:t>
      </w:r>
      <w:proofErr w:type="spellStart"/>
      <w:r>
        <w:t>Laheru</w:t>
      </w:r>
      <w:proofErr w:type="spellEnd"/>
      <w:r>
        <w:t xml:space="preserve"> D, </w:t>
      </w:r>
      <w:proofErr w:type="spellStart"/>
      <w:r>
        <w:t>Bahary</w:t>
      </w:r>
      <w:proofErr w:type="spellEnd"/>
      <w:r>
        <w:t xml:space="preserve"> N, Ramanathan RK, </w:t>
      </w:r>
      <w:proofErr w:type="spellStart"/>
      <w:r>
        <w:t>Tabernero</w:t>
      </w:r>
      <w:proofErr w:type="spellEnd"/>
      <w:r>
        <w:t xml:space="preserve"> J, Hidalgo M, Goldstein D, Van </w:t>
      </w:r>
      <w:proofErr w:type="spellStart"/>
      <w:r>
        <w:t>Cutsem</w:t>
      </w:r>
      <w:proofErr w:type="spellEnd"/>
      <w:r>
        <w:t xml:space="preserve"> E, Wei X, Iglesias J, </w:t>
      </w:r>
      <w:proofErr w:type="spellStart"/>
      <w:r>
        <w:t>Renschler</w:t>
      </w:r>
      <w:proofErr w:type="spellEnd"/>
      <w:r>
        <w:t xml:space="preserve"> MF. Increased survival in pancreatic cancer with nab-paclitaxel plus gemcitabine. </w:t>
      </w:r>
      <w:r>
        <w:rPr>
          <w:i/>
          <w:iCs/>
        </w:rPr>
        <w:t xml:space="preserve">N </w:t>
      </w:r>
      <w:proofErr w:type="spellStart"/>
      <w:r>
        <w:rPr>
          <w:i/>
          <w:iCs/>
        </w:rPr>
        <w:t>Engl</w:t>
      </w:r>
      <w:proofErr w:type="spellEnd"/>
      <w:r>
        <w:rPr>
          <w:i/>
          <w:iCs/>
        </w:rPr>
        <w:t xml:space="preserve"> J Med</w:t>
      </w:r>
      <w:r>
        <w:t xml:space="preserve"> 2013; </w:t>
      </w:r>
      <w:r>
        <w:rPr>
          <w:b/>
          <w:bCs/>
        </w:rPr>
        <w:t>369</w:t>
      </w:r>
      <w:r>
        <w:t>: 1691-1703 [PMID: 24131140 DOI: 10.1056/NEJMoa1304369]</w:t>
      </w:r>
    </w:p>
    <w:p w14:paraId="60150D3A" w14:textId="77777777" w:rsidR="00BB6313" w:rsidRDefault="00000000">
      <w:pPr>
        <w:spacing w:line="360" w:lineRule="auto"/>
        <w:jc w:val="both"/>
      </w:pPr>
      <w:r>
        <w:t xml:space="preserve">77 </w:t>
      </w:r>
      <w:proofErr w:type="spellStart"/>
      <w:r>
        <w:rPr>
          <w:b/>
          <w:bCs/>
        </w:rPr>
        <w:t>Parasido</w:t>
      </w:r>
      <w:proofErr w:type="spellEnd"/>
      <w:r>
        <w:rPr>
          <w:b/>
          <w:bCs/>
        </w:rPr>
        <w:t xml:space="preserve"> E</w:t>
      </w:r>
      <w:r>
        <w:t xml:space="preserve">, </w:t>
      </w:r>
      <w:proofErr w:type="spellStart"/>
      <w:r>
        <w:t>Avetian</w:t>
      </w:r>
      <w:proofErr w:type="spellEnd"/>
      <w:r>
        <w:t xml:space="preserve"> GS, Naeem A, Graham G, </w:t>
      </w:r>
      <w:proofErr w:type="spellStart"/>
      <w:r>
        <w:t>Pishvaian</w:t>
      </w:r>
      <w:proofErr w:type="spellEnd"/>
      <w:r>
        <w:t xml:space="preserve"> M, Glasgow E, </w:t>
      </w:r>
      <w:proofErr w:type="spellStart"/>
      <w:r>
        <w:t>Mudambi</w:t>
      </w:r>
      <w:proofErr w:type="spellEnd"/>
      <w:r>
        <w:t xml:space="preserve"> S, Lee Y, </w:t>
      </w:r>
      <w:proofErr w:type="spellStart"/>
      <w:r>
        <w:t>Ihemelandu</w:t>
      </w:r>
      <w:proofErr w:type="spellEnd"/>
      <w:r>
        <w:t xml:space="preserve"> C, Choudhry M, Peran I, Banerjee PP, </w:t>
      </w:r>
      <w:proofErr w:type="spellStart"/>
      <w:r>
        <w:t>Avantaggiati</w:t>
      </w:r>
      <w:proofErr w:type="spellEnd"/>
      <w:r>
        <w:t xml:space="preserve"> ML, Bryant K, Baldelli E, </w:t>
      </w:r>
      <w:proofErr w:type="spellStart"/>
      <w:r>
        <w:t>Pierobon</w:t>
      </w:r>
      <w:proofErr w:type="spellEnd"/>
      <w:r>
        <w:t xml:space="preserve"> M, Liotta L, </w:t>
      </w:r>
      <w:proofErr w:type="spellStart"/>
      <w:r>
        <w:t>Petricoin</w:t>
      </w:r>
      <w:proofErr w:type="spellEnd"/>
      <w:r>
        <w:t xml:space="preserve"> E, Fricke ST, Sebastian A, </w:t>
      </w:r>
      <w:proofErr w:type="spellStart"/>
      <w:r>
        <w:t>Cozzitorto</w:t>
      </w:r>
      <w:proofErr w:type="spellEnd"/>
      <w:r>
        <w:t xml:space="preserve"> J, Loots GG, Kumar D, Byers S, </w:t>
      </w:r>
      <w:proofErr w:type="spellStart"/>
      <w:r>
        <w:t>Londin</w:t>
      </w:r>
      <w:proofErr w:type="spellEnd"/>
      <w:r>
        <w:t xml:space="preserve"> E, </w:t>
      </w:r>
      <w:proofErr w:type="spellStart"/>
      <w:r>
        <w:t>DiFeo</w:t>
      </w:r>
      <w:proofErr w:type="spellEnd"/>
      <w:r>
        <w:t xml:space="preserve"> A, </w:t>
      </w:r>
      <w:proofErr w:type="spellStart"/>
      <w:r>
        <w:t>Narla</w:t>
      </w:r>
      <w:proofErr w:type="spellEnd"/>
      <w:r>
        <w:t xml:space="preserve"> G, Winter J, Brody JR, Rodriguez O, Albanese C. The Sustained Induction of c-MYC Drives Nab-Paclitaxel Resistance in Primary Pancreatic Ductal </w:t>
      </w:r>
      <w:r>
        <w:lastRenderedPageBreak/>
        <w:t xml:space="preserve">Carcinoma Cells. </w:t>
      </w:r>
      <w:r>
        <w:rPr>
          <w:i/>
          <w:iCs/>
        </w:rPr>
        <w:t>Mol Cancer Res</w:t>
      </w:r>
      <w:r>
        <w:t xml:space="preserve"> 2019; </w:t>
      </w:r>
      <w:r>
        <w:rPr>
          <w:b/>
          <w:bCs/>
        </w:rPr>
        <w:t>17</w:t>
      </w:r>
      <w:r>
        <w:t>: 1815-1827 [PMID: 31164413 DOI: 10.1158/1541-7786.MCR-19-0191]</w:t>
      </w:r>
    </w:p>
    <w:p w14:paraId="22A9628F" w14:textId="77777777" w:rsidR="00BB6313" w:rsidRDefault="00000000">
      <w:pPr>
        <w:spacing w:line="360" w:lineRule="auto"/>
        <w:jc w:val="both"/>
      </w:pPr>
      <w:r>
        <w:t xml:space="preserve">78 </w:t>
      </w:r>
      <w:r>
        <w:rPr>
          <w:b/>
          <w:bCs/>
        </w:rPr>
        <w:t>Yang WH</w:t>
      </w:r>
      <w:r>
        <w:t xml:space="preserve">, </w:t>
      </w:r>
      <w:proofErr w:type="spellStart"/>
      <w:r>
        <w:t>Qiu</w:t>
      </w:r>
      <w:proofErr w:type="spellEnd"/>
      <w:r>
        <w:t xml:space="preserve"> Y, </w:t>
      </w:r>
      <w:proofErr w:type="spellStart"/>
      <w:r>
        <w:t>Stamatatos</w:t>
      </w:r>
      <w:proofErr w:type="spellEnd"/>
      <w:r>
        <w:t xml:space="preserve"> O, Janowitz T, </w:t>
      </w:r>
      <w:proofErr w:type="spellStart"/>
      <w:r>
        <w:t>Lukey</w:t>
      </w:r>
      <w:proofErr w:type="spellEnd"/>
      <w:r>
        <w:t xml:space="preserve"> MJ. Enhancing the Efficacy of Glutamine Metabolism Inhibitors in Cancer Therapy. </w:t>
      </w:r>
      <w:r>
        <w:rPr>
          <w:i/>
          <w:iCs/>
        </w:rPr>
        <w:t>Trends Cancer</w:t>
      </w:r>
      <w:r>
        <w:t xml:space="preserve"> 2021; </w:t>
      </w:r>
      <w:r>
        <w:rPr>
          <w:b/>
          <w:bCs/>
        </w:rPr>
        <w:t>7</w:t>
      </w:r>
      <w:r>
        <w:t>: 790-804 [PMID: 34020912 DOI: 10.1016/j.trecan.2021.04.003]</w:t>
      </w:r>
    </w:p>
    <w:p w14:paraId="5736BE6C" w14:textId="77777777" w:rsidR="00BB6313" w:rsidRDefault="00000000">
      <w:pPr>
        <w:spacing w:line="360" w:lineRule="auto"/>
        <w:jc w:val="both"/>
      </w:pPr>
      <w:r>
        <w:t xml:space="preserve">79 </w:t>
      </w:r>
      <w:proofErr w:type="spellStart"/>
      <w:r>
        <w:rPr>
          <w:b/>
          <w:bCs/>
        </w:rPr>
        <w:t>Mukha</w:t>
      </w:r>
      <w:proofErr w:type="spellEnd"/>
      <w:r>
        <w:rPr>
          <w:b/>
          <w:bCs/>
        </w:rPr>
        <w:t xml:space="preserve"> A</w:t>
      </w:r>
      <w:r>
        <w:t xml:space="preserve">, </w:t>
      </w:r>
      <w:proofErr w:type="spellStart"/>
      <w:r>
        <w:t>Kahya</w:t>
      </w:r>
      <w:proofErr w:type="spellEnd"/>
      <w:r>
        <w:t xml:space="preserve"> U, </w:t>
      </w:r>
      <w:proofErr w:type="spellStart"/>
      <w:r>
        <w:t>Dubrovska</w:t>
      </w:r>
      <w:proofErr w:type="spellEnd"/>
      <w:r>
        <w:t xml:space="preserve"> A. Targeting glutamine metabolism and autophagy: the combination for prostate cancer </w:t>
      </w:r>
      <w:proofErr w:type="spellStart"/>
      <w:r>
        <w:t>radiosensitization</w:t>
      </w:r>
      <w:proofErr w:type="spellEnd"/>
      <w:r>
        <w:t xml:space="preserve">. </w:t>
      </w:r>
      <w:r>
        <w:rPr>
          <w:i/>
          <w:iCs/>
        </w:rPr>
        <w:t>Autophagy</w:t>
      </w:r>
      <w:r>
        <w:t xml:space="preserve"> 2021; </w:t>
      </w:r>
      <w:r>
        <w:rPr>
          <w:b/>
          <w:bCs/>
        </w:rPr>
        <w:t>17</w:t>
      </w:r>
      <w:r>
        <w:t>: 3879-3881 [PMID: 34486482 DOI: 10.1080/15548627.2021.1962682]</w:t>
      </w:r>
    </w:p>
    <w:p w14:paraId="6A341118" w14:textId="77777777" w:rsidR="00BB6313" w:rsidRDefault="00000000">
      <w:pPr>
        <w:spacing w:line="360" w:lineRule="auto"/>
        <w:jc w:val="both"/>
      </w:pPr>
      <w:r>
        <w:t xml:space="preserve">80 </w:t>
      </w:r>
      <w:r>
        <w:rPr>
          <w:b/>
          <w:bCs/>
        </w:rPr>
        <w:t>Jiang B</w:t>
      </w:r>
      <w:r>
        <w:t xml:space="preserve">, Zhang J, Zhao G, Liu M, Hu J, Lin F, Wang J, Zhao W, Ma H, Zhang C, Wu C, Yao L, Liu Q, Chen X, Cao Y, Zheng Y, Zhang C, Han A, Lin D, Li Q. Filamentous GLS1 promotes ROS-induced apoptosis upon glutamine deprivation via insufficient asparagine synthesis. </w:t>
      </w:r>
      <w:r>
        <w:rPr>
          <w:i/>
          <w:iCs/>
        </w:rPr>
        <w:t>Mol Cell</w:t>
      </w:r>
      <w:r>
        <w:t xml:space="preserve"> 2022; </w:t>
      </w:r>
      <w:r>
        <w:rPr>
          <w:b/>
          <w:bCs/>
        </w:rPr>
        <w:t>82</w:t>
      </w:r>
      <w:r>
        <w:t>: 1821-1835.e6 [PMID: 35381197 DOI: 10.1016/j.molcel.2022.03.016]</w:t>
      </w:r>
    </w:p>
    <w:p w14:paraId="6A80BA15" w14:textId="77777777" w:rsidR="00BB6313" w:rsidRDefault="00000000">
      <w:pPr>
        <w:spacing w:line="360" w:lineRule="auto"/>
        <w:jc w:val="both"/>
      </w:pPr>
      <w:r>
        <w:t xml:space="preserve">81 </w:t>
      </w:r>
      <w:proofErr w:type="spellStart"/>
      <w:r>
        <w:rPr>
          <w:b/>
          <w:bCs/>
        </w:rPr>
        <w:t>Thangavelu</w:t>
      </w:r>
      <w:proofErr w:type="spellEnd"/>
      <w:r>
        <w:rPr>
          <w:b/>
          <w:bCs/>
        </w:rPr>
        <w:t xml:space="preserve"> K</w:t>
      </w:r>
      <w:r>
        <w:t xml:space="preserve">, Pan CQ, Karlberg T, Balaji G, </w:t>
      </w:r>
      <w:proofErr w:type="spellStart"/>
      <w:r>
        <w:t>Uttamchandani</w:t>
      </w:r>
      <w:proofErr w:type="spellEnd"/>
      <w:r>
        <w:t xml:space="preserve"> M, Suresh V, </w:t>
      </w:r>
      <w:proofErr w:type="spellStart"/>
      <w:r>
        <w:t>Schüler</w:t>
      </w:r>
      <w:proofErr w:type="spellEnd"/>
      <w:r>
        <w:t xml:space="preserve"> H, Low BC, </w:t>
      </w:r>
      <w:proofErr w:type="spellStart"/>
      <w:r>
        <w:t>Sivaraman</w:t>
      </w:r>
      <w:proofErr w:type="spellEnd"/>
      <w:r>
        <w:t xml:space="preserve"> J. Structural basis for the allosteric inhibitory mechanism of human kidney-type glutaminase (KGA) and its regulation by Raf-</w:t>
      </w:r>
      <w:proofErr w:type="spellStart"/>
      <w:r>
        <w:t>Mek</w:t>
      </w:r>
      <w:proofErr w:type="spellEnd"/>
      <w:r>
        <w:t>-</w:t>
      </w:r>
      <w:proofErr w:type="spellStart"/>
      <w:r>
        <w:t>Erk</w:t>
      </w:r>
      <w:proofErr w:type="spellEnd"/>
      <w:r>
        <w:t xml:space="preserve"> signaling in cancer cell metabolism. </w:t>
      </w:r>
      <w:r>
        <w:rPr>
          <w:i/>
          <w:iCs/>
        </w:rPr>
        <w:t xml:space="preserve">Proc Natl </w:t>
      </w:r>
      <w:proofErr w:type="spellStart"/>
      <w:r>
        <w:rPr>
          <w:i/>
          <w:iCs/>
        </w:rPr>
        <w:t>Acad</w:t>
      </w:r>
      <w:proofErr w:type="spellEnd"/>
      <w:r>
        <w:rPr>
          <w:i/>
          <w:iCs/>
        </w:rPr>
        <w:t xml:space="preserve"> Sci U S A</w:t>
      </w:r>
      <w:r>
        <w:t xml:space="preserve"> 2012; </w:t>
      </w:r>
      <w:r>
        <w:rPr>
          <w:b/>
          <w:bCs/>
        </w:rPr>
        <w:t>109</w:t>
      </w:r>
      <w:r>
        <w:t>: 7705-7710 [PMID: 22538822 DOI: 10.1073/pnas.1116573109]</w:t>
      </w:r>
    </w:p>
    <w:p w14:paraId="676F94D6" w14:textId="77777777" w:rsidR="00BB6313" w:rsidRDefault="00000000">
      <w:pPr>
        <w:spacing w:line="360" w:lineRule="auto"/>
        <w:jc w:val="both"/>
      </w:pPr>
      <w:r>
        <w:t xml:space="preserve">82 </w:t>
      </w:r>
      <w:r>
        <w:rPr>
          <w:b/>
          <w:bCs/>
        </w:rPr>
        <w:t>Thomas AG</w:t>
      </w:r>
      <w:r>
        <w:t xml:space="preserve">, Rojas C, </w:t>
      </w:r>
      <w:proofErr w:type="spellStart"/>
      <w:r>
        <w:t>Tanega</w:t>
      </w:r>
      <w:proofErr w:type="spellEnd"/>
      <w:r>
        <w:t xml:space="preserve"> C, Shen M, </w:t>
      </w:r>
      <w:proofErr w:type="spellStart"/>
      <w:r>
        <w:t>Simeonov</w:t>
      </w:r>
      <w:proofErr w:type="spellEnd"/>
      <w:r>
        <w:t xml:space="preserve"> A, Boxer MB, Auld DS, Ferraris DV, Tsukamoto T, Slusher BS. Kinetic characterization of </w:t>
      </w:r>
      <w:proofErr w:type="spellStart"/>
      <w:r>
        <w:t>ebselen</w:t>
      </w:r>
      <w:proofErr w:type="spellEnd"/>
      <w:r>
        <w:t xml:space="preserve">, </w:t>
      </w:r>
      <w:proofErr w:type="spellStart"/>
      <w:r>
        <w:t>chelerythrine</w:t>
      </w:r>
      <w:proofErr w:type="spellEnd"/>
      <w:r>
        <w:t xml:space="preserve"> and apomorphine as glutaminase inhibitors. </w:t>
      </w:r>
      <w:proofErr w:type="spellStart"/>
      <w:r>
        <w:rPr>
          <w:i/>
          <w:iCs/>
        </w:rPr>
        <w:t>Biochem</w:t>
      </w:r>
      <w:proofErr w:type="spellEnd"/>
      <w:r>
        <w:rPr>
          <w:i/>
          <w:iCs/>
        </w:rPr>
        <w:t xml:space="preserve"> </w:t>
      </w:r>
      <w:proofErr w:type="spellStart"/>
      <w:r>
        <w:rPr>
          <w:i/>
          <w:iCs/>
        </w:rPr>
        <w:t>Biophys</w:t>
      </w:r>
      <w:proofErr w:type="spellEnd"/>
      <w:r>
        <w:rPr>
          <w:i/>
          <w:iCs/>
        </w:rPr>
        <w:t xml:space="preserve"> Res </w:t>
      </w:r>
      <w:proofErr w:type="spellStart"/>
      <w:r>
        <w:rPr>
          <w:i/>
          <w:iCs/>
        </w:rPr>
        <w:t>Commun</w:t>
      </w:r>
      <w:proofErr w:type="spellEnd"/>
      <w:r>
        <w:t xml:space="preserve"> 2013; </w:t>
      </w:r>
      <w:r>
        <w:rPr>
          <w:b/>
          <w:bCs/>
        </w:rPr>
        <w:t>438</w:t>
      </w:r>
      <w:r>
        <w:t>: 243-248 [PMID: 23850693 DOI: 10.1016/j.bbrc.2013.06.110]</w:t>
      </w:r>
    </w:p>
    <w:p w14:paraId="3EADD472" w14:textId="77777777" w:rsidR="00BB6313" w:rsidRDefault="00000000">
      <w:pPr>
        <w:spacing w:line="360" w:lineRule="auto"/>
        <w:jc w:val="both"/>
      </w:pPr>
      <w:r>
        <w:t xml:space="preserve">83 </w:t>
      </w:r>
      <w:proofErr w:type="spellStart"/>
      <w:r>
        <w:rPr>
          <w:b/>
          <w:bCs/>
        </w:rPr>
        <w:t>Elgogary</w:t>
      </w:r>
      <w:proofErr w:type="spellEnd"/>
      <w:r>
        <w:rPr>
          <w:b/>
          <w:bCs/>
        </w:rPr>
        <w:t xml:space="preserve"> A</w:t>
      </w:r>
      <w:r>
        <w:t xml:space="preserve">, Xu Q, Poore B, Alt J, Zimmermann SC, Zhao L, Fu J, Chen B, Xia S, Liu Y, Neisser M, Nguyen C, Lee R, Park JK, Reyes J, Hartung T, Rojas C, </w:t>
      </w:r>
      <w:proofErr w:type="spellStart"/>
      <w:r>
        <w:t>Rais</w:t>
      </w:r>
      <w:proofErr w:type="spellEnd"/>
      <w:r>
        <w:t xml:space="preserve"> R, Tsukamoto T, </w:t>
      </w:r>
      <w:proofErr w:type="spellStart"/>
      <w:r>
        <w:t>Semenza</w:t>
      </w:r>
      <w:proofErr w:type="spellEnd"/>
      <w:r>
        <w:t xml:space="preserve"> GL, Hanes J, Slusher BS, Le A. Combination therapy with BPTES nanoparticles and metformin targets the metabolic heterogeneity of pancreatic cancer. </w:t>
      </w:r>
      <w:r>
        <w:rPr>
          <w:i/>
          <w:iCs/>
        </w:rPr>
        <w:t xml:space="preserve">Proc Natl </w:t>
      </w:r>
      <w:proofErr w:type="spellStart"/>
      <w:r>
        <w:rPr>
          <w:i/>
          <w:iCs/>
        </w:rPr>
        <w:t>Acad</w:t>
      </w:r>
      <w:proofErr w:type="spellEnd"/>
      <w:r>
        <w:rPr>
          <w:i/>
          <w:iCs/>
        </w:rPr>
        <w:t xml:space="preserve"> Sci U S A</w:t>
      </w:r>
      <w:r>
        <w:t xml:space="preserve"> 2016; </w:t>
      </w:r>
      <w:r>
        <w:rPr>
          <w:b/>
          <w:bCs/>
        </w:rPr>
        <w:t>113</w:t>
      </w:r>
      <w:r>
        <w:t>: E5328-E5336 [PMID: 27559084 DOI: 10.1073/pnas.1611406113]</w:t>
      </w:r>
    </w:p>
    <w:p w14:paraId="2DBBF92D" w14:textId="77777777" w:rsidR="00BB6313" w:rsidRDefault="00000000">
      <w:pPr>
        <w:spacing w:line="360" w:lineRule="auto"/>
        <w:jc w:val="both"/>
      </w:pPr>
      <w:r>
        <w:t xml:space="preserve">84 </w:t>
      </w:r>
      <w:r>
        <w:rPr>
          <w:b/>
          <w:bCs/>
        </w:rPr>
        <w:t>Jiang H</w:t>
      </w:r>
      <w:r>
        <w:t xml:space="preserve">, Zhang N, Tang T, Feng F, Sun H, Qu W. Target the human Alanine/Serine/Cysteine Transporter 2(ASCT2): Achievement and Future for Novel Cancer Therapy. </w:t>
      </w:r>
      <w:proofErr w:type="spellStart"/>
      <w:r>
        <w:rPr>
          <w:i/>
          <w:iCs/>
        </w:rPr>
        <w:t>Pharmacol</w:t>
      </w:r>
      <w:proofErr w:type="spellEnd"/>
      <w:r>
        <w:rPr>
          <w:i/>
          <w:iCs/>
        </w:rPr>
        <w:t xml:space="preserve"> Res</w:t>
      </w:r>
      <w:r>
        <w:t xml:space="preserve"> 2020; </w:t>
      </w:r>
      <w:r>
        <w:rPr>
          <w:b/>
          <w:bCs/>
        </w:rPr>
        <w:t>158</w:t>
      </w:r>
      <w:r>
        <w:t>: 104844 [PMID: 32438035 DOI: 10.1016/j.phrs.2020.104844]</w:t>
      </w:r>
    </w:p>
    <w:p w14:paraId="1F52EC12" w14:textId="77777777" w:rsidR="00BB6313" w:rsidRDefault="00000000">
      <w:pPr>
        <w:spacing w:line="360" w:lineRule="auto"/>
        <w:jc w:val="both"/>
      </w:pPr>
      <w:r>
        <w:t xml:space="preserve">85 </w:t>
      </w:r>
      <w:r>
        <w:rPr>
          <w:b/>
          <w:bCs/>
        </w:rPr>
        <w:t>Kaira K</w:t>
      </w:r>
      <w:r>
        <w:t xml:space="preserve">, </w:t>
      </w:r>
      <w:proofErr w:type="spellStart"/>
      <w:r>
        <w:t>Sunose</w:t>
      </w:r>
      <w:proofErr w:type="spellEnd"/>
      <w:r>
        <w:t xml:space="preserve"> Y, Arakawa K, Sunaga N, Shimizu K, Tominaga H, </w:t>
      </w:r>
      <w:proofErr w:type="spellStart"/>
      <w:r>
        <w:t>Oriuchi</w:t>
      </w:r>
      <w:proofErr w:type="spellEnd"/>
      <w:r>
        <w:t xml:space="preserve"> N, </w:t>
      </w:r>
      <w:proofErr w:type="spellStart"/>
      <w:r>
        <w:t>Nagamori</w:t>
      </w:r>
      <w:proofErr w:type="spellEnd"/>
      <w:r>
        <w:t xml:space="preserve"> S, Kanai Y, </w:t>
      </w:r>
      <w:proofErr w:type="spellStart"/>
      <w:r>
        <w:t>Oyama</w:t>
      </w:r>
      <w:proofErr w:type="spellEnd"/>
      <w:r>
        <w:t xml:space="preserve"> T, </w:t>
      </w:r>
      <w:proofErr w:type="spellStart"/>
      <w:r>
        <w:t>Takeyoshi</w:t>
      </w:r>
      <w:proofErr w:type="spellEnd"/>
      <w:r>
        <w:t xml:space="preserve"> I. Clinicopathological significance of ASC amino acid </w:t>
      </w:r>
      <w:r>
        <w:lastRenderedPageBreak/>
        <w:t xml:space="preserve">transporter-2 expression in pancreatic ductal carcinoma. </w:t>
      </w:r>
      <w:r>
        <w:rPr>
          <w:i/>
          <w:iCs/>
        </w:rPr>
        <w:t>Histopathology</w:t>
      </w:r>
      <w:r>
        <w:t xml:space="preserve"> 2015; </w:t>
      </w:r>
      <w:r>
        <w:rPr>
          <w:b/>
          <w:bCs/>
        </w:rPr>
        <w:t>66</w:t>
      </w:r>
      <w:r>
        <w:t>: 234-243 [PMID: 24845232 DOI: 10.1111/his.12464]</w:t>
      </w:r>
    </w:p>
    <w:p w14:paraId="4B373545" w14:textId="77777777" w:rsidR="00BB6313" w:rsidRDefault="00000000">
      <w:pPr>
        <w:spacing w:line="360" w:lineRule="auto"/>
        <w:jc w:val="both"/>
      </w:pPr>
      <w:r>
        <w:t xml:space="preserve">86 </w:t>
      </w:r>
      <w:proofErr w:type="spellStart"/>
      <w:r>
        <w:rPr>
          <w:b/>
          <w:bCs/>
        </w:rPr>
        <w:t>Rajeshkumar</w:t>
      </w:r>
      <w:proofErr w:type="spellEnd"/>
      <w:r>
        <w:rPr>
          <w:b/>
          <w:bCs/>
        </w:rPr>
        <w:t xml:space="preserve"> NV</w:t>
      </w:r>
      <w:r>
        <w:t xml:space="preserve">, </w:t>
      </w:r>
      <w:proofErr w:type="spellStart"/>
      <w:r>
        <w:t>Yabuuchi</w:t>
      </w:r>
      <w:proofErr w:type="spellEnd"/>
      <w:r>
        <w:t xml:space="preserve"> S, Pai SG, De Oliveira E, </w:t>
      </w:r>
      <w:proofErr w:type="spellStart"/>
      <w:r>
        <w:t>Kamphorst</w:t>
      </w:r>
      <w:proofErr w:type="spellEnd"/>
      <w:r>
        <w:t xml:space="preserve"> JJ, Rabinowitz JD, </w:t>
      </w:r>
      <w:proofErr w:type="spellStart"/>
      <w:r>
        <w:t>Tejero</w:t>
      </w:r>
      <w:proofErr w:type="spellEnd"/>
      <w:r>
        <w:t xml:space="preserve"> H, Al-</w:t>
      </w:r>
      <w:proofErr w:type="spellStart"/>
      <w:r>
        <w:t>Shahrour</w:t>
      </w:r>
      <w:proofErr w:type="spellEnd"/>
      <w:r>
        <w:t xml:space="preserve"> F, Hidalgo M, Maitra A, Dang CV. Treatment of Pancreatic Cancer Patient-Derived Xenograft Panel with Metabolic Inhibitors Reveals Efficacy of Phenformin. </w:t>
      </w:r>
      <w:r>
        <w:rPr>
          <w:i/>
          <w:iCs/>
        </w:rPr>
        <w:t>Clin Cancer Res</w:t>
      </w:r>
      <w:r>
        <w:t xml:space="preserve"> 2017; </w:t>
      </w:r>
      <w:r>
        <w:rPr>
          <w:b/>
          <w:bCs/>
        </w:rPr>
        <w:t>23</w:t>
      </w:r>
      <w:r>
        <w:t>: 5639-5647 [PMID: 28611197 DOI: 10.1158/1078-0432.CCR-17-1115]</w:t>
      </w:r>
    </w:p>
    <w:p w14:paraId="200383E4" w14:textId="77777777" w:rsidR="00BB6313" w:rsidRDefault="00000000">
      <w:pPr>
        <w:spacing w:line="360" w:lineRule="auto"/>
        <w:jc w:val="both"/>
      </w:pPr>
      <w:r>
        <w:t xml:space="preserve">87 </w:t>
      </w:r>
      <w:proofErr w:type="spellStart"/>
      <w:r>
        <w:rPr>
          <w:b/>
          <w:bCs/>
        </w:rPr>
        <w:t>Zarei</w:t>
      </w:r>
      <w:proofErr w:type="spellEnd"/>
      <w:r>
        <w:rPr>
          <w:b/>
          <w:bCs/>
        </w:rPr>
        <w:t xml:space="preserve"> M</w:t>
      </w:r>
      <w:r>
        <w:t xml:space="preserve">, Hue JJ, </w:t>
      </w:r>
      <w:proofErr w:type="spellStart"/>
      <w:r>
        <w:t>Hajihassani</w:t>
      </w:r>
      <w:proofErr w:type="spellEnd"/>
      <w:r>
        <w:t xml:space="preserve"> O, </w:t>
      </w:r>
      <w:proofErr w:type="spellStart"/>
      <w:r>
        <w:t>Graor</w:t>
      </w:r>
      <w:proofErr w:type="spellEnd"/>
      <w:r>
        <w:t xml:space="preserve"> HJ, Katayama ES, Loftus AW, </w:t>
      </w:r>
      <w:proofErr w:type="spellStart"/>
      <w:r>
        <w:t>Bajor</w:t>
      </w:r>
      <w:proofErr w:type="spellEnd"/>
      <w:r>
        <w:t xml:space="preserve"> D, </w:t>
      </w:r>
      <w:proofErr w:type="spellStart"/>
      <w:r>
        <w:t>Rothermel</w:t>
      </w:r>
      <w:proofErr w:type="spellEnd"/>
      <w:r>
        <w:t xml:space="preserve"> LD, </w:t>
      </w:r>
      <w:proofErr w:type="spellStart"/>
      <w:r>
        <w:t>Vaziri</w:t>
      </w:r>
      <w:proofErr w:type="spellEnd"/>
      <w:r>
        <w:t xml:space="preserve">-Gohar A, Winter JM. Clinical development of IDH1 inhibitors for cancer therapy. </w:t>
      </w:r>
      <w:r>
        <w:rPr>
          <w:i/>
          <w:iCs/>
        </w:rPr>
        <w:t>Cancer Treat Rev</w:t>
      </w:r>
      <w:r>
        <w:t xml:space="preserve"> 2022; </w:t>
      </w:r>
      <w:r>
        <w:rPr>
          <w:b/>
          <w:bCs/>
        </w:rPr>
        <w:t>103</w:t>
      </w:r>
      <w:r>
        <w:t>: 102334 [PMID: 34974243 DOI: 10.1016/j.ctrv.2021.102334]</w:t>
      </w:r>
    </w:p>
    <w:p w14:paraId="41E783EA" w14:textId="77777777" w:rsidR="00BB6313" w:rsidRDefault="00000000">
      <w:pPr>
        <w:spacing w:line="360" w:lineRule="auto"/>
        <w:jc w:val="both"/>
      </w:pPr>
      <w:r>
        <w:t xml:space="preserve">88 </w:t>
      </w:r>
      <w:proofErr w:type="spellStart"/>
      <w:r>
        <w:rPr>
          <w:b/>
          <w:bCs/>
        </w:rPr>
        <w:t>Vaziri</w:t>
      </w:r>
      <w:proofErr w:type="spellEnd"/>
      <w:r>
        <w:rPr>
          <w:b/>
          <w:bCs/>
        </w:rPr>
        <w:t>-Gohar A</w:t>
      </w:r>
      <w:r>
        <w:t xml:space="preserve">, Cassel J, Mohammed FS, </w:t>
      </w:r>
      <w:proofErr w:type="spellStart"/>
      <w:r>
        <w:t>Zarei</w:t>
      </w:r>
      <w:proofErr w:type="spellEnd"/>
      <w:r>
        <w:t xml:space="preserve"> M, Hue JJ, </w:t>
      </w:r>
      <w:proofErr w:type="spellStart"/>
      <w:r>
        <w:t>Hajihassani</w:t>
      </w:r>
      <w:proofErr w:type="spellEnd"/>
      <w:r>
        <w:t xml:space="preserve"> O, </w:t>
      </w:r>
      <w:proofErr w:type="spellStart"/>
      <w:r>
        <w:t>Graor</w:t>
      </w:r>
      <w:proofErr w:type="spellEnd"/>
      <w:r>
        <w:t xml:space="preserve"> HJ, Srikanth YVV, Karim SA, Abbas A, Prendergast E, Chen V, Katayama ES, </w:t>
      </w:r>
      <w:proofErr w:type="spellStart"/>
      <w:r>
        <w:t>Dukleska</w:t>
      </w:r>
      <w:proofErr w:type="spellEnd"/>
      <w:r>
        <w:t xml:space="preserve"> K, Khokhar I, </w:t>
      </w:r>
      <w:proofErr w:type="spellStart"/>
      <w:r>
        <w:t>Andren</w:t>
      </w:r>
      <w:proofErr w:type="spellEnd"/>
      <w:r>
        <w:t xml:space="preserve"> A, Zhang L, Wu C, </w:t>
      </w:r>
      <w:proofErr w:type="spellStart"/>
      <w:r>
        <w:t>Erokwu</w:t>
      </w:r>
      <w:proofErr w:type="spellEnd"/>
      <w:r>
        <w:t xml:space="preserve"> B, Flask CA, </w:t>
      </w:r>
      <w:proofErr w:type="spellStart"/>
      <w:r>
        <w:t>Zarei</w:t>
      </w:r>
      <w:proofErr w:type="spellEnd"/>
      <w:r>
        <w:t xml:space="preserve"> M, Wang R, </w:t>
      </w:r>
      <w:proofErr w:type="spellStart"/>
      <w:r>
        <w:t>Rothermel</w:t>
      </w:r>
      <w:proofErr w:type="spellEnd"/>
      <w:r>
        <w:t xml:space="preserve"> LD, Romani AMP, Bowers J, </w:t>
      </w:r>
      <w:proofErr w:type="spellStart"/>
      <w:r>
        <w:t>Getts</w:t>
      </w:r>
      <w:proofErr w:type="spellEnd"/>
      <w:r>
        <w:t xml:space="preserve"> R, </w:t>
      </w:r>
      <w:proofErr w:type="spellStart"/>
      <w:r>
        <w:t>Tatsuoka</w:t>
      </w:r>
      <w:proofErr w:type="spellEnd"/>
      <w:r>
        <w:t xml:space="preserve"> C, Morton JP, </w:t>
      </w:r>
      <w:proofErr w:type="spellStart"/>
      <w:r>
        <w:t>Bederman</w:t>
      </w:r>
      <w:proofErr w:type="spellEnd"/>
      <w:r>
        <w:t xml:space="preserve"> I, </w:t>
      </w:r>
      <w:proofErr w:type="spellStart"/>
      <w:r>
        <w:t>Brunengraber</w:t>
      </w:r>
      <w:proofErr w:type="spellEnd"/>
      <w:r>
        <w:t xml:space="preserve"> H, </w:t>
      </w:r>
      <w:proofErr w:type="spellStart"/>
      <w:r>
        <w:t>Lyssiotis</w:t>
      </w:r>
      <w:proofErr w:type="spellEnd"/>
      <w:r>
        <w:t xml:space="preserve"> CA, </w:t>
      </w:r>
      <w:proofErr w:type="spellStart"/>
      <w:r>
        <w:t>Salvino</w:t>
      </w:r>
      <w:proofErr w:type="spellEnd"/>
      <w:r>
        <w:t xml:space="preserve"> JM, Brody JR, Winter JM. Limited nutrient availability in the tumor microenvironment renders pancreatic tumors sensitive to allosteric IDH1 inhibitors. </w:t>
      </w:r>
      <w:r>
        <w:rPr>
          <w:i/>
          <w:iCs/>
        </w:rPr>
        <w:t>Nat Cancer</w:t>
      </w:r>
      <w:r>
        <w:t xml:space="preserve"> 2022; </w:t>
      </w:r>
      <w:r>
        <w:rPr>
          <w:b/>
          <w:bCs/>
        </w:rPr>
        <w:t>3</w:t>
      </w:r>
      <w:r>
        <w:t>: 852-865 [PMID: 35681100 DOI: 10.1038/s43018-022-00393-y]</w:t>
      </w:r>
    </w:p>
    <w:p w14:paraId="69BC89C9" w14:textId="77777777" w:rsidR="00BB6313" w:rsidRDefault="00000000">
      <w:pPr>
        <w:spacing w:line="360" w:lineRule="auto"/>
        <w:jc w:val="both"/>
      </w:pPr>
      <w:r>
        <w:t xml:space="preserve">89 </w:t>
      </w:r>
      <w:r>
        <w:rPr>
          <w:b/>
          <w:bCs/>
        </w:rPr>
        <w:t>Hawk MA</w:t>
      </w:r>
      <w:r>
        <w:t xml:space="preserve">, McCallister C, Schafer ZT. Antioxidant Activity during Tumor Progression: A Necessity for the Survival of Cancer Cells? </w:t>
      </w:r>
      <w:r>
        <w:rPr>
          <w:i/>
          <w:iCs/>
        </w:rPr>
        <w:t>Cancers (Basel)</w:t>
      </w:r>
      <w:r>
        <w:t xml:space="preserve"> 2016; </w:t>
      </w:r>
      <w:r>
        <w:rPr>
          <w:b/>
          <w:bCs/>
        </w:rPr>
        <w:t>8</w:t>
      </w:r>
      <w:r>
        <w:t xml:space="preserve"> [PMID: 27754368 DOI: 10.3390/cancers8100092]</w:t>
      </w:r>
    </w:p>
    <w:p w14:paraId="00FEE5CD" w14:textId="77777777" w:rsidR="00BB6313" w:rsidRDefault="00000000">
      <w:pPr>
        <w:spacing w:line="360" w:lineRule="auto"/>
        <w:jc w:val="both"/>
      </w:pPr>
      <w:r>
        <w:t xml:space="preserve">90 </w:t>
      </w:r>
      <w:r>
        <w:rPr>
          <w:b/>
          <w:bCs/>
        </w:rPr>
        <w:t>Sun W</w:t>
      </w:r>
      <w:r>
        <w:t xml:space="preserve">, Luan S, Qi C, Tong Q, Yan S, Li H, Zhang Y. </w:t>
      </w:r>
      <w:proofErr w:type="spellStart"/>
      <w:r>
        <w:t>Aspulvinone</w:t>
      </w:r>
      <w:proofErr w:type="spellEnd"/>
      <w:r>
        <w:t xml:space="preserve"> O, a natural inhibitor of GOT1 suppresses pancreatic ductal adenocarcinoma cells growth by interfering glutamine metabolism. </w:t>
      </w:r>
      <w:r>
        <w:rPr>
          <w:i/>
          <w:iCs/>
        </w:rPr>
        <w:t xml:space="preserve">Cell </w:t>
      </w:r>
      <w:proofErr w:type="spellStart"/>
      <w:r>
        <w:rPr>
          <w:i/>
          <w:iCs/>
        </w:rPr>
        <w:t>Commun</w:t>
      </w:r>
      <w:proofErr w:type="spellEnd"/>
      <w:r>
        <w:rPr>
          <w:i/>
          <w:iCs/>
        </w:rPr>
        <w:t xml:space="preserve"> Signal</w:t>
      </w:r>
      <w:r>
        <w:t xml:space="preserve"> 2019; </w:t>
      </w:r>
      <w:r>
        <w:rPr>
          <w:b/>
          <w:bCs/>
        </w:rPr>
        <w:t>17</w:t>
      </w:r>
      <w:r>
        <w:t>: 111 [PMID: 31470862 DOI: 10.1186/s12964-019-0425-4]</w:t>
      </w:r>
    </w:p>
    <w:p w14:paraId="4DC28DAA" w14:textId="77777777" w:rsidR="00BB6313" w:rsidRDefault="00000000">
      <w:pPr>
        <w:spacing w:line="360" w:lineRule="auto"/>
        <w:jc w:val="both"/>
      </w:pPr>
      <w:r>
        <w:t xml:space="preserve">91 </w:t>
      </w:r>
      <w:r>
        <w:rPr>
          <w:b/>
          <w:bCs/>
        </w:rPr>
        <w:t>Yoshida T</w:t>
      </w:r>
      <w:r>
        <w:t xml:space="preserve">, Yamasaki S, Kaneko O, </w:t>
      </w:r>
      <w:proofErr w:type="spellStart"/>
      <w:r>
        <w:t>Taoka</w:t>
      </w:r>
      <w:proofErr w:type="spellEnd"/>
      <w:r>
        <w:t xml:space="preserve"> N, </w:t>
      </w:r>
      <w:proofErr w:type="spellStart"/>
      <w:r>
        <w:t>Tomimoto</w:t>
      </w:r>
      <w:proofErr w:type="spellEnd"/>
      <w:r>
        <w:t xml:space="preserve"> Y, </w:t>
      </w:r>
      <w:proofErr w:type="spellStart"/>
      <w:r>
        <w:t>Namatame</w:t>
      </w:r>
      <w:proofErr w:type="spellEnd"/>
      <w:r>
        <w:t xml:space="preserve"> I, Yahata T, Kuromitsu S, </w:t>
      </w:r>
      <w:proofErr w:type="spellStart"/>
      <w:r>
        <w:t>Cantley</w:t>
      </w:r>
      <w:proofErr w:type="spellEnd"/>
      <w:r>
        <w:t xml:space="preserve"> LC, </w:t>
      </w:r>
      <w:proofErr w:type="spellStart"/>
      <w:r>
        <w:t>Lyssiotis</w:t>
      </w:r>
      <w:proofErr w:type="spellEnd"/>
      <w:r>
        <w:t xml:space="preserve"> CA. A covalent small molecule inhibitor of glutamate-oxaloacetate transaminase 1 impairs pancreatic cancer growth. </w:t>
      </w:r>
      <w:proofErr w:type="spellStart"/>
      <w:r>
        <w:rPr>
          <w:i/>
          <w:iCs/>
        </w:rPr>
        <w:t>Biochem</w:t>
      </w:r>
      <w:proofErr w:type="spellEnd"/>
      <w:r>
        <w:rPr>
          <w:i/>
          <w:iCs/>
        </w:rPr>
        <w:t xml:space="preserve"> </w:t>
      </w:r>
      <w:proofErr w:type="spellStart"/>
      <w:r>
        <w:rPr>
          <w:i/>
          <w:iCs/>
        </w:rPr>
        <w:t>Biophys</w:t>
      </w:r>
      <w:proofErr w:type="spellEnd"/>
      <w:r>
        <w:rPr>
          <w:i/>
          <w:iCs/>
        </w:rPr>
        <w:t xml:space="preserve"> Res </w:t>
      </w:r>
      <w:proofErr w:type="spellStart"/>
      <w:r>
        <w:rPr>
          <w:i/>
          <w:iCs/>
        </w:rPr>
        <w:t>Commun</w:t>
      </w:r>
      <w:proofErr w:type="spellEnd"/>
      <w:r>
        <w:t xml:space="preserve"> 2020; </w:t>
      </w:r>
      <w:r>
        <w:rPr>
          <w:b/>
          <w:bCs/>
        </w:rPr>
        <w:t>522</w:t>
      </w:r>
      <w:r>
        <w:t>: 633-638 [PMID: 31787239 DOI: 10.1016/j.bbrc.2019.11.130]</w:t>
      </w:r>
    </w:p>
    <w:p w14:paraId="3BC18255" w14:textId="77777777" w:rsidR="00BB6313" w:rsidRDefault="00000000">
      <w:pPr>
        <w:spacing w:line="360" w:lineRule="auto"/>
        <w:jc w:val="both"/>
      </w:pPr>
      <w:r>
        <w:t xml:space="preserve">92 </w:t>
      </w:r>
      <w:r>
        <w:rPr>
          <w:b/>
          <w:bCs/>
        </w:rPr>
        <w:t>Choi M</w:t>
      </w:r>
      <w:r>
        <w:t xml:space="preserve">, Bien H, </w:t>
      </w:r>
      <w:proofErr w:type="spellStart"/>
      <w:r>
        <w:t>Mofunanya</w:t>
      </w:r>
      <w:proofErr w:type="spellEnd"/>
      <w:r>
        <w:t xml:space="preserve"> A, Powers S. Challenges in Ras therapeutics in pancreatic cancer. </w:t>
      </w:r>
      <w:r>
        <w:rPr>
          <w:i/>
          <w:iCs/>
        </w:rPr>
        <w:t>Semin Cancer Biol</w:t>
      </w:r>
      <w:r>
        <w:t xml:space="preserve"> 2019; </w:t>
      </w:r>
      <w:r>
        <w:rPr>
          <w:b/>
          <w:bCs/>
        </w:rPr>
        <w:t>54</w:t>
      </w:r>
      <w:r>
        <w:t>: 101-108 [PMID: 29170065 DOI: 10.1016/j.semcancer.2017.11.015]</w:t>
      </w:r>
    </w:p>
    <w:p w14:paraId="09B1D870" w14:textId="77777777" w:rsidR="00BB6313" w:rsidRDefault="00000000">
      <w:pPr>
        <w:spacing w:line="360" w:lineRule="auto"/>
        <w:jc w:val="both"/>
      </w:pPr>
      <w:r>
        <w:lastRenderedPageBreak/>
        <w:t xml:space="preserve">93 </w:t>
      </w:r>
      <w:proofErr w:type="spellStart"/>
      <w:r>
        <w:rPr>
          <w:b/>
          <w:bCs/>
        </w:rPr>
        <w:t>Jin</w:t>
      </w:r>
      <w:proofErr w:type="spellEnd"/>
      <w:r>
        <w:rPr>
          <w:b/>
          <w:bCs/>
        </w:rPr>
        <w:t xml:space="preserve"> X</w:t>
      </w:r>
      <w:r>
        <w:t>, Fang R, Fan P, Zeng L, Zhang B, Lu X, Liu T. PES1 promotes BET inhibitors resistance and cells proliferation through increasing c-</w:t>
      </w:r>
      <w:proofErr w:type="spellStart"/>
      <w:r>
        <w:t>Myc</w:t>
      </w:r>
      <w:proofErr w:type="spellEnd"/>
      <w:r>
        <w:t xml:space="preserve"> expression in pancreatic cancer. </w:t>
      </w:r>
      <w:r>
        <w:rPr>
          <w:i/>
          <w:iCs/>
        </w:rPr>
        <w:t>J Exp Clin Cancer Res</w:t>
      </w:r>
      <w:r>
        <w:t xml:space="preserve"> 2019; </w:t>
      </w:r>
      <w:r>
        <w:rPr>
          <w:b/>
          <w:bCs/>
        </w:rPr>
        <w:t>38</w:t>
      </w:r>
      <w:r>
        <w:t>: 463 [PMID: 31718704 DOI: 10.1186/s13046-019-1466-7]</w:t>
      </w:r>
    </w:p>
    <w:p w14:paraId="06C90733" w14:textId="77777777" w:rsidR="00BB6313" w:rsidRDefault="00000000">
      <w:pPr>
        <w:spacing w:line="360" w:lineRule="auto"/>
        <w:jc w:val="both"/>
      </w:pPr>
      <w:r>
        <w:t xml:space="preserve">94 </w:t>
      </w:r>
      <w:r>
        <w:rPr>
          <w:b/>
          <w:bCs/>
        </w:rPr>
        <w:t>Pan Y</w:t>
      </w:r>
      <w:r>
        <w:t xml:space="preserve">, Fei Q, </w:t>
      </w:r>
      <w:proofErr w:type="spellStart"/>
      <w:r>
        <w:t>Xiong</w:t>
      </w:r>
      <w:proofErr w:type="spellEnd"/>
      <w:r>
        <w:t xml:space="preserve"> P, Yang J, Zhang Z, Lin X, Pan </w:t>
      </w:r>
      <w:proofErr w:type="spellStart"/>
      <w:r>
        <w:t>M</w:t>
      </w:r>
      <w:proofErr w:type="spellEnd"/>
      <w:r>
        <w:t>, Lu F, Huang H. Synergistic inhibition of pancreatic cancer with anti-PD-L1 and c-</w:t>
      </w:r>
      <w:proofErr w:type="spellStart"/>
      <w:r>
        <w:t>Myc</w:t>
      </w:r>
      <w:proofErr w:type="spellEnd"/>
      <w:r>
        <w:t xml:space="preserve"> inhibitor JQ1. </w:t>
      </w:r>
      <w:proofErr w:type="spellStart"/>
      <w:r>
        <w:rPr>
          <w:i/>
          <w:iCs/>
        </w:rPr>
        <w:t>Oncoimmunology</w:t>
      </w:r>
      <w:proofErr w:type="spellEnd"/>
      <w:r>
        <w:t xml:space="preserve"> 2019; </w:t>
      </w:r>
      <w:r>
        <w:rPr>
          <w:b/>
          <w:bCs/>
        </w:rPr>
        <w:t>8</w:t>
      </w:r>
      <w:r>
        <w:t>: e1581529 [PMID: 31069140 DOI: 10.1080/2162402X.2019.1581529]</w:t>
      </w:r>
    </w:p>
    <w:p w14:paraId="6925E014" w14:textId="77777777" w:rsidR="00BB6313" w:rsidRDefault="00000000">
      <w:pPr>
        <w:spacing w:line="360" w:lineRule="auto"/>
        <w:jc w:val="both"/>
      </w:pPr>
      <w:r>
        <w:t xml:space="preserve">95 </w:t>
      </w:r>
      <w:proofErr w:type="spellStart"/>
      <w:r>
        <w:rPr>
          <w:b/>
          <w:bCs/>
        </w:rPr>
        <w:t>Halama</w:t>
      </w:r>
      <w:proofErr w:type="spellEnd"/>
      <w:r>
        <w:rPr>
          <w:b/>
          <w:bCs/>
        </w:rPr>
        <w:t xml:space="preserve"> A</w:t>
      </w:r>
      <w:r>
        <w:t xml:space="preserve">, </w:t>
      </w:r>
      <w:proofErr w:type="spellStart"/>
      <w:r>
        <w:t>Kulinski</w:t>
      </w:r>
      <w:proofErr w:type="spellEnd"/>
      <w:r>
        <w:t xml:space="preserve"> M, Dib SS, </w:t>
      </w:r>
      <w:proofErr w:type="spellStart"/>
      <w:r>
        <w:t>Zaghlool</w:t>
      </w:r>
      <w:proofErr w:type="spellEnd"/>
      <w:r>
        <w:t xml:space="preserve"> SB, </w:t>
      </w:r>
      <w:proofErr w:type="spellStart"/>
      <w:r>
        <w:t>Siveen</w:t>
      </w:r>
      <w:proofErr w:type="spellEnd"/>
      <w:r>
        <w:t xml:space="preserve"> KS, </w:t>
      </w:r>
      <w:proofErr w:type="spellStart"/>
      <w:r>
        <w:t>Iskandarani</w:t>
      </w:r>
      <w:proofErr w:type="spellEnd"/>
      <w:r>
        <w:t xml:space="preserve"> A, </w:t>
      </w:r>
      <w:proofErr w:type="spellStart"/>
      <w:r>
        <w:t>Zierer</w:t>
      </w:r>
      <w:proofErr w:type="spellEnd"/>
      <w:r>
        <w:t xml:space="preserve"> J, Prabhu KS, Satheesh NJ, Bhagwat AM, Uddin S, </w:t>
      </w:r>
      <w:proofErr w:type="spellStart"/>
      <w:r>
        <w:t>Kastenmüller</w:t>
      </w:r>
      <w:proofErr w:type="spellEnd"/>
      <w:r>
        <w:t xml:space="preserve"> G, </w:t>
      </w:r>
      <w:proofErr w:type="spellStart"/>
      <w:r>
        <w:t>Elemento</w:t>
      </w:r>
      <w:proofErr w:type="spellEnd"/>
      <w:r>
        <w:t xml:space="preserve"> O, Gross SS, </w:t>
      </w:r>
      <w:proofErr w:type="spellStart"/>
      <w:r>
        <w:t>Suhre</w:t>
      </w:r>
      <w:proofErr w:type="spellEnd"/>
      <w:r>
        <w:t xml:space="preserve"> K. Accelerated lipid catabolism and autophagy are cancer survival mechanisms under inhibited </w:t>
      </w:r>
      <w:proofErr w:type="spellStart"/>
      <w:r>
        <w:t>glutaminolysis</w:t>
      </w:r>
      <w:proofErr w:type="spellEnd"/>
      <w:r>
        <w:t xml:space="preserve">. </w:t>
      </w:r>
      <w:r>
        <w:rPr>
          <w:i/>
          <w:iCs/>
        </w:rPr>
        <w:t>Cancer Lett</w:t>
      </w:r>
      <w:r>
        <w:t xml:space="preserve"> 2018; </w:t>
      </w:r>
      <w:r>
        <w:rPr>
          <w:b/>
          <w:bCs/>
        </w:rPr>
        <w:t>430</w:t>
      </w:r>
      <w:r>
        <w:t>: 133-147 [PMID: 29777783 DOI: 10.1016/j.canlet.2018.05.017]</w:t>
      </w:r>
    </w:p>
    <w:p w14:paraId="6D125414" w14:textId="77777777" w:rsidR="00BB6313" w:rsidRDefault="00000000">
      <w:pPr>
        <w:spacing w:line="360" w:lineRule="auto"/>
        <w:jc w:val="both"/>
      </w:pPr>
      <w:r>
        <w:t xml:space="preserve">96 </w:t>
      </w:r>
      <w:r>
        <w:rPr>
          <w:b/>
          <w:bCs/>
        </w:rPr>
        <w:t>Reis LMD</w:t>
      </w:r>
      <w:r>
        <w:t xml:space="preserve">, </w:t>
      </w:r>
      <w:proofErr w:type="spellStart"/>
      <w:r>
        <w:t>Adamoski</w:t>
      </w:r>
      <w:proofErr w:type="spellEnd"/>
      <w:r>
        <w:t xml:space="preserve"> D, </w:t>
      </w:r>
      <w:proofErr w:type="spellStart"/>
      <w:r>
        <w:t>Ornitz</w:t>
      </w:r>
      <w:proofErr w:type="spellEnd"/>
      <w:r>
        <w:t xml:space="preserve"> Oliveira Souza R, Rodrigues </w:t>
      </w:r>
      <w:proofErr w:type="spellStart"/>
      <w:r>
        <w:t>Ascenção</w:t>
      </w:r>
      <w:proofErr w:type="spellEnd"/>
      <w:r>
        <w:t xml:space="preserve"> CF, Sousa de Oliveira KR, </w:t>
      </w:r>
      <w:proofErr w:type="spellStart"/>
      <w:r>
        <w:t>Corrêa</w:t>
      </w:r>
      <w:proofErr w:type="spellEnd"/>
      <w:r>
        <w:t xml:space="preserve">-da-Silva F, Malta de Sá </w:t>
      </w:r>
      <w:proofErr w:type="spellStart"/>
      <w:r>
        <w:t>Patroni</w:t>
      </w:r>
      <w:proofErr w:type="spellEnd"/>
      <w:r>
        <w:t xml:space="preserve"> F, Meira Dias M, </w:t>
      </w:r>
      <w:proofErr w:type="spellStart"/>
      <w:r>
        <w:t>Consonni</w:t>
      </w:r>
      <w:proofErr w:type="spellEnd"/>
      <w:r>
        <w:t xml:space="preserve"> SR, Mendes de </w:t>
      </w:r>
      <w:proofErr w:type="spellStart"/>
      <w:r>
        <w:t>Moraes</w:t>
      </w:r>
      <w:proofErr w:type="spellEnd"/>
      <w:r>
        <w:t xml:space="preserve">-Vieira PM, Silber AM, Dias SMG. Dual inhibition of glutaminase and carnitine </w:t>
      </w:r>
      <w:proofErr w:type="spellStart"/>
      <w:r>
        <w:t>palmitoyltransferase</w:t>
      </w:r>
      <w:proofErr w:type="spellEnd"/>
      <w:r>
        <w:t xml:space="preserve"> decreases growth and migration of glutaminase inhibition-resistant triple-negative breast cancer cells. </w:t>
      </w:r>
      <w:r>
        <w:rPr>
          <w:i/>
          <w:iCs/>
        </w:rPr>
        <w:t>J Biol Chem</w:t>
      </w:r>
      <w:r>
        <w:t xml:space="preserve"> 2019; </w:t>
      </w:r>
      <w:r>
        <w:rPr>
          <w:b/>
          <w:bCs/>
        </w:rPr>
        <w:t>294</w:t>
      </w:r>
      <w:r>
        <w:t>: 9342-9357 [PMID: 31040181 DOI: 10.1074/jbc.RA119.008180]</w:t>
      </w:r>
    </w:p>
    <w:p w14:paraId="733063EC" w14:textId="77777777" w:rsidR="00BB6313" w:rsidRDefault="00000000">
      <w:pPr>
        <w:spacing w:line="360" w:lineRule="auto"/>
        <w:jc w:val="both"/>
      </w:pPr>
      <w:r>
        <w:t xml:space="preserve">97 </w:t>
      </w:r>
      <w:proofErr w:type="spellStart"/>
      <w:r>
        <w:rPr>
          <w:b/>
          <w:bCs/>
        </w:rPr>
        <w:t>Rahib</w:t>
      </w:r>
      <w:proofErr w:type="spellEnd"/>
      <w:r>
        <w:rPr>
          <w:b/>
          <w:bCs/>
        </w:rPr>
        <w:t xml:space="preserve"> L</w:t>
      </w:r>
      <w:r>
        <w:t xml:space="preserve">, </w:t>
      </w:r>
      <w:proofErr w:type="spellStart"/>
      <w:r>
        <w:t>Wehner</w:t>
      </w:r>
      <w:proofErr w:type="spellEnd"/>
      <w:r>
        <w:t xml:space="preserve"> MR, </w:t>
      </w:r>
      <w:proofErr w:type="spellStart"/>
      <w:r>
        <w:t>Matrisian</w:t>
      </w:r>
      <w:proofErr w:type="spellEnd"/>
      <w:r>
        <w:t xml:space="preserve"> LM, </w:t>
      </w:r>
      <w:proofErr w:type="spellStart"/>
      <w:r>
        <w:t>Nead</w:t>
      </w:r>
      <w:proofErr w:type="spellEnd"/>
      <w:r>
        <w:t xml:space="preserve"> KT. Estimated Projection of US Cancer Incidence and Death to 2040. </w:t>
      </w:r>
      <w:r>
        <w:rPr>
          <w:i/>
          <w:iCs/>
        </w:rPr>
        <w:t xml:space="preserve">JAMA </w:t>
      </w:r>
      <w:proofErr w:type="spellStart"/>
      <w:r>
        <w:rPr>
          <w:i/>
          <w:iCs/>
        </w:rPr>
        <w:t>Netw</w:t>
      </w:r>
      <w:proofErr w:type="spellEnd"/>
      <w:r>
        <w:rPr>
          <w:i/>
          <w:iCs/>
        </w:rPr>
        <w:t xml:space="preserve"> Open</w:t>
      </w:r>
      <w:r>
        <w:t xml:space="preserve"> 2021; </w:t>
      </w:r>
      <w:r>
        <w:rPr>
          <w:b/>
          <w:bCs/>
        </w:rPr>
        <w:t>4</w:t>
      </w:r>
      <w:r>
        <w:t>: e214708 [PMID: 33825840 DOI: 10.1001/jamanetworkopen.2021.4708]</w:t>
      </w:r>
    </w:p>
    <w:p w14:paraId="22763AB7" w14:textId="77777777" w:rsidR="00BB6313" w:rsidRDefault="00000000">
      <w:pPr>
        <w:spacing w:line="360" w:lineRule="auto"/>
        <w:jc w:val="both"/>
      </w:pPr>
      <w:r>
        <w:t xml:space="preserve">98 </w:t>
      </w:r>
      <w:proofErr w:type="spellStart"/>
      <w:r>
        <w:rPr>
          <w:b/>
          <w:bCs/>
        </w:rPr>
        <w:t>Nevala-Plagemann</w:t>
      </w:r>
      <w:proofErr w:type="spellEnd"/>
      <w:r>
        <w:rPr>
          <w:b/>
          <w:bCs/>
        </w:rPr>
        <w:t xml:space="preserve"> C</w:t>
      </w:r>
      <w:r>
        <w:t xml:space="preserve">, Hidalgo M, Garrido-Laguna I. From state-of-the-art treatments to novel therapies for advanced-stage pancreatic cancer. </w:t>
      </w:r>
      <w:r>
        <w:rPr>
          <w:i/>
          <w:iCs/>
        </w:rPr>
        <w:t>Nat Rev Clin Oncol</w:t>
      </w:r>
      <w:r>
        <w:t xml:space="preserve"> 2020; </w:t>
      </w:r>
      <w:r>
        <w:rPr>
          <w:b/>
          <w:bCs/>
        </w:rPr>
        <w:t>17</w:t>
      </w:r>
      <w:r>
        <w:t>: 108-123 [PMID: 31705130 DOI: 10.1038/s41571-019-0281-6]</w:t>
      </w:r>
      <w:bookmarkEnd w:id="142"/>
      <w:bookmarkEnd w:id="143"/>
      <w:bookmarkEnd w:id="144"/>
      <w:bookmarkEnd w:id="145"/>
      <w:bookmarkEnd w:id="146"/>
    </w:p>
    <w:p w14:paraId="2CB73A33" w14:textId="77777777" w:rsidR="00BB6313" w:rsidRDefault="00BB6313">
      <w:pPr>
        <w:spacing w:line="360" w:lineRule="auto"/>
        <w:jc w:val="both"/>
        <w:rPr>
          <w:rFonts w:eastAsia="Book Antiqua"/>
          <w:color w:val="000000" w:themeColor="text1"/>
        </w:rPr>
      </w:pPr>
    </w:p>
    <w:p w14:paraId="0C408774" w14:textId="77777777" w:rsidR="00BB6313" w:rsidRDefault="00BB6313">
      <w:pPr>
        <w:spacing w:line="360" w:lineRule="auto"/>
        <w:jc w:val="both"/>
        <w:rPr>
          <w:rFonts w:eastAsia="Book Antiqua"/>
          <w:color w:val="000000" w:themeColor="text1"/>
        </w:rPr>
      </w:pPr>
    </w:p>
    <w:p w14:paraId="22992736" w14:textId="77777777" w:rsidR="00BB6313" w:rsidRDefault="00BB6313">
      <w:pPr>
        <w:spacing w:line="360" w:lineRule="auto"/>
        <w:jc w:val="both"/>
        <w:rPr>
          <w:color w:val="000000" w:themeColor="text1"/>
        </w:rPr>
        <w:sectPr w:rsidR="00BB6313">
          <w:pgSz w:w="12240" w:h="15840"/>
          <w:pgMar w:top="1440" w:right="1440" w:bottom="1440" w:left="1440" w:header="720" w:footer="720" w:gutter="0"/>
          <w:cols w:space="720"/>
          <w:docGrid w:linePitch="360"/>
        </w:sectPr>
      </w:pPr>
    </w:p>
    <w:p w14:paraId="688213B0" w14:textId="77777777" w:rsidR="00BB6313" w:rsidRDefault="00000000">
      <w:pPr>
        <w:spacing w:line="360" w:lineRule="auto"/>
        <w:jc w:val="both"/>
        <w:rPr>
          <w:color w:val="000000" w:themeColor="text1"/>
        </w:rPr>
      </w:pPr>
      <w:r>
        <w:rPr>
          <w:rFonts w:eastAsia="Book Antiqua"/>
          <w:b/>
          <w:color w:val="000000" w:themeColor="text1"/>
        </w:rPr>
        <w:lastRenderedPageBreak/>
        <w:t>Footnotes</w:t>
      </w:r>
    </w:p>
    <w:p w14:paraId="613A354E" w14:textId="77777777" w:rsidR="00BB6313" w:rsidRDefault="00000000">
      <w:pPr>
        <w:spacing w:line="360" w:lineRule="auto"/>
        <w:jc w:val="both"/>
        <w:rPr>
          <w:color w:val="000000" w:themeColor="text1"/>
        </w:rPr>
      </w:pPr>
      <w:r>
        <w:rPr>
          <w:rFonts w:eastAsia="Book Antiqua"/>
          <w:b/>
          <w:bCs/>
          <w:color w:val="000000" w:themeColor="text1"/>
        </w:rPr>
        <w:t xml:space="preserve">Conflict-of-interest statement: </w:t>
      </w:r>
      <w:r>
        <w:rPr>
          <w:rFonts w:eastAsia="Book Antiqua"/>
          <w:color w:val="000000" w:themeColor="text1"/>
        </w:rPr>
        <w:t>The authors declare no conflict of interest.</w:t>
      </w:r>
    </w:p>
    <w:p w14:paraId="111BE088" w14:textId="77777777" w:rsidR="00BB6313" w:rsidRDefault="00BB6313">
      <w:pPr>
        <w:spacing w:line="360" w:lineRule="auto"/>
        <w:jc w:val="both"/>
        <w:rPr>
          <w:color w:val="000000" w:themeColor="text1"/>
        </w:rPr>
      </w:pPr>
    </w:p>
    <w:p w14:paraId="75818A29" w14:textId="77777777" w:rsidR="00BB6313" w:rsidRDefault="00000000">
      <w:pPr>
        <w:spacing w:line="360" w:lineRule="auto"/>
        <w:jc w:val="both"/>
        <w:rPr>
          <w:color w:val="000000" w:themeColor="text1"/>
        </w:rPr>
      </w:pPr>
      <w:r>
        <w:rPr>
          <w:rFonts w:eastAsia="Book Antiqua"/>
          <w:b/>
          <w:bCs/>
          <w:color w:val="000000" w:themeColor="text1"/>
        </w:rPr>
        <w:t xml:space="preserve">Open-Access: </w:t>
      </w:r>
      <w:r>
        <w:rPr>
          <w:rFonts w:eastAsia="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eastAsia="Book Antiqua"/>
          <w:color w:val="000000" w:themeColor="text1"/>
        </w:rPr>
        <w:t>NonCommercial</w:t>
      </w:r>
      <w:proofErr w:type="spellEnd"/>
      <w:r>
        <w:rPr>
          <w:rFonts w:eastAsia="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9E2F0C" w14:textId="77777777" w:rsidR="00BB6313" w:rsidRDefault="00BB6313">
      <w:pPr>
        <w:spacing w:line="360" w:lineRule="auto"/>
        <w:jc w:val="both"/>
        <w:rPr>
          <w:color w:val="000000" w:themeColor="text1"/>
        </w:rPr>
      </w:pPr>
    </w:p>
    <w:p w14:paraId="207FA545" w14:textId="77777777" w:rsidR="00BB6313" w:rsidRDefault="00000000">
      <w:pPr>
        <w:spacing w:line="360" w:lineRule="auto"/>
        <w:jc w:val="both"/>
        <w:rPr>
          <w:color w:val="000000" w:themeColor="text1"/>
        </w:rPr>
      </w:pPr>
      <w:r>
        <w:rPr>
          <w:rFonts w:eastAsia="Book Antiqua"/>
          <w:b/>
          <w:color w:val="000000" w:themeColor="text1"/>
        </w:rPr>
        <w:t xml:space="preserve">Provenance and peer review: </w:t>
      </w:r>
      <w:r>
        <w:rPr>
          <w:rFonts w:eastAsia="Book Antiqua"/>
          <w:color w:val="000000" w:themeColor="text1"/>
        </w:rPr>
        <w:t>Invited article; Externally peer reviewed.</w:t>
      </w:r>
    </w:p>
    <w:p w14:paraId="5BF40D99" w14:textId="77777777" w:rsidR="00BB6313" w:rsidRDefault="00000000">
      <w:pPr>
        <w:spacing w:line="360" w:lineRule="auto"/>
        <w:jc w:val="both"/>
        <w:rPr>
          <w:color w:val="000000" w:themeColor="text1"/>
        </w:rPr>
      </w:pPr>
      <w:r>
        <w:rPr>
          <w:rFonts w:eastAsia="Book Antiqua"/>
          <w:b/>
          <w:color w:val="000000" w:themeColor="text1"/>
        </w:rPr>
        <w:t xml:space="preserve">Peer-review model: </w:t>
      </w:r>
      <w:r>
        <w:rPr>
          <w:rFonts w:eastAsia="Book Antiqua"/>
          <w:color w:val="000000" w:themeColor="text1"/>
        </w:rPr>
        <w:t>Single blind</w:t>
      </w:r>
    </w:p>
    <w:p w14:paraId="3CBA9600" w14:textId="77777777" w:rsidR="00BB6313" w:rsidRDefault="00BB6313">
      <w:pPr>
        <w:spacing w:line="360" w:lineRule="auto"/>
        <w:jc w:val="both"/>
        <w:rPr>
          <w:color w:val="000000" w:themeColor="text1"/>
        </w:rPr>
      </w:pPr>
    </w:p>
    <w:p w14:paraId="5D195BA9" w14:textId="77777777" w:rsidR="00BB6313" w:rsidRDefault="00000000">
      <w:pPr>
        <w:spacing w:line="360" w:lineRule="auto"/>
        <w:jc w:val="both"/>
        <w:rPr>
          <w:color w:val="000000" w:themeColor="text1"/>
        </w:rPr>
      </w:pPr>
      <w:r>
        <w:rPr>
          <w:rFonts w:eastAsia="Book Antiqua"/>
          <w:b/>
          <w:color w:val="000000" w:themeColor="text1"/>
        </w:rPr>
        <w:t xml:space="preserve">Peer-review started: </w:t>
      </w:r>
      <w:r>
        <w:rPr>
          <w:rFonts w:eastAsia="Book Antiqua"/>
          <w:color w:val="000000" w:themeColor="text1"/>
        </w:rPr>
        <w:t>June 27, 2023</w:t>
      </w:r>
    </w:p>
    <w:p w14:paraId="30DE3E2F" w14:textId="77777777" w:rsidR="00BB6313" w:rsidRDefault="00000000">
      <w:pPr>
        <w:spacing w:line="360" w:lineRule="auto"/>
        <w:jc w:val="both"/>
        <w:rPr>
          <w:color w:val="000000" w:themeColor="text1"/>
        </w:rPr>
      </w:pPr>
      <w:r>
        <w:rPr>
          <w:rFonts w:eastAsia="Book Antiqua"/>
          <w:b/>
          <w:color w:val="000000" w:themeColor="text1"/>
        </w:rPr>
        <w:t xml:space="preserve">First decision: </w:t>
      </w:r>
      <w:r>
        <w:rPr>
          <w:rFonts w:eastAsia="Book Antiqua"/>
          <w:color w:val="000000" w:themeColor="text1"/>
        </w:rPr>
        <w:t>August 25, 2023</w:t>
      </w:r>
    </w:p>
    <w:p w14:paraId="5904581B" w14:textId="77777777" w:rsidR="00BB6313" w:rsidRDefault="00000000">
      <w:pPr>
        <w:spacing w:line="360" w:lineRule="auto"/>
        <w:jc w:val="both"/>
        <w:rPr>
          <w:color w:val="000000" w:themeColor="text1"/>
        </w:rPr>
      </w:pPr>
      <w:r>
        <w:rPr>
          <w:rFonts w:eastAsia="Book Antiqua"/>
          <w:b/>
          <w:color w:val="000000" w:themeColor="text1"/>
        </w:rPr>
        <w:t xml:space="preserve">Article in press: </w:t>
      </w:r>
      <w:r>
        <w:rPr>
          <w:rFonts w:eastAsia="Book Antiqua"/>
          <w:color w:val="000000" w:themeColor="text1"/>
        </w:rPr>
        <w:t>October 23, 2023</w:t>
      </w:r>
    </w:p>
    <w:p w14:paraId="16B4E525" w14:textId="77777777" w:rsidR="00BB6313" w:rsidRDefault="00BB6313">
      <w:pPr>
        <w:spacing w:line="360" w:lineRule="auto"/>
        <w:jc w:val="both"/>
        <w:rPr>
          <w:color w:val="000000" w:themeColor="text1"/>
        </w:rPr>
      </w:pPr>
    </w:p>
    <w:p w14:paraId="34C76E0C" w14:textId="77777777" w:rsidR="00BB6313" w:rsidRDefault="00000000">
      <w:pPr>
        <w:spacing w:line="360" w:lineRule="auto"/>
        <w:jc w:val="both"/>
        <w:rPr>
          <w:color w:val="000000" w:themeColor="text1"/>
        </w:rPr>
      </w:pPr>
      <w:r>
        <w:rPr>
          <w:rFonts w:eastAsia="Book Antiqua"/>
          <w:b/>
          <w:color w:val="000000" w:themeColor="text1"/>
        </w:rPr>
        <w:t xml:space="preserve">Specialty type: </w:t>
      </w:r>
      <w:r>
        <w:rPr>
          <w:rFonts w:eastAsia="Book Antiqua"/>
          <w:color w:val="000000" w:themeColor="text1"/>
        </w:rPr>
        <w:t>Gastroenterology and hepatology</w:t>
      </w:r>
    </w:p>
    <w:p w14:paraId="61D57F46" w14:textId="77777777" w:rsidR="00BB6313" w:rsidRDefault="00000000">
      <w:pPr>
        <w:spacing w:line="360" w:lineRule="auto"/>
        <w:jc w:val="both"/>
        <w:rPr>
          <w:color w:val="000000" w:themeColor="text1"/>
        </w:rPr>
      </w:pPr>
      <w:r>
        <w:rPr>
          <w:rFonts w:eastAsia="Book Antiqua"/>
          <w:b/>
          <w:color w:val="000000" w:themeColor="text1"/>
        </w:rPr>
        <w:t xml:space="preserve">Country/Territory of origin: </w:t>
      </w:r>
      <w:r>
        <w:rPr>
          <w:rFonts w:eastAsia="Book Antiqua"/>
          <w:color w:val="000000" w:themeColor="text1"/>
        </w:rPr>
        <w:t>China</w:t>
      </w:r>
    </w:p>
    <w:p w14:paraId="5680941E" w14:textId="77777777" w:rsidR="00BB6313" w:rsidRDefault="00000000">
      <w:pPr>
        <w:spacing w:line="360" w:lineRule="auto"/>
        <w:jc w:val="both"/>
        <w:rPr>
          <w:color w:val="000000" w:themeColor="text1"/>
        </w:rPr>
      </w:pPr>
      <w:r>
        <w:rPr>
          <w:rFonts w:eastAsia="Book Antiqua"/>
          <w:b/>
          <w:color w:val="000000" w:themeColor="text1"/>
        </w:rPr>
        <w:t>Peer-review report’s scientific quality classification</w:t>
      </w:r>
    </w:p>
    <w:p w14:paraId="1DBF2E20" w14:textId="77777777" w:rsidR="00BB6313" w:rsidRDefault="00000000">
      <w:pPr>
        <w:spacing w:line="360" w:lineRule="auto"/>
        <w:jc w:val="both"/>
        <w:rPr>
          <w:color w:val="000000" w:themeColor="text1"/>
        </w:rPr>
      </w:pPr>
      <w:r>
        <w:rPr>
          <w:rFonts w:eastAsia="Book Antiqua"/>
          <w:color w:val="000000" w:themeColor="text1"/>
        </w:rPr>
        <w:t>Grade A (Excellent): 0</w:t>
      </w:r>
    </w:p>
    <w:p w14:paraId="4A593254" w14:textId="77777777" w:rsidR="00BB6313" w:rsidRDefault="00000000">
      <w:pPr>
        <w:spacing w:line="360" w:lineRule="auto"/>
        <w:jc w:val="both"/>
        <w:rPr>
          <w:color w:val="000000" w:themeColor="text1"/>
        </w:rPr>
      </w:pPr>
      <w:r>
        <w:rPr>
          <w:rFonts w:eastAsia="Book Antiqua"/>
          <w:color w:val="000000" w:themeColor="text1"/>
        </w:rPr>
        <w:t>Grade B (Very good): B, B</w:t>
      </w:r>
    </w:p>
    <w:p w14:paraId="5AEC9CE7" w14:textId="77777777" w:rsidR="00BB6313" w:rsidRDefault="00000000">
      <w:pPr>
        <w:spacing w:line="360" w:lineRule="auto"/>
        <w:jc w:val="both"/>
        <w:rPr>
          <w:color w:val="000000" w:themeColor="text1"/>
        </w:rPr>
      </w:pPr>
      <w:r>
        <w:rPr>
          <w:rFonts w:eastAsia="Book Antiqua"/>
          <w:color w:val="000000" w:themeColor="text1"/>
        </w:rPr>
        <w:t>Grade C (Good): 0</w:t>
      </w:r>
    </w:p>
    <w:p w14:paraId="424C2255" w14:textId="77777777" w:rsidR="00BB6313" w:rsidRDefault="00000000">
      <w:pPr>
        <w:spacing w:line="360" w:lineRule="auto"/>
        <w:jc w:val="both"/>
        <w:rPr>
          <w:color w:val="000000" w:themeColor="text1"/>
        </w:rPr>
      </w:pPr>
      <w:r>
        <w:rPr>
          <w:rFonts w:eastAsia="Book Antiqua"/>
          <w:color w:val="000000" w:themeColor="text1"/>
        </w:rPr>
        <w:t>Grade D (Fair): D</w:t>
      </w:r>
    </w:p>
    <w:p w14:paraId="7DCDFD9A" w14:textId="77777777" w:rsidR="00BB6313" w:rsidRDefault="00000000">
      <w:pPr>
        <w:spacing w:line="360" w:lineRule="auto"/>
        <w:jc w:val="both"/>
        <w:rPr>
          <w:color w:val="000000" w:themeColor="text1"/>
        </w:rPr>
      </w:pPr>
      <w:r>
        <w:rPr>
          <w:rFonts w:eastAsia="Book Antiqua"/>
          <w:color w:val="000000" w:themeColor="text1"/>
        </w:rPr>
        <w:t>Grade E (Poor): 0</w:t>
      </w:r>
    </w:p>
    <w:p w14:paraId="6286FE45" w14:textId="77777777" w:rsidR="00BB6313" w:rsidRDefault="00BB6313">
      <w:pPr>
        <w:spacing w:line="360" w:lineRule="auto"/>
        <w:jc w:val="both"/>
        <w:rPr>
          <w:color w:val="000000" w:themeColor="text1"/>
        </w:rPr>
      </w:pPr>
    </w:p>
    <w:p w14:paraId="6FD58A89" w14:textId="77777777" w:rsidR="00BB6313" w:rsidRDefault="00000000">
      <w:pPr>
        <w:spacing w:line="360" w:lineRule="auto"/>
        <w:jc w:val="both"/>
        <w:rPr>
          <w:color w:val="000000" w:themeColor="text1"/>
        </w:rPr>
        <w:sectPr w:rsidR="00BB6313">
          <w:pgSz w:w="12240" w:h="15840"/>
          <w:pgMar w:top="1440" w:right="1440" w:bottom="1440" w:left="1440" w:header="720" w:footer="720" w:gutter="0"/>
          <w:cols w:space="720"/>
          <w:docGrid w:linePitch="360"/>
        </w:sectPr>
      </w:pPr>
      <w:r>
        <w:rPr>
          <w:rFonts w:eastAsia="Book Antiqua"/>
          <w:b/>
          <w:color w:val="000000" w:themeColor="text1"/>
        </w:rPr>
        <w:t xml:space="preserve">P-Reviewer: </w:t>
      </w:r>
      <w:proofErr w:type="spellStart"/>
      <w:r>
        <w:rPr>
          <w:rFonts w:eastAsia="Book Antiqua"/>
          <w:color w:val="000000" w:themeColor="text1"/>
        </w:rPr>
        <w:t>Isaji</w:t>
      </w:r>
      <w:proofErr w:type="spellEnd"/>
      <w:r>
        <w:rPr>
          <w:rFonts w:eastAsia="Book Antiqua"/>
          <w:color w:val="000000" w:themeColor="text1"/>
        </w:rPr>
        <w:t xml:space="preserve"> S, Japan; </w:t>
      </w:r>
      <w:proofErr w:type="spellStart"/>
      <w:r>
        <w:rPr>
          <w:rFonts w:eastAsia="Book Antiqua"/>
          <w:color w:val="000000" w:themeColor="text1"/>
        </w:rPr>
        <w:t>Koganti</w:t>
      </w:r>
      <w:proofErr w:type="spellEnd"/>
      <w:r>
        <w:rPr>
          <w:rFonts w:eastAsia="Book Antiqua"/>
          <w:color w:val="000000" w:themeColor="text1"/>
        </w:rPr>
        <w:t xml:space="preserve"> SB, United States; </w:t>
      </w:r>
      <w:proofErr w:type="spellStart"/>
      <w:r>
        <w:rPr>
          <w:rFonts w:eastAsia="Book Antiqua"/>
          <w:color w:val="000000" w:themeColor="text1"/>
        </w:rPr>
        <w:t>Tantau</w:t>
      </w:r>
      <w:proofErr w:type="spellEnd"/>
      <w:r>
        <w:rPr>
          <w:rFonts w:eastAsia="Book Antiqua"/>
          <w:color w:val="000000" w:themeColor="text1"/>
        </w:rPr>
        <w:t xml:space="preserve"> AI, Romania</w:t>
      </w:r>
      <w:r>
        <w:rPr>
          <w:rFonts w:eastAsia="Book Antiqua"/>
          <w:b/>
          <w:color w:val="000000" w:themeColor="text1"/>
        </w:rPr>
        <w:t xml:space="preserve"> S-Editor: </w:t>
      </w:r>
      <w:r>
        <w:rPr>
          <w:rFonts w:eastAsia="Book Antiqua"/>
          <w:bCs/>
          <w:color w:val="000000" w:themeColor="text1"/>
        </w:rPr>
        <w:t>Yan JP</w:t>
      </w:r>
      <w:r>
        <w:rPr>
          <w:rFonts w:eastAsia="Book Antiqua"/>
          <w:b/>
          <w:color w:val="000000" w:themeColor="text1"/>
        </w:rPr>
        <w:t xml:space="preserve"> L-Editor: </w:t>
      </w:r>
      <w:r>
        <w:rPr>
          <w:rFonts w:eastAsia="Book Antiqua"/>
          <w:bCs/>
          <w:color w:val="000000" w:themeColor="text1"/>
        </w:rPr>
        <w:t>A</w:t>
      </w:r>
      <w:r>
        <w:rPr>
          <w:rFonts w:eastAsia="Book Antiqua"/>
          <w:b/>
          <w:color w:val="000000" w:themeColor="text1"/>
        </w:rPr>
        <w:t xml:space="preserve"> P-Editor: </w:t>
      </w:r>
      <w:r>
        <w:rPr>
          <w:rFonts w:eastAsia="Book Antiqua"/>
          <w:bCs/>
          <w:color w:val="000000" w:themeColor="text1"/>
          <w:lang w:eastAsia="zh-CN"/>
        </w:rPr>
        <w:t>Zhang XD</w:t>
      </w:r>
    </w:p>
    <w:p w14:paraId="6E309211" w14:textId="77777777" w:rsidR="00BB6313" w:rsidRDefault="00000000">
      <w:pPr>
        <w:spacing w:line="360" w:lineRule="auto"/>
        <w:jc w:val="both"/>
        <w:rPr>
          <w:rFonts w:eastAsia="Book Antiqua"/>
          <w:b/>
          <w:color w:val="000000" w:themeColor="text1"/>
        </w:rPr>
      </w:pPr>
      <w:bookmarkStart w:id="149" w:name="OLE_LINK6851"/>
      <w:bookmarkStart w:id="150" w:name="OLE_LINK6852"/>
      <w:r>
        <w:rPr>
          <w:rFonts w:eastAsia="Book Antiqua"/>
          <w:b/>
          <w:color w:val="000000" w:themeColor="text1"/>
        </w:rPr>
        <w:lastRenderedPageBreak/>
        <w:t>Fig</w:t>
      </w:r>
      <w:bookmarkEnd w:id="149"/>
      <w:bookmarkEnd w:id="150"/>
      <w:r>
        <w:rPr>
          <w:rFonts w:eastAsia="Book Antiqua"/>
          <w:b/>
          <w:color w:val="000000" w:themeColor="text1"/>
        </w:rPr>
        <w:t>ure Legends</w:t>
      </w:r>
    </w:p>
    <w:p w14:paraId="58609062" w14:textId="77777777" w:rsidR="00BB6313" w:rsidRDefault="00BB6313">
      <w:pPr>
        <w:spacing w:line="360" w:lineRule="auto"/>
        <w:jc w:val="both"/>
        <w:rPr>
          <w:rFonts w:eastAsia="Book Antiqua"/>
          <w:b/>
          <w:color w:val="000000" w:themeColor="text1"/>
        </w:rPr>
      </w:pPr>
    </w:p>
    <w:p w14:paraId="0B8FE356" w14:textId="12D30175" w:rsidR="00BB6313" w:rsidRDefault="00E24D77">
      <w:pPr>
        <w:spacing w:line="360" w:lineRule="auto"/>
        <w:jc w:val="both"/>
        <w:rPr>
          <w:color w:val="000000" w:themeColor="text1"/>
        </w:rPr>
      </w:pPr>
      <w:r>
        <w:rPr>
          <w:noProof/>
          <w:color w:val="000000" w:themeColor="text1"/>
        </w:rPr>
        <w:drawing>
          <wp:inline distT="0" distB="0" distL="0" distR="0" wp14:anchorId="43EB97DB" wp14:editId="1A193DD6">
            <wp:extent cx="5943600" cy="3509010"/>
            <wp:effectExtent l="0" t="0" r="0" b="0"/>
            <wp:docPr id="5014227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2274"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09010"/>
                    </a:xfrm>
                    <a:prstGeom prst="rect">
                      <a:avLst/>
                    </a:prstGeom>
                  </pic:spPr>
                </pic:pic>
              </a:graphicData>
            </a:graphic>
          </wp:inline>
        </w:drawing>
      </w:r>
    </w:p>
    <w:p w14:paraId="2A1104A7" w14:textId="77777777" w:rsidR="00BB6313" w:rsidRDefault="00000000">
      <w:pPr>
        <w:spacing w:line="360" w:lineRule="auto"/>
        <w:jc w:val="both"/>
        <w:rPr>
          <w:rFonts w:eastAsia="Book Antiqua"/>
          <w:color w:val="000000" w:themeColor="text1"/>
        </w:rPr>
      </w:pPr>
      <w:r>
        <w:rPr>
          <w:rFonts w:eastAsia="Book Antiqua"/>
          <w:b/>
          <w:bCs/>
          <w:color w:val="000000" w:themeColor="text1"/>
        </w:rPr>
        <w:t>Figure 1 Metabolism of glutamine in pancreatic cancer.</w:t>
      </w:r>
      <w:r>
        <w:rPr>
          <w:rFonts w:eastAsia="Book Antiqua"/>
          <w:color w:val="000000" w:themeColor="text1"/>
        </w:rPr>
        <w:t xml:space="preserve"> Glutamine enters the cells through four receptors (SLC1, SLC6, SLC7, and SLC38) and can be incorporated into various metabolic pathways either as a nitrogen source or as a carbon source, which is important for the synthesis of nucleotides, non-essential amino acids, glucosamine and gluconeogenesis, the </w:t>
      </w:r>
      <w:bookmarkStart w:id="151" w:name="OLE_LINK6843"/>
      <w:bookmarkStart w:id="152" w:name="OLE_LINK6844"/>
      <w:r>
        <w:rPr>
          <w:rFonts w:eastAsia="Book Antiqua"/>
          <w:color w:val="000000" w:themeColor="text1"/>
        </w:rPr>
        <w:t>tricarboxylic acid</w:t>
      </w:r>
      <w:bookmarkEnd w:id="151"/>
      <w:bookmarkEnd w:id="152"/>
      <w:r>
        <w:rPr>
          <w:rFonts w:eastAsia="Book Antiqua"/>
          <w:color w:val="000000" w:themeColor="text1"/>
        </w:rPr>
        <w:t xml:space="preserve"> (TCA) cycle, and glutathione metabolism. Under normal physiological conditions, glutamine can be converted to </w:t>
      </w:r>
      <w:bookmarkStart w:id="153" w:name="OLE_LINK6846"/>
      <w:bookmarkStart w:id="154" w:name="OLE_LINK6845"/>
      <w:r>
        <w:rPr>
          <w:rFonts w:eastAsia="Book Antiqua"/>
          <w:color w:val="000000" w:themeColor="text1"/>
        </w:rPr>
        <w:t>α-ketoglutarate</w:t>
      </w:r>
      <w:bookmarkEnd w:id="153"/>
      <w:bookmarkEnd w:id="154"/>
      <w:r>
        <w:rPr>
          <w:rFonts w:eastAsia="Book Antiqua"/>
          <w:color w:val="000000" w:themeColor="text1"/>
        </w:rPr>
        <w:t xml:space="preserve"> by canonical pathway to replenish the TCA cycle metabolites, which is differ from the non-canonical pathway of glutamine using in pancreatic cancer. TCA: Tricarboxylic acid; αKG: α-ketoglutarate; GOT1: Aspartate transaminase; OAA: Oxaloacetate; GLUD1: Glutamate dehydrogenase; NEAAs: Non-essential amino acids.</w:t>
      </w:r>
    </w:p>
    <w:p w14:paraId="69EC4D29" w14:textId="77777777" w:rsidR="00BB6313" w:rsidRDefault="00BB6313">
      <w:pPr>
        <w:spacing w:line="360" w:lineRule="auto"/>
        <w:jc w:val="both"/>
        <w:rPr>
          <w:rFonts w:eastAsia="Book Antiqua"/>
          <w:color w:val="000000" w:themeColor="text1"/>
        </w:rPr>
      </w:pPr>
    </w:p>
    <w:p w14:paraId="29591D93" w14:textId="77777777" w:rsidR="00BB6313" w:rsidRDefault="00BB6313">
      <w:pPr>
        <w:spacing w:line="360" w:lineRule="auto"/>
        <w:jc w:val="both"/>
        <w:rPr>
          <w:rFonts w:eastAsia="Book Antiqua"/>
          <w:color w:val="000000" w:themeColor="text1"/>
        </w:rPr>
      </w:pPr>
    </w:p>
    <w:p w14:paraId="5AD057A8" w14:textId="77777777" w:rsidR="00BB6313" w:rsidRDefault="00BB6313">
      <w:pPr>
        <w:spacing w:line="360" w:lineRule="auto"/>
        <w:jc w:val="both"/>
        <w:rPr>
          <w:rFonts w:eastAsia="Book Antiqua"/>
          <w:color w:val="000000" w:themeColor="text1"/>
        </w:rPr>
        <w:sectPr w:rsidR="00BB6313">
          <w:pgSz w:w="12240" w:h="15840"/>
          <w:pgMar w:top="1440" w:right="1440" w:bottom="1440" w:left="1440" w:header="720" w:footer="720" w:gutter="0"/>
          <w:cols w:space="720"/>
          <w:docGrid w:linePitch="360"/>
        </w:sectPr>
      </w:pPr>
    </w:p>
    <w:p w14:paraId="05BFBE46" w14:textId="6B0E0D26" w:rsidR="00BB6313" w:rsidRDefault="00E24D77">
      <w:pPr>
        <w:spacing w:line="360" w:lineRule="auto"/>
        <w:jc w:val="both"/>
        <w:rPr>
          <w:rFonts w:eastAsia="Book Antiqua"/>
          <w:color w:val="000000" w:themeColor="text1"/>
        </w:rPr>
      </w:pPr>
      <w:r>
        <w:rPr>
          <w:rFonts w:eastAsia="Book Antiqua"/>
          <w:noProof/>
          <w:color w:val="000000" w:themeColor="text1"/>
        </w:rPr>
        <w:lastRenderedPageBreak/>
        <w:drawing>
          <wp:inline distT="0" distB="0" distL="0" distR="0" wp14:anchorId="151B4B51" wp14:editId="0229D692">
            <wp:extent cx="4368800" cy="4521200"/>
            <wp:effectExtent l="0" t="0" r="0" b="0"/>
            <wp:docPr id="431181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1434" name="图片 4311814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8800" cy="4521200"/>
                    </a:xfrm>
                    <a:prstGeom prst="rect">
                      <a:avLst/>
                    </a:prstGeom>
                  </pic:spPr>
                </pic:pic>
              </a:graphicData>
            </a:graphic>
          </wp:inline>
        </w:drawing>
      </w:r>
    </w:p>
    <w:p w14:paraId="27F328AC" w14:textId="77777777" w:rsidR="00BB6313" w:rsidRDefault="00000000">
      <w:pPr>
        <w:spacing w:line="360" w:lineRule="auto"/>
        <w:jc w:val="both"/>
        <w:rPr>
          <w:rFonts w:eastAsia="Book Antiqua"/>
          <w:color w:val="000000" w:themeColor="text1"/>
        </w:rPr>
      </w:pPr>
      <w:r>
        <w:rPr>
          <w:rFonts w:eastAsia="Book Antiqua"/>
          <w:b/>
          <w:bCs/>
          <w:color w:val="000000" w:themeColor="text1"/>
        </w:rPr>
        <w:t>Figure 2 Glutamine metabolic reprogramming.</w:t>
      </w:r>
      <w:r>
        <w:rPr>
          <w:color w:val="000000" w:themeColor="text1"/>
        </w:rPr>
        <w:t xml:space="preserve"> </w:t>
      </w:r>
      <w:r>
        <w:rPr>
          <w:rFonts w:eastAsia="Book Antiqua"/>
          <w:color w:val="000000" w:themeColor="text1"/>
        </w:rPr>
        <w:t xml:space="preserve">Glutamine is a key nutrient in </w:t>
      </w:r>
      <w:proofErr w:type="spellStart"/>
      <w:r>
        <w:rPr>
          <w:rFonts w:eastAsia="Book Antiqua"/>
          <w:color w:val="000000" w:themeColor="text1"/>
        </w:rPr>
        <w:t>tumourgenesis</w:t>
      </w:r>
      <w:proofErr w:type="spellEnd"/>
      <w:r>
        <w:rPr>
          <w:rFonts w:eastAsia="Book Antiqua"/>
          <w:color w:val="000000" w:themeColor="text1"/>
        </w:rPr>
        <w:t xml:space="preserve"> and Glutamine metabolic reprogramming in pancreatic cancer help enhance metabolic use of glutamine in cancer cells. Pancreatic cancer cells affect glutamate metabolism through </w:t>
      </w:r>
      <w:proofErr w:type="spellStart"/>
      <w:r>
        <w:rPr>
          <w:rFonts w:eastAsia="Book Antiqua"/>
          <w:color w:val="000000" w:themeColor="text1"/>
        </w:rPr>
        <w:t>Myc</w:t>
      </w:r>
      <w:proofErr w:type="spellEnd"/>
      <w:r>
        <w:rPr>
          <w:rFonts w:eastAsia="Book Antiqua"/>
          <w:color w:val="000000" w:themeColor="text1"/>
        </w:rPr>
        <w:t xml:space="preserve">, </w:t>
      </w:r>
      <w:proofErr w:type="spellStart"/>
      <w:r>
        <w:rPr>
          <w:rFonts w:eastAsia="Book Antiqua"/>
          <w:color w:val="000000" w:themeColor="text1"/>
        </w:rPr>
        <w:t>Kras</w:t>
      </w:r>
      <w:proofErr w:type="spellEnd"/>
      <w:r>
        <w:rPr>
          <w:rFonts w:eastAsia="Book Antiqua"/>
          <w:color w:val="000000" w:themeColor="text1"/>
        </w:rPr>
        <w:t xml:space="preserve"> mutations, regulated in DNA damage and development 1, p53, Protein arginine methyltransferase 4, Ras transform, β-catenin/TCF 7 complex. REDD1: Regulated in DNA damage and development 1; ROS: </w:t>
      </w:r>
      <w:r>
        <w:rPr>
          <w:rFonts w:eastAsia="宋体"/>
          <w:color w:val="000000" w:themeColor="text1"/>
        </w:rPr>
        <w:t>Reactive oxygen species;</w:t>
      </w:r>
      <w:r>
        <w:rPr>
          <w:rFonts w:eastAsia="Book Antiqua"/>
          <w:color w:val="000000" w:themeColor="text1"/>
        </w:rPr>
        <w:t xml:space="preserve"> GLS: </w:t>
      </w:r>
      <w:r>
        <w:rPr>
          <w:rFonts w:eastAsia="宋体"/>
          <w:color w:val="000000" w:themeColor="text1"/>
          <w:lang w:eastAsia="zh-CN"/>
        </w:rPr>
        <w:t xml:space="preserve">Glutaminase; </w:t>
      </w:r>
      <w:r>
        <w:rPr>
          <w:rFonts w:eastAsia="Book Antiqua"/>
          <w:color w:val="000000" w:themeColor="text1"/>
        </w:rPr>
        <w:t>mTOR: the mammalian target of rapamycin; MDH1: Malate dehydrogenase 1; GSH</w:t>
      </w:r>
      <w:r>
        <w:rPr>
          <w:rFonts w:eastAsia="宋体"/>
          <w:color w:val="000000" w:themeColor="text1"/>
          <w:lang w:eastAsia="zh-CN"/>
        </w:rPr>
        <w:t>: Glutathione.</w:t>
      </w:r>
    </w:p>
    <w:p w14:paraId="366C0C87" w14:textId="77777777" w:rsidR="00BB6313" w:rsidRDefault="00BB6313">
      <w:pPr>
        <w:spacing w:line="360" w:lineRule="auto"/>
        <w:jc w:val="both"/>
        <w:rPr>
          <w:color w:val="000000" w:themeColor="text1"/>
        </w:rPr>
      </w:pPr>
    </w:p>
    <w:p w14:paraId="6A2959CD" w14:textId="77777777" w:rsidR="00BB6313" w:rsidRDefault="00BB6313">
      <w:pPr>
        <w:spacing w:line="360" w:lineRule="auto"/>
        <w:jc w:val="both"/>
        <w:rPr>
          <w:color w:val="000000" w:themeColor="text1"/>
        </w:rPr>
        <w:sectPr w:rsidR="00BB6313">
          <w:pgSz w:w="12240" w:h="15840"/>
          <w:pgMar w:top="1440" w:right="1440" w:bottom="1440" w:left="1440" w:header="720" w:footer="720" w:gutter="0"/>
          <w:cols w:space="720"/>
          <w:docGrid w:linePitch="360"/>
        </w:sectPr>
      </w:pPr>
    </w:p>
    <w:p w14:paraId="4F67079B" w14:textId="5D6E938D" w:rsidR="00BB6313" w:rsidRDefault="00E24D77">
      <w:pPr>
        <w:spacing w:line="360" w:lineRule="auto"/>
        <w:jc w:val="both"/>
        <w:rPr>
          <w:color w:val="000000" w:themeColor="text1"/>
        </w:rPr>
      </w:pPr>
      <w:r>
        <w:rPr>
          <w:noProof/>
          <w:color w:val="000000" w:themeColor="text1"/>
        </w:rPr>
        <w:lastRenderedPageBreak/>
        <w:drawing>
          <wp:inline distT="0" distB="0" distL="0" distR="0" wp14:anchorId="761F673B" wp14:editId="3208441D">
            <wp:extent cx="4394200" cy="4508500"/>
            <wp:effectExtent l="0" t="0" r="0" b="0"/>
            <wp:docPr id="16650832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83278" name="图片 16650832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4200" cy="4508500"/>
                    </a:xfrm>
                    <a:prstGeom prst="rect">
                      <a:avLst/>
                    </a:prstGeom>
                  </pic:spPr>
                </pic:pic>
              </a:graphicData>
            </a:graphic>
          </wp:inline>
        </w:drawing>
      </w:r>
    </w:p>
    <w:p w14:paraId="3E9BA1FF" w14:textId="77777777" w:rsidR="00BB6313" w:rsidRDefault="00000000">
      <w:pPr>
        <w:spacing w:line="360" w:lineRule="auto"/>
        <w:jc w:val="both"/>
        <w:rPr>
          <w:rFonts w:eastAsia="宋体"/>
          <w:color w:val="000000" w:themeColor="text1"/>
        </w:rPr>
      </w:pPr>
      <w:r>
        <w:rPr>
          <w:rFonts w:eastAsia="Book Antiqua"/>
          <w:b/>
          <w:bCs/>
          <w:color w:val="000000" w:themeColor="text1"/>
        </w:rPr>
        <w:t>Figure 3 Targeting glutamine metabolism in pancreatic cancer.</w:t>
      </w:r>
      <w:r>
        <w:rPr>
          <w:b/>
          <w:bCs/>
          <w:color w:val="000000" w:themeColor="text1"/>
        </w:rPr>
        <w:t xml:space="preserve"> </w:t>
      </w:r>
      <w:r>
        <w:rPr>
          <w:rFonts w:eastAsia="Book Antiqua"/>
          <w:color w:val="000000" w:themeColor="text1"/>
        </w:rPr>
        <w:t xml:space="preserve">A few compounds that target glutamine metabolism by inhibiting glutaminase 1, </w:t>
      </w:r>
      <w:proofErr w:type="spellStart"/>
      <w:r>
        <w:rPr>
          <w:rFonts w:eastAsia="Book Antiqua"/>
          <w:color w:val="000000" w:themeColor="text1"/>
        </w:rPr>
        <w:t>Ivosidenib</w:t>
      </w:r>
      <w:proofErr w:type="spellEnd"/>
      <w:r>
        <w:rPr>
          <w:rFonts w:eastAsia="Book Antiqua"/>
          <w:color w:val="000000" w:themeColor="text1"/>
        </w:rPr>
        <w:t xml:space="preserve"> (AG-120) or </w:t>
      </w:r>
      <w:bookmarkStart w:id="155" w:name="OLE_LINK54"/>
      <w:r>
        <w:rPr>
          <w:rFonts w:eastAsia="Book Antiqua"/>
          <w:color w:val="000000" w:themeColor="text1"/>
        </w:rPr>
        <w:t>aspartate transaminase (GOT1)</w:t>
      </w:r>
      <w:bookmarkEnd w:id="155"/>
      <w:r>
        <w:rPr>
          <w:rFonts w:eastAsia="Book Antiqua"/>
          <w:color w:val="000000" w:themeColor="text1"/>
        </w:rPr>
        <w:t>, blocking activity of alanine-serine-cysteine transporter 2 (ASCT2), ASCT2 knockdown, affecting Kas/c-</w:t>
      </w:r>
      <w:proofErr w:type="spellStart"/>
      <w:r>
        <w:rPr>
          <w:rFonts w:eastAsia="Book Antiqua"/>
          <w:color w:val="000000" w:themeColor="text1"/>
        </w:rPr>
        <w:t>Myc</w:t>
      </w:r>
      <w:proofErr w:type="spellEnd"/>
      <w:r>
        <w:rPr>
          <w:rFonts w:eastAsia="Book Antiqua"/>
          <w:color w:val="000000" w:themeColor="text1"/>
        </w:rPr>
        <w:t xml:space="preserve"> are studied for the treatment of pancreatic cancer. </w:t>
      </w:r>
      <w:bookmarkStart w:id="156" w:name="OLE_LINK44"/>
      <w:bookmarkEnd w:id="0"/>
      <w:bookmarkEnd w:id="1"/>
      <w:r>
        <w:rPr>
          <w:rFonts w:eastAsia="Book Antiqua"/>
          <w:color w:val="000000" w:themeColor="text1"/>
        </w:rPr>
        <w:t xml:space="preserve">ROS: </w:t>
      </w:r>
      <w:r>
        <w:rPr>
          <w:rFonts w:eastAsia="宋体"/>
          <w:color w:val="000000" w:themeColor="text1"/>
        </w:rPr>
        <w:t xml:space="preserve">Reactive oxygen species; </w:t>
      </w:r>
      <w:bookmarkEnd w:id="156"/>
      <w:r>
        <w:rPr>
          <w:rFonts w:eastAsia="宋体"/>
          <w:color w:val="000000" w:themeColor="text1"/>
        </w:rPr>
        <w:t xml:space="preserve">GLS: </w:t>
      </w:r>
      <w:r>
        <w:rPr>
          <w:rFonts w:eastAsia="宋体"/>
          <w:color w:val="000000" w:themeColor="text1"/>
          <w:lang w:eastAsia="zh-CN"/>
        </w:rPr>
        <w:t xml:space="preserve">Glutaminase; </w:t>
      </w:r>
      <w:r>
        <w:rPr>
          <w:rFonts w:eastAsia="Book Antiqua"/>
          <w:color w:val="000000" w:themeColor="text1"/>
        </w:rPr>
        <w:t xml:space="preserve">BPTES: Bis-2-(5-phenylacetamido-1,2,4-thiadiazol-2-yl) ethyl sulfide; AO: </w:t>
      </w:r>
      <w:proofErr w:type="spellStart"/>
      <w:r>
        <w:rPr>
          <w:rFonts w:eastAsia="Book Antiqua"/>
          <w:color w:val="000000" w:themeColor="text1"/>
        </w:rPr>
        <w:t>Aspulvinone</w:t>
      </w:r>
      <w:proofErr w:type="spellEnd"/>
      <w:r>
        <w:rPr>
          <w:rFonts w:eastAsia="Book Antiqua"/>
          <w:color w:val="000000" w:themeColor="text1"/>
        </w:rPr>
        <w:t xml:space="preserve"> O; mTOR: Mammalian target of rapamycin; IDH1: Isocitrate dehydrogenase.</w:t>
      </w:r>
    </w:p>
    <w:p w14:paraId="73A2818F" w14:textId="77777777" w:rsidR="00BB6313" w:rsidRDefault="00BB6313">
      <w:pPr>
        <w:spacing w:line="360" w:lineRule="auto"/>
        <w:jc w:val="both"/>
        <w:rPr>
          <w:rFonts w:eastAsia="宋体"/>
          <w:color w:val="000000" w:themeColor="text1"/>
        </w:rPr>
      </w:pPr>
    </w:p>
    <w:bookmarkEnd w:id="2"/>
    <w:bookmarkEnd w:id="3"/>
    <w:bookmarkEnd w:id="4"/>
    <w:p w14:paraId="3C51478E" w14:textId="73E99C47" w:rsidR="00D32EFF" w:rsidRDefault="00D32EFF">
      <w:pPr>
        <w:spacing w:line="360" w:lineRule="auto"/>
        <w:jc w:val="both"/>
        <w:rPr>
          <w:b/>
          <w:bCs/>
          <w:color w:val="000000" w:themeColor="text1"/>
        </w:rPr>
      </w:pPr>
    </w:p>
    <w:p w14:paraId="641D35D8" w14:textId="77777777" w:rsidR="00D32EFF" w:rsidRDefault="00D32EFF" w:rsidP="00D32EFF">
      <w:pPr>
        <w:snapToGrid w:val="0"/>
        <w:ind w:leftChars="100" w:left="240"/>
        <w:jc w:val="center"/>
        <w:rPr>
          <w:rFonts w:ascii="Book Antiqua" w:hAnsi="Book Antiqua"/>
        </w:rPr>
      </w:pPr>
      <w:r>
        <w:rPr>
          <w:b/>
          <w:bCs/>
          <w:color w:val="000000" w:themeColor="text1"/>
        </w:rPr>
        <w:br w:type="page"/>
      </w:r>
    </w:p>
    <w:p w14:paraId="4FA78871" w14:textId="77777777" w:rsidR="00D32EFF" w:rsidRDefault="00D32EFF" w:rsidP="00D32EFF">
      <w:pPr>
        <w:snapToGrid w:val="0"/>
        <w:ind w:leftChars="100" w:left="240"/>
        <w:jc w:val="center"/>
        <w:rPr>
          <w:rFonts w:ascii="Book Antiqua" w:hAnsi="Book Antiqua"/>
        </w:rPr>
      </w:pPr>
    </w:p>
    <w:p w14:paraId="692A433F" w14:textId="77777777" w:rsidR="00D32EFF" w:rsidRDefault="00D32EFF" w:rsidP="00D32EFF">
      <w:pPr>
        <w:snapToGrid w:val="0"/>
        <w:ind w:leftChars="100" w:left="240"/>
        <w:jc w:val="center"/>
        <w:rPr>
          <w:rFonts w:ascii="Book Antiqua" w:hAnsi="Book Antiqua"/>
        </w:rPr>
      </w:pPr>
    </w:p>
    <w:p w14:paraId="1562ACD1" w14:textId="77777777" w:rsidR="00D32EFF" w:rsidRDefault="00D32EFF" w:rsidP="00D32EFF">
      <w:pPr>
        <w:snapToGrid w:val="0"/>
        <w:ind w:leftChars="100" w:left="240"/>
        <w:jc w:val="center"/>
        <w:rPr>
          <w:rFonts w:ascii="Book Antiqua" w:hAnsi="Book Antiqua"/>
        </w:rPr>
      </w:pPr>
    </w:p>
    <w:p w14:paraId="058C9B1B" w14:textId="77777777" w:rsidR="00D32EFF" w:rsidRDefault="00D32EFF" w:rsidP="00D32EFF">
      <w:pPr>
        <w:snapToGrid w:val="0"/>
        <w:ind w:leftChars="100" w:left="240"/>
        <w:jc w:val="center"/>
        <w:rPr>
          <w:rFonts w:ascii="Book Antiqua" w:hAnsi="Book Antiqua"/>
        </w:rPr>
      </w:pPr>
      <w:r>
        <w:rPr>
          <w:rFonts w:ascii="Book Antiqua" w:hAnsi="Book Antiqua"/>
          <w:noProof/>
        </w:rPr>
        <w:drawing>
          <wp:inline distT="0" distB="0" distL="0" distR="0" wp14:anchorId="182A4C6A" wp14:editId="29C237E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2711BA" w14:textId="77777777" w:rsidR="00D32EFF" w:rsidRDefault="00D32EFF" w:rsidP="00D32EFF">
      <w:pPr>
        <w:snapToGrid w:val="0"/>
        <w:ind w:leftChars="100" w:left="240"/>
        <w:jc w:val="center"/>
        <w:rPr>
          <w:rFonts w:ascii="Book Antiqua" w:hAnsi="Book Antiqua"/>
        </w:rPr>
      </w:pPr>
    </w:p>
    <w:p w14:paraId="3BE0123E" w14:textId="77777777" w:rsidR="00D32EFF" w:rsidRDefault="00D32EFF" w:rsidP="00D32EF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E28B02A" w14:textId="77777777" w:rsidR="00D32EFF" w:rsidRDefault="00D32EFF" w:rsidP="00D32EF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FAF45B" w14:textId="77777777" w:rsidR="00D32EFF" w:rsidRDefault="00D32EFF" w:rsidP="00D32EF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7D0A45" w14:textId="77777777" w:rsidR="00D32EFF" w:rsidRDefault="00D32EFF" w:rsidP="00D32EF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FFD049" w14:textId="77777777" w:rsidR="00D32EFF" w:rsidRDefault="00D32EFF" w:rsidP="00D32EF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EE6447A" w14:textId="77777777" w:rsidR="00D32EFF" w:rsidRDefault="00D32EFF" w:rsidP="00D32EF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DDF2DC" w14:textId="77777777" w:rsidR="00D32EFF" w:rsidRDefault="00D32EFF" w:rsidP="00D32EFF">
      <w:pPr>
        <w:snapToGrid w:val="0"/>
        <w:ind w:leftChars="100" w:left="240"/>
        <w:jc w:val="center"/>
        <w:rPr>
          <w:rFonts w:ascii="Book Antiqua" w:hAnsi="Book Antiqua"/>
        </w:rPr>
      </w:pPr>
    </w:p>
    <w:p w14:paraId="67BAA308" w14:textId="77777777" w:rsidR="00D32EFF" w:rsidRDefault="00D32EFF" w:rsidP="00D32EFF">
      <w:pPr>
        <w:snapToGrid w:val="0"/>
        <w:ind w:leftChars="100" w:left="240"/>
        <w:jc w:val="center"/>
        <w:rPr>
          <w:rFonts w:ascii="Book Antiqua" w:hAnsi="Book Antiqua"/>
        </w:rPr>
      </w:pPr>
    </w:p>
    <w:p w14:paraId="7E0D6430" w14:textId="77777777" w:rsidR="00D32EFF" w:rsidRDefault="00D32EFF" w:rsidP="00D32EFF">
      <w:pPr>
        <w:snapToGrid w:val="0"/>
        <w:ind w:leftChars="100" w:left="240"/>
        <w:jc w:val="center"/>
        <w:rPr>
          <w:rFonts w:ascii="Book Antiqua" w:hAnsi="Book Antiqua"/>
        </w:rPr>
      </w:pPr>
    </w:p>
    <w:p w14:paraId="62C9700F" w14:textId="77777777" w:rsidR="00D32EFF" w:rsidRDefault="00D32EFF" w:rsidP="00D32EFF">
      <w:pPr>
        <w:snapToGrid w:val="0"/>
        <w:ind w:leftChars="100" w:left="240"/>
        <w:jc w:val="center"/>
        <w:rPr>
          <w:rFonts w:ascii="Book Antiqua" w:hAnsi="Book Antiqua"/>
        </w:rPr>
      </w:pPr>
      <w:r>
        <w:rPr>
          <w:rFonts w:ascii="Book Antiqua" w:hAnsi="Book Antiqua"/>
          <w:noProof/>
        </w:rPr>
        <w:drawing>
          <wp:inline distT="0" distB="0" distL="0" distR="0" wp14:anchorId="1AE77801" wp14:editId="3CF385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DCDB92" w14:textId="77777777" w:rsidR="00D32EFF" w:rsidRDefault="00D32EFF" w:rsidP="00D32EFF">
      <w:pPr>
        <w:snapToGrid w:val="0"/>
        <w:ind w:leftChars="100" w:left="240"/>
        <w:jc w:val="center"/>
        <w:rPr>
          <w:rFonts w:ascii="Book Antiqua" w:hAnsi="Book Antiqua"/>
        </w:rPr>
      </w:pPr>
    </w:p>
    <w:p w14:paraId="07E04E01" w14:textId="77777777" w:rsidR="00D32EFF" w:rsidRDefault="00D32EFF" w:rsidP="00D32EFF">
      <w:pPr>
        <w:snapToGrid w:val="0"/>
        <w:ind w:leftChars="100" w:left="240"/>
        <w:jc w:val="center"/>
        <w:rPr>
          <w:rFonts w:ascii="Book Antiqua" w:hAnsi="Book Antiqua"/>
        </w:rPr>
      </w:pPr>
    </w:p>
    <w:p w14:paraId="431D274C" w14:textId="77777777" w:rsidR="00D32EFF" w:rsidRDefault="00D32EFF" w:rsidP="00D32EFF">
      <w:pPr>
        <w:snapToGrid w:val="0"/>
        <w:ind w:leftChars="100" w:left="240"/>
        <w:jc w:val="center"/>
        <w:rPr>
          <w:rFonts w:ascii="Book Antiqua" w:hAnsi="Book Antiqua"/>
        </w:rPr>
      </w:pPr>
    </w:p>
    <w:p w14:paraId="50796B85" w14:textId="77777777" w:rsidR="00D32EFF" w:rsidRDefault="00D32EFF" w:rsidP="00D32EFF">
      <w:pPr>
        <w:snapToGrid w:val="0"/>
        <w:ind w:leftChars="100" w:left="240"/>
        <w:jc w:val="center"/>
        <w:rPr>
          <w:rFonts w:ascii="Book Antiqua" w:hAnsi="Book Antiqua"/>
        </w:rPr>
      </w:pPr>
    </w:p>
    <w:p w14:paraId="5D1EB025" w14:textId="77777777" w:rsidR="00D32EFF" w:rsidRDefault="00D32EFF" w:rsidP="00D32EFF">
      <w:pPr>
        <w:snapToGrid w:val="0"/>
        <w:ind w:leftChars="100" w:left="240"/>
        <w:jc w:val="center"/>
        <w:rPr>
          <w:rFonts w:ascii="Book Antiqua" w:hAnsi="Book Antiqua"/>
        </w:rPr>
      </w:pPr>
    </w:p>
    <w:p w14:paraId="7D586BAE" w14:textId="77777777" w:rsidR="00D32EFF" w:rsidRDefault="00D32EFF" w:rsidP="00D32EFF">
      <w:pPr>
        <w:snapToGrid w:val="0"/>
        <w:ind w:leftChars="100" w:left="240"/>
        <w:jc w:val="center"/>
        <w:rPr>
          <w:rFonts w:ascii="Book Antiqua" w:hAnsi="Book Antiqua"/>
        </w:rPr>
      </w:pPr>
    </w:p>
    <w:p w14:paraId="4427F629" w14:textId="77777777" w:rsidR="00D32EFF" w:rsidRDefault="00D32EFF" w:rsidP="00D32EFF">
      <w:pPr>
        <w:snapToGrid w:val="0"/>
        <w:ind w:leftChars="100" w:left="240"/>
        <w:jc w:val="center"/>
        <w:rPr>
          <w:rFonts w:ascii="Book Antiqua" w:hAnsi="Book Antiqua"/>
        </w:rPr>
      </w:pPr>
    </w:p>
    <w:p w14:paraId="4C1B57CA" w14:textId="77777777" w:rsidR="00D32EFF" w:rsidRDefault="00D32EFF" w:rsidP="00D32EFF">
      <w:pPr>
        <w:snapToGrid w:val="0"/>
        <w:ind w:leftChars="100" w:left="240"/>
        <w:jc w:val="center"/>
        <w:rPr>
          <w:rFonts w:ascii="Book Antiqua" w:hAnsi="Book Antiqua"/>
        </w:rPr>
      </w:pPr>
    </w:p>
    <w:p w14:paraId="5003B281" w14:textId="77777777" w:rsidR="00D32EFF" w:rsidRDefault="00D32EFF" w:rsidP="00D32EFF">
      <w:pPr>
        <w:snapToGrid w:val="0"/>
        <w:ind w:leftChars="100" w:left="240"/>
        <w:jc w:val="center"/>
        <w:rPr>
          <w:rFonts w:ascii="Book Antiqua" w:hAnsi="Book Antiqua"/>
        </w:rPr>
      </w:pPr>
    </w:p>
    <w:p w14:paraId="38E3DBB3" w14:textId="77777777" w:rsidR="00D32EFF" w:rsidRDefault="00D32EFF" w:rsidP="00D32EFF">
      <w:pPr>
        <w:snapToGrid w:val="0"/>
        <w:ind w:leftChars="100" w:left="240"/>
        <w:jc w:val="right"/>
        <w:rPr>
          <w:rFonts w:ascii="Book Antiqua" w:hAnsi="Book Antiqua"/>
          <w:color w:val="000000" w:themeColor="text1"/>
        </w:rPr>
      </w:pPr>
    </w:p>
    <w:p w14:paraId="18703DE4" w14:textId="77777777" w:rsidR="00D32EFF" w:rsidRDefault="00D32EFF" w:rsidP="00D32EF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50321D5" w14:textId="77777777" w:rsidR="00D32EFF" w:rsidRDefault="00D32EFF" w:rsidP="00D32EFF">
      <w:pPr>
        <w:rPr>
          <w:rFonts w:ascii="Book Antiqua" w:hAnsi="Book Antiqua" w:cs="Book Antiqua"/>
          <w:b/>
          <w:bCs/>
          <w:color w:val="000000"/>
        </w:rPr>
      </w:pPr>
    </w:p>
    <w:p w14:paraId="3020C31A" w14:textId="04359F3B" w:rsidR="00BB6313" w:rsidRDefault="00BB6313">
      <w:pPr>
        <w:spacing w:line="360" w:lineRule="auto"/>
        <w:jc w:val="both"/>
        <w:rPr>
          <w:b/>
          <w:bCs/>
          <w:color w:val="000000" w:themeColor="text1"/>
        </w:rPr>
      </w:pPr>
    </w:p>
    <w:sectPr w:rsidR="00BB63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8D6D0" w14:textId="77777777" w:rsidR="00621A6E" w:rsidRDefault="00621A6E">
      <w:r>
        <w:separator/>
      </w:r>
    </w:p>
  </w:endnote>
  <w:endnote w:type="continuationSeparator" w:id="0">
    <w:p w14:paraId="36AAA303" w14:textId="77777777" w:rsidR="00621A6E" w:rsidRDefault="0062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19E9" w14:textId="77777777" w:rsidR="00BB6313" w:rsidRDefault="00000000">
    <w:pPr>
      <w:pStyle w:val="a7"/>
      <w:jc w:val="right"/>
      <w:rPr>
        <w:rFonts w:ascii="Book Antiqua" w:hAnsi="Book Antiqua"/>
        <w:color w:val="000000" w:themeColor="text1"/>
        <w:sz w:val="24"/>
        <w:szCs w:val="24"/>
      </w:rPr>
    </w:pPr>
    <w:bookmarkStart w:id="23" w:name="OLE_LINK6750"/>
    <w:bookmarkStart w:id="24" w:name="OLE_LINK6751"/>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bookmarkEnd w:id="23"/>
  <w:bookmarkEnd w:id="24"/>
  <w:p w14:paraId="472EE59F" w14:textId="77777777" w:rsidR="00BB6313" w:rsidRDefault="00BB63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67BBD" w14:textId="77777777" w:rsidR="00621A6E" w:rsidRDefault="00621A6E">
      <w:r>
        <w:separator/>
      </w:r>
    </w:p>
  </w:footnote>
  <w:footnote w:type="continuationSeparator" w:id="0">
    <w:p w14:paraId="22F9EB4F" w14:textId="77777777" w:rsidR="00621A6E" w:rsidRDefault="00621A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jc4ODE3NTIwOWFkMmQ4MTQ5NDczNmE4ZDYyZDBkYTUifQ=="/>
  </w:docVars>
  <w:rsids>
    <w:rsidRoot w:val="00A77B3E"/>
    <w:rsid w:val="000555A4"/>
    <w:rsid w:val="000729F9"/>
    <w:rsid w:val="0009214E"/>
    <w:rsid w:val="000D5473"/>
    <w:rsid w:val="000E4524"/>
    <w:rsid w:val="00136F15"/>
    <w:rsid w:val="0018767C"/>
    <w:rsid w:val="002525F6"/>
    <w:rsid w:val="0027520C"/>
    <w:rsid w:val="002A312E"/>
    <w:rsid w:val="00330079"/>
    <w:rsid w:val="00372373"/>
    <w:rsid w:val="003C355E"/>
    <w:rsid w:val="003F3EF7"/>
    <w:rsid w:val="004204A1"/>
    <w:rsid w:val="0049189F"/>
    <w:rsid w:val="004E3C55"/>
    <w:rsid w:val="004E7B62"/>
    <w:rsid w:val="00525AD4"/>
    <w:rsid w:val="0055256A"/>
    <w:rsid w:val="00570998"/>
    <w:rsid w:val="005E68C5"/>
    <w:rsid w:val="006045F7"/>
    <w:rsid w:val="00621A6E"/>
    <w:rsid w:val="006358F6"/>
    <w:rsid w:val="00674E0B"/>
    <w:rsid w:val="00676A3F"/>
    <w:rsid w:val="00681368"/>
    <w:rsid w:val="006D0D8E"/>
    <w:rsid w:val="00723574"/>
    <w:rsid w:val="00747D3C"/>
    <w:rsid w:val="00857F16"/>
    <w:rsid w:val="008C7DE7"/>
    <w:rsid w:val="009A616A"/>
    <w:rsid w:val="009B58A1"/>
    <w:rsid w:val="00A0012A"/>
    <w:rsid w:val="00A4761D"/>
    <w:rsid w:val="00A657F5"/>
    <w:rsid w:val="00A77B3E"/>
    <w:rsid w:val="00A91103"/>
    <w:rsid w:val="00AB2BFD"/>
    <w:rsid w:val="00B05FD0"/>
    <w:rsid w:val="00B87C58"/>
    <w:rsid w:val="00BA36DE"/>
    <w:rsid w:val="00BB6313"/>
    <w:rsid w:val="00BC73D5"/>
    <w:rsid w:val="00C0359B"/>
    <w:rsid w:val="00C40697"/>
    <w:rsid w:val="00CA25A5"/>
    <w:rsid w:val="00CA2A55"/>
    <w:rsid w:val="00CD1E1D"/>
    <w:rsid w:val="00D225C6"/>
    <w:rsid w:val="00D32EFF"/>
    <w:rsid w:val="00D45BCC"/>
    <w:rsid w:val="00DA359C"/>
    <w:rsid w:val="00E14DEB"/>
    <w:rsid w:val="00E24D77"/>
    <w:rsid w:val="00FB377B"/>
    <w:rsid w:val="16AB0678"/>
    <w:rsid w:val="40AB4BB5"/>
    <w:rsid w:val="4ECB747C"/>
    <w:rsid w:val="5D552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EF8F9BB"/>
  <w15:docId w15:val="{9AABB80C-0407-1A49-9E03-B78C861C6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paragraph" w:customStyle="1" w:styleId="1">
    <w:name w:val="修订1"/>
    <w:hidden/>
    <w:uiPriority w:val="99"/>
    <w:unhideWhenUsed/>
    <w:rPr>
      <w:rFonts w:eastAsiaTheme="minorEastAsia"/>
      <w:sz w:val="24"/>
      <w:szCs w:val="24"/>
      <w:lang w:eastAsia="en-US"/>
    </w:rPr>
  </w:style>
  <w:style w:type="character" w:customStyle="1" w:styleId="aa">
    <w:name w:val="页眉 字符"/>
    <w:basedOn w:val="a0"/>
    <w:link w:val="a9"/>
    <w:rPr>
      <w:rFonts w:eastAsiaTheme="minorEastAsia"/>
      <w:sz w:val="18"/>
      <w:szCs w:val="18"/>
      <w:lang w:eastAsia="en-US"/>
    </w:rPr>
  </w:style>
  <w:style w:type="character" w:customStyle="1" w:styleId="a8">
    <w:name w:val="页脚 字符"/>
    <w:basedOn w:val="a0"/>
    <w:link w:val="a7"/>
    <w:uiPriority w:val="99"/>
    <w:rPr>
      <w:rFonts w:eastAsiaTheme="minorEastAsia"/>
      <w:sz w:val="18"/>
      <w:szCs w:val="18"/>
      <w:lang w:eastAsia="en-US"/>
    </w:rPr>
  </w:style>
  <w:style w:type="character" w:customStyle="1" w:styleId="a4">
    <w:name w:val="批注文字 字符"/>
    <w:basedOn w:val="a0"/>
    <w:link w:val="a3"/>
    <w:rPr>
      <w:rFonts w:eastAsiaTheme="minorEastAsia"/>
      <w:sz w:val="24"/>
      <w:szCs w:val="24"/>
      <w:lang w:eastAsia="en-US"/>
    </w:rPr>
  </w:style>
  <w:style w:type="character" w:customStyle="1" w:styleId="ac">
    <w:name w:val="批注主题 字符"/>
    <w:basedOn w:val="a4"/>
    <w:link w:val="ab"/>
    <w:rPr>
      <w:rFonts w:eastAsiaTheme="minorEastAsia"/>
      <w:b/>
      <w:bCs/>
      <w:sz w:val="24"/>
      <w:szCs w:val="24"/>
      <w:lang w:eastAsia="en-US"/>
    </w:rPr>
  </w:style>
  <w:style w:type="character" w:customStyle="1" w:styleId="a6">
    <w:name w:val="批注框文本 字符"/>
    <w:basedOn w:val="a0"/>
    <w:link w:val="a5"/>
    <w:rPr>
      <w:rFonts w:eastAsiaTheme="minorEastAsia"/>
      <w:sz w:val="18"/>
      <w:szCs w:val="18"/>
      <w:lang w:eastAsia="en-US"/>
    </w:rPr>
  </w:style>
  <w:style w:type="paragraph" w:styleId="ae">
    <w:name w:val="Revision"/>
    <w:hidden/>
    <w:uiPriority w:val="99"/>
    <w:unhideWhenUsed/>
    <w:rsid w:val="0072357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32</Pages>
  <Words>9795</Words>
  <Characters>55833</Characters>
  <Application>Microsoft Office Word</Application>
  <DocSecurity>0</DocSecurity>
  <Lines>465</Lines>
  <Paragraphs>130</Paragraphs>
  <ScaleCrop>false</ScaleCrop>
  <Company/>
  <LinksUpToDate>false</LinksUpToDate>
  <CharactersWithSpaces>65498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xiaolan</dc:creator>
  <cp:lastModifiedBy>M18955</cp:lastModifiedBy>
  <cp:revision>12</cp:revision>
  <dcterms:created xsi:type="dcterms:W3CDTF">2023-10-18T13:17:00Z</dcterms:created>
  <dcterms:modified xsi:type="dcterms:W3CDTF">2023-11-07T11:49:00Z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4B1FD3B338DC493F8CA2D1BEA307C91C_12</vt:lpwstr>
  </property>
</Properties>
</file>