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E917"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0B46C2BE"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84976</w:t>
      </w:r>
    </w:p>
    <w:p w14:paraId="34A9AD05"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C5F62EB" w14:textId="77777777" w:rsidR="003B4E26" w:rsidRDefault="003B4E26">
      <w:pPr>
        <w:snapToGrid w:val="0"/>
        <w:spacing w:line="360" w:lineRule="auto"/>
        <w:jc w:val="both"/>
        <w:rPr>
          <w:rFonts w:ascii="Book Antiqua" w:hAnsi="Book Antiqua"/>
          <w:color w:val="000000" w:themeColor="text1"/>
        </w:rPr>
      </w:pPr>
    </w:p>
    <w:p w14:paraId="2262C3D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Antithrombin III deficiency in a patient with recurrent venous thromboembolism: A case report</w:t>
      </w:r>
    </w:p>
    <w:p w14:paraId="4200BDBE" w14:textId="77777777" w:rsidR="003B4E26" w:rsidRDefault="003B4E26">
      <w:pPr>
        <w:snapToGrid w:val="0"/>
        <w:spacing w:line="360" w:lineRule="auto"/>
        <w:jc w:val="both"/>
        <w:rPr>
          <w:rFonts w:ascii="Book Antiqua" w:hAnsi="Book Antiqua"/>
          <w:color w:val="000000" w:themeColor="text1"/>
        </w:rPr>
      </w:pPr>
    </w:p>
    <w:p w14:paraId="317BEE4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Luo JQ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in a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patient</w:t>
      </w:r>
    </w:p>
    <w:p w14:paraId="7A71D65D" w14:textId="77777777" w:rsidR="003B4E26" w:rsidRDefault="003B4E26">
      <w:pPr>
        <w:snapToGrid w:val="0"/>
        <w:spacing w:line="360" w:lineRule="auto"/>
        <w:jc w:val="both"/>
        <w:rPr>
          <w:rFonts w:ascii="Book Antiqua" w:hAnsi="Book Antiqua"/>
          <w:color w:val="000000" w:themeColor="text1"/>
        </w:rPr>
      </w:pPr>
    </w:p>
    <w:p w14:paraId="7C39982E"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Jia-Qing Luo, Shuai-Shuai Mao,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-Yi Chen, Xue-Ying </w:t>
      </w:r>
      <w:proofErr w:type="spellStart"/>
      <w:r>
        <w:rPr>
          <w:rFonts w:ascii="Book Antiqua" w:eastAsia="Book Antiqua" w:hAnsi="Book Antiqua" w:cs="Book Antiqua"/>
          <w:color w:val="000000" w:themeColor="text1"/>
        </w:rPr>
        <w:t>Ke</w:t>
      </w:r>
      <w:proofErr w:type="spellEnd"/>
      <w:r>
        <w:rPr>
          <w:rFonts w:ascii="Book Antiqua" w:eastAsia="Book Antiqua" w:hAnsi="Book Antiqua" w:cs="Book Antiqua"/>
          <w:color w:val="000000" w:themeColor="text1"/>
        </w:rPr>
        <w:t>, Yue-Feng Zhu, Wei Huang, Hai-Ming Sun, Zhen-Jie Liu</w:t>
      </w:r>
    </w:p>
    <w:p w14:paraId="48901A37" w14:textId="77777777" w:rsidR="003B4E26" w:rsidRDefault="003B4E26">
      <w:pPr>
        <w:snapToGrid w:val="0"/>
        <w:spacing w:line="360" w:lineRule="auto"/>
        <w:jc w:val="both"/>
        <w:rPr>
          <w:rFonts w:ascii="Book Antiqua" w:hAnsi="Book Antiqua"/>
          <w:color w:val="000000" w:themeColor="text1"/>
        </w:rPr>
      </w:pPr>
    </w:p>
    <w:p w14:paraId="5B4A936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Jia-Qing Luo, Hai-Ming Sun, </w:t>
      </w:r>
      <w:r>
        <w:rPr>
          <w:rFonts w:ascii="Book Antiqua" w:eastAsia="Book Antiqua" w:hAnsi="Book Antiqua" w:cs="Book Antiqua"/>
          <w:color w:val="000000" w:themeColor="text1"/>
        </w:rPr>
        <w:t xml:space="preserve">Department of Vascular Surgery,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People's Hospital,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313100, Zhejiang Province, China</w:t>
      </w:r>
    </w:p>
    <w:p w14:paraId="5705FE68" w14:textId="77777777" w:rsidR="003B4E26" w:rsidRDefault="003B4E26">
      <w:pPr>
        <w:snapToGrid w:val="0"/>
        <w:spacing w:line="360" w:lineRule="auto"/>
        <w:jc w:val="both"/>
        <w:rPr>
          <w:rFonts w:ascii="Book Antiqua" w:hAnsi="Book Antiqua"/>
          <w:color w:val="000000" w:themeColor="text1"/>
        </w:rPr>
      </w:pPr>
    </w:p>
    <w:p w14:paraId="1BFDBEC4"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Shuai-Shuai Mao, </w:t>
      </w:r>
      <w:r>
        <w:rPr>
          <w:rFonts w:ascii="Book Antiqua" w:eastAsia="Book Antiqua" w:hAnsi="Book Antiqua" w:cs="Book Antiqua"/>
          <w:color w:val="000000" w:themeColor="text1"/>
        </w:rPr>
        <w:t xml:space="preserve">Department of Endocrinology,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People's Hospital,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313100, Zhejiang Province, China</w:t>
      </w:r>
    </w:p>
    <w:p w14:paraId="708C16A7" w14:textId="77777777" w:rsidR="003B4E26" w:rsidRDefault="003B4E26">
      <w:pPr>
        <w:snapToGrid w:val="0"/>
        <w:spacing w:line="360" w:lineRule="auto"/>
        <w:jc w:val="both"/>
        <w:rPr>
          <w:rFonts w:ascii="Book Antiqua" w:hAnsi="Book Antiqua"/>
          <w:color w:val="000000" w:themeColor="text1"/>
        </w:rPr>
      </w:pPr>
    </w:p>
    <w:p w14:paraId="494E0060" w14:textId="77777777" w:rsidR="003B4E26" w:rsidRDefault="00000000">
      <w:pPr>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-Yi Chen, Zhen-Jie Liu, </w:t>
      </w:r>
      <w:r>
        <w:rPr>
          <w:rFonts w:ascii="Book Antiqua" w:eastAsia="Book Antiqua" w:hAnsi="Book Antiqua" w:cs="Book Antiqua"/>
          <w:color w:val="000000" w:themeColor="text1"/>
        </w:rPr>
        <w:t>Department of Vascular Surgery, The Second Affiliated Hospital of Zhejiang University School of Medicine, Hangzhou 310000, Zhejiang Province, China</w:t>
      </w:r>
    </w:p>
    <w:p w14:paraId="50713884" w14:textId="77777777" w:rsidR="003B4E26" w:rsidRDefault="003B4E26">
      <w:pPr>
        <w:snapToGrid w:val="0"/>
        <w:spacing w:line="360" w:lineRule="auto"/>
        <w:jc w:val="both"/>
        <w:rPr>
          <w:rFonts w:ascii="Book Antiqua" w:hAnsi="Book Antiqua"/>
          <w:color w:val="000000" w:themeColor="text1"/>
        </w:rPr>
      </w:pPr>
    </w:p>
    <w:p w14:paraId="22921166"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Xue-Ying </w:t>
      </w:r>
      <w:proofErr w:type="spellStart"/>
      <w:r>
        <w:rPr>
          <w:rFonts w:ascii="Book Antiqua" w:eastAsia="Book Antiqua" w:hAnsi="Book Antiqua" w:cs="Book Antiqua"/>
          <w:b/>
          <w:bCs/>
          <w:color w:val="000000" w:themeColor="text1"/>
        </w:rPr>
        <w:t>Ke</w:t>
      </w:r>
      <w:proofErr w:type="spellEnd"/>
      <w:r>
        <w:rPr>
          <w:rFonts w:ascii="Book Antiqua" w:eastAsia="Book Antiqua" w:hAnsi="Book Antiqua" w:cs="Book Antiqua"/>
          <w:b/>
          <w:bCs/>
          <w:color w:val="000000" w:themeColor="text1"/>
        </w:rPr>
        <w:t xml:space="preserve">, Yue-Feng Zhu, </w:t>
      </w:r>
      <w:r>
        <w:rPr>
          <w:rFonts w:ascii="Book Antiqua" w:eastAsia="Book Antiqua" w:hAnsi="Book Antiqua" w:cs="Book Antiqua"/>
          <w:color w:val="000000" w:themeColor="text1"/>
        </w:rPr>
        <w:t xml:space="preserve">Department of Vascular Surgery, Sir </w:t>
      </w:r>
      <w:proofErr w:type="spellStart"/>
      <w:r>
        <w:rPr>
          <w:rFonts w:ascii="Book Antiqua" w:eastAsia="Book Antiqua" w:hAnsi="Book Antiqua" w:cs="Book Antiqua"/>
          <w:color w:val="000000" w:themeColor="text1"/>
        </w:rPr>
        <w:t>Runrun</w:t>
      </w:r>
      <w:proofErr w:type="spellEnd"/>
      <w:r>
        <w:rPr>
          <w:rFonts w:ascii="Book Antiqua" w:eastAsia="Book Antiqua" w:hAnsi="Book Antiqua" w:cs="Book Antiqua"/>
          <w:color w:val="000000" w:themeColor="text1"/>
        </w:rPr>
        <w:t xml:space="preserve"> Shaw Hospital of Zhejiang University School of Medicine, Hangzhou 310000, Zhejiang Province, China</w:t>
      </w:r>
    </w:p>
    <w:p w14:paraId="58B229AE" w14:textId="77777777" w:rsidR="003B4E26" w:rsidRDefault="003B4E26">
      <w:pPr>
        <w:snapToGrid w:val="0"/>
        <w:spacing w:line="360" w:lineRule="auto"/>
        <w:jc w:val="both"/>
        <w:rPr>
          <w:rFonts w:ascii="Book Antiqua" w:hAnsi="Book Antiqua"/>
          <w:color w:val="000000" w:themeColor="text1"/>
        </w:rPr>
      </w:pPr>
    </w:p>
    <w:p w14:paraId="45F5D7D2"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Wei Huang, </w:t>
      </w:r>
      <w:r>
        <w:rPr>
          <w:rFonts w:ascii="Book Antiqua" w:eastAsia="Book Antiqua" w:hAnsi="Book Antiqua" w:cs="Book Antiqua"/>
          <w:color w:val="000000" w:themeColor="text1"/>
        </w:rPr>
        <w:t xml:space="preserve">Department of General Surgery,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People's Hospital,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313100, Zhejiang Province, China</w:t>
      </w:r>
    </w:p>
    <w:p w14:paraId="03656471" w14:textId="77777777" w:rsidR="003B4E26" w:rsidRDefault="003B4E26">
      <w:pPr>
        <w:snapToGrid w:val="0"/>
        <w:spacing w:line="360" w:lineRule="auto"/>
        <w:jc w:val="both"/>
        <w:rPr>
          <w:rFonts w:ascii="Book Antiqua" w:hAnsi="Book Antiqua"/>
          <w:color w:val="000000" w:themeColor="text1"/>
        </w:rPr>
      </w:pPr>
    </w:p>
    <w:p w14:paraId="63CAEBA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Author contributions: </w:t>
      </w:r>
      <w:r>
        <w:rPr>
          <w:rFonts w:ascii="Book Antiqua" w:eastAsia="Book Antiqua" w:hAnsi="Book Antiqua" w:cs="Book Antiqua"/>
          <w:color w:val="000000" w:themeColor="text1"/>
        </w:rPr>
        <w:t xml:space="preserve">Luo JQ and Mao SS contributed to manuscript writing and editing, and data collection; Chen JY, </w:t>
      </w:r>
      <w:proofErr w:type="spellStart"/>
      <w:r>
        <w:rPr>
          <w:rFonts w:ascii="Book Antiqua" w:eastAsia="Book Antiqua" w:hAnsi="Book Antiqua" w:cs="Book Antiqua"/>
          <w:color w:val="000000" w:themeColor="text1"/>
        </w:rPr>
        <w:t>Ke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XY</w:t>
      </w:r>
      <w:proofErr w:type="spellEnd"/>
      <w:r>
        <w:rPr>
          <w:rFonts w:ascii="Book Antiqua" w:eastAsia="Book Antiqua" w:hAnsi="Book Antiqua" w:cs="Book Antiqua"/>
          <w:color w:val="000000" w:themeColor="text1"/>
        </w:rPr>
        <w:t>, and Zhu YF contributed to data collection and analysis; Huang W, Sun HM and Liu ZJ contributed to conceptualization and supervision; All authors have read and approved the final manuscript.</w:t>
      </w:r>
    </w:p>
    <w:p w14:paraId="7ABF9D77" w14:textId="77777777" w:rsidR="003B4E26" w:rsidRDefault="003B4E26">
      <w:pPr>
        <w:snapToGrid w:val="0"/>
        <w:spacing w:line="360" w:lineRule="auto"/>
        <w:jc w:val="both"/>
        <w:rPr>
          <w:rFonts w:ascii="Book Antiqua" w:eastAsia="Book Antiqua" w:hAnsi="Book Antiqua" w:cs="Book Antiqua"/>
          <w:b/>
          <w:bCs/>
          <w:color w:val="000000" w:themeColor="text1"/>
        </w:rPr>
      </w:pPr>
    </w:p>
    <w:p w14:paraId="2408CDBA"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Style w:val="s1"/>
          <w:rFonts w:ascii="Book Antiqua" w:eastAsia="Book Antiqua" w:hAnsi="Book Antiqua" w:cs="Book Antiqua"/>
          <w:color w:val="000000" w:themeColor="text1"/>
        </w:rPr>
        <w:t xml:space="preserve">the National Natural Science Foundation of China, No. </w:t>
      </w:r>
      <w:proofErr w:type="gramStart"/>
      <w:r>
        <w:rPr>
          <w:rStyle w:val="s1"/>
          <w:rFonts w:ascii="Book Antiqua" w:eastAsia="Book Antiqua" w:hAnsi="Book Antiqua" w:cs="Book Antiqua"/>
          <w:color w:val="000000" w:themeColor="text1"/>
        </w:rPr>
        <w:t>81670433</w:t>
      </w:r>
      <w:proofErr w:type="gramEnd"/>
      <w:r>
        <w:rPr>
          <w:rStyle w:val="s1"/>
          <w:rFonts w:ascii="Book Antiqua" w:eastAsia="Book Antiqua" w:hAnsi="Book Antiqua" w:cs="Book Antiqua"/>
          <w:color w:val="000000" w:themeColor="text1"/>
        </w:rPr>
        <w:t xml:space="preserve"> and No. 81970398; the Project of Zhejiang Medical Young Talents (2017); Zhejiang Medical and Health Science and Technology Project, No. </w:t>
      </w:r>
      <w:proofErr w:type="spellStart"/>
      <w:r>
        <w:rPr>
          <w:rStyle w:val="s1"/>
          <w:rFonts w:ascii="Book Antiqua" w:eastAsia="Book Antiqua" w:hAnsi="Book Antiqua" w:cs="Book Antiqua"/>
          <w:color w:val="000000" w:themeColor="text1"/>
        </w:rPr>
        <w:t>2020RC014</w:t>
      </w:r>
      <w:proofErr w:type="spellEnd"/>
      <w:r>
        <w:rPr>
          <w:rStyle w:val="s1"/>
          <w:rFonts w:ascii="Book Antiqua" w:eastAsia="Book Antiqua" w:hAnsi="Book Antiqua" w:cs="Book Antiqua"/>
          <w:color w:val="000000" w:themeColor="text1"/>
        </w:rPr>
        <w:t xml:space="preserve">; and the Natural Science Foundation of Zhejiang Province, No. </w:t>
      </w:r>
      <w:proofErr w:type="spellStart"/>
      <w:r>
        <w:rPr>
          <w:rStyle w:val="s1"/>
          <w:rFonts w:ascii="Book Antiqua" w:eastAsia="Book Antiqua" w:hAnsi="Book Antiqua" w:cs="Book Antiqua"/>
          <w:color w:val="000000" w:themeColor="text1"/>
        </w:rPr>
        <w:t>LR22H020002</w:t>
      </w:r>
      <w:proofErr w:type="spellEnd"/>
      <w:r>
        <w:rPr>
          <w:rStyle w:val="s1"/>
          <w:rFonts w:ascii="Book Antiqua" w:eastAsia="Book Antiqua" w:hAnsi="Book Antiqua" w:cs="Book Antiqua"/>
          <w:color w:val="000000" w:themeColor="text1"/>
        </w:rPr>
        <w:t>.</w:t>
      </w:r>
    </w:p>
    <w:p w14:paraId="00C916D7" w14:textId="77777777" w:rsidR="003B4E26" w:rsidRDefault="003B4E26">
      <w:pPr>
        <w:snapToGrid w:val="0"/>
        <w:spacing w:line="360" w:lineRule="auto"/>
        <w:jc w:val="both"/>
        <w:rPr>
          <w:rFonts w:ascii="Book Antiqua" w:hAnsi="Book Antiqua"/>
          <w:color w:val="000000" w:themeColor="text1"/>
        </w:rPr>
      </w:pPr>
    </w:p>
    <w:p w14:paraId="3D7DE76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Hai-Ming Sun, MD, Chief Physician, </w:t>
      </w:r>
      <w:r>
        <w:rPr>
          <w:rFonts w:ascii="Book Antiqua" w:eastAsia="Book Antiqua" w:hAnsi="Book Antiqua" w:cs="Book Antiqua"/>
          <w:color w:val="000000" w:themeColor="text1"/>
        </w:rPr>
        <w:t xml:space="preserve">Department of Vascular Surgery,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People's Hospital, No. 66 </w:t>
      </w:r>
      <w:proofErr w:type="spellStart"/>
      <w:r>
        <w:rPr>
          <w:rFonts w:ascii="Book Antiqua" w:eastAsia="Book Antiqua" w:hAnsi="Book Antiqua" w:cs="Book Antiqua"/>
          <w:color w:val="000000" w:themeColor="text1"/>
        </w:rPr>
        <w:t>Taihu</w:t>
      </w:r>
      <w:proofErr w:type="spellEnd"/>
      <w:r>
        <w:rPr>
          <w:rFonts w:ascii="Book Antiqua" w:eastAsia="Book Antiqua" w:hAnsi="Book Antiqua" w:cs="Book Antiqua"/>
          <w:color w:val="000000" w:themeColor="text1"/>
        </w:rPr>
        <w:t xml:space="preserve"> Middle Road, </w:t>
      </w:r>
      <w:proofErr w:type="spellStart"/>
      <w:r>
        <w:rPr>
          <w:rFonts w:ascii="Book Antiqua" w:eastAsia="Book Antiqua" w:hAnsi="Book Antiqua" w:cs="Book Antiqua"/>
          <w:color w:val="000000" w:themeColor="text1"/>
        </w:rPr>
        <w:t>Changxing</w:t>
      </w:r>
      <w:proofErr w:type="spellEnd"/>
      <w:r>
        <w:rPr>
          <w:rFonts w:ascii="Book Antiqua" w:eastAsia="Book Antiqua" w:hAnsi="Book Antiqua" w:cs="Book Antiqua"/>
          <w:color w:val="000000" w:themeColor="text1"/>
        </w:rPr>
        <w:t xml:space="preserve"> 313100, Zhejiang Province, China. </w:t>
      </w:r>
      <w:proofErr w:type="spellStart"/>
      <w:r>
        <w:rPr>
          <w:rFonts w:ascii="Book Antiqua" w:eastAsia="Book Antiqua" w:hAnsi="Book Antiqua" w:cs="Book Antiqua"/>
          <w:color w:val="000000" w:themeColor="text1"/>
        </w:rPr>
        <w:t>sun76543212023@163.com</w:t>
      </w:r>
      <w:proofErr w:type="spellEnd"/>
    </w:p>
    <w:p w14:paraId="22236E8E" w14:textId="77777777" w:rsidR="003B4E26" w:rsidRDefault="003B4E26">
      <w:pPr>
        <w:snapToGrid w:val="0"/>
        <w:spacing w:line="360" w:lineRule="auto"/>
        <w:jc w:val="both"/>
        <w:rPr>
          <w:rFonts w:ascii="Book Antiqua" w:hAnsi="Book Antiqua"/>
          <w:color w:val="000000" w:themeColor="text1"/>
        </w:rPr>
      </w:pPr>
    </w:p>
    <w:p w14:paraId="4455007F"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27, 2023</w:t>
      </w:r>
    </w:p>
    <w:p w14:paraId="0C00E9D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May 19, 2023</w:t>
      </w:r>
    </w:p>
    <w:p w14:paraId="1A17D7EA"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June 26, 2023</w:t>
      </w:r>
    </w:p>
    <w:p w14:paraId="1FC2FAAF"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hAnsi="Book Antiqua"/>
          <w:color w:val="000000"/>
          <w:shd w:val="clear" w:color="auto" w:fill="FFFFFF"/>
        </w:rPr>
        <w:t>July 16, 2023</w:t>
      </w:r>
    </w:p>
    <w:p w14:paraId="1617DAC7" w14:textId="77777777" w:rsidR="003B4E26" w:rsidRDefault="003B4E26">
      <w:pPr>
        <w:snapToGrid w:val="0"/>
        <w:spacing w:line="360" w:lineRule="auto"/>
        <w:jc w:val="both"/>
        <w:rPr>
          <w:rFonts w:ascii="Book Antiqua" w:hAnsi="Book Antiqua"/>
          <w:color w:val="000000" w:themeColor="text1"/>
        </w:rPr>
        <w:sectPr w:rsidR="003B4E26">
          <w:footerReference w:type="default" r:id="rId6"/>
          <w:pgSz w:w="12240" w:h="15840"/>
          <w:pgMar w:top="1440" w:right="1440" w:bottom="1440" w:left="1440" w:header="720" w:footer="720" w:gutter="0"/>
          <w:cols w:space="720"/>
          <w:docGrid w:linePitch="360"/>
        </w:sectPr>
      </w:pPr>
    </w:p>
    <w:p w14:paraId="2C30B78C"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3FE32A0"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9E909E1"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Antithrombin III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deficiency, an autosomal dominant disease, increases the likelihood of an individual developing venous thromboembolism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Long-term anticoagulation treatment is required for those suffering from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w:t>
      </w:r>
    </w:p>
    <w:p w14:paraId="6C2CC9D6" w14:textId="77777777" w:rsidR="003B4E26" w:rsidRDefault="003B4E26">
      <w:pPr>
        <w:snapToGrid w:val="0"/>
        <w:spacing w:line="360" w:lineRule="auto"/>
        <w:jc w:val="both"/>
        <w:rPr>
          <w:rFonts w:ascii="Book Antiqua" w:hAnsi="Book Antiqua"/>
          <w:color w:val="000000" w:themeColor="text1"/>
        </w:rPr>
      </w:pPr>
    </w:p>
    <w:p w14:paraId="0D48136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211DF9AB"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man aged 23, who had a history of deep venous thrombosis (DVT), experienced recurrent pain and swelling in his right lower extremity for three days following withdrawal of Rivaroxaban. He was diagnosed with </w:t>
      </w:r>
      <w:proofErr w:type="gramStart"/>
      <w:r>
        <w:rPr>
          <w:rFonts w:ascii="Book Antiqua" w:eastAsia="Book Antiqua" w:hAnsi="Book Antiqua" w:cs="Book Antiqua"/>
          <w:color w:val="000000" w:themeColor="text1"/>
        </w:rPr>
        <w:t>DVT</w:t>
      </w:r>
      <w:proofErr w:type="gramEnd"/>
      <w:r>
        <w:rPr>
          <w:rFonts w:ascii="Book Antiqua" w:eastAsia="Book Antiqua" w:hAnsi="Book Antiqua" w:cs="Book Antiqua"/>
          <w:color w:val="000000" w:themeColor="text1"/>
        </w:rPr>
        <w:t xml:space="preserve"> and antithrombin III deficiency as genetic testing revealed a single nucleotide variant in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c.667T</w:t>
      </w:r>
      <w:proofErr w:type="spellEnd"/>
      <w:r>
        <w:rPr>
          <w:rFonts w:ascii="Book Antiqua" w:eastAsia="Book Antiqua" w:hAnsi="Book Antiqua" w:cs="Book Antiqua"/>
          <w:color w:val="000000" w:themeColor="text1"/>
        </w:rPr>
        <w:t xml:space="preserve">&gt;C, </w:t>
      </w:r>
      <w:proofErr w:type="spellStart"/>
      <w:r>
        <w:rPr>
          <w:rFonts w:ascii="Book Antiqua" w:eastAsia="Book Antiqua" w:hAnsi="Book Antiqua" w:cs="Book Antiqua"/>
          <w:color w:val="000000" w:themeColor="text1"/>
        </w:rPr>
        <w:t>p.S223P</w:t>
      </w:r>
      <w:proofErr w:type="spellEnd"/>
      <w:r>
        <w:rPr>
          <w:rFonts w:ascii="Book Antiqua" w:eastAsia="Book Antiqua" w:hAnsi="Book Antiqua" w:cs="Book Antiqua"/>
          <w:color w:val="000000" w:themeColor="text1"/>
        </w:rPr>
        <w:t>). The patient was advised to accept long-term anticoagulant therapy.</w:t>
      </w:r>
    </w:p>
    <w:p w14:paraId="15FFCA06" w14:textId="77777777" w:rsidR="003B4E26" w:rsidRDefault="003B4E26">
      <w:pPr>
        <w:snapToGrid w:val="0"/>
        <w:spacing w:line="360" w:lineRule="auto"/>
        <w:jc w:val="both"/>
        <w:rPr>
          <w:rFonts w:ascii="Book Antiqua" w:hAnsi="Book Antiqua"/>
          <w:color w:val="000000" w:themeColor="text1"/>
        </w:rPr>
      </w:pPr>
    </w:p>
    <w:p w14:paraId="10F604C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4922DDE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Inherited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due to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mutations results in recurrent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Patients may benefit from long-term anticoagulant therapy.</w:t>
      </w:r>
    </w:p>
    <w:p w14:paraId="59A8A271" w14:textId="77777777" w:rsidR="003B4E26" w:rsidRDefault="003B4E26">
      <w:pPr>
        <w:snapToGrid w:val="0"/>
        <w:spacing w:line="360" w:lineRule="auto"/>
        <w:jc w:val="both"/>
        <w:rPr>
          <w:rFonts w:ascii="Book Antiqua" w:hAnsi="Book Antiqua"/>
          <w:color w:val="000000" w:themeColor="text1"/>
        </w:rPr>
      </w:pPr>
    </w:p>
    <w:p w14:paraId="356C9E9F"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Antithrombin; Venous thrombosis; </w:t>
      </w:r>
      <w:proofErr w:type="spellStart"/>
      <w:r>
        <w:rPr>
          <w:rFonts w:ascii="Book Antiqua" w:eastAsia="Book Antiqua" w:hAnsi="Book Antiqua" w:cs="Book Antiqua"/>
          <w:color w:val="000000" w:themeColor="text1"/>
        </w:rPr>
        <w:t>SERPINC1</w:t>
      </w:r>
      <w:proofErr w:type="spellEnd"/>
      <w:r>
        <w:rPr>
          <w:rFonts w:ascii="Book Antiqua" w:eastAsia="Book Antiqua" w:hAnsi="Book Antiqua" w:cs="Book Antiqua"/>
          <w:color w:val="000000" w:themeColor="text1"/>
        </w:rPr>
        <w:t>; Single nucleotide variant; Anticoagulant therapy; Case report</w:t>
      </w:r>
    </w:p>
    <w:p w14:paraId="230DFDE0" w14:textId="77777777" w:rsidR="003B4E26" w:rsidRDefault="003B4E26">
      <w:pPr>
        <w:snapToGrid w:val="0"/>
        <w:spacing w:line="360" w:lineRule="auto"/>
        <w:jc w:val="both"/>
        <w:rPr>
          <w:rFonts w:ascii="Book Antiqua" w:hAnsi="Book Antiqua"/>
          <w:color w:val="000000" w:themeColor="text1"/>
        </w:rPr>
      </w:pPr>
    </w:p>
    <w:p w14:paraId="6AD1321F" w14:textId="77777777" w:rsidR="003B4E26" w:rsidRDefault="000000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r>
        <w:rPr>
          <w:rFonts w:ascii="Book Antiqua" w:eastAsia="Book Antiqua" w:hAnsi="Book Antiqua" w:cs="Book Antiqua"/>
          <w:color w:val="000000"/>
        </w:rPr>
        <w:t xml:space="preserve"> </w:t>
      </w:r>
    </w:p>
    <w:bookmarkEnd w:id="1"/>
    <w:p w14:paraId="767CAE7E" w14:textId="77777777" w:rsidR="003B4E26" w:rsidRDefault="003B4E26" w:rsidP="00AE5DC6">
      <w:pPr>
        <w:spacing w:line="360" w:lineRule="auto"/>
        <w:jc w:val="both"/>
        <w:rPr>
          <w:lang w:eastAsia="zh-CN"/>
        </w:rPr>
      </w:pPr>
    </w:p>
    <w:p w14:paraId="283F12E2" w14:textId="34FFD383" w:rsidR="003B4E26" w:rsidRDefault="00000000" w:rsidP="00AE5DC6">
      <w:pPr>
        <w:widowControl w:val="0"/>
        <w:autoSpaceDE w:val="0"/>
        <w:autoSpaceDN w:val="0"/>
        <w:adjustRightInd w:val="0"/>
        <w:spacing w:line="360" w:lineRule="auto"/>
        <w:jc w:val="both"/>
        <w:rPr>
          <w:rStyle w:val="font21"/>
          <w:sz w:val="24"/>
          <w:szCs w:val="24"/>
          <w:lang w:eastAsia="zh-CN" w:bidi="ar"/>
        </w:rPr>
      </w:pPr>
      <w:bookmarkStart w:id="4" w:name="_Hlk88512899"/>
      <w:bookmarkStart w:id="5" w:name="_Hlk88512352"/>
      <w:bookmarkEnd w:id="2"/>
      <w:r>
        <w:rPr>
          <w:rFonts w:ascii="Book Antiqua" w:hAnsi="Book Antiqua" w:cs="Book Antiqua" w:hint="eastAsia"/>
          <w:b/>
          <w:color w:val="000000"/>
          <w:lang w:eastAsia="zh-CN"/>
        </w:rPr>
        <w:t>Citation:</w:t>
      </w:r>
      <w:bookmarkEnd w:id="3"/>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color w:val="000000" w:themeColor="text1"/>
        </w:rPr>
        <w:t xml:space="preserve">Luo JQ, Mao SS, Chen JY, </w:t>
      </w:r>
      <w:proofErr w:type="spellStart"/>
      <w:r>
        <w:rPr>
          <w:rFonts w:ascii="Book Antiqua" w:eastAsia="Book Antiqua" w:hAnsi="Book Antiqua" w:cs="Book Antiqua"/>
          <w:color w:val="000000" w:themeColor="text1"/>
        </w:rPr>
        <w:t>Ke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XY</w:t>
      </w:r>
      <w:proofErr w:type="spellEnd"/>
      <w:r>
        <w:rPr>
          <w:rFonts w:ascii="Book Antiqua" w:eastAsia="Book Antiqua" w:hAnsi="Book Antiqua" w:cs="Book Antiqua"/>
          <w:color w:val="000000" w:themeColor="text1"/>
        </w:rPr>
        <w:t xml:space="preserve">, Zhu YF, Huang W, Sun HM, Liu </w:t>
      </w:r>
      <w:proofErr w:type="spellStart"/>
      <w:r>
        <w:rPr>
          <w:rFonts w:ascii="Book Antiqua" w:eastAsia="Book Antiqua" w:hAnsi="Book Antiqua" w:cs="Book Antiqua"/>
          <w:color w:val="000000" w:themeColor="text1"/>
        </w:rPr>
        <w:t>ZJ.</w:t>
      </w:r>
      <w:r w:rsidR="00AE5DC6" w:rsidRPr="00AE5DC6">
        <w:rPr>
          <w:rFonts w:ascii="Book Antiqua" w:eastAsia="Book Antiqua" w:hAnsi="Book Antiqua" w:cs="Book Antiqua"/>
          <w:color w:val="000000" w:themeColor="text1"/>
        </w:rPr>
        <w:t>Antithrombin</w:t>
      </w:r>
      <w:proofErr w:type="spellEnd"/>
      <w:r w:rsidR="00AE5DC6" w:rsidRPr="00AE5DC6">
        <w:rPr>
          <w:rFonts w:ascii="Book Antiqua" w:eastAsia="Book Antiqua" w:hAnsi="Book Antiqua" w:cs="Book Antiqua"/>
          <w:color w:val="000000" w:themeColor="text1"/>
        </w:rPr>
        <w:t xml:space="preserve"> III deficiency in a patient with</w:t>
      </w:r>
      <w:r w:rsidR="00AE5DC6" w:rsidRPr="00AE5DC6">
        <w:rPr>
          <w:rFonts w:ascii="Book Antiqua" w:eastAsia="Book Antiqua" w:hAnsi="Book Antiqua" w:cs="Book Antiqua" w:hint="eastAsia"/>
          <w:color w:val="000000" w:themeColor="text1"/>
        </w:rPr>
        <w:t xml:space="preserve"> </w:t>
      </w:r>
      <w:r w:rsidR="00AE5DC6" w:rsidRPr="00AE5DC6">
        <w:rPr>
          <w:rFonts w:ascii="Book Antiqua" w:eastAsia="Book Antiqua" w:hAnsi="Book Antiqua" w:cs="Book Antiqua"/>
          <w:color w:val="000000" w:themeColor="text1"/>
        </w:rPr>
        <w:t>recurrent venous thromboembolism: A case report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2023; 11(20): </w:t>
      </w:r>
      <w:r>
        <w:rPr>
          <w:rStyle w:val="font21"/>
          <w:sz w:val="24"/>
          <w:szCs w:val="24"/>
          <w:lang w:eastAsia="zh-CN" w:bidi="ar"/>
        </w:rPr>
        <w:t>4956-4960</w:t>
      </w:r>
    </w:p>
    <w:p w14:paraId="52EC21F5" w14:textId="77777777" w:rsidR="00AE5DC6" w:rsidRDefault="00AE5DC6" w:rsidP="00AE5DC6">
      <w:pPr>
        <w:widowControl w:val="0"/>
        <w:autoSpaceDE w:val="0"/>
        <w:autoSpaceDN w:val="0"/>
        <w:adjustRightInd w:val="0"/>
        <w:spacing w:line="360" w:lineRule="auto"/>
        <w:rPr>
          <w:rFonts w:ascii="Book Antiqua" w:eastAsia="Book Antiqua" w:hAnsi="Book Antiqua" w:cs="Book Antiqua"/>
          <w:color w:val="000000" w:themeColor="text1"/>
        </w:rPr>
      </w:pPr>
    </w:p>
    <w:p w14:paraId="16C42C5D" w14:textId="77777777" w:rsidR="003B4E26"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URL: </w:t>
      </w:r>
      <w:r>
        <w:rPr>
          <w:rFonts w:ascii="Book Antiqua" w:eastAsia="Book Antiqua" w:hAnsi="Book Antiqua" w:cs="Book Antiqua"/>
        </w:rPr>
        <w:t>https://</w:t>
      </w:r>
      <w:proofErr w:type="spellStart"/>
      <w:r>
        <w:rPr>
          <w:rFonts w:ascii="Book Antiqua" w:eastAsia="Book Antiqua" w:hAnsi="Book Antiqua" w:cs="Book Antiqua"/>
        </w:rPr>
        <w:t>www.wjgnet.com</w:t>
      </w:r>
      <w:proofErr w:type="spellEnd"/>
      <w:r>
        <w:rPr>
          <w:rFonts w:ascii="Book Antiqua" w:eastAsia="Book Antiqua" w:hAnsi="Book Antiqua" w:cs="Book Antiqua"/>
        </w:rPr>
        <w:t>/2307-8960/full/</w:t>
      </w:r>
      <w:proofErr w:type="spellStart"/>
      <w:r>
        <w:rPr>
          <w:rFonts w:ascii="Book Antiqua" w:eastAsia="Book Antiqua" w:hAnsi="Book Antiqua" w:cs="Book Antiqua"/>
        </w:rPr>
        <w:t>v11</w:t>
      </w:r>
      <w:proofErr w:type="spellEnd"/>
      <w:r>
        <w:rPr>
          <w:rFonts w:ascii="Book Antiqua" w:eastAsia="Book Antiqua" w:hAnsi="Book Antiqua" w:cs="Book Antiqua"/>
        </w:rPr>
        <w:t>/</w:t>
      </w:r>
      <w:proofErr w:type="spellStart"/>
      <w:r>
        <w:rPr>
          <w:rFonts w:ascii="Book Antiqua" w:eastAsia="Book Antiqua" w:hAnsi="Book Antiqua" w:cs="Book Antiqua"/>
        </w:rPr>
        <w:t>i20</w:t>
      </w:r>
      <w:proofErr w:type="spellEnd"/>
      <w:r>
        <w:rPr>
          <w:rFonts w:ascii="Book Antiqua" w:eastAsia="Book Antiqua" w:hAnsi="Book Antiqua" w:cs="Book Antiqua"/>
        </w:rPr>
        <w:t>/</w:t>
      </w:r>
      <w:proofErr w:type="spellStart"/>
      <w:r>
        <w:rPr>
          <w:rFonts w:ascii="Book Antiqua" w:eastAsia="Book Antiqua" w:hAnsi="Book Antiqua" w:cs="Book Antiqua"/>
        </w:rPr>
        <w:t>4956.htm</w:t>
      </w:r>
      <w:proofErr w:type="spellEnd"/>
    </w:p>
    <w:p w14:paraId="7EE6B177"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DOI:</w:t>
      </w:r>
      <w:r>
        <w:rPr>
          <w:rFonts w:ascii="Book Antiqua" w:eastAsia="Book Antiqua" w:hAnsi="Book Antiqua" w:cs="Book Antiqua"/>
          <w:color w:val="000000" w:themeColor="text1"/>
        </w:rPr>
        <w:t xml:space="preserve"> https://</w:t>
      </w:r>
      <w:proofErr w:type="spellStart"/>
      <w:r>
        <w:rPr>
          <w:rFonts w:ascii="Book Antiqua" w:eastAsia="Book Antiqua" w:hAnsi="Book Antiqua" w:cs="Book Antiqua"/>
          <w:color w:val="000000" w:themeColor="text1"/>
        </w:rPr>
        <w:t>dx.doi.org</w:t>
      </w:r>
      <w:proofErr w:type="spellEnd"/>
      <w:r>
        <w:rPr>
          <w:rFonts w:ascii="Book Antiqua" w:eastAsia="Book Antiqua" w:hAnsi="Book Antiqua" w:cs="Book Antiqua"/>
          <w:color w:val="000000" w:themeColor="text1"/>
        </w:rPr>
        <w:t>/10.12998/</w:t>
      </w:r>
      <w:proofErr w:type="spellStart"/>
      <w:r>
        <w:rPr>
          <w:rFonts w:ascii="Book Antiqua" w:eastAsia="Book Antiqua" w:hAnsi="Book Antiqua" w:cs="Book Antiqua"/>
          <w:color w:val="000000" w:themeColor="text1"/>
        </w:rPr>
        <w:t>wjcc.v11.i20.4956</w:t>
      </w:r>
      <w:proofErr w:type="spellEnd"/>
    </w:p>
    <w:p w14:paraId="73331F95" w14:textId="77777777" w:rsidR="003B4E26" w:rsidRDefault="003B4E26">
      <w:pPr>
        <w:snapToGrid w:val="0"/>
        <w:spacing w:line="360" w:lineRule="auto"/>
        <w:jc w:val="both"/>
        <w:rPr>
          <w:rFonts w:ascii="Book Antiqua" w:hAnsi="Book Antiqua"/>
          <w:color w:val="000000" w:themeColor="text1"/>
        </w:rPr>
      </w:pPr>
    </w:p>
    <w:p w14:paraId="0B4F92F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 xml:space="preserve">Hereditary thrombophilia can be attributed to mutations in genes such as </w:t>
      </w:r>
      <w:r>
        <w:rPr>
          <w:rFonts w:ascii="Book Antiqua" w:eastAsia="Book Antiqua" w:hAnsi="Book Antiqua" w:cs="Book Antiqua"/>
          <w:i/>
          <w:iCs/>
          <w:color w:val="000000" w:themeColor="text1"/>
        </w:rPr>
        <w:t xml:space="preserve">PROS, PROC,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i/>
          <w:iCs/>
          <w:color w:val="000000" w:themeColor="text1"/>
        </w:rPr>
        <w:t>F5</w:t>
      </w:r>
      <w:proofErr w:type="spellEnd"/>
      <w:r>
        <w:rPr>
          <w:rFonts w:ascii="Book Antiqua" w:eastAsia="Book Antiqua" w:hAnsi="Book Antiqua" w:cs="Book Antiqua"/>
          <w:color w:val="000000" w:themeColor="text1"/>
        </w:rPr>
        <w:t xml:space="preserve">. Compared to mutations in other genes, mutations of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consistently lead to a more pronounced thrombophilia. Patients with this type of mutation are often advised to take warfarin as a therapeutic measure. However, evidence on the efficacy of direct oral anticoagulants is inadequate. Following identification of the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mutation, our patient was advised to take Rivaroxaban for 5 years to prevent the possibility of thrombus recurrence. This report may supply proof of the efficacy of direct oral anticoagulants in individuals suffering from hereditary thrombophilia.</w:t>
      </w:r>
    </w:p>
    <w:p w14:paraId="06C6B121" w14:textId="77777777" w:rsidR="003B4E26" w:rsidRDefault="003B4E26">
      <w:pPr>
        <w:snapToGrid w:val="0"/>
        <w:spacing w:line="360" w:lineRule="auto"/>
        <w:jc w:val="both"/>
        <w:rPr>
          <w:rFonts w:ascii="Book Antiqua" w:hAnsi="Book Antiqua"/>
          <w:color w:val="000000" w:themeColor="text1"/>
        </w:rPr>
      </w:pPr>
    </w:p>
    <w:p w14:paraId="0F8601D4"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300D665"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Venous thromboembolism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consisting of pulmonary embolism (PE) and deep venous thrombosis (DVT), is a significant public health hazard. Approximately 20% of patients have unprovoked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Moreover, 10%~40% of unprovoked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patients were diagnosed with inherited thrombophilia</w:t>
      </w:r>
      <w:r>
        <w:rPr>
          <w:rFonts w:ascii="Book Antiqua" w:eastAsia="Book Antiqua" w:hAnsi="Book Antiqua" w:cs="Book Antiqua"/>
          <w:color w:val="000000" w:themeColor="text1"/>
          <w:vertAlign w:val="superscript"/>
        </w:rPr>
        <w:t>[1,2]</w:t>
      </w:r>
      <w:r>
        <w:rPr>
          <w:rStyle w:val="s1"/>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Inherited antithrombin III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is a particularly concerning form of inherited thrombophilia.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belongs to the serine protease inhibitor superfamily (SERPIN).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is a major inhibitor of plasma serine protease, and it works to inactivate clotting factors like thrombin, as well as factors </w:t>
      </w:r>
      <w:proofErr w:type="spellStart"/>
      <w:r>
        <w:rPr>
          <w:rFonts w:ascii="Book Antiqua" w:eastAsia="Book Antiqua" w:hAnsi="Book Antiqua" w:cs="Book Antiqua"/>
          <w:color w:val="000000" w:themeColor="text1"/>
        </w:rPr>
        <w:t>Xa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IXa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XIa</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XIIa</w:t>
      </w:r>
      <w:proofErr w:type="spellEnd"/>
      <w:r>
        <w:rPr>
          <w:rFonts w:ascii="Book Antiqua" w:eastAsia="Book Antiqua" w:hAnsi="Book Antiqua" w:cs="Book Antiqua"/>
          <w:color w:val="000000" w:themeColor="text1"/>
        </w:rPr>
        <w:t xml:space="preserve">. Different mutations in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are responsible for Inherited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a thrombotic disorder which is inherited in an autosomal dominant fashion</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It is estimated that between 0.02%-0.25% of the general population and 2%-5% of those with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have inherited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is classified into two phenotypes based on the plasma levels of functional and antigenic AT. Type I is distinguished by a decrease in both functional and antigenic AT, whereas Type II presents with a decrease in functional AT but normal antigenic AT. Type II deficiency is categorized into three groups based on the location of the mutation: reactive site defects, heparin binding site defects, and pleiotropic defects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We present a case of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caused by a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mutation, which was characterized by recurrent DVT.</w:t>
      </w:r>
    </w:p>
    <w:p w14:paraId="722D92E4" w14:textId="77777777" w:rsidR="003B4E26" w:rsidRDefault="003B4E26">
      <w:pPr>
        <w:snapToGrid w:val="0"/>
        <w:spacing w:line="360" w:lineRule="auto"/>
        <w:jc w:val="both"/>
        <w:rPr>
          <w:rFonts w:ascii="Book Antiqua" w:hAnsi="Book Antiqua"/>
          <w:color w:val="000000" w:themeColor="text1"/>
        </w:rPr>
      </w:pPr>
    </w:p>
    <w:p w14:paraId="5969297E"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CASE PRESENTATION</w:t>
      </w:r>
    </w:p>
    <w:p w14:paraId="32699992" w14:textId="77777777" w:rsidR="003B4E26" w:rsidRDefault="00000000">
      <w:pPr>
        <w:spacing w:line="360" w:lineRule="auto"/>
        <w:jc w:val="both"/>
      </w:pPr>
      <w:r>
        <w:rPr>
          <w:rFonts w:ascii="Book Antiqua" w:eastAsia="Book Antiqua" w:hAnsi="Book Antiqua" w:cs="Book Antiqua"/>
          <w:b/>
          <w:i/>
          <w:color w:val="000000"/>
        </w:rPr>
        <w:t>Chief complaints</w:t>
      </w:r>
    </w:p>
    <w:p w14:paraId="183544DE" w14:textId="77777777" w:rsidR="003B4E26" w:rsidRDefault="00000000">
      <w:pPr>
        <w:spacing w:line="360" w:lineRule="auto"/>
        <w:jc w:val="both"/>
      </w:pPr>
      <w:r>
        <w:rPr>
          <w:rFonts w:ascii="Book Antiqua" w:eastAsia="Book Antiqua" w:hAnsi="Book Antiqua" w:cs="Book Antiqua"/>
          <w:color w:val="000000"/>
        </w:rPr>
        <w:t>A 23-year-old man complained of recurrent right lower extremity pain and swelling for three days.</w:t>
      </w:r>
    </w:p>
    <w:p w14:paraId="4E9FAF6C" w14:textId="77777777" w:rsidR="003B4E26" w:rsidRDefault="003B4E26">
      <w:pPr>
        <w:spacing w:line="360" w:lineRule="auto"/>
        <w:jc w:val="both"/>
      </w:pPr>
    </w:p>
    <w:p w14:paraId="5F19939B" w14:textId="77777777" w:rsidR="003B4E26" w:rsidRDefault="00000000">
      <w:pPr>
        <w:spacing w:line="360" w:lineRule="auto"/>
        <w:jc w:val="both"/>
      </w:pPr>
      <w:r>
        <w:rPr>
          <w:rFonts w:ascii="Book Antiqua" w:eastAsia="Book Antiqua" w:hAnsi="Book Antiqua" w:cs="Book Antiqua"/>
          <w:b/>
          <w:i/>
          <w:color w:val="000000"/>
        </w:rPr>
        <w:t>History of present illness</w:t>
      </w:r>
    </w:p>
    <w:p w14:paraId="7340852F" w14:textId="77777777" w:rsidR="003B4E26" w:rsidRDefault="00000000">
      <w:pPr>
        <w:spacing w:line="360" w:lineRule="auto"/>
        <w:jc w:val="both"/>
      </w:pPr>
      <w:r>
        <w:rPr>
          <w:rFonts w:ascii="Book Antiqua" w:eastAsia="Book Antiqua" w:hAnsi="Book Antiqua" w:cs="Book Antiqua"/>
          <w:color w:val="000000"/>
        </w:rPr>
        <w:t>Approximately six months after withdrawing Rivaroxaban, the patient experienced recurrent right lower extremity pain and swelling.</w:t>
      </w:r>
    </w:p>
    <w:p w14:paraId="0D426126" w14:textId="77777777" w:rsidR="003B4E26" w:rsidRDefault="003B4E26">
      <w:pPr>
        <w:spacing w:line="360" w:lineRule="auto"/>
        <w:jc w:val="both"/>
      </w:pPr>
    </w:p>
    <w:p w14:paraId="4695B90F" w14:textId="77777777" w:rsidR="003B4E26" w:rsidRDefault="00000000">
      <w:pPr>
        <w:spacing w:line="360" w:lineRule="auto"/>
        <w:jc w:val="both"/>
      </w:pPr>
      <w:r>
        <w:rPr>
          <w:rFonts w:ascii="Book Antiqua" w:eastAsia="Book Antiqua" w:hAnsi="Book Antiqua" w:cs="Book Antiqua"/>
          <w:b/>
          <w:i/>
          <w:color w:val="000000"/>
        </w:rPr>
        <w:t>History of past illness</w:t>
      </w:r>
    </w:p>
    <w:p w14:paraId="78E94E83" w14:textId="77777777" w:rsidR="003B4E26" w:rsidRDefault="00000000">
      <w:pPr>
        <w:spacing w:line="360" w:lineRule="auto"/>
        <w:jc w:val="both"/>
      </w:pPr>
      <w:r>
        <w:rPr>
          <w:rFonts w:ascii="Book Antiqua" w:eastAsia="Book Antiqua" w:hAnsi="Book Antiqua" w:cs="Book Antiqua"/>
          <w:color w:val="000000"/>
        </w:rPr>
        <w:t xml:space="preserve">One year ago, the patient came to the hospital complaining of right lower extremity pain for a week. Laboratory examinations before treatment showed the followings: D-dimer level 5.74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hemoglobin level 135 g/L, hematocrit 40.3%, erythrocyte sedimentation rate 6 mm/h, platelet count 241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fibrinogen level 2.28 g/L, prothrombin time 15 s, active partial thromboplastin time 51.9 s, and the functional AT level </w:t>
      </w:r>
      <w:proofErr w:type="spellStart"/>
      <w:r>
        <w:rPr>
          <w:rFonts w:ascii="Book Antiqua" w:eastAsia="Book Antiqua" w:hAnsi="Book Antiqua" w:cs="Book Antiqua"/>
          <w:color w:val="000000"/>
        </w:rPr>
        <w:t>AT3</w:t>
      </w:r>
      <w:proofErr w:type="spellEnd"/>
      <w:r>
        <w:rPr>
          <w:rFonts w:ascii="Book Antiqua" w:eastAsia="Book Antiqua" w:hAnsi="Book Antiqua" w:cs="Book Antiqua"/>
          <w:color w:val="000000"/>
        </w:rPr>
        <w:t xml:space="preserve"> 50.5%. Doppler ultrasound revealed venous thrombosis in the right femoral and popliteal veins. After two weeks of initial therapy with low-molecular-weight heparin, the patient left the hospital. He took Rivaroxaban 15 mg twice daily as continuous therapy for a week, which was then changed to Rivaroxaban 10 mg twice daily. The therapy was continued for seven months. The patient then decided to stop anticoagulation therapy.</w:t>
      </w:r>
    </w:p>
    <w:p w14:paraId="2975DE2B" w14:textId="77777777" w:rsidR="003B4E26" w:rsidRDefault="003B4E26">
      <w:pPr>
        <w:spacing w:line="360" w:lineRule="auto"/>
        <w:jc w:val="both"/>
      </w:pPr>
    </w:p>
    <w:p w14:paraId="29D8E4B9" w14:textId="77777777" w:rsidR="003B4E26" w:rsidRDefault="00000000">
      <w:pPr>
        <w:spacing w:line="360" w:lineRule="auto"/>
        <w:jc w:val="both"/>
      </w:pPr>
      <w:r>
        <w:rPr>
          <w:rFonts w:ascii="Book Antiqua" w:eastAsia="Book Antiqua" w:hAnsi="Book Antiqua" w:cs="Book Antiqua"/>
          <w:b/>
          <w:i/>
          <w:color w:val="000000"/>
        </w:rPr>
        <w:t>Personal and family history</w:t>
      </w:r>
    </w:p>
    <w:p w14:paraId="00CB6387" w14:textId="77777777" w:rsidR="003B4E26" w:rsidRDefault="00000000">
      <w:pPr>
        <w:spacing w:line="360" w:lineRule="auto"/>
        <w:jc w:val="both"/>
      </w:pPr>
      <w:r>
        <w:rPr>
          <w:rFonts w:ascii="Book Antiqua" w:eastAsia="Book Antiqua" w:hAnsi="Book Antiqua" w:cs="Book Antiqua"/>
          <w:color w:val="000000"/>
        </w:rPr>
        <w:t xml:space="preserve">There was no record of trauma, malignancy, or other medical issues in his personal history. His parents had no history of thrombosis (Figure </w:t>
      </w:r>
      <w:proofErr w:type="spellStart"/>
      <w:r>
        <w:rPr>
          <w:rFonts w:ascii="Book Antiqua" w:eastAsia="Book Antiqua" w:hAnsi="Book Antiqua" w:cs="Book Antiqua"/>
          <w:color w:val="000000"/>
        </w:rPr>
        <w:t>1A</w:t>
      </w:r>
      <w:proofErr w:type="spellEnd"/>
      <w:r>
        <w:rPr>
          <w:rFonts w:ascii="Book Antiqua" w:eastAsia="Book Antiqua" w:hAnsi="Book Antiqua" w:cs="Book Antiqua"/>
          <w:color w:val="000000"/>
        </w:rPr>
        <w:t>).</w:t>
      </w:r>
    </w:p>
    <w:p w14:paraId="15B5EF1D" w14:textId="77777777" w:rsidR="003B4E26" w:rsidRDefault="003B4E26">
      <w:pPr>
        <w:spacing w:line="360" w:lineRule="auto"/>
        <w:jc w:val="both"/>
      </w:pPr>
    </w:p>
    <w:p w14:paraId="7FA2E06F" w14:textId="77777777" w:rsidR="003B4E26" w:rsidRDefault="00000000">
      <w:pPr>
        <w:spacing w:line="360" w:lineRule="auto"/>
        <w:jc w:val="both"/>
      </w:pPr>
      <w:r>
        <w:rPr>
          <w:rFonts w:ascii="Book Antiqua" w:eastAsia="Book Antiqua" w:hAnsi="Book Antiqua" w:cs="Book Antiqua"/>
          <w:b/>
          <w:i/>
          <w:color w:val="000000"/>
        </w:rPr>
        <w:t>Physical examination</w:t>
      </w:r>
    </w:p>
    <w:p w14:paraId="2688F0CF" w14:textId="77777777" w:rsidR="003B4E26" w:rsidRDefault="00000000">
      <w:pPr>
        <w:spacing w:line="360" w:lineRule="auto"/>
        <w:jc w:val="both"/>
      </w:pPr>
      <w:r>
        <w:rPr>
          <w:rFonts w:ascii="Book Antiqua" w:eastAsia="Book Antiqua" w:hAnsi="Book Antiqua" w:cs="Book Antiqua"/>
          <w:color w:val="000000"/>
        </w:rPr>
        <w:lastRenderedPageBreak/>
        <w:t>During physical examination, his vital signs were recorded as follows: body temperature 36.0 °C, blood pressure 110/50 mmHg, heart rate 76 bpm, and respiratory rate 18 breaths/min. Furthermore, the right lower limb was swollen.</w:t>
      </w:r>
    </w:p>
    <w:p w14:paraId="6E8AF569" w14:textId="77777777" w:rsidR="003B4E26" w:rsidRDefault="003B4E26">
      <w:pPr>
        <w:spacing w:line="360" w:lineRule="auto"/>
        <w:jc w:val="both"/>
      </w:pPr>
    </w:p>
    <w:p w14:paraId="63F5B088" w14:textId="77777777" w:rsidR="003B4E26" w:rsidRDefault="00000000">
      <w:pPr>
        <w:spacing w:line="360" w:lineRule="auto"/>
        <w:jc w:val="both"/>
      </w:pPr>
      <w:r>
        <w:rPr>
          <w:rFonts w:ascii="Book Antiqua" w:eastAsia="Book Antiqua" w:hAnsi="Book Antiqua" w:cs="Book Antiqua"/>
          <w:b/>
          <w:i/>
          <w:color w:val="000000"/>
        </w:rPr>
        <w:t>Laboratory examinations</w:t>
      </w:r>
    </w:p>
    <w:p w14:paraId="6382471E" w14:textId="77777777" w:rsidR="003B4E26" w:rsidRDefault="00000000">
      <w:pPr>
        <w:spacing w:line="360" w:lineRule="auto"/>
        <w:jc w:val="both"/>
      </w:pPr>
      <w:r>
        <w:rPr>
          <w:rFonts w:ascii="Book Antiqua" w:eastAsia="Book Antiqua" w:hAnsi="Book Antiqua" w:cs="Book Antiqua"/>
          <w:color w:val="000000"/>
        </w:rPr>
        <w:t xml:space="preserve">The patient's functional AT level was 50.5%, indicating </w:t>
      </w:r>
      <w:proofErr w:type="spellStart"/>
      <w:r>
        <w:rPr>
          <w:rFonts w:ascii="Book Antiqua" w:eastAsia="Book Antiqua" w:hAnsi="Book Antiqua" w:cs="Book Antiqua"/>
          <w:color w:val="000000"/>
        </w:rPr>
        <w:t>AT3</w:t>
      </w:r>
      <w:proofErr w:type="spellEnd"/>
      <w:r>
        <w:rPr>
          <w:rFonts w:ascii="Book Antiqua" w:eastAsia="Book Antiqua" w:hAnsi="Book Antiqua" w:cs="Book Antiqua"/>
          <w:color w:val="000000"/>
        </w:rPr>
        <w:t xml:space="preserve"> deficiency. Since there were no tests available to measure the antigenic AT level, it is not feasible to identify the subtype of </w:t>
      </w:r>
      <w:proofErr w:type="spellStart"/>
      <w:r>
        <w:rPr>
          <w:rFonts w:ascii="Book Antiqua" w:eastAsia="Book Antiqua" w:hAnsi="Book Antiqua" w:cs="Book Antiqua"/>
          <w:color w:val="000000"/>
        </w:rPr>
        <w:t>AT3</w:t>
      </w:r>
      <w:proofErr w:type="spellEnd"/>
      <w:r>
        <w:rPr>
          <w:rFonts w:ascii="Book Antiqua" w:eastAsia="Book Antiqua" w:hAnsi="Book Antiqua" w:cs="Book Antiqua"/>
          <w:color w:val="000000"/>
        </w:rPr>
        <w:t xml:space="preserve"> deficiency in this patient.</w:t>
      </w:r>
    </w:p>
    <w:p w14:paraId="17EF3174" w14:textId="77777777" w:rsidR="003B4E26" w:rsidRDefault="003B4E26">
      <w:pPr>
        <w:spacing w:line="360" w:lineRule="auto"/>
        <w:jc w:val="both"/>
      </w:pPr>
    </w:p>
    <w:p w14:paraId="4E48E3AA" w14:textId="77777777" w:rsidR="003B4E26" w:rsidRDefault="00000000">
      <w:pPr>
        <w:spacing w:line="360" w:lineRule="auto"/>
        <w:jc w:val="both"/>
      </w:pPr>
      <w:r>
        <w:rPr>
          <w:rFonts w:ascii="Book Antiqua" w:eastAsia="Book Antiqua" w:hAnsi="Book Antiqua" w:cs="Book Antiqua"/>
          <w:b/>
          <w:i/>
          <w:color w:val="000000"/>
        </w:rPr>
        <w:t>Imaging examinations</w:t>
      </w:r>
    </w:p>
    <w:p w14:paraId="5D52D742" w14:textId="77777777" w:rsidR="003B4E26" w:rsidRDefault="00000000">
      <w:pPr>
        <w:spacing w:line="360" w:lineRule="auto"/>
        <w:jc w:val="both"/>
      </w:pPr>
      <w:r>
        <w:rPr>
          <w:rFonts w:ascii="Book Antiqua" w:eastAsia="Book Antiqua" w:hAnsi="Book Antiqua" w:cs="Book Antiqua"/>
          <w:color w:val="000000"/>
        </w:rPr>
        <w:t>Computed tomography pulmonary angiography indicated the presence of filling defects in both lobar and partial segmental arteries. Doppler ultrasound of the deep veins in both lower extremities revealed the presence of deep vein thrombosis in the right lower extremity, as well as thrombosis in the middle and lower sections of the right external iliac vein. By computed tomography pulmonary angiography and Doppler ultrasound, the patient was diagnosed with right lower extremity DVT and PE.</w:t>
      </w:r>
    </w:p>
    <w:p w14:paraId="4E18EB66" w14:textId="77777777" w:rsidR="003B4E26" w:rsidRDefault="003B4E26">
      <w:pPr>
        <w:snapToGrid w:val="0"/>
        <w:spacing w:line="360" w:lineRule="auto"/>
        <w:jc w:val="both"/>
        <w:rPr>
          <w:rFonts w:ascii="Book Antiqua" w:hAnsi="Book Antiqua"/>
          <w:color w:val="000000" w:themeColor="text1"/>
        </w:rPr>
      </w:pPr>
    </w:p>
    <w:p w14:paraId="2D0B7B87"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2C8EAADC"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 was diagnosed with DVT, PE and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w:t>
      </w:r>
    </w:p>
    <w:p w14:paraId="783D71F7" w14:textId="77777777" w:rsidR="003B4E26" w:rsidRDefault="003B4E26">
      <w:pPr>
        <w:snapToGrid w:val="0"/>
        <w:spacing w:line="360" w:lineRule="auto"/>
        <w:jc w:val="both"/>
        <w:rPr>
          <w:rFonts w:ascii="Book Antiqua" w:hAnsi="Book Antiqua"/>
          <w:color w:val="000000" w:themeColor="text1"/>
        </w:rPr>
      </w:pPr>
    </w:p>
    <w:p w14:paraId="684A0BD6"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7BB4FB5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During the acute thrombosis, the patient was treated with low-molecular-weight heparin 4100 </w:t>
      </w:r>
      <w:proofErr w:type="spellStart"/>
      <w:r>
        <w:rPr>
          <w:rFonts w:ascii="Book Antiqua" w:eastAsia="Book Antiqua" w:hAnsi="Book Antiqua" w:cs="Book Antiqua"/>
          <w:color w:val="000000" w:themeColor="text1"/>
        </w:rPr>
        <w:t>AxaIU</w:t>
      </w:r>
      <w:proofErr w:type="spellEnd"/>
      <w:r>
        <w:rPr>
          <w:rFonts w:ascii="Book Antiqua" w:eastAsia="Book Antiqua" w:hAnsi="Book Antiqua" w:cs="Book Antiqua"/>
          <w:color w:val="000000" w:themeColor="text1"/>
        </w:rPr>
        <w:t xml:space="preserve"> every 12 h. As he was suffering from both DVT and PE, he was recommended to insert an inferior vena filter to prevent worse PE. Upon the discharge, he was advised to receive life-long anticoagulation therapy with Rivaroxaban 20 mg daily.</w:t>
      </w:r>
    </w:p>
    <w:p w14:paraId="691C0AD4" w14:textId="77777777" w:rsidR="003B4E26" w:rsidRDefault="003B4E26">
      <w:pPr>
        <w:snapToGrid w:val="0"/>
        <w:spacing w:line="360" w:lineRule="auto"/>
        <w:jc w:val="both"/>
        <w:rPr>
          <w:rFonts w:ascii="Book Antiqua" w:hAnsi="Book Antiqua"/>
          <w:color w:val="000000" w:themeColor="text1"/>
        </w:rPr>
      </w:pPr>
    </w:p>
    <w:p w14:paraId="73D86485"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4F9525AC"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 the 5-year follow-up period, no recurrent DVT was observed in this patient.</w:t>
      </w:r>
    </w:p>
    <w:p w14:paraId="27D30BEE" w14:textId="77777777" w:rsidR="003B4E26" w:rsidRDefault="003B4E26">
      <w:pPr>
        <w:snapToGrid w:val="0"/>
        <w:spacing w:line="360" w:lineRule="auto"/>
        <w:jc w:val="both"/>
        <w:rPr>
          <w:rFonts w:ascii="Book Antiqua" w:hAnsi="Book Antiqua"/>
          <w:color w:val="000000" w:themeColor="text1"/>
        </w:rPr>
      </w:pPr>
    </w:p>
    <w:p w14:paraId="667D7822"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DISCUSSION</w:t>
      </w:r>
    </w:p>
    <w:p w14:paraId="7676A5E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Due to failure to block the coagulation cascade,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results in a greater risk of recurrent thrombosis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The AT gene, located on chromosome 1 in the </w:t>
      </w:r>
      <w:proofErr w:type="spellStart"/>
      <w:r>
        <w:rPr>
          <w:rFonts w:ascii="Book Antiqua" w:eastAsia="Book Antiqua" w:hAnsi="Book Antiqua" w:cs="Book Antiqua"/>
          <w:color w:val="000000" w:themeColor="text1"/>
        </w:rPr>
        <w:t>q23.1</w:t>
      </w:r>
      <w:proofErr w:type="spellEnd"/>
      <w:r>
        <w:rPr>
          <w:rFonts w:ascii="Book Antiqua" w:eastAsia="Book Antiqua" w:hAnsi="Book Antiqua" w:cs="Book Antiqua"/>
          <w:color w:val="000000" w:themeColor="text1"/>
        </w:rPr>
        <w:t>-23.9 region of the genome, is 13.5 kb long and has six introns and seven exons</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In 1983, the first variation resulting 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was reported, and, to our knowledge, more than 200 mutations have been reported to be related to the risk of thrombosis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Furthermore, the mutation profile of the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gene includes point mutations, splice site variants, small insertion/deletion mutations, and a few gross rearrangements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The patient in this report had a point mutation. Moreover, the variant was known to result 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The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activity in this patient was 50.5%. The decrease 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activity supported the diagnosis.</w:t>
      </w:r>
    </w:p>
    <w:p w14:paraId="40C7DB9F" w14:textId="77777777" w:rsidR="003B4E26" w:rsidRDefault="00000000">
      <w:pPr>
        <w:snapToGrid w:val="0"/>
        <w:spacing w:line="360" w:lineRule="auto"/>
        <w:ind w:firstLine="480"/>
        <w:jc w:val="both"/>
        <w:rPr>
          <w:rFonts w:ascii="Book Antiqua" w:hAnsi="Book Antiqua"/>
          <w:color w:val="000000" w:themeColor="text1"/>
        </w:rPr>
      </w:pP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is an autosomal dominant disorder. A heterozygous variant is linked to a heightened probability of venous thrombosis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A heterogeneous variant was found following genome sequencing in this patient. Serine (S) changed to Proline (P) at position 223 (</w:t>
      </w:r>
      <w:proofErr w:type="spellStart"/>
      <w:r>
        <w:rPr>
          <w:rFonts w:ascii="Book Antiqua" w:eastAsia="Book Antiqua" w:hAnsi="Book Antiqua" w:cs="Book Antiqua"/>
          <w:i/>
          <w:iCs/>
          <w:color w:val="000000" w:themeColor="text1"/>
        </w:rPr>
        <w:t>c.667T</w:t>
      </w:r>
      <w:proofErr w:type="spellEnd"/>
      <w:r>
        <w:rPr>
          <w:rFonts w:ascii="Book Antiqua" w:eastAsia="Book Antiqua" w:hAnsi="Book Antiqua" w:cs="Book Antiqua"/>
          <w:i/>
          <w:iCs/>
          <w:color w:val="000000" w:themeColor="text1"/>
        </w:rPr>
        <w:t xml:space="preserve">&gt;C, </w:t>
      </w:r>
      <w:proofErr w:type="spellStart"/>
      <w:r>
        <w:rPr>
          <w:rFonts w:ascii="Book Antiqua" w:eastAsia="Book Antiqua" w:hAnsi="Book Antiqua" w:cs="Book Antiqua"/>
          <w:i/>
          <w:iCs/>
          <w:color w:val="000000" w:themeColor="text1"/>
        </w:rPr>
        <w:t>p.S223P</w:t>
      </w:r>
      <w:proofErr w:type="spellEnd"/>
      <w:r>
        <w:rPr>
          <w:rFonts w:ascii="Book Antiqua" w:eastAsia="Book Antiqua" w:hAnsi="Book Antiqua" w:cs="Book Antiqua"/>
          <w:color w:val="000000" w:themeColor="text1"/>
        </w:rPr>
        <w:t xml:space="preserve">) on chromosome 1(Figure </w:t>
      </w:r>
      <w:proofErr w:type="spellStart"/>
      <w:r>
        <w:rPr>
          <w:rFonts w:ascii="Book Antiqua" w:eastAsia="Book Antiqua" w:hAnsi="Book Antiqua" w:cs="Book Antiqua"/>
          <w:color w:val="000000" w:themeColor="text1"/>
        </w:rPr>
        <w:t>1B</w:t>
      </w:r>
      <w:proofErr w:type="spellEnd"/>
      <w:r>
        <w:rPr>
          <w:rFonts w:ascii="Book Antiqua" w:eastAsia="Book Antiqua" w:hAnsi="Book Antiqua" w:cs="Book Antiqua"/>
          <w:color w:val="000000" w:themeColor="text1"/>
        </w:rPr>
        <w:t xml:space="preserve"> and C). This variant was reported to be a missense change resulting 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in 1984 and 2000</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In addition, this variant usually causes type I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The initial and recurrent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rates are different in type I and type II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w:t>
      </w:r>
      <w:proofErr w:type="spellStart"/>
      <w:r>
        <w:rPr>
          <w:rFonts w:ascii="Book Antiqua" w:eastAsia="Book Antiqua" w:hAnsi="Book Antiqua" w:cs="Book Antiqua"/>
          <w:color w:val="000000" w:themeColor="text1"/>
        </w:rPr>
        <w:t>Mitsuguro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discovered that individuals suffering from type I AT deficiency experienced more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occurrences compared to those with type II AT deficiency. Furthermore, </w:t>
      </w:r>
      <w:proofErr w:type="spellStart"/>
      <w:r>
        <w:rPr>
          <w:rFonts w:ascii="Book Antiqua" w:eastAsia="Book Antiqua" w:hAnsi="Book Antiqua" w:cs="Book Antiqua"/>
          <w:color w:val="000000" w:themeColor="text1"/>
        </w:rPr>
        <w:t>Alhenc-Gelas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reported that among a large group of individuals with AT inherited deficiency, type I mutations demonstrated a greater likelihood of experiencing a first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and type II deficiency had a lower risk for PE associated with DVT</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In this case, the patient was diagnosed with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activity and a variant in the genotype. After withdrawing Rivaroxaban, he developed PE. We strongly advised the patient to take lifelong anticoagulant therapy.</w:t>
      </w:r>
    </w:p>
    <w:p w14:paraId="4E4145E4" w14:textId="77777777" w:rsidR="003B4E26"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Rivaroxaban is a selective factor </w:t>
      </w:r>
      <w:proofErr w:type="spellStart"/>
      <w:r>
        <w:rPr>
          <w:rFonts w:ascii="Book Antiqua" w:eastAsia="Book Antiqua" w:hAnsi="Book Antiqua" w:cs="Book Antiqua"/>
          <w:color w:val="000000" w:themeColor="text1"/>
        </w:rPr>
        <w:t>Xa</w:t>
      </w:r>
      <w:proofErr w:type="spellEnd"/>
      <w:r>
        <w:rPr>
          <w:rFonts w:ascii="Book Antiqua" w:eastAsia="Book Antiqua" w:hAnsi="Book Antiqua" w:cs="Book Antiqua"/>
          <w:color w:val="000000" w:themeColor="text1"/>
        </w:rPr>
        <w:t xml:space="preserve"> inhibitor. It is widely used in anticoagulation therapy. Many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patients prefer Rivaroxaban to warfarin, as it does not require monthly or weekly blood examinations. However, the guidelines did not mention the effects and security of Rivaroxaban in patients with inherited thrombophilia</w:t>
      </w:r>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Moreover, few studies have focused on this issue. In our patient, Rivaroxaban seemed to be effective and safe during the six-month treatment. Recurrent </w:t>
      </w:r>
      <w:proofErr w:type="spellStart"/>
      <w:r>
        <w:rPr>
          <w:rFonts w:ascii="Book Antiqua" w:eastAsia="Book Antiqua" w:hAnsi="Book Antiqua" w:cs="Book Antiqua"/>
          <w:color w:val="000000" w:themeColor="text1"/>
        </w:rPr>
        <w:t>VTE</w:t>
      </w:r>
      <w:proofErr w:type="spellEnd"/>
      <w:r>
        <w:rPr>
          <w:rFonts w:ascii="Book Antiqua" w:eastAsia="Book Antiqua" w:hAnsi="Book Antiqua" w:cs="Book Antiqua"/>
          <w:color w:val="000000" w:themeColor="text1"/>
        </w:rPr>
        <w:t xml:space="preserve"> occurred quickly after the withdrawal of Rivaroxaban. Thus, Rivaroxaban may be effective in patients with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Some case reports have obtained similar outcomes</w:t>
      </w:r>
      <w:r>
        <w:rPr>
          <w:rFonts w:ascii="Book Antiqua" w:eastAsia="Book Antiqua" w:hAnsi="Book Antiqua" w:cs="Book Antiqua"/>
          <w:color w:val="000000" w:themeColor="text1"/>
          <w:vertAlign w:val="superscript"/>
        </w:rPr>
        <w:t>[14-16]</w:t>
      </w:r>
      <w:r>
        <w:rPr>
          <w:rFonts w:ascii="Book Antiqua" w:eastAsia="Book Antiqua" w:hAnsi="Book Antiqua" w:cs="Book Antiqua"/>
          <w:color w:val="000000" w:themeColor="text1"/>
        </w:rPr>
        <w:t>.</w:t>
      </w:r>
    </w:p>
    <w:p w14:paraId="39232195" w14:textId="77777777" w:rsidR="003B4E26" w:rsidRDefault="003B4E26">
      <w:pPr>
        <w:snapToGrid w:val="0"/>
        <w:spacing w:line="360" w:lineRule="auto"/>
        <w:ind w:firstLine="480"/>
        <w:jc w:val="both"/>
        <w:rPr>
          <w:rFonts w:ascii="Book Antiqua" w:hAnsi="Book Antiqua"/>
          <w:color w:val="000000" w:themeColor="text1"/>
        </w:rPr>
      </w:pPr>
    </w:p>
    <w:p w14:paraId="13CC1E3C"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8B093C1"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When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is suspected, gene detection is recommended.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-deficient patients with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mutations can be recognized by genetic testing. The discovered mutation in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i/>
          <w:iCs/>
          <w:color w:val="000000" w:themeColor="text1"/>
        </w:rPr>
        <w:t>c.667T</w:t>
      </w:r>
      <w:proofErr w:type="spellEnd"/>
      <w:r>
        <w:rPr>
          <w:rFonts w:ascii="Book Antiqua" w:eastAsia="Book Antiqua" w:hAnsi="Book Antiqua" w:cs="Book Antiqua"/>
          <w:i/>
          <w:iCs/>
          <w:color w:val="000000" w:themeColor="text1"/>
        </w:rPr>
        <w:t xml:space="preserve">&gt;C, </w:t>
      </w:r>
      <w:proofErr w:type="spellStart"/>
      <w:r>
        <w:rPr>
          <w:rFonts w:ascii="Book Antiqua" w:eastAsia="Book Antiqua" w:hAnsi="Book Antiqua" w:cs="Book Antiqua"/>
          <w:i/>
          <w:iCs/>
          <w:color w:val="000000" w:themeColor="text1"/>
        </w:rPr>
        <w:t>p.S223P</w:t>
      </w:r>
      <w:proofErr w:type="spellEnd"/>
      <w:r>
        <w:rPr>
          <w:rFonts w:ascii="Book Antiqua" w:eastAsia="Book Antiqua" w:hAnsi="Book Antiqua" w:cs="Book Antiqua"/>
          <w:color w:val="000000" w:themeColor="text1"/>
        </w:rPr>
        <w:t xml:space="preserve">) seems to have clinical relevance in </w:t>
      </w:r>
      <w:proofErr w:type="spellStart"/>
      <w:r>
        <w:rPr>
          <w:rFonts w:ascii="Book Antiqua" w:eastAsia="Book Antiqua" w:hAnsi="Book Antiqua" w:cs="Book Antiqua"/>
          <w:color w:val="000000" w:themeColor="text1"/>
        </w:rPr>
        <w:t>AT3</w:t>
      </w:r>
      <w:proofErr w:type="spellEnd"/>
      <w:r>
        <w:rPr>
          <w:rFonts w:ascii="Book Antiqua" w:eastAsia="Book Antiqua" w:hAnsi="Book Antiqua" w:cs="Book Antiqua"/>
          <w:color w:val="000000" w:themeColor="text1"/>
        </w:rPr>
        <w:t xml:space="preserve"> deficiency. Consequently, our patient was advised to modify his lifestyle and start on prolonged prophylactic treatment.</w:t>
      </w:r>
    </w:p>
    <w:p w14:paraId="4921102E" w14:textId="77777777" w:rsidR="003B4E26" w:rsidRDefault="003B4E26">
      <w:pPr>
        <w:snapToGrid w:val="0"/>
        <w:spacing w:line="360" w:lineRule="auto"/>
        <w:jc w:val="both"/>
        <w:rPr>
          <w:rFonts w:ascii="Book Antiqua" w:hAnsi="Book Antiqua"/>
          <w:color w:val="000000" w:themeColor="text1"/>
        </w:rPr>
      </w:pPr>
    </w:p>
    <w:p w14:paraId="14768FFA"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37E2670"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Mateo J</w:t>
      </w:r>
      <w:r>
        <w:rPr>
          <w:rFonts w:ascii="Book Antiqua" w:hAnsi="Book Antiqua"/>
          <w:color w:val="000000" w:themeColor="text1"/>
        </w:rPr>
        <w:t xml:space="preserve">, Oliver A, Borrell M, Sala N, </w:t>
      </w:r>
      <w:proofErr w:type="spellStart"/>
      <w:r>
        <w:rPr>
          <w:rFonts w:ascii="Book Antiqua" w:hAnsi="Book Antiqua"/>
          <w:color w:val="000000" w:themeColor="text1"/>
        </w:rPr>
        <w:t>Fontcuberta</w:t>
      </w:r>
      <w:proofErr w:type="spellEnd"/>
      <w:r>
        <w:rPr>
          <w:rFonts w:ascii="Book Antiqua" w:hAnsi="Book Antiqua"/>
          <w:color w:val="000000" w:themeColor="text1"/>
        </w:rPr>
        <w:t xml:space="preserve"> J. Increased risk of venous thrombosis in carriers of natural anticoagulant deficiencies. Results of the family studies of the Spanish Multicenter Study on Thrombophilia (</w:t>
      </w:r>
      <w:proofErr w:type="spellStart"/>
      <w:r>
        <w:rPr>
          <w:rFonts w:ascii="Book Antiqua" w:hAnsi="Book Antiqua"/>
          <w:color w:val="000000" w:themeColor="text1"/>
        </w:rPr>
        <w:t>EMET</w:t>
      </w:r>
      <w:proofErr w:type="spellEnd"/>
      <w:r>
        <w:rPr>
          <w:rFonts w:ascii="Book Antiqua" w:hAnsi="Book Antiqua"/>
          <w:color w:val="000000" w:themeColor="text1"/>
        </w:rPr>
        <w:t xml:space="preserve"> study). </w:t>
      </w:r>
      <w:r>
        <w:rPr>
          <w:rFonts w:ascii="Book Antiqua" w:hAnsi="Book Antiqua"/>
          <w:i/>
          <w:iCs/>
          <w:color w:val="000000" w:themeColor="text1"/>
        </w:rPr>
        <w:t xml:space="preserve">Blood </w:t>
      </w:r>
      <w:proofErr w:type="spellStart"/>
      <w:r>
        <w:rPr>
          <w:rFonts w:ascii="Book Antiqua" w:hAnsi="Book Antiqua"/>
          <w:i/>
          <w:iCs/>
          <w:color w:val="000000" w:themeColor="text1"/>
        </w:rPr>
        <w:t>Coagul</w:t>
      </w:r>
      <w:proofErr w:type="spellEnd"/>
      <w:r>
        <w:rPr>
          <w:rFonts w:ascii="Book Antiqua" w:hAnsi="Book Antiqua"/>
          <w:i/>
          <w:iCs/>
          <w:color w:val="000000" w:themeColor="text1"/>
        </w:rPr>
        <w:t xml:space="preserve"> Fibrinolysis</w:t>
      </w:r>
      <w:r>
        <w:rPr>
          <w:rFonts w:ascii="Book Antiqua" w:hAnsi="Book Antiqua"/>
          <w:color w:val="000000" w:themeColor="text1"/>
        </w:rPr>
        <w:t xml:space="preserve"> 1998; </w:t>
      </w:r>
      <w:r>
        <w:rPr>
          <w:rFonts w:ascii="Book Antiqua" w:hAnsi="Book Antiqua"/>
          <w:b/>
          <w:bCs/>
          <w:color w:val="000000" w:themeColor="text1"/>
        </w:rPr>
        <w:t>9</w:t>
      </w:r>
      <w:r>
        <w:rPr>
          <w:rFonts w:ascii="Book Antiqua" w:hAnsi="Book Antiqua"/>
          <w:color w:val="000000" w:themeColor="text1"/>
        </w:rPr>
        <w:t>: 71-78 [</w:t>
      </w:r>
      <w:proofErr w:type="spellStart"/>
      <w:r>
        <w:rPr>
          <w:rFonts w:ascii="Book Antiqua" w:hAnsi="Book Antiqua"/>
          <w:color w:val="000000" w:themeColor="text1"/>
        </w:rPr>
        <w:t>PMID</w:t>
      </w:r>
      <w:proofErr w:type="spellEnd"/>
      <w:r>
        <w:rPr>
          <w:rFonts w:ascii="Book Antiqua" w:hAnsi="Book Antiqua"/>
          <w:color w:val="000000" w:themeColor="text1"/>
        </w:rPr>
        <w:t>: 9607121 DOI: 10.1097/00001721-199801000-00009]</w:t>
      </w:r>
    </w:p>
    <w:p w14:paraId="39956E81"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Mateo J</w:t>
      </w:r>
      <w:r>
        <w:rPr>
          <w:rFonts w:ascii="Book Antiqua" w:hAnsi="Book Antiqua"/>
          <w:color w:val="000000" w:themeColor="text1"/>
        </w:rPr>
        <w:t xml:space="preserve">, Oliver A, Borrell M, Sala N, </w:t>
      </w:r>
      <w:proofErr w:type="spellStart"/>
      <w:r>
        <w:rPr>
          <w:rFonts w:ascii="Book Antiqua" w:hAnsi="Book Antiqua"/>
          <w:color w:val="000000" w:themeColor="text1"/>
        </w:rPr>
        <w:t>Fontcuberta</w:t>
      </w:r>
      <w:proofErr w:type="spellEnd"/>
      <w:r>
        <w:rPr>
          <w:rFonts w:ascii="Book Antiqua" w:hAnsi="Book Antiqua"/>
          <w:color w:val="000000" w:themeColor="text1"/>
        </w:rPr>
        <w:t xml:space="preserve"> J. Laboratory evaluation and clinical characteristics of 2,132 consecutive unselected patients with venous thromboembolism--results of the Spanish Multicentric Study on Thrombophilia (</w:t>
      </w:r>
      <w:proofErr w:type="spellStart"/>
      <w:r>
        <w:rPr>
          <w:rFonts w:ascii="Book Antiqua" w:hAnsi="Book Antiqua"/>
          <w:color w:val="000000" w:themeColor="text1"/>
        </w:rPr>
        <w:t>EMET</w:t>
      </w:r>
      <w:proofErr w:type="spellEnd"/>
      <w:r>
        <w:rPr>
          <w:rFonts w:ascii="Book Antiqua" w:hAnsi="Book Antiqua"/>
          <w:color w:val="000000" w:themeColor="text1"/>
        </w:rPr>
        <w:t xml:space="preserve">-Study). </w:t>
      </w:r>
      <w:proofErr w:type="spellStart"/>
      <w:r>
        <w:rPr>
          <w:rFonts w:ascii="Book Antiqua" w:hAnsi="Book Antiqua"/>
          <w:i/>
          <w:iCs/>
          <w:color w:val="000000" w:themeColor="text1"/>
        </w:rPr>
        <w:t>Thromb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Haemost</w:t>
      </w:r>
      <w:proofErr w:type="spellEnd"/>
      <w:r>
        <w:rPr>
          <w:rFonts w:ascii="Book Antiqua" w:hAnsi="Book Antiqua"/>
          <w:color w:val="000000" w:themeColor="text1"/>
        </w:rPr>
        <w:t xml:space="preserve"> 1997; </w:t>
      </w:r>
      <w:r>
        <w:rPr>
          <w:rFonts w:ascii="Book Antiqua" w:hAnsi="Book Antiqua"/>
          <w:b/>
          <w:bCs/>
          <w:color w:val="000000" w:themeColor="text1"/>
        </w:rPr>
        <w:t>77</w:t>
      </w:r>
      <w:r>
        <w:rPr>
          <w:rFonts w:ascii="Book Antiqua" w:hAnsi="Book Antiqua"/>
          <w:color w:val="000000" w:themeColor="text1"/>
        </w:rPr>
        <w:t>: 444-451 [</w:t>
      </w:r>
      <w:proofErr w:type="spellStart"/>
      <w:r>
        <w:rPr>
          <w:rFonts w:ascii="Book Antiqua" w:hAnsi="Book Antiqua"/>
          <w:color w:val="000000" w:themeColor="text1"/>
        </w:rPr>
        <w:t>PMID</w:t>
      </w:r>
      <w:proofErr w:type="spellEnd"/>
      <w:r>
        <w:rPr>
          <w:rFonts w:ascii="Book Antiqua" w:hAnsi="Book Antiqua"/>
          <w:color w:val="000000" w:themeColor="text1"/>
        </w:rPr>
        <w:t>: 9065991 DOI: 10.1055/s-0038-1655986]</w:t>
      </w:r>
    </w:p>
    <w:p w14:paraId="34BD2035"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Corral J</w:t>
      </w:r>
      <w:r>
        <w:rPr>
          <w:rFonts w:ascii="Book Antiqua" w:hAnsi="Book Antiqua"/>
          <w:color w:val="000000" w:themeColor="text1"/>
        </w:rPr>
        <w:t xml:space="preserve">, de la Morena-Barrio ME, Vicente V. The genetics of antithrombin. </w:t>
      </w:r>
      <w:proofErr w:type="spellStart"/>
      <w:r>
        <w:rPr>
          <w:rFonts w:ascii="Book Antiqua" w:hAnsi="Book Antiqua"/>
          <w:i/>
          <w:iCs/>
          <w:color w:val="000000" w:themeColor="text1"/>
        </w:rPr>
        <w:t>Thromb</w:t>
      </w:r>
      <w:proofErr w:type="spellEnd"/>
      <w:r>
        <w:rPr>
          <w:rFonts w:ascii="Book Antiqua" w:hAnsi="Book Antiqua"/>
          <w:i/>
          <w:iCs/>
          <w:color w:val="000000" w:themeColor="text1"/>
        </w:rPr>
        <w:t xml:space="preserve"> Res</w:t>
      </w:r>
      <w:r>
        <w:rPr>
          <w:rFonts w:ascii="Book Antiqua" w:hAnsi="Book Antiqua"/>
          <w:color w:val="000000" w:themeColor="text1"/>
        </w:rPr>
        <w:t xml:space="preserve"> 2018; </w:t>
      </w:r>
      <w:r>
        <w:rPr>
          <w:rFonts w:ascii="Book Antiqua" w:hAnsi="Book Antiqua"/>
          <w:b/>
          <w:bCs/>
          <w:color w:val="000000" w:themeColor="text1"/>
        </w:rPr>
        <w:t>169</w:t>
      </w:r>
      <w:r>
        <w:rPr>
          <w:rFonts w:ascii="Book Antiqua" w:hAnsi="Book Antiqua"/>
          <w:color w:val="000000" w:themeColor="text1"/>
        </w:rPr>
        <w:t>: 23-29 [</w:t>
      </w:r>
      <w:proofErr w:type="spellStart"/>
      <w:r>
        <w:rPr>
          <w:rFonts w:ascii="Book Antiqua" w:hAnsi="Book Antiqua"/>
          <w:color w:val="000000" w:themeColor="text1"/>
        </w:rPr>
        <w:t>PMID</w:t>
      </w:r>
      <w:proofErr w:type="spellEnd"/>
      <w:r>
        <w:rPr>
          <w:rFonts w:ascii="Book Antiqua" w:hAnsi="Book Antiqua"/>
          <w:color w:val="000000" w:themeColor="text1"/>
        </w:rPr>
        <w:t>: 30005274 DOI: 10.1016/</w:t>
      </w:r>
      <w:proofErr w:type="spellStart"/>
      <w:r>
        <w:rPr>
          <w:rFonts w:ascii="Book Antiqua" w:hAnsi="Book Antiqua"/>
          <w:color w:val="000000" w:themeColor="text1"/>
        </w:rPr>
        <w:t>j.thromres.2018.07.008</w:t>
      </w:r>
      <w:proofErr w:type="spellEnd"/>
      <w:r>
        <w:rPr>
          <w:rFonts w:ascii="Book Antiqua" w:hAnsi="Book Antiqua"/>
          <w:color w:val="000000" w:themeColor="text1"/>
        </w:rPr>
        <w:t>]</w:t>
      </w:r>
    </w:p>
    <w:p w14:paraId="568966D2"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Mulder R</w:t>
      </w:r>
      <w:r>
        <w:rPr>
          <w:rFonts w:ascii="Book Antiqua" w:hAnsi="Book Antiqua"/>
          <w:color w:val="000000" w:themeColor="text1"/>
        </w:rPr>
        <w:t xml:space="preserve">, </w:t>
      </w:r>
      <w:proofErr w:type="spellStart"/>
      <w:r>
        <w:rPr>
          <w:rFonts w:ascii="Book Antiqua" w:hAnsi="Book Antiqua"/>
          <w:color w:val="000000" w:themeColor="text1"/>
        </w:rPr>
        <w:t>Croles</w:t>
      </w:r>
      <w:proofErr w:type="spellEnd"/>
      <w:r>
        <w:rPr>
          <w:rFonts w:ascii="Book Antiqua" w:hAnsi="Book Antiqua"/>
          <w:color w:val="000000" w:themeColor="text1"/>
        </w:rPr>
        <w:t xml:space="preserve"> FN, Mulder AB, Huntington JA, Meijer K, Lukens MV. </w:t>
      </w:r>
      <w:proofErr w:type="spellStart"/>
      <w:r>
        <w:rPr>
          <w:rFonts w:ascii="Book Antiqua" w:hAnsi="Book Antiqua"/>
          <w:color w:val="000000" w:themeColor="text1"/>
        </w:rPr>
        <w:t>SERPINC1</w:t>
      </w:r>
      <w:proofErr w:type="spellEnd"/>
      <w:r>
        <w:rPr>
          <w:rFonts w:ascii="Book Antiqua" w:hAnsi="Book Antiqua"/>
          <w:color w:val="000000" w:themeColor="text1"/>
        </w:rPr>
        <w:t xml:space="preserve"> gene mutations in antithrombin deficiency. </w:t>
      </w:r>
      <w:r>
        <w:rPr>
          <w:rFonts w:ascii="Book Antiqua" w:hAnsi="Book Antiqua"/>
          <w:i/>
          <w:iCs/>
          <w:color w:val="000000" w:themeColor="text1"/>
        </w:rPr>
        <w:t xml:space="preserve">Br J </w:t>
      </w:r>
      <w:proofErr w:type="spellStart"/>
      <w:r>
        <w:rPr>
          <w:rFonts w:ascii="Book Antiqua" w:hAnsi="Book Antiqua"/>
          <w:i/>
          <w:iCs/>
          <w:color w:val="000000" w:themeColor="text1"/>
        </w:rPr>
        <w:t>Haematol</w:t>
      </w:r>
      <w:proofErr w:type="spellEnd"/>
      <w:r>
        <w:rPr>
          <w:rFonts w:ascii="Book Antiqua" w:hAnsi="Book Antiqua"/>
          <w:color w:val="000000" w:themeColor="text1"/>
        </w:rPr>
        <w:t xml:space="preserve"> 2017; </w:t>
      </w:r>
      <w:r>
        <w:rPr>
          <w:rFonts w:ascii="Book Antiqua" w:hAnsi="Book Antiqua"/>
          <w:b/>
          <w:bCs/>
          <w:color w:val="000000" w:themeColor="text1"/>
        </w:rPr>
        <w:t>178</w:t>
      </w:r>
      <w:r>
        <w:rPr>
          <w:rFonts w:ascii="Book Antiqua" w:hAnsi="Book Antiqua"/>
          <w:color w:val="000000" w:themeColor="text1"/>
        </w:rPr>
        <w:t>: 279-285 [</w:t>
      </w:r>
      <w:proofErr w:type="spellStart"/>
      <w:r>
        <w:rPr>
          <w:rFonts w:ascii="Book Antiqua" w:hAnsi="Book Antiqua"/>
          <w:color w:val="000000" w:themeColor="text1"/>
        </w:rPr>
        <w:t>PMID</w:t>
      </w:r>
      <w:proofErr w:type="spellEnd"/>
      <w:r>
        <w:rPr>
          <w:rFonts w:ascii="Book Antiqua" w:hAnsi="Book Antiqua"/>
          <w:color w:val="000000" w:themeColor="text1"/>
        </w:rPr>
        <w:t>: 28317092 DOI: 10.1111/</w:t>
      </w:r>
      <w:proofErr w:type="spellStart"/>
      <w:r>
        <w:rPr>
          <w:rFonts w:ascii="Book Antiqua" w:hAnsi="Book Antiqua"/>
          <w:color w:val="000000" w:themeColor="text1"/>
        </w:rPr>
        <w:t>bjh.14658</w:t>
      </w:r>
      <w:proofErr w:type="spellEnd"/>
      <w:r>
        <w:rPr>
          <w:rFonts w:ascii="Book Antiqua" w:hAnsi="Book Antiqua"/>
          <w:color w:val="000000" w:themeColor="text1"/>
        </w:rPr>
        <w:t>]</w:t>
      </w:r>
    </w:p>
    <w:p w14:paraId="703A70C2"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 </w:t>
      </w:r>
      <w:proofErr w:type="spellStart"/>
      <w:r>
        <w:rPr>
          <w:rFonts w:ascii="Book Antiqua" w:hAnsi="Book Antiqua"/>
          <w:b/>
          <w:bCs/>
          <w:color w:val="000000" w:themeColor="text1"/>
        </w:rPr>
        <w:t>Wypasek</w:t>
      </w:r>
      <w:proofErr w:type="spellEnd"/>
      <w:r>
        <w:rPr>
          <w:rFonts w:ascii="Book Antiqua" w:hAnsi="Book Antiqua"/>
          <w:b/>
          <w:bCs/>
          <w:color w:val="000000" w:themeColor="text1"/>
        </w:rPr>
        <w:t xml:space="preserve"> E</w:t>
      </w:r>
      <w:r>
        <w:rPr>
          <w:rFonts w:ascii="Book Antiqua" w:hAnsi="Book Antiqua"/>
          <w:color w:val="000000" w:themeColor="text1"/>
        </w:rPr>
        <w:t xml:space="preserve">, Corral J, </w:t>
      </w:r>
      <w:proofErr w:type="spellStart"/>
      <w:r>
        <w:rPr>
          <w:rFonts w:ascii="Book Antiqua" w:hAnsi="Book Antiqua"/>
          <w:color w:val="000000" w:themeColor="text1"/>
        </w:rPr>
        <w:t>Alhenc-Gelas</w:t>
      </w:r>
      <w:proofErr w:type="spellEnd"/>
      <w:r>
        <w:rPr>
          <w:rFonts w:ascii="Book Antiqua" w:hAnsi="Book Antiqua"/>
          <w:color w:val="000000" w:themeColor="text1"/>
        </w:rPr>
        <w:t xml:space="preserve"> M, Sydor W, </w:t>
      </w:r>
      <w:proofErr w:type="spellStart"/>
      <w:r>
        <w:rPr>
          <w:rFonts w:ascii="Book Antiqua" w:hAnsi="Book Antiqua"/>
          <w:color w:val="000000" w:themeColor="text1"/>
        </w:rPr>
        <w:t>Iwaniec</w:t>
      </w:r>
      <w:proofErr w:type="spellEnd"/>
      <w:r>
        <w:rPr>
          <w:rFonts w:ascii="Book Antiqua" w:hAnsi="Book Antiqua"/>
          <w:color w:val="000000" w:themeColor="text1"/>
        </w:rPr>
        <w:t xml:space="preserve"> T, </w:t>
      </w:r>
      <w:proofErr w:type="spellStart"/>
      <w:r>
        <w:rPr>
          <w:rFonts w:ascii="Book Antiqua" w:hAnsi="Book Antiqua"/>
          <w:color w:val="000000" w:themeColor="text1"/>
        </w:rPr>
        <w:t>Celińska-Lowenhoff</w:t>
      </w:r>
      <w:proofErr w:type="spellEnd"/>
      <w:r>
        <w:rPr>
          <w:rFonts w:ascii="Book Antiqua" w:hAnsi="Book Antiqua"/>
          <w:color w:val="000000" w:themeColor="text1"/>
        </w:rPr>
        <w:t xml:space="preserve"> M, </w:t>
      </w:r>
      <w:proofErr w:type="spellStart"/>
      <w:r>
        <w:rPr>
          <w:rFonts w:ascii="Book Antiqua" w:hAnsi="Book Antiqua"/>
          <w:color w:val="000000" w:themeColor="text1"/>
        </w:rPr>
        <w:t>Potaczek</w:t>
      </w:r>
      <w:proofErr w:type="spellEnd"/>
      <w:r>
        <w:rPr>
          <w:rFonts w:ascii="Book Antiqua" w:hAnsi="Book Antiqua"/>
          <w:color w:val="000000" w:themeColor="text1"/>
        </w:rPr>
        <w:t xml:space="preserve"> DP, </w:t>
      </w:r>
      <w:proofErr w:type="spellStart"/>
      <w:r>
        <w:rPr>
          <w:rFonts w:ascii="Book Antiqua" w:hAnsi="Book Antiqua"/>
          <w:color w:val="000000" w:themeColor="text1"/>
        </w:rPr>
        <w:t>Blecharczyk</w:t>
      </w:r>
      <w:proofErr w:type="spellEnd"/>
      <w:r>
        <w:rPr>
          <w:rFonts w:ascii="Book Antiqua" w:hAnsi="Book Antiqua"/>
          <w:color w:val="000000" w:themeColor="text1"/>
        </w:rPr>
        <w:t xml:space="preserve"> A, </w:t>
      </w:r>
      <w:proofErr w:type="spellStart"/>
      <w:r>
        <w:rPr>
          <w:rFonts w:ascii="Book Antiqua" w:hAnsi="Book Antiqua"/>
          <w:color w:val="000000" w:themeColor="text1"/>
        </w:rPr>
        <w:t>Zawilska</w:t>
      </w:r>
      <w:proofErr w:type="spellEnd"/>
      <w:r>
        <w:rPr>
          <w:rFonts w:ascii="Book Antiqua" w:hAnsi="Book Antiqua"/>
          <w:color w:val="000000" w:themeColor="text1"/>
        </w:rPr>
        <w:t xml:space="preserve"> K, </w:t>
      </w:r>
      <w:proofErr w:type="spellStart"/>
      <w:r>
        <w:rPr>
          <w:rFonts w:ascii="Book Antiqua" w:hAnsi="Book Antiqua"/>
          <w:color w:val="000000" w:themeColor="text1"/>
        </w:rPr>
        <w:t>Musiał</w:t>
      </w:r>
      <w:proofErr w:type="spellEnd"/>
      <w:r>
        <w:rPr>
          <w:rFonts w:ascii="Book Antiqua" w:hAnsi="Book Antiqua"/>
          <w:color w:val="000000" w:themeColor="text1"/>
        </w:rPr>
        <w:t xml:space="preserve"> J, </w:t>
      </w:r>
      <w:proofErr w:type="spellStart"/>
      <w:r>
        <w:rPr>
          <w:rFonts w:ascii="Book Antiqua" w:hAnsi="Book Antiqua"/>
          <w:color w:val="000000" w:themeColor="text1"/>
        </w:rPr>
        <w:t>Undas</w:t>
      </w:r>
      <w:proofErr w:type="spellEnd"/>
      <w:r>
        <w:rPr>
          <w:rFonts w:ascii="Book Antiqua" w:hAnsi="Book Antiqua"/>
          <w:color w:val="000000" w:themeColor="text1"/>
        </w:rPr>
        <w:t xml:space="preserve"> A. Genetic characterization of </w:t>
      </w:r>
      <w:r>
        <w:rPr>
          <w:rFonts w:ascii="Book Antiqua" w:hAnsi="Book Antiqua"/>
          <w:color w:val="000000" w:themeColor="text1"/>
        </w:rPr>
        <w:lastRenderedPageBreak/>
        <w:t xml:space="preserve">antithrombin, protein C, and protein S deficiencies in Polish patients. </w:t>
      </w:r>
      <w:r>
        <w:rPr>
          <w:rFonts w:ascii="Book Antiqua" w:hAnsi="Book Antiqua"/>
          <w:i/>
          <w:iCs/>
          <w:color w:val="000000" w:themeColor="text1"/>
        </w:rPr>
        <w:t>Pol Arch Intern Med</w:t>
      </w:r>
      <w:r>
        <w:rPr>
          <w:rFonts w:ascii="Book Antiqua" w:hAnsi="Book Antiqua"/>
          <w:color w:val="000000" w:themeColor="text1"/>
        </w:rPr>
        <w:t xml:space="preserve"> 2017; </w:t>
      </w:r>
      <w:r>
        <w:rPr>
          <w:rFonts w:ascii="Book Antiqua" w:hAnsi="Book Antiqua"/>
          <w:b/>
          <w:bCs/>
          <w:color w:val="000000" w:themeColor="text1"/>
        </w:rPr>
        <w:t>127</w:t>
      </w:r>
      <w:r>
        <w:rPr>
          <w:rFonts w:ascii="Book Antiqua" w:hAnsi="Book Antiqua"/>
          <w:color w:val="000000" w:themeColor="text1"/>
        </w:rPr>
        <w:t>: 512-523 [</w:t>
      </w:r>
      <w:proofErr w:type="spellStart"/>
      <w:r>
        <w:rPr>
          <w:rFonts w:ascii="Book Antiqua" w:hAnsi="Book Antiqua"/>
          <w:color w:val="000000" w:themeColor="text1"/>
        </w:rPr>
        <w:t>PMID</w:t>
      </w:r>
      <w:proofErr w:type="spellEnd"/>
      <w:r>
        <w:rPr>
          <w:rFonts w:ascii="Book Antiqua" w:hAnsi="Book Antiqua"/>
          <w:color w:val="000000" w:themeColor="text1"/>
        </w:rPr>
        <w:t>: 28607330 DOI: 10.20452/</w:t>
      </w:r>
      <w:proofErr w:type="spellStart"/>
      <w:r>
        <w:rPr>
          <w:rFonts w:ascii="Book Antiqua" w:hAnsi="Book Antiqua"/>
          <w:color w:val="000000" w:themeColor="text1"/>
        </w:rPr>
        <w:t>pamw.4045</w:t>
      </w:r>
      <w:proofErr w:type="spellEnd"/>
      <w:r>
        <w:rPr>
          <w:rFonts w:ascii="Book Antiqua" w:hAnsi="Book Antiqua"/>
          <w:color w:val="000000" w:themeColor="text1"/>
        </w:rPr>
        <w:t>]</w:t>
      </w:r>
    </w:p>
    <w:p w14:paraId="0D04C6F4"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Perry DJ</w:t>
      </w:r>
      <w:r>
        <w:rPr>
          <w:rFonts w:ascii="Book Antiqua" w:hAnsi="Book Antiqua"/>
          <w:color w:val="000000" w:themeColor="text1"/>
        </w:rPr>
        <w:t xml:space="preserve">, Carrell </w:t>
      </w:r>
      <w:proofErr w:type="spellStart"/>
      <w:r>
        <w:rPr>
          <w:rFonts w:ascii="Book Antiqua" w:hAnsi="Book Antiqua"/>
          <w:color w:val="000000" w:themeColor="text1"/>
        </w:rPr>
        <w:t>RW</w:t>
      </w:r>
      <w:proofErr w:type="spellEnd"/>
      <w:r>
        <w:rPr>
          <w:rFonts w:ascii="Book Antiqua" w:hAnsi="Book Antiqua"/>
          <w:color w:val="000000" w:themeColor="text1"/>
        </w:rPr>
        <w:t xml:space="preserve">. Molecular genetics of human antithrombin deficiency. </w:t>
      </w:r>
      <w:r>
        <w:rPr>
          <w:rFonts w:ascii="Book Antiqua" w:hAnsi="Book Antiqua"/>
          <w:i/>
          <w:iCs/>
          <w:color w:val="000000" w:themeColor="text1"/>
        </w:rPr>
        <w:t xml:space="preserve">Hum </w:t>
      </w:r>
      <w:proofErr w:type="spellStart"/>
      <w:r>
        <w:rPr>
          <w:rFonts w:ascii="Book Antiqua" w:hAnsi="Book Antiqua"/>
          <w:i/>
          <w:iCs/>
          <w:color w:val="000000" w:themeColor="text1"/>
        </w:rPr>
        <w:t>Mutat</w:t>
      </w:r>
      <w:proofErr w:type="spellEnd"/>
      <w:r>
        <w:rPr>
          <w:rFonts w:ascii="Book Antiqua" w:hAnsi="Book Antiqua"/>
          <w:color w:val="000000" w:themeColor="text1"/>
        </w:rPr>
        <w:t xml:space="preserve"> 1996; </w:t>
      </w:r>
      <w:r>
        <w:rPr>
          <w:rFonts w:ascii="Book Antiqua" w:hAnsi="Book Antiqua"/>
          <w:b/>
          <w:bCs/>
          <w:color w:val="000000" w:themeColor="text1"/>
        </w:rPr>
        <w:t>7</w:t>
      </w:r>
      <w:r>
        <w:rPr>
          <w:rFonts w:ascii="Book Antiqua" w:hAnsi="Book Antiqua"/>
          <w:color w:val="000000" w:themeColor="text1"/>
        </w:rPr>
        <w:t>: 7-22 [</w:t>
      </w:r>
      <w:proofErr w:type="spellStart"/>
      <w:r>
        <w:rPr>
          <w:rFonts w:ascii="Book Antiqua" w:hAnsi="Book Antiqua"/>
          <w:color w:val="000000" w:themeColor="text1"/>
        </w:rPr>
        <w:t>PMID</w:t>
      </w:r>
      <w:proofErr w:type="spellEnd"/>
      <w:r>
        <w:rPr>
          <w:rFonts w:ascii="Book Antiqua" w:hAnsi="Book Antiqua"/>
          <w:color w:val="000000" w:themeColor="text1"/>
        </w:rPr>
        <w:t>: 8664906 DOI: 10.1002/(</w:t>
      </w:r>
      <w:proofErr w:type="spellStart"/>
      <w:r>
        <w:rPr>
          <w:rFonts w:ascii="Book Antiqua" w:hAnsi="Book Antiqua"/>
          <w:color w:val="000000" w:themeColor="text1"/>
        </w:rPr>
        <w:t>SICI</w:t>
      </w:r>
      <w:proofErr w:type="spellEnd"/>
      <w:r>
        <w:rPr>
          <w:rFonts w:ascii="Book Antiqua" w:hAnsi="Book Antiqua"/>
          <w:color w:val="000000" w:themeColor="text1"/>
        </w:rPr>
        <w:t>)1098-1004(1996)7:1&lt;</w:t>
      </w:r>
      <w:proofErr w:type="gramStart"/>
      <w:r>
        <w:rPr>
          <w:rFonts w:ascii="Book Antiqua" w:hAnsi="Book Antiqua"/>
          <w:color w:val="000000" w:themeColor="text1"/>
        </w:rPr>
        <w:t>7::</w:t>
      </w:r>
      <w:proofErr w:type="gramEnd"/>
      <w:r>
        <w:rPr>
          <w:rFonts w:ascii="Book Antiqua" w:hAnsi="Book Antiqua"/>
          <w:color w:val="000000" w:themeColor="text1"/>
        </w:rPr>
        <w:t>AID-</w:t>
      </w:r>
      <w:proofErr w:type="spellStart"/>
      <w:r>
        <w:rPr>
          <w:rFonts w:ascii="Book Antiqua" w:hAnsi="Book Antiqua"/>
          <w:color w:val="000000" w:themeColor="text1"/>
        </w:rPr>
        <w:t>HUMU2</w:t>
      </w:r>
      <w:proofErr w:type="spellEnd"/>
      <w:r>
        <w:rPr>
          <w:rFonts w:ascii="Book Antiqua" w:hAnsi="Book Antiqua"/>
          <w:color w:val="000000" w:themeColor="text1"/>
        </w:rPr>
        <w:t>&gt;</w:t>
      </w:r>
      <w:proofErr w:type="spellStart"/>
      <w:r>
        <w:rPr>
          <w:rFonts w:ascii="Book Antiqua" w:hAnsi="Book Antiqua"/>
          <w:color w:val="000000" w:themeColor="text1"/>
        </w:rPr>
        <w:t>3.0.CO;2-B</w:t>
      </w:r>
      <w:proofErr w:type="spellEnd"/>
      <w:r>
        <w:rPr>
          <w:rFonts w:ascii="Book Antiqua" w:hAnsi="Book Antiqua"/>
          <w:color w:val="000000" w:themeColor="text1"/>
        </w:rPr>
        <w:t>]</w:t>
      </w:r>
    </w:p>
    <w:p w14:paraId="0B513784"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Navarro-Fernández J</w:t>
      </w:r>
      <w:r>
        <w:rPr>
          <w:rFonts w:ascii="Book Antiqua" w:hAnsi="Book Antiqua"/>
          <w:color w:val="000000" w:themeColor="text1"/>
        </w:rPr>
        <w:t xml:space="preserve">, de la Morena-Barrio ME, Padilla J, </w:t>
      </w:r>
      <w:proofErr w:type="spellStart"/>
      <w:r>
        <w:rPr>
          <w:rFonts w:ascii="Book Antiqua" w:hAnsi="Book Antiqua"/>
          <w:color w:val="000000" w:themeColor="text1"/>
        </w:rPr>
        <w:t>Miñano</w:t>
      </w:r>
      <w:proofErr w:type="spellEnd"/>
      <w:r>
        <w:rPr>
          <w:rFonts w:ascii="Book Antiqua" w:hAnsi="Book Antiqua"/>
          <w:color w:val="000000" w:themeColor="text1"/>
        </w:rPr>
        <w:t xml:space="preserve"> A, Bohdan N, </w:t>
      </w:r>
      <w:proofErr w:type="spellStart"/>
      <w:r>
        <w:rPr>
          <w:rFonts w:ascii="Book Antiqua" w:hAnsi="Book Antiqua"/>
          <w:color w:val="000000" w:themeColor="text1"/>
        </w:rPr>
        <w:t>Águila</w:t>
      </w:r>
      <w:proofErr w:type="spellEnd"/>
      <w:r>
        <w:rPr>
          <w:rFonts w:ascii="Book Antiqua" w:hAnsi="Book Antiqua"/>
          <w:color w:val="000000" w:themeColor="text1"/>
        </w:rPr>
        <w:t xml:space="preserve"> S, Martínez-Martínez I, </w:t>
      </w:r>
      <w:proofErr w:type="spellStart"/>
      <w:r>
        <w:rPr>
          <w:rFonts w:ascii="Book Antiqua" w:hAnsi="Book Antiqua"/>
          <w:color w:val="000000" w:themeColor="text1"/>
        </w:rPr>
        <w:t>Sevivas</w:t>
      </w:r>
      <w:proofErr w:type="spellEnd"/>
      <w:r>
        <w:rPr>
          <w:rFonts w:ascii="Book Antiqua" w:hAnsi="Book Antiqua"/>
          <w:color w:val="000000" w:themeColor="text1"/>
        </w:rPr>
        <w:t xml:space="preserve"> TS, de Cos C, Fernández-</w:t>
      </w:r>
      <w:proofErr w:type="spellStart"/>
      <w:r>
        <w:rPr>
          <w:rFonts w:ascii="Book Antiqua" w:hAnsi="Book Antiqua"/>
          <w:color w:val="000000" w:themeColor="text1"/>
        </w:rPr>
        <w:t>Mosteirín</w:t>
      </w:r>
      <w:proofErr w:type="spellEnd"/>
      <w:r>
        <w:rPr>
          <w:rFonts w:ascii="Book Antiqua" w:hAnsi="Book Antiqua"/>
          <w:color w:val="000000" w:themeColor="text1"/>
        </w:rPr>
        <w:t xml:space="preserve"> N, Llamas P, </w:t>
      </w:r>
      <w:proofErr w:type="spellStart"/>
      <w:r>
        <w:rPr>
          <w:rFonts w:ascii="Book Antiqua" w:hAnsi="Book Antiqua"/>
          <w:color w:val="000000" w:themeColor="text1"/>
        </w:rPr>
        <w:t>Asenjo</w:t>
      </w:r>
      <w:proofErr w:type="spellEnd"/>
      <w:r>
        <w:rPr>
          <w:rFonts w:ascii="Book Antiqua" w:hAnsi="Book Antiqua"/>
          <w:color w:val="000000" w:themeColor="text1"/>
        </w:rPr>
        <w:t xml:space="preserve"> S, Medina P, </w:t>
      </w:r>
      <w:proofErr w:type="spellStart"/>
      <w:r>
        <w:rPr>
          <w:rFonts w:ascii="Book Antiqua" w:hAnsi="Book Antiqua"/>
          <w:color w:val="000000" w:themeColor="text1"/>
        </w:rPr>
        <w:t>Souto</w:t>
      </w:r>
      <w:proofErr w:type="spellEnd"/>
      <w:r>
        <w:rPr>
          <w:rFonts w:ascii="Book Antiqua" w:hAnsi="Book Antiqua"/>
          <w:color w:val="000000" w:themeColor="text1"/>
        </w:rPr>
        <w:t xml:space="preserve"> JC, </w:t>
      </w:r>
      <w:proofErr w:type="spellStart"/>
      <w:r>
        <w:rPr>
          <w:rFonts w:ascii="Book Antiqua" w:hAnsi="Book Antiqua"/>
          <w:color w:val="000000" w:themeColor="text1"/>
        </w:rPr>
        <w:t>Overvad</w:t>
      </w:r>
      <w:proofErr w:type="spellEnd"/>
      <w:r>
        <w:rPr>
          <w:rFonts w:ascii="Book Antiqua" w:hAnsi="Book Antiqua"/>
          <w:color w:val="000000" w:themeColor="text1"/>
        </w:rPr>
        <w:t xml:space="preserve"> K, Kristensen SR, Corral J, Vicente V. Antithrombin Dublin (</w:t>
      </w:r>
      <w:proofErr w:type="spellStart"/>
      <w:r>
        <w:rPr>
          <w:rFonts w:ascii="Book Antiqua" w:hAnsi="Book Antiqua"/>
          <w:color w:val="000000" w:themeColor="text1"/>
        </w:rPr>
        <w:t>p.Val30Glu</w:t>
      </w:r>
      <w:proofErr w:type="spellEnd"/>
      <w:r>
        <w:rPr>
          <w:rFonts w:ascii="Book Antiqua" w:hAnsi="Book Antiqua"/>
          <w:color w:val="000000" w:themeColor="text1"/>
        </w:rPr>
        <w:t xml:space="preserve">): a relatively common variant with moderate thrombosis risk of causing transient antithrombin deficiency. </w:t>
      </w:r>
      <w:proofErr w:type="spellStart"/>
      <w:r>
        <w:rPr>
          <w:rFonts w:ascii="Book Antiqua" w:hAnsi="Book Antiqua"/>
          <w:i/>
          <w:iCs/>
          <w:color w:val="000000" w:themeColor="text1"/>
        </w:rPr>
        <w:t>Thromb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Haemost</w:t>
      </w:r>
      <w:proofErr w:type="spellEnd"/>
      <w:r>
        <w:rPr>
          <w:rFonts w:ascii="Book Antiqua" w:hAnsi="Book Antiqua"/>
          <w:color w:val="000000" w:themeColor="text1"/>
        </w:rPr>
        <w:t xml:space="preserve"> 2016; </w:t>
      </w:r>
      <w:r>
        <w:rPr>
          <w:rFonts w:ascii="Book Antiqua" w:hAnsi="Book Antiqua"/>
          <w:b/>
          <w:bCs/>
          <w:color w:val="000000" w:themeColor="text1"/>
        </w:rPr>
        <w:t>116</w:t>
      </w:r>
      <w:r>
        <w:rPr>
          <w:rFonts w:ascii="Book Antiqua" w:hAnsi="Book Antiqua"/>
          <w:color w:val="000000" w:themeColor="text1"/>
        </w:rPr>
        <w:t>: 146-154 [</w:t>
      </w:r>
      <w:proofErr w:type="spellStart"/>
      <w:r>
        <w:rPr>
          <w:rFonts w:ascii="Book Antiqua" w:hAnsi="Book Antiqua"/>
          <w:color w:val="000000" w:themeColor="text1"/>
        </w:rPr>
        <w:t>PMID</w:t>
      </w:r>
      <w:proofErr w:type="spellEnd"/>
      <w:r>
        <w:rPr>
          <w:rFonts w:ascii="Book Antiqua" w:hAnsi="Book Antiqua"/>
          <w:color w:val="000000" w:themeColor="text1"/>
        </w:rPr>
        <w:t>: 27098529 DOI: 10.1160/</w:t>
      </w:r>
      <w:proofErr w:type="spellStart"/>
      <w:r>
        <w:rPr>
          <w:rFonts w:ascii="Book Antiqua" w:hAnsi="Book Antiqua"/>
          <w:color w:val="000000" w:themeColor="text1"/>
        </w:rPr>
        <w:t>TH15</w:t>
      </w:r>
      <w:proofErr w:type="spellEnd"/>
      <w:r>
        <w:rPr>
          <w:rFonts w:ascii="Book Antiqua" w:hAnsi="Book Antiqua"/>
          <w:color w:val="000000" w:themeColor="text1"/>
        </w:rPr>
        <w:t>-11-0871]</w:t>
      </w:r>
    </w:p>
    <w:p w14:paraId="45CB7142"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proofErr w:type="spellStart"/>
      <w:r>
        <w:rPr>
          <w:rFonts w:ascii="Book Antiqua" w:hAnsi="Book Antiqua"/>
          <w:b/>
          <w:bCs/>
          <w:color w:val="000000" w:themeColor="text1"/>
        </w:rPr>
        <w:t>Aiach</w:t>
      </w:r>
      <w:proofErr w:type="spellEnd"/>
      <w:r>
        <w:rPr>
          <w:rFonts w:ascii="Book Antiqua" w:hAnsi="Book Antiqua"/>
          <w:b/>
          <w:bCs/>
          <w:color w:val="000000" w:themeColor="text1"/>
        </w:rPr>
        <w:t xml:space="preserve"> M</w:t>
      </w:r>
      <w:r>
        <w:rPr>
          <w:rFonts w:ascii="Book Antiqua" w:hAnsi="Book Antiqua"/>
          <w:color w:val="000000" w:themeColor="text1"/>
        </w:rPr>
        <w:t xml:space="preserve">, François D, </w:t>
      </w:r>
      <w:proofErr w:type="spellStart"/>
      <w:r>
        <w:rPr>
          <w:rFonts w:ascii="Book Antiqua" w:hAnsi="Book Antiqua"/>
          <w:color w:val="000000" w:themeColor="text1"/>
        </w:rPr>
        <w:t>Priollet</w:t>
      </w:r>
      <w:proofErr w:type="spellEnd"/>
      <w:r>
        <w:rPr>
          <w:rFonts w:ascii="Book Antiqua" w:hAnsi="Book Antiqua"/>
          <w:color w:val="000000" w:themeColor="text1"/>
        </w:rPr>
        <w:t xml:space="preserve"> P, Capron L, </w:t>
      </w:r>
      <w:proofErr w:type="spellStart"/>
      <w:r>
        <w:rPr>
          <w:rFonts w:ascii="Book Antiqua" w:hAnsi="Book Antiqua"/>
          <w:color w:val="000000" w:themeColor="text1"/>
        </w:rPr>
        <w:t>Roncato</w:t>
      </w:r>
      <w:proofErr w:type="spellEnd"/>
      <w:r>
        <w:rPr>
          <w:rFonts w:ascii="Book Antiqua" w:hAnsi="Book Antiqua"/>
          <w:color w:val="000000" w:themeColor="text1"/>
        </w:rPr>
        <w:t xml:space="preserve"> M, </w:t>
      </w:r>
      <w:proofErr w:type="spellStart"/>
      <w:r>
        <w:rPr>
          <w:rFonts w:ascii="Book Antiqua" w:hAnsi="Book Antiqua"/>
          <w:color w:val="000000" w:themeColor="text1"/>
        </w:rPr>
        <w:t>Alhenc-Gelas</w:t>
      </w:r>
      <w:proofErr w:type="spellEnd"/>
      <w:r>
        <w:rPr>
          <w:rFonts w:ascii="Book Antiqua" w:hAnsi="Book Antiqua"/>
          <w:color w:val="000000" w:themeColor="text1"/>
        </w:rPr>
        <w:t xml:space="preserve"> M, Fiessinger JN. An abnormal antithrombin III (AT III) with low heparin affinity: AT III Clichy. </w:t>
      </w:r>
      <w:r>
        <w:rPr>
          <w:rFonts w:ascii="Book Antiqua" w:hAnsi="Book Antiqua"/>
          <w:i/>
          <w:iCs/>
          <w:color w:val="000000" w:themeColor="text1"/>
        </w:rPr>
        <w:t xml:space="preserve">Br J </w:t>
      </w:r>
      <w:proofErr w:type="spellStart"/>
      <w:r>
        <w:rPr>
          <w:rFonts w:ascii="Book Antiqua" w:hAnsi="Book Antiqua"/>
          <w:i/>
          <w:iCs/>
          <w:color w:val="000000" w:themeColor="text1"/>
        </w:rPr>
        <w:t>Haematol</w:t>
      </w:r>
      <w:proofErr w:type="spellEnd"/>
      <w:r>
        <w:rPr>
          <w:rFonts w:ascii="Book Antiqua" w:hAnsi="Book Antiqua"/>
          <w:color w:val="000000" w:themeColor="text1"/>
        </w:rPr>
        <w:t xml:space="preserve"> 1987; </w:t>
      </w:r>
      <w:r>
        <w:rPr>
          <w:rFonts w:ascii="Book Antiqua" w:hAnsi="Book Antiqua"/>
          <w:b/>
          <w:bCs/>
          <w:color w:val="000000" w:themeColor="text1"/>
        </w:rPr>
        <w:t>66</w:t>
      </w:r>
      <w:r>
        <w:rPr>
          <w:rFonts w:ascii="Book Antiqua" w:hAnsi="Book Antiqua"/>
          <w:color w:val="000000" w:themeColor="text1"/>
        </w:rPr>
        <w:t>: 515-522 [</w:t>
      </w:r>
      <w:proofErr w:type="spellStart"/>
      <w:r>
        <w:rPr>
          <w:rFonts w:ascii="Book Antiqua" w:hAnsi="Book Antiqua"/>
          <w:color w:val="000000" w:themeColor="text1"/>
        </w:rPr>
        <w:t>PMID</w:t>
      </w:r>
      <w:proofErr w:type="spellEnd"/>
      <w:r>
        <w:rPr>
          <w:rFonts w:ascii="Book Antiqua" w:hAnsi="Book Antiqua"/>
          <w:color w:val="000000" w:themeColor="text1"/>
        </w:rPr>
        <w:t>: 3663508 DOI: 10.1111/</w:t>
      </w:r>
      <w:proofErr w:type="spellStart"/>
      <w:r>
        <w:rPr>
          <w:rFonts w:ascii="Book Antiqua" w:hAnsi="Book Antiqua"/>
          <w:color w:val="000000" w:themeColor="text1"/>
        </w:rPr>
        <w:t>j.1365-2141.1987.tb01337.x</w:t>
      </w:r>
      <w:proofErr w:type="spellEnd"/>
      <w:r>
        <w:rPr>
          <w:rFonts w:ascii="Book Antiqua" w:hAnsi="Book Antiqua"/>
          <w:color w:val="000000" w:themeColor="text1"/>
        </w:rPr>
        <w:t>]</w:t>
      </w:r>
    </w:p>
    <w:p w14:paraId="28C4D48F"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Picard V</w:t>
      </w:r>
      <w:r>
        <w:rPr>
          <w:rFonts w:ascii="Book Antiqua" w:hAnsi="Book Antiqua"/>
          <w:color w:val="000000" w:themeColor="text1"/>
        </w:rPr>
        <w:t xml:space="preserve">, Bura A, Emmerich J, </w:t>
      </w:r>
      <w:proofErr w:type="spellStart"/>
      <w:r>
        <w:rPr>
          <w:rFonts w:ascii="Book Antiqua" w:hAnsi="Book Antiqua"/>
          <w:color w:val="000000" w:themeColor="text1"/>
        </w:rPr>
        <w:t>Alhenc-Gelas</w:t>
      </w:r>
      <w:proofErr w:type="spellEnd"/>
      <w:r>
        <w:rPr>
          <w:rFonts w:ascii="Book Antiqua" w:hAnsi="Book Antiqua"/>
          <w:color w:val="000000" w:themeColor="text1"/>
        </w:rPr>
        <w:t xml:space="preserve"> M, Biron C, </w:t>
      </w:r>
      <w:proofErr w:type="spellStart"/>
      <w:r>
        <w:rPr>
          <w:rFonts w:ascii="Book Antiqua" w:hAnsi="Book Antiqua"/>
          <w:color w:val="000000" w:themeColor="text1"/>
        </w:rPr>
        <w:t>Houbouyan-Reveillard</w:t>
      </w:r>
      <w:proofErr w:type="spellEnd"/>
      <w:r>
        <w:rPr>
          <w:rFonts w:ascii="Book Antiqua" w:hAnsi="Book Antiqua"/>
          <w:color w:val="000000" w:themeColor="text1"/>
        </w:rPr>
        <w:t xml:space="preserve"> LL, </w:t>
      </w:r>
      <w:proofErr w:type="spellStart"/>
      <w:r>
        <w:rPr>
          <w:rFonts w:ascii="Book Antiqua" w:hAnsi="Book Antiqua"/>
          <w:color w:val="000000" w:themeColor="text1"/>
        </w:rPr>
        <w:t>Molho</w:t>
      </w:r>
      <w:proofErr w:type="spellEnd"/>
      <w:r>
        <w:rPr>
          <w:rFonts w:ascii="Book Antiqua" w:hAnsi="Book Antiqua"/>
          <w:color w:val="000000" w:themeColor="text1"/>
        </w:rPr>
        <w:t xml:space="preserve"> P, </w:t>
      </w:r>
      <w:proofErr w:type="spellStart"/>
      <w:r>
        <w:rPr>
          <w:rFonts w:ascii="Book Antiqua" w:hAnsi="Book Antiqua"/>
          <w:color w:val="000000" w:themeColor="text1"/>
        </w:rPr>
        <w:t>Labatide-Alanore</w:t>
      </w:r>
      <w:proofErr w:type="spellEnd"/>
      <w:r>
        <w:rPr>
          <w:rFonts w:ascii="Book Antiqua" w:hAnsi="Book Antiqua"/>
          <w:color w:val="000000" w:themeColor="text1"/>
        </w:rPr>
        <w:t xml:space="preserve"> A, </w:t>
      </w:r>
      <w:proofErr w:type="spellStart"/>
      <w:r>
        <w:rPr>
          <w:rFonts w:ascii="Book Antiqua" w:hAnsi="Book Antiqua"/>
          <w:color w:val="000000" w:themeColor="text1"/>
        </w:rPr>
        <w:t>Sié</w:t>
      </w:r>
      <w:proofErr w:type="spellEnd"/>
      <w:r>
        <w:rPr>
          <w:rFonts w:ascii="Book Antiqua" w:hAnsi="Book Antiqua"/>
          <w:color w:val="000000" w:themeColor="text1"/>
        </w:rPr>
        <w:t xml:space="preserve"> P, Toulon P, </w:t>
      </w:r>
      <w:proofErr w:type="spellStart"/>
      <w:r>
        <w:rPr>
          <w:rFonts w:ascii="Book Antiqua" w:hAnsi="Book Antiqua"/>
          <w:color w:val="000000" w:themeColor="text1"/>
        </w:rPr>
        <w:t>Verdy</w:t>
      </w:r>
      <w:proofErr w:type="spellEnd"/>
      <w:r>
        <w:rPr>
          <w:rFonts w:ascii="Book Antiqua" w:hAnsi="Book Antiqua"/>
          <w:color w:val="000000" w:themeColor="text1"/>
        </w:rPr>
        <w:t xml:space="preserve"> E, </w:t>
      </w:r>
      <w:proofErr w:type="spellStart"/>
      <w:r>
        <w:rPr>
          <w:rFonts w:ascii="Book Antiqua" w:hAnsi="Book Antiqua"/>
          <w:color w:val="000000" w:themeColor="text1"/>
        </w:rPr>
        <w:t>Aiach</w:t>
      </w:r>
      <w:proofErr w:type="spellEnd"/>
      <w:r>
        <w:rPr>
          <w:rFonts w:ascii="Book Antiqua" w:hAnsi="Book Antiqua"/>
          <w:color w:val="000000" w:themeColor="text1"/>
        </w:rPr>
        <w:t xml:space="preserve"> M. Molecular bases of antithrombin deficiency in French families: identification of seven novel mutations in the antithrombin gene. </w:t>
      </w:r>
      <w:r>
        <w:rPr>
          <w:rFonts w:ascii="Book Antiqua" w:hAnsi="Book Antiqua"/>
          <w:i/>
          <w:iCs/>
          <w:color w:val="000000" w:themeColor="text1"/>
        </w:rPr>
        <w:t xml:space="preserve">Br J </w:t>
      </w:r>
      <w:proofErr w:type="spellStart"/>
      <w:r>
        <w:rPr>
          <w:rFonts w:ascii="Book Antiqua" w:hAnsi="Book Antiqua"/>
          <w:i/>
          <w:iCs/>
          <w:color w:val="000000" w:themeColor="text1"/>
        </w:rPr>
        <w:t>Haematol</w:t>
      </w:r>
      <w:proofErr w:type="spellEnd"/>
      <w:r>
        <w:rPr>
          <w:rFonts w:ascii="Book Antiqua" w:hAnsi="Book Antiqua"/>
          <w:color w:val="000000" w:themeColor="text1"/>
        </w:rPr>
        <w:t xml:space="preserve"> 2000; </w:t>
      </w:r>
      <w:r>
        <w:rPr>
          <w:rFonts w:ascii="Book Antiqua" w:hAnsi="Book Antiqua"/>
          <w:b/>
          <w:bCs/>
          <w:color w:val="000000" w:themeColor="text1"/>
        </w:rPr>
        <w:t>110</w:t>
      </w:r>
      <w:r>
        <w:rPr>
          <w:rFonts w:ascii="Book Antiqua" w:hAnsi="Book Antiqua"/>
          <w:color w:val="000000" w:themeColor="text1"/>
        </w:rPr>
        <w:t>: 731-734 [</w:t>
      </w:r>
      <w:proofErr w:type="spellStart"/>
      <w:r>
        <w:rPr>
          <w:rFonts w:ascii="Book Antiqua" w:hAnsi="Book Antiqua"/>
          <w:color w:val="000000" w:themeColor="text1"/>
        </w:rPr>
        <w:t>PMID</w:t>
      </w:r>
      <w:proofErr w:type="spellEnd"/>
      <w:r>
        <w:rPr>
          <w:rFonts w:ascii="Book Antiqua" w:hAnsi="Book Antiqua"/>
          <w:color w:val="000000" w:themeColor="text1"/>
        </w:rPr>
        <w:t>: 10997988 DOI: 10.1046/</w:t>
      </w:r>
      <w:proofErr w:type="spellStart"/>
      <w:r>
        <w:rPr>
          <w:rFonts w:ascii="Book Antiqua" w:hAnsi="Book Antiqua"/>
          <w:color w:val="000000" w:themeColor="text1"/>
        </w:rPr>
        <w:t>j.1365-2141.2000.02245.x</w:t>
      </w:r>
      <w:proofErr w:type="spellEnd"/>
      <w:r>
        <w:rPr>
          <w:rFonts w:ascii="Book Antiqua" w:hAnsi="Book Antiqua"/>
          <w:color w:val="000000" w:themeColor="text1"/>
        </w:rPr>
        <w:t>]</w:t>
      </w:r>
    </w:p>
    <w:p w14:paraId="221B34CA"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10 </w:t>
      </w:r>
      <w:proofErr w:type="spellStart"/>
      <w:r>
        <w:rPr>
          <w:rFonts w:ascii="Book Antiqua" w:hAnsi="Book Antiqua"/>
          <w:b/>
          <w:color w:val="000000" w:themeColor="text1"/>
        </w:rPr>
        <w:t>Mitsuguro</w:t>
      </w:r>
      <w:proofErr w:type="spellEnd"/>
      <w:r>
        <w:rPr>
          <w:rFonts w:ascii="Book Antiqua" w:hAnsi="Book Antiqua"/>
          <w:color w:val="000000" w:themeColor="text1"/>
        </w:rPr>
        <w:t xml:space="preserve"> M, Sakata T, Okamoto A, Kameda S, Kokubo Y, </w:t>
      </w:r>
      <w:proofErr w:type="spellStart"/>
      <w:r>
        <w:rPr>
          <w:rFonts w:ascii="Book Antiqua" w:hAnsi="Book Antiqua"/>
          <w:color w:val="000000" w:themeColor="text1"/>
        </w:rPr>
        <w:t>Tsutsumi</w:t>
      </w:r>
      <w:proofErr w:type="spellEnd"/>
      <w:r>
        <w:rPr>
          <w:rFonts w:ascii="Book Antiqua" w:hAnsi="Book Antiqua"/>
          <w:color w:val="000000" w:themeColor="text1"/>
        </w:rPr>
        <w:t xml:space="preserve"> Y, Sano M, Miyata T. Usefulness of antithrombin deficiency phenotypes for risk assessment of venous thromboembolism: type I deficiency as a strong risk factor for venous thromboembolism. </w:t>
      </w:r>
      <w:r>
        <w:rPr>
          <w:rFonts w:ascii="Book Antiqua" w:hAnsi="Book Antiqua"/>
          <w:i/>
          <w:iCs/>
          <w:color w:val="000000" w:themeColor="text1"/>
        </w:rPr>
        <w:t xml:space="preserve">Int J </w:t>
      </w:r>
      <w:proofErr w:type="spellStart"/>
      <w:r>
        <w:rPr>
          <w:rFonts w:ascii="Book Antiqua" w:hAnsi="Book Antiqua"/>
          <w:i/>
          <w:iCs/>
          <w:color w:val="000000" w:themeColor="text1"/>
        </w:rPr>
        <w:t>Hematol</w:t>
      </w:r>
      <w:proofErr w:type="spellEnd"/>
      <w:r>
        <w:rPr>
          <w:rFonts w:ascii="Book Antiqua" w:hAnsi="Book Antiqua"/>
          <w:color w:val="000000" w:themeColor="text1"/>
        </w:rPr>
        <w:t xml:space="preserve"> 2010; </w:t>
      </w:r>
      <w:r>
        <w:rPr>
          <w:rFonts w:ascii="Book Antiqua" w:hAnsi="Book Antiqua"/>
          <w:b/>
          <w:color w:val="000000" w:themeColor="text1"/>
        </w:rPr>
        <w:t>92</w:t>
      </w:r>
      <w:r>
        <w:rPr>
          <w:rFonts w:ascii="Book Antiqua" w:hAnsi="Book Antiqua"/>
          <w:color w:val="000000" w:themeColor="text1"/>
        </w:rPr>
        <w:t>: 468-473 [</w:t>
      </w:r>
      <w:proofErr w:type="spellStart"/>
      <w:r>
        <w:rPr>
          <w:rFonts w:ascii="Book Antiqua" w:hAnsi="Book Antiqua"/>
          <w:color w:val="000000" w:themeColor="text1"/>
        </w:rPr>
        <w:t>PMID</w:t>
      </w:r>
      <w:proofErr w:type="spellEnd"/>
      <w:r>
        <w:rPr>
          <w:rFonts w:ascii="Book Antiqua" w:hAnsi="Book Antiqua"/>
          <w:color w:val="000000" w:themeColor="text1"/>
        </w:rPr>
        <w:t>: 20859710 DOI: 10.1007/</w:t>
      </w:r>
      <w:proofErr w:type="spellStart"/>
      <w:r>
        <w:rPr>
          <w:rFonts w:ascii="Book Antiqua" w:hAnsi="Book Antiqua"/>
          <w:color w:val="000000" w:themeColor="text1"/>
        </w:rPr>
        <w:t>s12185</w:t>
      </w:r>
      <w:proofErr w:type="spellEnd"/>
      <w:r>
        <w:rPr>
          <w:rFonts w:ascii="Book Antiqua" w:hAnsi="Book Antiqua"/>
          <w:color w:val="000000" w:themeColor="text1"/>
        </w:rPr>
        <w:t>-010-0687-5]</w:t>
      </w:r>
    </w:p>
    <w:p w14:paraId="08C4DDC3"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11 </w:t>
      </w:r>
      <w:proofErr w:type="spellStart"/>
      <w:r>
        <w:rPr>
          <w:rFonts w:ascii="Book Antiqua" w:hAnsi="Book Antiqua"/>
          <w:b/>
          <w:bCs/>
          <w:color w:val="000000" w:themeColor="text1"/>
        </w:rPr>
        <w:t>Alhenc-Gelas</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Plu</w:t>
      </w:r>
      <w:proofErr w:type="spellEnd"/>
      <w:r>
        <w:rPr>
          <w:rFonts w:ascii="Book Antiqua" w:hAnsi="Book Antiqua"/>
          <w:color w:val="000000" w:themeColor="text1"/>
        </w:rPr>
        <w:t xml:space="preserve">-Bureau G, </w:t>
      </w:r>
      <w:proofErr w:type="spellStart"/>
      <w:r>
        <w:rPr>
          <w:rFonts w:ascii="Book Antiqua" w:hAnsi="Book Antiqua"/>
          <w:color w:val="000000" w:themeColor="text1"/>
        </w:rPr>
        <w:t>Hugon</w:t>
      </w:r>
      <w:proofErr w:type="spellEnd"/>
      <w:r>
        <w:rPr>
          <w:rFonts w:ascii="Book Antiqua" w:hAnsi="Book Antiqua"/>
          <w:color w:val="000000" w:themeColor="text1"/>
        </w:rPr>
        <w:t xml:space="preserve">-Rodin J, Picard V, </w:t>
      </w:r>
      <w:proofErr w:type="spellStart"/>
      <w:r>
        <w:rPr>
          <w:rFonts w:ascii="Book Antiqua" w:hAnsi="Book Antiqua"/>
          <w:color w:val="000000" w:themeColor="text1"/>
        </w:rPr>
        <w:t>Horellou</w:t>
      </w:r>
      <w:proofErr w:type="spellEnd"/>
      <w:r>
        <w:rPr>
          <w:rFonts w:ascii="Book Antiqua" w:hAnsi="Book Antiqua"/>
          <w:color w:val="000000" w:themeColor="text1"/>
        </w:rPr>
        <w:t xml:space="preserve"> MH; </w:t>
      </w:r>
      <w:proofErr w:type="spellStart"/>
      <w:r>
        <w:rPr>
          <w:rFonts w:ascii="Book Antiqua" w:hAnsi="Book Antiqua"/>
          <w:color w:val="000000" w:themeColor="text1"/>
        </w:rPr>
        <w:t>GFHT</w:t>
      </w:r>
      <w:proofErr w:type="spellEnd"/>
      <w:r>
        <w:rPr>
          <w:rFonts w:ascii="Book Antiqua" w:hAnsi="Book Antiqua"/>
          <w:color w:val="000000" w:themeColor="text1"/>
        </w:rPr>
        <w:t xml:space="preserve"> study group on Genetic Thrombophilia. Thrombotic risk according to </w:t>
      </w:r>
      <w:proofErr w:type="spellStart"/>
      <w:r>
        <w:rPr>
          <w:rFonts w:ascii="Book Antiqua" w:hAnsi="Book Antiqua"/>
          <w:color w:val="000000" w:themeColor="text1"/>
        </w:rPr>
        <w:t>SERPINC1</w:t>
      </w:r>
      <w:proofErr w:type="spellEnd"/>
      <w:r>
        <w:rPr>
          <w:rFonts w:ascii="Book Antiqua" w:hAnsi="Book Antiqua"/>
          <w:color w:val="000000" w:themeColor="text1"/>
        </w:rPr>
        <w:t xml:space="preserve"> genotype in a large cohort of subjects with antithrombin inherited deficiency. </w:t>
      </w:r>
      <w:proofErr w:type="spellStart"/>
      <w:r>
        <w:rPr>
          <w:rFonts w:ascii="Book Antiqua" w:hAnsi="Book Antiqua"/>
          <w:i/>
          <w:iCs/>
          <w:color w:val="000000" w:themeColor="text1"/>
        </w:rPr>
        <w:t>Thromb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Haemost</w:t>
      </w:r>
      <w:proofErr w:type="spellEnd"/>
      <w:r>
        <w:rPr>
          <w:rFonts w:ascii="Book Antiqua" w:hAnsi="Book Antiqua"/>
          <w:color w:val="000000" w:themeColor="text1"/>
        </w:rPr>
        <w:t xml:space="preserve"> 2017; </w:t>
      </w:r>
      <w:r>
        <w:rPr>
          <w:rFonts w:ascii="Book Antiqua" w:hAnsi="Book Antiqua"/>
          <w:b/>
          <w:bCs/>
          <w:color w:val="000000" w:themeColor="text1"/>
        </w:rPr>
        <w:t>117</w:t>
      </w:r>
      <w:r>
        <w:rPr>
          <w:rFonts w:ascii="Book Antiqua" w:hAnsi="Book Antiqua"/>
          <w:color w:val="000000" w:themeColor="text1"/>
        </w:rPr>
        <w:t>: 1040-1051 [</w:t>
      </w:r>
      <w:proofErr w:type="spellStart"/>
      <w:r>
        <w:rPr>
          <w:rFonts w:ascii="Book Antiqua" w:hAnsi="Book Antiqua"/>
          <w:color w:val="000000" w:themeColor="text1"/>
        </w:rPr>
        <w:t>PMID</w:t>
      </w:r>
      <w:proofErr w:type="spellEnd"/>
      <w:r>
        <w:rPr>
          <w:rFonts w:ascii="Book Antiqua" w:hAnsi="Book Antiqua"/>
          <w:color w:val="000000" w:themeColor="text1"/>
        </w:rPr>
        <w:t>: 28300866 DOI: 10.1160/</w:t>
      </w:r>
      <w:proofErr w:type="spellStart"/>
      <w:r>
        <w:rPr>
          <w:rFonts w:ascii="Book Antiqua" w:hAnsi="Book Antiqua"/>
          <w:color w:val="000000" w:themeColor="text1"/>
        </w:rPr>
        <w:t>TH16</w:t>
      </w:r>
      <w:proofErr w:type="spellEnd"/>
      <w:r>
        <w:rPr>
          <w:rFonts w:ascii="Book Antiqua" w:hAnsi="Book Antiqua"/>
          <w:color w:val="000000" w:themeColor="text1"/>
        </w:rPr>
        <w:t>-08-0635]</w:t>
      </w:r>
    </w:p>
    <w:p w14:paraId="037C340C"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12 </w:t>
      </w:r>
      <w:r>
        <w:rPr>
          <w:rFonts w:ascii="Book Antiqua" w:hAnsi="Book Antiqua"/>
          <w:b/>
          <w:bCs/>
          <w:color w:val="000000" w:themeColor="text1"/>
        </w:rPr>
        <w:t>Kearon C</w:t>
      </w:r>
      <w:r>
        <w:rPr>
          <w:rFonts w:ascii="Book Antiqua" w:hAnsi="Book Antiqua"/>
          <w:color w:val="000000" w:themeColor="text1"/>
        </w:rPr>
        <w:t xml:space="preserve">, </w:t>
      </w:r>
      <w:proofErr w:type="spellStart"/>
      <w:r>
        <w:rPr>
          <w:rFonts w:ascii="Book Antiqua" w:hAnsi="Book Antiqua"/>
          <w:color w:val="000000" w:themeColor="text1"/>
        </w:rPr>
        <w:t>Akl</w:t>
      </w:r>
      <w:proofErr w:type="spellEnd"/>
      <w:r>
        <w:rPr>
          <w:rFonts w:ascii="Book Antiqua" w:hAnsi="Book Antiqua"/>
          <w:color w:val="000000" w:themeColor="text1"/>
        </w:rPr>
        <w:t xml:space="preserve"> EA, Ornelas J, </w:t>
      </w:r>
      <w:proofErr w:type="spellStart"/>
      <w:r>
        <w:rPr>
          <w:rFonts w:ascii="Book Antiqua" w:hAnsi="Book Antiqua"/>
          <w:color w:val="000000" w:themeColor="text1"/>
        </w:rPr>
        <w:t>Blaivas</w:t>
      </w:r>
      <w:proofErr w:type="spellEnd"/>
      <w:r>
        <w:rPr>
          <w:rFonts w:ascii="Book Antiqua" w:hAnsi="Book Antiqua"/>
          <w:color w:val="000000" w:themeColor="text1"/>
        </w:rPr>
        <w:t xml:space="preserve"> A, Jimenez D, </w:t>
      </w:r>
      <w:proofErr w:type="spellStart"/>
      <w:r>
        <w:rPr>
          <w:rFonts w:ascii="Book Antiqua" w:hAnsi="Book Antiqua"/>
          <w:color w:val="000000" w:themeColor="text1"/>
        </w:rPr>
        <w:t>Bounameaux</w:t>
      </w:r>
      <w:proofErr w:type="spellEnd"/>
      <w:r>
        <w:rPr>
          <w:rFonts w:ascii="Book Antiqua" w:hAnsi="Book Antiqua"/>
          <w:color w:val="000000" w:themeColor="text1"/>
        </w:rPr>
        <w:t xml:space="preserve"> H, Huisman M, King CS, Morris TA, Sood N, Stevens SM, </w:t>
      </w:r>
      <w:proofErr w:type="spellStart"/>
      <w:r>
        <w:rPr>
          <w:rFonts w:ascii="Book Antiqua" w:hAnsi="Book Antiqua"/>
          <w:color w:val="000000" w:themeColor="text1"/>
        </w:rPr>
        <w:t>Vintch</w:t>
      </w:r>
      <w:proofErr w:type="spellEnd"/>
      <w:r>
        <w:rPr>
          <w:rFonts w:ascii="Book Antiqua" w:hAnsi="Book Antiqua"/>
          <w:color w:val="000000" w:themeColor="text1"/>
        </w:rPr>
        <w:t xml:space="preserve"> JRE, Wells P, </w:t>
      </w:r>
      <w:proofErr w:type="spellStart"/>
      <w:r>
        <w:rPr>
          <w:rFonts w:ascii="Book Antiqua" w:hAnsi="Book Antiqua"/>
          <w:color w:val="000000" w:themeColor="text1"/>
        </w:rPr>
        <w:t>Woller</w:t>
      </w:r>
      <w:proofErr w:type="spellEnd"/>
      <w:r>
        <w:rPr>
          <w:rFonts w:ascii="Book Antiqua" w:hAnsi="Book Antiqua"/>
          <w:color w:val="000000" w:themeColor="text1"/>
        </w:rPr>
        <w:t xml:space="preserve"> SC, </w:t>
      </w:r>
      <w:proofErr w:type="spellStart"/>
      <w:r>
        <w:rPr>
          <w:rFonts w:ascii="Book Antiqua" w:hAnsi="Book Antiqua"/>
          <w:color w:val="000000" w:themeColor="text1"/>
        </w:rPr>
        <w:t>Moores</w:t>
      </w:r>
      <w:proofErr w:type="spellEnd"/>
      <w:r>
        <w:rPr>
          <w:rFonts w:ascii="Book Antiqua" w:hAnsi="Book Antiqua"/>
          <w:color w:val="000000" w:themeColor="text1"/>
        </w:rPr>
        <w:t xml:space="preserve"> L. Antithrombotic Therapy for </w:t>
      </w:r>
      <w:proofErr w:type="spellStart"/>
      <w:r>
        <w:rPr>
          <w:rFonts w:ascii="Book Antiqua" w:hAnsi="Book Antiqua"/>
          <w:color w:val="000000" w:themeColor="text1"/>
        </w:rPr>
        <w:t>VTE</w:t>
      </w:r>
      <w:proofErr w:type="spellEnd"/>
      <w:r>
        <w:rPr>
          <w:rFonts w:ascii="Book Antiqua" w:hAnsi="Book Antiqua"/>
          <w:color w:val="000000" w:themeColor="text1"/>
        </w:rPr>
        <w:t xml:space="preserve"> Disease: CHEST Guideline and Expert Panel Report. </w:t>
      </w:r>
      <w:r>
        <w:rPr>
          <w:rFonts w:ascii="Book Antiqua" w:hAnsi="Book Antiqua"/>
          <w:i/>
          <w:iCs/>
          <w:color w:val="000000" w:themeColor="text1"/>
        </w:rPr>
        <w:t>Chest</w:t>
      </w:r>
      <w:r>
        <w:rPr>
          <w:rFonts w:ascii="Book Antiqua" w:hAnsi="Book Antiqua"/>
          <w:color w:val="000000" w:themeColor="text1"/>
        </w:rPr>
        <w:t xml:space="preserve"> 2016; </w:t>
      </w:r>
      <w:r>
        <w:rPr>
          <w:rFonts w:ascii="Book Antiqua" w:hAnsi="Book Antiqua"/>
          <w:b/>
          <w:bCs/>
          <w:color w:val="000000" w:themeColor="text1"/>
        </w:rPr>
        <w:t>149</w:t>
      </w:r>
      <w:r>
        <w:rPr>
          <w:rFonts w:ascii="Book Antiqua" w:hAnsi="Book Antiqua"/>
          <w:color w:val="000000" w:themeColor="text1"/>
        </w:rPr>
        <w:t>: 315-352 [</w:t>
      </w:r>
      <w:proofErr w:type="spellStart"/>
      <w:r>
        <w:rPr>
          <w:rFonts w:ascii="Book Antiqua" w:hAnsi="Book Antiqua"/>
          <w:color w:val="000000" w:themeColor="text1"/>
        </w:rPr>
        <w:t>PMID</w:t>
      </w:r>
      <w:proofErr w:type="spellEnd"/>
      <w:r>
        <w:rPr>
          <w:rFonts w:ascii="Book Antiqua" w:hAnsi="Book Antiqua"/>
          <w:color w:val="000000" w:themeColor="text1"/>
        </w:rPr>
        <w:t>: 26867832 DOI: 10.1016/</w:t>
      </w:r>
      <w:proofErr w:type="spellStart"/>
      <w:r>
        <w:rPr>
          <w:rFonts w:ascii="Book Antiqua" w:hAnsi="Book Antiqua"/>
          <w:color w:val="000000" w:themeColor="text1"/>
        </w:rPr>
        <w:t>j.chest.2015.11.026</w:t>
      </w:r>
      <w:proofErr w:type="spellEnd"/>
      <w:r>
        <w:rPr>
          <w:rFonts w:ascii="Book Antiqua" w:hAnsi="Book Antiqua"/>
          <w:color w:val="000000" w:themeColor="text1"/>
        </w:rPr>
        <w:t>]</w:t>
      </w:r>
    </w:p>
    <w:p w14:paraId="4EE5584C"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Witt DM</w:t>
      </w:r>
      <w:r>
        <w:rPr>
          <w:rFonts w:ascii="Book Antiqua" w:hAnsi="Book Antiqua"/>
          <w:color w:val="000000" w:themeColor="text1"/>
        </w:rPr>
        <w:t xml:space="preserve">, </w:t>
      </w:r>
      <w:proofErr w:type="spellStart"/>
      <w:r>
        <w:rPr>
          <w:rFonts w:ascii="Book Antiqua" w:hAnsi="Book Antiqua"/>
          <w:color w:val="000000" w:themeColor="text1"/>
        </w:rPr>
        <w:t>Nieuwlaat</w:t>
      </w:r>
      <w:proofErr w:type="spellEnd"/>
      <w:r>
        <w:rPr>
          <w:rFonts w:ascii="Book Antiqua" w:hAnsi="Book Antiqua"/>
          <w:color w:val="000000" w:themeColor="text1"/>
        </w:rPr>
        <w:t xml:space="preserve"> R, Clark NP, Ansell J, Holbrook A, </w:t>
      </w:r>
      <w:proofErr w:type="spellStart"/>
      <w:r>
        <w:rPr>
          <w:rFonts w:ascii="Book Antiqua" w:hAnsi="Book Antiqua"/>
          <w:color w:val="000000" w:themeColor="text1"/>
        </w:rPr>
        <w:t>Skov</w:t>
      </w:r>
      <w:proofErr w:type="spellEnd"/>
      <w:r>
        <w:rPr>
          <w:rFonts w:ascii="Book Antiqua" w:hAnsi="Book Antiqua"/>
          <w:color w:val="000000" w:themeColor="text1"/>
        </w:rPr>
        <w:t xml:space="preserve"> J, Shehab N, Mock J, Myers T, </w:t>
      </w:r>
      <w:proofErr w:type="spellStart"/>
      <w:r>
        <w:rPr>
          <w:rFonts w:ascii="Book Antiqua" w:hAnsi="Book Antiqua"/>
          <w:color w:val="000000" w:themeColor="text1"/>
        </w:rPr>
        <w:t>Dentali</w:t>
      </w:r>
      <w:proofErr w:type="spellEnd"/>
      <w:r>
        <w:rPr>
          <w:rFonts w:ascii="Book Antiqua" w:hAnsi="Book Antiqua"/>
          <w:color w:val="000000" w:themeColor="text1"/>
        </w:rPr>
        <w:t xml:space="preserve"> F, Crowther MA, Agarwal A, Bhatt M, Khatib R, Riva JJ, Zhang Y, </w:t>
      </w:r>
      <w:proofErr w:type="spellStart"/>
      <w:r>
        <w:rPr>
          <w:rFonts w:ascii="Book Antiqua" w:hAnsi="Book Antiqua"/>
          <w:color w:val="000000" w:themeColor="text1"/>
        </w:rPr>
        <w:t>Guyatt</w:t>
      </w:r>
      <w:proofErr w:type="spellEnd"/>
      <w:r>
        <w:rPr>
          <w:rFonts w:ascii="Book Antiqua" w:hAnsi="Book Antiqua"/>
          <w:color w:val="000000" w:themeColor="text1"/>
        </w:rPr>
        <w:t xml:space="preserve"> G. American Society of Hematology 2018 guidelines for management of venous thromboembolism: optimal management of anticoagulation therapy. </w:t>
      </w:r>
      <w:r>
        <w:rPr>
          <w:rFonts w:ascii="Book Antiqua" w:hAnsi="Book Antiqua"/>
          <w:i/>
          <w:iCs/>
          <w:color w:val="000000" w:themeColor="text1"/>
        </w:rPr>
        <w:t>Blood Adv</w:t>
      </w:r>
      <w:r>
        <w:rPr>
          <w:rFonts w:ascii="Book Antiqua" w:hAnsi="Book Antiqua"/>
          <w:color w:val="000000" w:themeColor="text1"/>
        </w:rPr>
        <w:t xml:space="preserve"> 2018; </w:t>
      </w:r>
      <w:r>
        <w:rPr>
          <w:rFonts w:ascii="Book Antiqua" w:hAnsi="Book Antiqua"/>
          <w:b/>
          <w:bCs/>
          <w:color w:val="000000" w:themeColor="text1"/>
        </w:rPr>
        <w:t>2</w:t>
      </w:r>
      <w:r>
        <w:rPr>
          <w:rFonts w:ascii="Book Antiqua" w:hAnsi="Book Antiqua"/>
          <w:color w:val="000000" w:themeColor="text1"/>
        </w:rPr>
        <w:t>: 3257-3291 [</w:t>
      </w:r>
      <w:proofErr w:type="spellStart"/>
      <w:r>
        <w:rPr>
          <w:rFonts w:ascii="Book Antiqua" w:hAnsi="Book Antiqua"/>
          <w:color w:val="000000" w:themeColor="text1"/>
        </w:rPr>
        <w:t>PMID</w:t>
      </w:r>
      <w:proofErr w:type="spellEnd"/>
      <w:r>
        <w:rPr>
          <w:rFonts w:ascii="Book Antiqua" w:hAnsi="Book Antiqua"/>
          <w:color w:val="000000" w:themeColor="text1"/>
        </w:rPr>
        <w:t>: 30482765 DOI: 10.1182/</w:t>
      </w:r>
      <w:proofErr w:type="spellStart"/>
      <w:r>
        <w:rPr>
          <w:rFonts w:ascii="Book Antiqua" w:hAnsi="Book Antiqua"/>
          <w:color w:val="000000" w:themeColor="text1"/>
        </w:rPr>
        <w:t>bloodadvances.2018024893</w:t>
      </w:r>
      <w:proofErr w:type="spellEnd"/>
      <w:r>
        <w:rPr>
          <w:rFonts w:ascii="Book Antiqua" w:hAnsi="Book Antiqua"/>
          <w:color w:val="000000" w:themeColor="text1"/>
        </w:rPr>
        <w:t>]</w:t>
      </w:r>
    </w:p>
    <w:p w14:paraId="4F792E54"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Kawai H</w:t>
      </w:r>
      <w:r>
        <w:rPr>
          <w:rFonts w:ascii="Book Antiqua" w:hAnsi="Book Antiqua"/>
          <w:color w:val="000000" w:themeColor="text1"/>
        </w:rPr>
        <w:t xml:space="preserve">, Matsushita H, Kawada H, Ogawa Y, Ando K. The Successful Prevention of Thromboembolism Using Rivaroxaban in a Patient with Antithrombin Deficiency during the Perioperative Period. </w:t>
      </w:r>
      <w:r>
        <w:rPr>
          <w:rFonts w:ascii="Book Antiqua" w:hAnsi="Book Antiqua"/>
          <w:i/>
          <w:iCs/>
          <w:color w:val="000000" w:themeColor="text1"/>
        </w:rPr>
        <w:t>Intern Med</w:t>
      </w:r>
      <w:r>
        <w:rPr>
          <w:rFonts w:ascii="Book Antiqua" w:hAnsi="Book Antiqua"/>
          <w:color w:val="000000" w:themeColor="text1"/>
        </w:rPr>
        <w:t xml:space="preserve"> 2017; </w:t>
      </w:r>
      <w:r>
        <w:rPr>
          <w:rFonts w:ascii="Book Antiqua" w:hAnsi="Book Antiqua"/>
          <w:b/>
          <w:bCs/>
          <w:color w:val="000000" w:themeColor="text1"/>
        </w:rPr>
        <w:t>56</w:t>
      </w:r>
      <w:r>
        <w:rPr>
          <w:rFonts w:ascii="Book Antiqua" w:hAnsi="Book Antiqua"/>
          <w:color w:val="000000" w:themeColor="text1"/>
        </w:rPr>
        <w:t>: 2339-2342 [</w:t>
      </w:r>
      <w:proofErr w:type="spellStart"/>
      <w:r>
        <w:rPr>
          <w:rFonts w:ascii="Book Antiqua" w:hAnsi="Book Antiqua"/>
          <w:color w:val="000000" w:themeColor="text1"/>
        </w:rPr>
        <w:t>PMID</w:t>
      </w:r>
      <w:proofErr w:type="spellEnd"/>
      <w:r>
        <w:rPr>
          <w:rFonts w:ascii="Book Antiqua" w:hAnsi="Book Antiqua"/>
          <w:color w:val="000000" w:themeColor="text1"/>
        </w:rPr>
        <w:t>: 28794370 DOI: 10.2169/</w:t>
      </w:r>
      <w:proofErr w:type="spellStart"/>
      <w:r>
        <w:rPr>
          <w:rFonts w:ascii="Book Antiqua" w:hAnsi="Book Antiqua"/>
          <w:color w:val="000000" w:themeColor="text1"/>
        </w:rPr>
        <w:t>internalmedicine.8487</w:t>
      </w:r>
      <w:proofErr w:type="spellEnd"/>
      <w:r>
        <w:rPr>
          <w:rFonts w:ascii="Book Antiqua" w:hAnsi="Book Antiqua"/>
          <w:color w:val="000000" w:themeColor="text1"/>
        </w:rPr>
        <w:t>-16]</w:t>
      </w:r>
    </w:p>
    <w:p w14:paraId="76F33ABB"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Yamaguchi J</w:t>
      </w:r>
      <w:r>
        <w:rPr>
          <w:rFonts w:ascii="Book Antiqua" w:hAnsi="Book Antiqua"/>
          <w:color w:val="000000" w:themeColor="text1"/>
        </w:rPr>
        <w:t xml:space="preserve">, Hara N, Yamaguchi T, Nagata Y, </w:t>
      </w:r>
      <w:proofErr w:type="spellStart"/>
      <w:r>
        <w:rPr>
          <w:rFonts w:ascii="Book Antiqua" w:hAnsi="Book Antiqua"/>
          <w:color w:val="000000" w:themeColor="text1"/>
        </w:rPr>
        <w:t>Nozato</w:t>
      </w:r>
      <w:proofErr w:type="spellEnd"/>
      <w:r>
        <w:rPr>
          <w:rFonts w:ascii="Book Antiqua" w:hAnsi="Book Antiqua"/>
          <w:color w:val="000000" w:themeColor="text1"/>
        </w:rPr>
        <w:t xml:space="preserve"> T, Miyamoto T. Successful treatment of a massive pulmonary embolism using rivaroxaban in a patient with antithrombin III deficiency. </w:t>
      </w:r>
      <w:r>
        <w:rPr>
          <w:rFonts w:ascii="Book Antiqua" w:hAnsi="Book Antiqua"/>
          <w:i/>
          <w:iCs/>
          <w:color w:val="000000" w:themeColor="text1"/>
        </w:rPr>
        <w:t xml:space="preserve">J </w:t>
      </w:r>
      <w:proofErr w:type="spellStart"/>
      <w:r>
        <w:rPr>
          <w:rFonts w:ascii="Book Antiqua" w:hAnsi="Book Antiqua"/>
          <w:i/>
          <w:iCs/>
          <w:color w:val="000000" w:themeColor="text1"/>
        </w:rPr>
        <w:t>Cardiol</w:t>
      </w:r>
      <w:proofErr w:type="spellEnd"/>
      <w:r>
        <w:rPr>
          <w:rFonts w:ascii="Book Antiqua" w:hAnsi="Book Antiqua"/>
          <w:i/>
          <w:iCs/>
          <w:color w:val="000000" w:themeColor="text1"/>
        </w:rPr>
        <w:t xml:space="preserve"> Cases</w:t>
      </w:r>
      <w:r>
        <w:rPr>
          <w:rFonts w:ascii="Book Antiqua" w:hAnsi="Book Antiqua"/>
          <w:color w:val="000000" w:themeColor="text1"/>
        </w:rPr>
        <w:t xml:space="preserve"> 2017; </w:t>
      </w:r>
      <w:r>
        <w:rPr>
          <w:rFonts w:ascii="Book Antiqua" w:hAnsi="Book Antiqua"/>
          <w:b/>
          <w:bCs/>
          <w:color w:val="000000" w:themeColor="text1"/>
        </w:rPr>
        <w:t>16</w:t>
      </w:r>
      <w:r>
        <w:rPr>
          <w:rFonts w:ascii="Book Antiqua" w:hAnsi="Book Antiqua"/>
          <w:color w:val="000000" w:themeColor="text1"/>
        </w:rPr>
        <w:t>: 144-147 [</w:t>
      </w:r>
      <w:proofErr w:type="spellStart"/>
      <w:r>
        <w:rPr>
          <w:rFonts w:ascii="Book Antiqua" w:hAnsi="Book Antiqua"/>
          <w:color w:val="000000" w:themeColor="text1"/>
        </w:rPr>
        <w:t>PMID</w:t>
      </w:r>
      <w:proofErr w:type="spellEnd"/>
      <w:r>
        <w:rPr>
          <w:rFonts w:ascii="Book Antiqua" w:hAnsi="Book Antiqua"/>
          <w:color w:val="000000" w:themeColor="text1"/>
        </w:rPr>
        <w:t>: 30279820 DOI: 10.1016/</w:t>
      </w:r>
      <w:proofErr w:type="spellStart"/>
      <w:r>
        <w:rPr>
          <w:rFonts w:ascii="Book Antiqua" w:hAnsi="Book Antiqua"/>
          <w:color w:val="000000" w:themeColor="text1"/>
        </w:rPr>
        <w:t>j.jccase.2017.06.008</w:t>
      </w:r>
      <w:proofErr w:type="spellEnd"/>
      <w:r>
        <w:rPr>
          <w:rFonts w:ascii="Book Antiqua" w:hAnsi="Book Antiqua"/>
          <w:color w:val="000000" w:themeColor="text1"/>
        </w:rPr>
        <w:t>]</w:t>
      </w:r>
    </w:p>
    <w:p w14:paraId="6C211F8D" w14:textId="77777777" w:rsidR="003B4E26"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Minami K</w:t>
      </w:r>
      <w:r>
        <w:rPr>
          <w:rFonts w:ascii="Book Antiqua" w:hAnsi="Book Antiqua"/>
          <w:color w:val="000000" w:themeColor="text1"/>
        </w:rPr>
        <w:t xml:space="preserve">, </w:t>
      </w:r>
      <w:proofErr w:type="spellStart"/>
      <w:r>
        <w:rPr>
          <w:rFonts w:ascii="Book Antiqua" w:hAnsi="Book Antiqua"/>
          <w:color w:val="000000" w:themeColor="text1"/>
        </w:rPr>
        <w:t>Kumagai</w:t>
      </w:r>
      <w:proofErr w:type="spellEnd"/>
      <w:r>
        <w:rPr>
          <w:rFonts w:ascii="Book Antiqua" w:hAnsi="Book Antiqua"/>
          <w:color w:val="000000" w:themeColor="text1"/>
        </w:rPr>
        <w:t xml:space="preserve"> K, </w:t>
      </w:r>
      <w:proofErr w:type="spellStart"/>
      <w:r>
        <w:rPr>
          <w:rFonts w:ascii="Book Antiqua" w:hAnsi="Book Antiqua"/>
          <w:color w:val="000000" w:themeColor="text1"/>
        </w:rPr>
        <w:t>Sugai</w:t>
      </w:r>
      <w:proofErr w:type="spellEnd"/>
      <w:r>
        <w:rPr>
          <w:rFonts w:ascii="Book Antiqua" w:hAnsi="Book Antiqua"/>
          <w:color w:val="000000" w:themeColor="text1"/>
        </w:rPr>
        <w:t xml:space="preserve"> Y, Nakamura K, Naito S, Oshima S. Efficacy of Oral Factor </w:t>
      </w:r>
      <w:proofErr w:type="spellStart"/>
      <w:r>
        <w:rPr>
          <w:rFonts w:ascii="Book Antiqua" w:hAnsi="Book Antiqua"/>
          <w:color w:val="000000" w:themeColor="text1"/>
        </w:rPr>
        <w:t>Xa</w:t>
      </w:r>
      <w:proofErr w:type="spellEnd"/>
      <w:r>
        <w:rPr>
          <w:rFonts w:ascii="Book Antiqua" w:hAnsi="Book Antiqua"/>
          <w:color w:val="000000" w:themeColor="text1"/>
        </w:rPr>
        <w:t xml:space="preserve"> Inhibitor for Venous Thromboembolism in a Patient with Antithrombin Deficiency. </w:t>
      </w:r>
      <w:r>
        <w:rPr>
          <w:rFonts w:ascii="Book Antiqua" w:hAnsi="Book Antiqua"/>
          <w:i/>
          <w:iCs/>
          <w:color w:val="000000" w:themeColor="text1"/>
        </w:rPr>
        <w:t>Intern Med</w:t>
      </w:r>
      <w:r>
        <w:rPr>
          <w:rFonts w:ascii="Book Antiqua" w:hAnsi="Book Antiqua"/>
          <w:color w:val="000000" w:themeColor="text1"/>
        </w:rPr>
        <w:t xml:space="preserve"> 2018; </w:t>
      </w:r>
      <w:r>
        <w:rPr>
          <w:rFonts w:ascii="Book Antiqua" w:hAnsi="Book Antiqua"/>
          <w:b/>
          <w:bCs/>
          <w:color w:val="000000" w:themeColor="text1"/>
        </w:rPr>
        <w:t>57</w:t>
      </w:r>
      <w:r>
        <w:rPr>
          <w:rFonts w:ascii="Book Antiqua" w:hAnsi="Book Antiqua"/>
          <w:color w:val="000000" w:themeColor="text1"/>
        </w:rPr>
        <w:t>: 2025-2028 [</w:t>
      </w:r>
      <w:proofErr w:type="spellStart"/>
      <w:r>
        <w:rPr>
          <w:rFonts w:ascii="Book Antiqua" w:hAnsi="Book Antiqua"/>
          <w:color w:val="000000" w:themeColor="text1"/>
        </w:rPr>
        <w:t>PMID</w:t>
      </w:r>
      <w:proofErr w:type="spellEnd"/>
      <w:r>
        <w:rPr>
          <w:rFonts w:ascii="Book Antiqua" w:hAnsi="Book Antiqua"/>
          <w:color w:val="000000" w:themeColor="text1"/>
        </w:rPr>
        <w:t>: 29526957 DOI: 10.2169/</w:t>
      </w:r>
      <w:proofErr w:type="spellStart"/>
      <w:r>
        <w:rPr>
          <w:rFonts w:ascii="Book Antiqua" w:hAnsi="Book Antiqua"/>
          <w:color w:val="000000" w:themeColor="text1"/>
        </w:rPr>
        <w:t>internalmedicine.0483</w:t>
      </w:r>
      <w:proofErr w:type="spellEnd"/>
      <w:r>
        <w:rPr>
          <w:rFonts w:ascii="Book Antiqua" w:hAnsi="Book Antiqua"/>
          <w:color w:val="000000" w:themeColor="text1"/>
        </w:rPr>
        <w:t>-17]</w:t>
      </w:r>
    </w:p>
    <w:p w14:paraId="4DC45BBC" w14:textId="77777777" w:rsidR="003B4E26" w:rsidRDefault="003B4E26">
      <w:pPr>
        <w:snapToGrid w:val="0"/>
        <w:spacing w:line="360" w:lineRule="auto"/>
        <w:jc w:val="both"/>
        <w:rPr>
          <w:rFonts w:ascii="Book Antiqua" w:hAnsi="Book Antiqua"/>
          <w:color w:val="000000" w:themeColor="text1"/>
        </w:rPr>
      </w:pPr>
    </w:p>
    <w:p w14:paraId="01000A5A" w14:textId="77777777" w:rsidR="003B4E26" w:rsidRDefault="003B4E26">
      <w:pPr>
        <w:snapToGrid w:val="0"/>
        <w:spacing w:line="360" w:lineRule="auto"/>
        <w:jc w:val="both"/>
        <w:rPr>
          <w:rFonts w:ascii="Book Antiqua" w:hAnsi="Book Antiqua"/>
          <w:color w:val="000000" w:themeColor="text1"/>
        </w:rPr>
        <w:sectPr w:rsidR="003B4E26">
          <w:pgSz w:w="12240" w:h="15840"/>
          <w:pgMar w:top="1440" w:right="1440" w:bottom="1440" w:left="1440" w:header="720" w:footer="720" w:gutter="0"/>
          <w:cols w:space="720"/>
          <w:docGrid w:linePitch="360"/>
        </w:sectPr>
      </w:pPr>
    </w:p>
    <w:p w14:paraId="7999C402"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1B016C1A"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for publication of this report and any accompanying images.</w:t>
      </w:r>
    </w:p>
    <w:p w14:paraId="209CEBB4" w14:textId="77777777" w:rsidR="003B4E26" w:rsidRDefault="003B4E26">
      <w:pPr>
        <w:snapToGrid w:val="0"/>
        <w:spacing w:line="360" w:lineRule="auto"/>
        <w:jc w:val="both"/>
        <w:rPr>
          <w:rFonts w:ascii="Book Antiqua" w:hAnsi="Book Antiqua"/>
          <w:color w:val="000000" w:themeColor="text1"/>
        </w:rPr>
      </w:pPr>
    </w:p>
    <w:p w14:paraId="3F0B0C17" w14:textId="77777777" w:rsidR="003B4E26" w:rsidRDefault="00000000">
      <w:pPr>
        <w:snapToGrid w:val="0"/>
        <w:spacing w:line="360" w:lineRule="auto"/>
        <w:jc w:val="both"/>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bookmarkStart w:id="6" w:name="_Hlk130828251"/>
      <w:r>
        <w:rPr>
          <w:rFonts w:ascii="Book Antiqua" w:eastAsia="宋体" w:hAnsi="Book Antiqua" w:cs="宋体"/>
          <w:color w:val="000000" w:themeColor="text1"/>
        </w:rPr>
        <w:t>Dr. Sun reports grants from the National Natural Science Foundation of China, grants from Zhejiang Medical and Health Science and Technology Project, from the Natural Science Foundation of Zhejiang Province, during the conduct of the study.</w:t>
      </w:r>
    </w:p>
    <w:bookmarkEnd w:id="6"/>
    <w:p w14:paraId="25DBB4EF" w14:textId="77777777" w:rsidR="003B4E26" w:rsidRDefault="003B4E26">
      <w:pPr>
        <w:snapToGrid w:val="0"/>
        <w:spacing w:line="360" w:lineRule="auto"/>
        <w:jc w:val="both"/>
        <w:rPr>
          <w:rFonts w:ascii="Book Antiqua" w:hAnsi="Book Antiqua"/>
          <w:color w:val="000000" w:themeColor="text1"/>
        </w:rPr>
      </w:pPr>
    </w:p>
    <w:p w14:paraId="78B901D9" w14:textId="77777777" w:rsidR="003B4E26" w:rsidRDefault="00000000">
      <w:pPr>
        <w:snapToGrid w:val="0"/>
        <w:spacing w:line="360" w:lineRule="auto"/>
        <w:jc w:val="both"/>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CARE Checklist (2016) statement: </w:t>
      </w:r>
      <w:bookmarkStart w:id="7" w:name="_Hlk132200461"/>
      <w:r>
        <w:rPr>
          <w:rFonts w:ascii="Book Antiqua" w:eastAsia="宋体" w:hAnsi="Book Antiqua" w:cs="宋体"/>
          <w:color w:val="000000" w:themeColor="text1"/>
        </w:rPr>
        <w:t>The authors have read CARE Checklist (2016), and the manuscript was prepared and revised according to CARE Checklist (2016).</w:t>
      </w:r>
    </w:p>
    <w:bookmarkEnd w:id="7"/>
    <w:p w14:paraId="6C88D78B" w14:textId="77777777" w:rsidR="003B4E26" w:rsidRDefault="003B4E26">
      <w:pPr>
        <w:snapToGrid w:val="0"/>
        <w:spacing w:line="360" w:lineRule="auto"/>
        <w:jc w:val="both"/>
        <w:rPr>
          <w:rFonts w:ascii="Book Antiqua" w:hAnsi="Book Antiqua"/>
          <w:color w:val="000000" w:themeColor="text1"/>
        </w:rPr>
      </w:pPr>
    </w:p>
    <w:p w14:paraId="58C1D71F"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color w:val="000000" w:themeColor="text1"/>
        </w:rPr>
        <w:t>creativecommons.org</w:t>
      </w:r>
      <w:proofErr w:type="spellEnd"/>
      <w:r>
        <w:rPr>
          <w:rFonts w:ascii="Book Antiqua" w:eastAsia="Book Antiqua" w:hAnsi="Book Antiqua" w:cs="Book Antiqua"/>
          <w:color w:val="000000" w:themeColor="text1"/>
        </w:rPr>
        <w:t>/Licenses/by-</w:t>
      </w:r>
      <w:proofErr w:type="spellStart"/>
      <w:r>
        <w:rPr>
          <w:rFonts w:ascii="Book Antiqua" w:eastAsia="Book Antiqua" w:hAnsi="Book Antiqua" w:cs="Book Antiqua"/>
          <w:color w:val="000000" w:themeColor="text1"/>
        </w:rPr>
        <w:t>nc</w:t>
      </w:r>
      <w:proofErr w:type="spellEnd"/>
      <w:r>
        <w:rPr>
          <w:rFonts w:ascii="Book Antiqua" w:eastAsia="Book Antiqua" w:hAnsi="Book Antiqua" w:cs="Book Antiqua"/>
          <w:color w:val="000000" w:themeColor="text1"/>
        </w:rPr>
        <w:t>/4.0/</w:t>
      </w:r>
    </w:p>
    <w:p w14:paraId="1F66A232" w14:textId="77777777" w:rsidR="003B4E26" w:rsidRDefault="003B4E26">
      <w:pPr>
        <w:snapToGrid w:val="0"/>
        <w:spacing w:line="360" w:lineRule="auto"/>
        <w:jc w:val="both"/>
        <w:rPr>
          <w:rFonts w:ascii="Book Antiqua" w:hAnsi="Book Antiqua"/>
          <w:color w:val="000000" w:themeColor="text1"/>
        </w:rPr>
      </w:pPr>
    </w:p>
    <w:p w14:paraId="3F691B26"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3E43697B" w14:textId="77777777" w:rsidR="003B4E26" w:rsidRDefault="003B4E26">
      <w:pPr>
        <w:snapToGrid w:val="0"/>
        <w:spacing w:line="360" w:lineRule="auto"/>
        <w:jc w:val="both"/>
        <w:rPr>
          <w:rFonts w:ascii="Book Antiqua" w:eastAsia="Book Antiqua" w:hAnsi="Book Antiqua" w:cs="Book Antiqua"/>
          <w:b/>
          <w:color w:val="000000" w:themeColor="text1"/>
        </w:rPr>
      </w:pPr>
    </w:p>
    <w:p w14:paraId="3B326402"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7336FC7" w14:textId="77777777" w:rsidR="003B4E26" w:rsidRDefault="003B4E26">
      <w:pPr>
        <w:snapToGrid w:val="0"/>
        <w:spacing w:line="360" w:lineRule="auto"/>
        <w:jc w:val="both"/>
        <w:rPr>
          <w:rFonts w:ascii="Book Antiqua" w:hAnsi="Book Antiqua"/>
          <w:color w:val="000000" w:themeColor="text1"/>
        </w:rPr>
      </w:pPr>
    </w:p>
    <w:p w14:paraId="2B53F0F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27, 2023</w:t>
      </w:r>
    </w:p>
    <w:p w14:paraId="4E504577"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8, 2023</w:t>
      </w:r>
    </w:p>
    <w:p w14:paraId="7885CB3B"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June 26, 2023</w:t>
      </w:r>
    </w:p>
    <w:p w14:paraId="3FD290F1" w14:textId="77777777" w:rsidR="003B4E26" w:rsidRDefault="003B4E26">
      <w:pPr>
        <w:snapToGrid w:val="0"/>
        <w:spacing w:line="360" w:lineRule="auto"/>
        <w:jc w:val="both"/>
        <w:rPr>
          <w:rFonts w:ascii="Book Antiqua" w:hAnsi="Book Antiqua"/>
          <w:color w:val="000000" w:themeColor="text1"/>
        </w:rPr>
      </w:pPr>
    </w:p>
    <w:p w14:paraId="0C0F46CB"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8" w:name="_Hlk124239205"/>
      <w:r>
        <w:rPr>
          <w:rFonts w:ascii="Book Antiqua" w:eastAsia="微软雅黑" w:hAnsi="Book Antiqua" w:cs="宋体"/>
          <w:color w:val="000000" w:themeColor="text1"/>
        </w:rPr>
        <w:t>Medicine, research and experimental</w:t>
      </w:r>
      <w:bookmarkEnd w:id="8"/>
    </w:p>
    <w:p w14:paraId="411B9A09"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AF11F43"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Peer-review report’s scientific quality classification</w:t>
      </w:r>
    </w:p>
    <w:p w14:paraId="6F493EEE"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8001862"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66B46567"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31A31FA6"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5A01E71D"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160C2C23" w14:textId="77777777" w:rsidR="003B4E26" w:rsidRDefault="003B4E26">
      <w:pPr>
        <w:snapToGrid w:val="0"/>
        <w:spacing w:line="360" w:lineRule="auto"/>
        <w:jc w:val="both"/>
        <w:rPr>
          <w:rFonts w:ascii="Book Antiqua" w:hAnsi="Book Antiqua"/>
          <w:color w:val="000000" w:themeColor="text1"/>
        </w:rPr>
      </w:pPr>
    </w:p>
    <w:p w14:paraId="6C060411" w14:textId="77777777" w:rsidR="003B4E26" w:rsidRDefault="00000000">
      <w:pPr>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Barik R, India; Oley MH, Indonesia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bCs/>
          <w:color w:val="000000" w:themeColor="text1"/>
        </w:rPr>
        <w:t xml:space="preserve">Cai </w:t>
      </w:r>
      <w:proofErr w:type="spellStart"/>
      <w:r>
        <w:rPr>
          <w:rFonts w:ascii="Book Antiqua" w:eastAsia="Book Antiqua" w:hAnsi="Book Antiqua" w:cs="Book Antiqua"/>
          <w:bCs/>
          <w:color w:val="000000" w:themeColor="text1"/>
        </w:rPr>
        <w:t>YX</w:t>
      </w:r>
      <w:proofErr w:type="spellEnd"/>
    </w:p>
    <w:p w14:paraId="3DD6F9B6" w14:textId="77777777" w:rsidR="003B4E26" w:rsidRDefault="003B4E26">
      <w:pPr>
        <w:snapToGrid w:val="0"/>
        <w:spacing w:line="360" w:lineRule="auto"/>
        <w:jc w:val="both"/>
        <w:rPr>
          <w:rFonts w:ascii="Book Antiqua" w:hAnsi="Book Antiqua"/>
          <w:color w:val="000000" w:themeColor="text1"/>
        </w:rPr>
        <w:sectPr w:rsidR="003B4E26">
          <w:pgSz w:w="12240" w:h="15840"/>
          <w:pgMar w:top="1440" w:right="1440" w:bottom="1440" w:left="1440" w:header="720" w:footer="720" w:gutter="0"/>
          <w:cols w:space="720"/>
          <w:docGrid w:linePitch="360"/>
        </w:sectPr>
      </w:pPr>
    </w:p>
    <w:p w14:paraId="7B368691" w14:textId="77777777" w:rsidR="003B4E26"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16A3F762" w14:textId="185A721F" w:rsidR="003B4E26" w:rsidRDefault="003728EA">
      <w:pPr>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028554EE" wp14:editId="1490F6D8">
            <wp:extent cx="5943600" cy="2908300"/>
            <wp:effectExtent l="0" t="0" r="0" b="6350"/>
            <wp:docPr id="13328375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08300"/>
                    </a:xfrm>
                    <a:prstGeom prst="rect">
                      <a:avLst/>
                    </a:prstGeom>
                    <a:noFill/>
                    <a:ln>
                      <a:noFill/>
                    </a:ln>
                  </pic:spPr>
                </pic:pic>
              </a:graphicData>
            </a:graphic>
          </wp:inline>
        </w:drawing>
      </w:r>
    </w:p>
    <w:p w14:paraId="2B562546" w14:textId="77777777" w:rsidR="003B4E26"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1 Whole exome sequencing results. </w:t>
      </w:r>
      <w:r>
        <w:rPr>
          <w:rFonts w:ascii="Book Antiqua" w:eastAsia="Book Antiqua" w:hAnsi="Book Antiqua" w:cs="Book Antiqua"/>
          <w:color w:val="000000" w:themeColor="text1"/>
        </w:rPr>
        <w:t xml:space="preserve">A: The patient's parents did not previously have thrombosis and refused to undergo genetic sequencing; B: The mutation was found in </w:t>
      </w:r>
      <w:proofErr w:type="spellStart"/>
      <w:r>
        <w:rPr>
          <w:rFonts w:ascii="Book Antiqua" w:eastAsia="Book Antiqua" w:hAnsi="Book Antiqua" w:cs="Book Antiqua"/>
          <w:i/>
          <w:iCs/>
          <w:color w:val="000000" w:themeColor="text1"/>
        </w:rPr>
        <w:t>SERPINC1</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c.667T</w:t>
      </w:r>
      <w:proofErr w:type="spellEnd"/>
      <w:r>
        <w:rPr>
          <w:rFonts w:ascii="Book Antiqua" w:eastAsia="Book Antiqua" w:hAnsi="Book Antiqua" w:cs="Book Antiqua"/>
          <w:color w:val="000000" w:themeColor="text1"/>
        </w:rPr>
        <w:t>&gt;C); C: The protein change resulted in Serine (S) changed to Proline (P) at position 223 (</w:t>
      </w:r>
      <w:proofErr w:type="spellStart"/>
      <w:r>
        <w:rPr>
          <w:rFonts w:ascii="Book Antiqua" w:eastAsia="Book Antiqua" w:hAnsi="Book Antiqua" w:cs="Book Antiqua"/>
          <w:color w:val="000000" w:themeColor="text1"/>
        </w:rPr>
        <w:t>p.S223P</w:t>
      </w:r>
      <w:proofErr w:type="spellEnd"/>
      <w:r>
        <w:rPr>
          <w:rFonts w:ascii="Book Antiqua" w:eastAsia="Book Antiqua" w:hAnsi="Book Antiqua" w:cs="Book Antiqua"/>
          <w:color w:val="000000" w:themeColor="text1"/>
        </w:rPr>
        <w:t>).</w:t>
      </w:r>
    </w:p>
    <w:p w14:paraId="22E0AA86" w14:textId="77777777" w:rsidR="003B4E26" w:rsidRDefault="00000000">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FFAA415" w14:textId="77777777" w:rsidR="003B4E26" w:rsidRDefault="003B4E26">
      <w:pPr>
        <w:ind w:leftChars="100" w:left="240"/>
        <w:jc w:val="center"/>
        <w:rPr>
          <w:rFonts w:ascii="Book Antiqua" w:hAnsi="Book Antiqua"/>
          <w:lang w:val="pt-BR" w:eastAsia="zh-CN"/>
        </w:rPr>
      </w:pPr>
      <w:bookmarkStart w:id="9" w:name="_Hlk88512952"/>
    </w:p>
    <w:p w14:paraId="6D758574" w14:textId="77777777" w:rsidR="003B4E26" w:rsidRDefault="003B4E26">
      <w:pPr>
        <w:ind w:leftChars="100" w:left="240"/>
        <w:jc w:val="center"/>
        <w:rPr>
          <w:rFonts w:ascii="Book Antiqua" w:hAnsi="Book Antiqua"/>
          <w:lang w:val="pt-BR" w:eastAsia="zh-CN"/>
        </w:rPr>
      </w:pPr>
    </w:p>
    <w:p w14:paraId="508DAC73" w14:textId="77777777" w:rsidR="003B4E26" w:rsidRDefault="003B4E26">
      <w:pPr>
        <w:ind w:leftChars="100" w:left="240"/>
        <w:jc w:val="center"/>
        <w:rPr>
          <w:rFonts w:ascii="Book Antiqua" w:hAnsi="Book Antiqua"/>
          <w:lang w:val="pt-BR" w:eastAsia="zh-CN"/>
        </w:rPr>
      </w:pPr>
    </w:p>
    <w:p w14:paraId="661D949D" w14:textId="77777777" w:rsidR="003B4E26" w:rsidRDefault="003B4E26">
      <w:pPr>
        <w:ind w:leftChars="100" w:left="240"/>
        <w:jc w:val="center"/>
        <w:rPr>
          <w:rFonts w:ascii="Book Antiqua" w:hAnsi="Book Antiqua"/>
          <w:lang w:val="pt-BR" w:eastAsia="zh-CN"/>
        </w:rPr>
      </w:pPr>
    </w:p>
    <w:p w14:paraId="17DB26E6" w14:textId="77777777" w:rsidR="003B4E26"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2373130C" wp14:editId="10AE876F">
            <wp:extent cx="2499360" cy="1440180"/>
            <wp:effectExtent l="0" t="0" r="0" b="7620"/>
            <wp:docPr id="1292541036" name="图片 129254103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541036" name="图片 1292541036"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70138E" w14:textId="77777777" w:rsidR="003B4E26" w:rsidRDefault="003B4E26">
      <w:pPr>
        <w:ind w:leftChars="100" w:left="240"/>
        <w:jc w:val="center"/>
        <w:rPr>
          <w:rFonts w:ascii="Book Antiqua" w:hAnsi="Book Antiqua"/>
          <w:lang w:eastAsia="zh-CN"/>
        </w:rPr>
      </w:pPr>
    </w:p>
    <w:p w14:paraId="5FAB0BCC" w14:textId="77777777" w:rsidR="003B4E26"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FF06973" w14:textId="77777777" w:rsidR="003B4E26"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0A408A" w14:textId="77777777" w:rsidR="003B4E26"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5AA6DA" w14:textId="77777777" w:rsidR="003B4E26"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1BFE64B" w14:textId="77777777" w:rsidR="003B4E26"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roofErr w:type="gramEnd"/>
    </w:p>
    <w:p w14:paraId="29F290B5" w14:textId="77777777" w:rsidR="003B4E26"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59A631D7" w14:textId="77777777" w:rsidR="003B4E26" w:rsidRDefault="003B4E26">
      <w:pPr>
        <w:ind w:leftChars="100" w:left="240"/>
        <w:jc w:val="center"/>
        <w:rPr>
          <w:rFonts w:ascii="Book Antiqua" w:hAnsi="Book Antiqua"/>
          <w:lang w:eastAsia="zh-CN"/>
        </w:rPr>
      </w:pPr>
    </w:p>
    <w:p w14:paraId="57D2E6E3" w14:textId="77777777" w:rsidR="003B4E26" w:rsidRDefault="003B4E26">
      <w:pPr>
        <w:ind w:leftChars="100" w:left="240"/>
        <w:jc w:val="center"/>
        <w:rPr>
          <w:rFonts w:ascii="Book Antiqua" w:hAnsi="Book Antiqua"/>
          <w:lang w:eastAsia="zh-CN"/>
        </w:rPr>
      </w:pPr>
    </w:p>
    <w:p w14:paraId="50F06DE0" w14:textId="77777777" w:rsidR="003B4E26" w:rsidRDefault="003B4E26">
      <w:pPr>
        <w:ind w:leftChars="100" w:left="240"/>
        <w:jc w:val="center"/>
        <w:rPr>
          <w:rFonts w:ascii="Book Antiqua" w:hAnsi="Book Antiqua"/>
          <w:lang w:eastAsia="zh-CN"/>
        </w:rPr>
      </w:pPr>
    </w:p>
    <w:p w14:paraId="32B41B4B" w14:textId="77777777" w:rsidR="003B4E26"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128E5929" wp14:editId="79FF37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87DBD2" w14:textId="77777777" w:rsidR="003B4E26" w:rsidRDefault="003B4E26">
      <w:pPr>
        <w:ind w:leftChars="100" w:left="240"/>
        <w:jc w:val="center"/>
        <w:rPr>
          <w:rFonts w:ascii="Book Antiqua" w:hAnsi="Book Antiqua"/>
          <w:lang w:eastAsia="zh-CN"/>
        </w:rPr>
      </w:pPr>
    </w:p>
    <w:p w14:paraId="7108DD61" w14:textId="77777777" w:rsidR="003B4E26" w:rsidRDefault="003B4E26">
      <w:pPr>
        <w:ind w:leftChars="100" w:left="240"/>
        <w:jc w:val="center"/>
        <w:rPr>
          <w:rFonts w:ascii="Book Antiqua" w:hAnsi="Book Antiqua"/>
          <w:lang w:eastAsia="zh-CN"/>
        </w:rPr>
      </w:pPr>
    </w:p>
    <w:p w14:paraId="7C21C720" w14:textId="77777777" w:rsidR="003B4E26" w:rsidRDefault="003B4E26">
      <w:pPr>
        <w:ind w:leftChars="100" w:left="240"/>
        <w:jc w:val="center"/>
        <w:rPr>
          <w:rFonts w:ascii="Book Antiqua" w:hAnsi="Book Antiqua"/>
          <w:lang w:eastAsia="zh-CN"/>
        </w:rPr>
      </w:pPr>
    </w:p>
    <w:p w14:paraId="36E0FE40" w14:textId="77777777" w:rsidR="003B4E26" w:rsidRDefault="003B4E26">
      <w:pPr>
        <w:ind w:leftChars="100" w:left="240"/>
        <w:jc w:val="center"/>
        <w:rPr>
          <w:rFonts w:ascii="Book Antiqua" w:hAnsi="Book Antiqua"/>
          <w:lang w:eastAsia="zh-CN"/>
        </w:rPr>
      </w:pPr>
    </w:p>
    <w:p w14:paraId="7086BF2E" w14:textId="77777777" w:rsidR="003B4E26" w:rsidRDefault="003B4E26">
      <w:pPr>
        <w:ind w:leftChars="100" w:left="240"/>
        <w:jc w:val="center"/>
        <w:rPr>
          <w:rFonts w:ascii="Book Antiqua" w:hAnsi="Book Antiqua"/>
          <w:lang w:eastAsia="zh-CN"/>
        </w:rPr>
      </w:pPr>
    </w:p>
    <w:p w14:paraId="7C61310F" w14:textId="77777777" w:rsidR="003B4E26" w:rsidRDefault="003B4E26">
      <w:pPr>
        <w:ind w:leftChars="100" w:left="240"/>
        <w:jc w:val="center"/>
        <w:rPr>
          <w:rFonts w:ascii="Book Antiqua" w:hAnsi="Book Antiqua"/>
          <w:lang w:eastAsia="zh-CN"/>
        </w:rPr>
      </w:pPr>
    </w:p>
    <w:p w14:paraId="37A3F546" w14:textId="77777777" w:rsidR="003B4E26" w:rsidRDefault="003B4E26">
      <w:pPr>
        <w:ind w:leftChars="100" w:left="240"/>
        <w:jc w:val="center"/>
        <w:rPr>
          <w:rFonts w:ascii="Book Antiqua" w:hAnsi="Book Antiqua"/>
          <w:lang w:eastAsia="zh-CN"/>
        </w:rPr>
      </w:pPr>
    </w:p>
    <w:p w14:paraId="28055CC4" w14:textId="77777777" w:rsidR="003B4E26" w:rsidRDefault="003B4E26">
      <w:pPr>
        <w:ind w:leftChars="100" w:left="240"/>
        <w:jc w:val="center"/>
        <w:rPr>
          <w:rFonts w:ascii="Book Antiqua" w:hAnsi="Book Antiqua"/>
          <w:lang w:eastAsia="zh-CN"/>
        </w:rPr>
      </w:pPr>
    </w:p>
    <w:p w14:paraId="70C498FA" w14:textId="77777777" w:rsidR="003B4E26" w:rsidRDefault="003B4E26">
      <w:pPr>
        <w:ind w:leftChars="100" w:left="240"/>
        <w:jc w:val="center"/>
        <w:rPr>
          <w:rFonts w:ascii="Book Antiqua" w:hAnsi="Book Antiqua"/>
          <w:lang w:eastAsia="zh-CN"/>
        </w:rPr>
      </w:pPr>
    </w:p>
    <w:p w14:paraId="412D9D7D" w14:textId="77777777" w:rsidR="003B4E26" w:rsidRDefault="003B4E26">
      <w:pPr>
        <w:ind w:leftChars="100" w:left="240"/>
        <w:jc w:val="right"/>
        <w:rPr>
          <w:rFonts w:ascii="Book Antiqua" w:hAnsi="Book Antiqua"/>
          <w:color w:val="000000" w:themeColor="text1"/>
          <w:lang w:eastAsia="zh-CN"/>
        </w:rPr>
      </w:pPr>
    </w:p>
    <w:p w14:paraId="0DFFA931" w14:textId="77777777" w:rsidR="003B4E26"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9"/>
    </w:p>
    <w:p w14:paraId="240A7C0B" w14:textId="77777777" w:rsidR="003B4E26" w:rsidRDefault="003B4E26">
      <w:pPr>
        <w:snapToGrid w:val="0"/>
        <w:spacing w:line="360" w:lineRule="auto"/>
        <w:jc w:val="both"/>
        <w:rPr>
          <w:rFonts w:ascii="Book Antiqua" w:hAnsi="Book Antiqua"/>
          <w:color w:val="000000" w:themeColor="text1"/>
        </w:rPr>
      </w:pPr>
    </w:p>
    <w:sectPr w:rsidR="003B4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8E62" w14:textId="77777777" w:rsidR="005F67F8" w:rsidRDefault="005F67F8">
      <w:r>
        <w:separator/>
      </w:r>
    </w:p>
  </w:endnote>
  <w:endnote w:type="continuationSeparator" w:id="0">
    <w:p w14:paraId="48449E46" w14:textId="77777777" w:rsidR="005F67F8" w:rsidRDefault="005F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1" w:usb1="08070000" w:usb2="00000010" w:usb3="00000000" w:csb0="0006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1881032"/>
      <w:docPartObj>
        <w:docPartGallery w:val="AutoText"/>
      </w:docPartObj>
    </w:sdtPr>
    <w:sdtContent>
      <w:sdt>
        <w:sdtPr>
          <w:rPr>
            <w:rFonts w:ascii="Book Antiqua" w:hAnsi="Book Antiqua"/>
            <w:sz w:val="24"/>
            <w:szCs w:val="24"/>
          </w:rPr>
          <w:id w:val="-1769616900"/>
          <w:docPartObj>
            <w:docPartGallery w:val="AutoText"/>
          </w:docPartObj>
        </w:sdtPr>
        <w:sdtContent>
          <w:p w14:paraId="4320127F" w14:textId="77777777" w:rsidR="003B4E2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p>
        </w:sdtContent>
      </w:sdt>
    </w:sdtContent>
  </w:sdt>
  <w:p w14:paraId="407273B2" w14:textId="77777777" w:rsidR="003B4E26" w:rsidRDefault="003B4E2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5B1E" w14:textId="77777777" w:rsidR="005F67F8" w:rsidRDefault="005F67F8">
      <w:r>
        <w:separator/>
      </w:r>
    </w:p>
  </w:footnote>
  <w:footnote w:type="continuationSeparator" w:id="0">
    <w:p w14:paraId="4A91F20D" w14:textId="77777777" w:rsidR="005F67F8" w:rsidRDefault="005F6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szQ2NzQ1Mjc3NjVQ0lEKTi0uzszPAykwqgUA8H17DywAAAA="/>
    <w:docVar w:name="commondata" w:val="eyJoZGlkIjoiZDMwOTNhZGQxZDZlY2ViN2VkMzIzMzdmMGEyYzNiMGUifQ=="/>
  </w:docVars>
  <w:rsids>
    <w:rsidRoot w:val="00A77B3E"/>
    <w:rsid w:val="000D3D3F"/>
    <w:rsid w:val="000D4E75"/>
    <w:rsid w:val="0010543D"/>
    <w:rsid w:val="00110DD6"/>
    <w:rsid w:val="00184F36"/>
    <w:rsid w:val="001C5DD0"/>
    <w:rsid w:val="001F49A2"/>
    <w:rsid w:val="00210E1C"/>
    <w:rsid w:val="002B6BF7"/>
    <w:rsid w:val="002E7BC3"/>
    <w:rsid w:val="00326853"/>
    <w:rsid w:val="003728EA"/>
    <w:rsid w:val="003B0539"/>
    <w:rsid w:val="003B4E26"/>
    <w:rsid w:val="003F72D1"/>
    <w:rsid w:val="0040014D"/>
    <w:rsid w:val="0041720E"/>
    <w:rsid w:val="00470D62"/>
    <w:rsid w:val="004B0C9B"/>
    <w:rsid w:val="005317F7"/>
    <w:rsid w:val="005F67F8"/>
    <w:rsid w:val="00640890"/>
    <w:rsid w:val="00694312"/>
    <w:rsid w:val="00727AD8"/>
    <w:rsid w:val="0076360C"/>
    <w:rsid w:val="007A102E"/>
    <w:rsid w:val="007B42C2"/>
    <w:rsid w:val="0080764D"/>
    <w:rsid w:val="0081492D"/>
    <w:rsid w:val="00831A01"/>
    <w:rsid w:val="008E3E6B"/>
    <w:rsid w:val="00904B67"/>
    <w:rsid w:val="009821A6"/>
    <w:rsid w:val="00982BC5"/>
    <w:rsid w:val="009911C5"/>
    <w:rsid w:val="009B39E2"/>
    <w:rsid w:val="009E45EF"/>
    <w:rsid w:val="00A5412C"/>
    <w:rsid w:val="00A636F9"/>
    <w:rsid w:val="00A77B3E"/>
    <w:rsid w:val="00A82E98"/>
    <w:rsid w:val="00AD39CA"/>
    <w:rsid w:val="00AE0AB4"/>
    <w:rsid w:val="00AE5DC6"/>
    <w:rsid w:val="00B12B77"/>
    <w:rsid w:val="00B255A6"/>
    <w:rsid w:val="00B604E3"/>
    <w:rsid w:val="00B641F5"/>
    <w:rsid w:val="00B95780"/>
    <w:rsid w:val="00B961E4"/>
    <w:rsid w:val="00BB62D6"/>
    <w:rsid w:val="00BE5405"/>
    <w:rsid w:val="00C01BBB"/>
    <w:rsid w:val="00C05C6B"/>
    <w:rsid w:val="00C30EC0"/>
    <w:rsid w:val="00C85DF8"/>
    <w:rsid w:val="00CA2A55"/>
    <w:rsid w:val="00CA7710"/>
    <w:rsid w:val="00CD4977"/>
    <w:rsid w:val="00CE6F19"/>
    <w:rsid w:val="00D3149B"/>
    <w:rsid w:val="00D71082"/>
    <w:rsid w:val="00E21185"/>
    <w:rsid w:val="00E350B6"/>
    <w:rsid w:val="00E42973"/>
    <w:rsid w:val="00EA188E"/>
    <w:rsid w:val="00F050A8"/>
    <w:rsid w:val="00F32EA4"/>
    <w:rsid w:val="00F40427"/>
    <w:rsid w:val="00F82716"/>
    <w:rsid w:val="6EA3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6C9CF"/>
  <w15:docId w15:val="{56981A5F-CAEA-4A07-8505-5894BD68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s1">
    <w:name w:val="s1"/>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font21">
    <w:name w:val="font21"/>
    <w:basedOn w:val="a0"/>
    <w:rPr>
      <w:rFonts w:ascii="Book Antiqua" w:eastAsia="Book Antiqua" w:hAnsi="Book Antiqua" w:cs="Book Antiqua"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2765</Words>
  <Characters>15762</Characters>
  <Application>Microsoft Office Word</Application>
  <DocSecurity>0</DocSecurity>
  <Lines>131</Lines>
  <Paragraphs>36</Paragraphs>
  <ScaleCrop>false</ScaleCrop>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晓晨</dc:creator>
  <cp:lastModifiedBy>Li Jia-Hui</cp:lastModifiedBy>
  <cp:revision>32</cp:revision>
  <dcterms:created xsi:type="dcterms:W3CDTF">2023-06-02T09:04:00Z</dcterms:created>
  <dcterms:modified xsi:type="dcterms:W3CDTF">2023-07-11T05:52:00Z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3d326aa9812713ca2db1d55602667f8773439dc1927e666ed05245704d056d1b</vt:lpwstr>
  </property>
  <property fmtid="{D5CDD505-2E9C-101B-9397-08002B2CF9AE}" pid="3" name="KSOProductBuildVer">
    <vt:lpwstr>2052-11.1.0.14309</vt:lpwstr>
  </property>
  <property fmtid="{D5CDD505-2E9C-101B-9397-08002B2CF9AE}" pid="4" name="ICV">
    <vt:lpwstr>EB11FB439810452A9729F22AC1700407_12</vt:lpwstr>
  </property>
</Properties>
</file>