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CA6C9"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Name of Journal: </w:t>
      </w:r>
      <w:r w:rsidRPr="00293C48">
        <w:rPr>
          <w:rFonts w:ascii="Book Antiqua" w:eastAsia="Book Antiqua" w:hAnsi="Book Antiqua" w:cs="Book Antiqua"/>
          <w:i/>
        </w:rPr>
        <w:t>World Journal of Clinical Cases</w:t>
      </w:r>
    </w:p>
    <w:p w14:paraId="6BF7563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Manuscript NO: </w:t>
      </w:r>
      <w:r w:rsidRPr="00293C48">
        <w:rPr>
          <w:rFonts w:ascii="Book Antiqua" w:eastAsia="Book Antiqua" w:hAnsi="Book Antiqua" w:cs="Book Antiqua"/>
        </w:rPr>
        <w:t>85044</w:t>
      </w:r>
    </w:p>
    <w:p w14:paraId="0AB37D1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rPr>
        <w:t xml:space="preserve">Manuscript Type: </w:t>
      </w:r>
      <w:r w:rsidRPr="00293C48">
        <w:rPr>
          <w:rFonts w:ascii="Book Antiqua" w:eastAsia="Book Antiqua" w:hAnsi="Book Antiqua" w:cs="Book Antiqua"/>
        </w:rPr>
        <w:t>ORIGINAL ARTICLE</w:t>
      </w:r>
    </w:p>
    <w:p w14:paraId="22D26745" w14:textId="77777777" w:rsidR="00ED0D5B" w:rsidRPr="00293C48" w:rsidRDefault="00ED0D5B" w:rsidP="00293C48">
      <w:pPr>
        <w:adjustRightInd w:val="0"/>
        <w:snapToGrid w:val="0"/>
        <w:spacing w:line="360" w:lineRule="auto"/>
        <w:jc w:val="both"/>
        <w:rPr>
          <w:rFonts w:ascii="Book Antiqua" w:hAnsi="Book Antiqua"/>
        </w:rPr>
      </w:pPr>
    </w:p>
    <w:p w14:paraId="7CD09755"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rPr>
        <w:t>Retrospective Cohort Study</w:t>
      </w:r>
    </w:p>
    <w:p w14:paraId="694A8CD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Treatment of proximal humeral fractures accompanied by medial </w:t>
      </w:r>
      <w:proofErr w:type="spellStart"/>
      <w:r w:rsidRPr="00293C48">
        <w:rPr>
          <w:rFonts w:ascii="Book Antiqua" w:eastAsia="Book Antiqua" w:hAnsi="Book Antiqua" w:cs="Book Antiqua"/>
          <w:b/>
          <w:bCs/>
          <w:color w:val="000000"/>
        </w:rPr>
        <w:t>calcar</w:t>
      </w:r>
      <w:proofErr w:type="spellEnd"/>
      <w:r w:rsidRPr="00293C48">
        <w:rPr>
          <w:rFonts w:ascii="Book Antiqua" w:eastAsia="Book Antiqua" w:hAnsi="Book Antiqua" w:cs="Book Antiqua"/>
          <w:b/>
          <w:bCs/>
          <w:color w:val="000000"/>
        </w:rPr>
        <w:t xml:space="preserve"> fractures using fibular </w:t>
      </w:r>
      <w:proofErr w:type="spellStart"/>
      <w:r w:rsidRPr="00293C48">
        <w:rPr>
          <w:rFonts w:ascii="Book Antiqua" w:eastAsia="Book Antiqua" w:hAnsi="Book Antiqua" w:cs="Book Antiqua"/>
          <w:b/>
          <w:bCs/>
          <w:color w:val="000000"/>
        </w:rPr>
        <w:t>autografts</w:t>
      </w:r>
      <w:proofErr w:type="spellEnd"/>
      <w:r w:rsidRPr="00293C48">
        <w:rPr>
          <w:rFonts w:ascii="Book Antiqua" w:eastAsia="Book Antiqua" w:hAnsi="Book Antiqua" w:cs="Book Antiqua"/>
          <w:b/>
          <w:bCs/>
          <w:color w:val="000000"/>
        </w:rPr>
        <w:t>: A retrospective, comparative cohort study</w:t>
      </w:r>
    </w:p>
    <w:p w14:paraId="6C0A02C6" w14:textId="77777777" w:rsidR="00ED0D5B" w:rsidRPr="00293C48" w:rsidRDefault="00ED0D5B" w:rsidP="00293C48">
      <w:pPr>
        <w:adjustRightInd w:val="0"/>
        <w:snapToGrid w:val="0"/>
        <w:spacing w:line="360" w:lineRule="auto"/>
        <w:jc w:val="both"/>
        <w:rPr>
          <w:rFonts w:ascii="Book Antiqua" w:hAnsi="Book Antiqua"/>
        </w:rPr>
      </w:pPr>
    </w:p>
    <w:p w14:paraId="57194AA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Liu N </w:t>
      </w:r>
      <w:r w:rsidRPr="00293C48">
        <w:rPr>
          <w:rFonts w:ascii="Book Antiqua" w:eastAsia="Book Antiqua" w:hAnsi="Book Antiqua" w:cs="Book Antiqua"/>
          <w:i/>
          <w:iCs/>
          <w:color w:val="000000"/>
        </w:rPr>
        <w:t>et al</w:t>
      </w:r>
      <w:r w:rsidRPr="00293C48">
        <w:rPr>
          <w:rFonts w:ascii="Book Antiqua" w:eastAsia="Book Antiqua" w:hAnsi="Book Antiqua" w:cs="Book Antiqua"/>
          <w:color w:val="000000"/>
        </w:rPr>
        <w:t xml:space="preserve">. Fibular </w:t>
      </w:r>
      <w:proofErr w:type="spellStart"/>
      <w:r w:rsidRPr="00293C48">
        <w:rPr>
          <w:rFonts w:ascii="Book Antiqua" w:eastAsia="Book Antiqua" w:hAnsi="Book Antiqua" w:cs="Book Antiqua"/>
          <w:color w:val="000000"/>
        </w:rPr>
        <w:t>autografts</w:t>
      </w:r>
      <w:proofErr w:type="spellEnd"/>
      <w:r w:rsidRPr="00293C48">
        <w:rPr>
          <w:rFonts w:ascii="Book Antiqua" w:eastAsia="Book Antiqua" w:hAnsi="Book Antiqua" w:cs="Book Antiqua"/>
          <w:color w:val="000000"/>
        </w:rPr>
        <w:t xml:space="preserve"> </w:t>
      </w:r>
      <w:r w:rsidRPr="00293C48">
        <w:rPr>
          <w:rFonts w:ascii="Book Antiqua" w:eastAsia="宋体" w:hAnsi="Book Antiqua" w:cs="Book Antiqua"/>
          <w:color w:val="000000"/>
          <w:lang w:eastAsia="zh-CN"/>
        </w:rPr>
        <w:t>for treatment of</w:t>
      </w:r>
      <w:r w:rsidRPr="00293C48">
        <w:rPr>
          <w:rFonts w:ascii="Book Antiqua" w:eastAsia="Book Antiqua" w:hAnsi="Book Antiqua" w:cs="Book Antiqua"/>
          <w:color w:val="000000"/>
        </w:rPr>
        <w:t xml:space="preserve"> proximal humeral fractures</w:t>
      </w:r>
    </w:p>
    <w:p w14:paraId="0051077D" w14:textId="77777777" w:rsidR="00ED0D5B" w:rsidRPr="00293C48" w:rsidRDefault="00ED0D5B" w:rsidP="00293C48">
      <w:pPr>
        <w:adjustRightInd w:val="0"/>
        <w:snapToGrid w:val="0"/>
        <w:spacing w:line="360" w:lineRule="auto"/>
        <w:jc w:val="both"/>
        <w:rPr>
          <w:rFonts w:ascii="Book Antiqua" w:hAnsi="Book Antiqua"/>
        </w:rPr>
      </w:pPr>
    </w:p>
    <w:p w14:paraId="3F9909B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Na Liu, Bing-Gang Wang, Li-</w:t>
      </w:r>
      <w:proofErr w:type="spellStart"/>
      <w:r w:rsidRPr="00293C48">
        <w:rPr>
          <w:rFonts w:ascii="Book Antiqua" w:eastAsia="Book Antiqua" w:hAnsi="Book Antiqua" w:cs="Book Antiqua"/>
          <w:color w:val="000000"/>
        </w:rPr>
        <w:t>Feng</w:t>
      </w:r>
      <w:proofErr w:type="spellEnd"/>
      <w:r w:rsidRPr="00293C48">
        <w:rPr>
          <w:rFonts w:ascii="Book Antiqua" w:eastAsia="Book Antiqua" w:hAnsi="Book Antiqua" w:cs="Book Antiqua"/>
          <w:color w:val="000000"/>
        </w:rPr>
        <w:t xml:space="preserve"> Zhang</w:t>
      </w:r>
    </w:p>
    <w:p w14:paraId="6D15CFD9" w14:textId="77777777" w:rsidR="00ED0D5B" w:rsidRPr="00293C48" w:rsidRDefault="00ED0D5B" w:rsidP="00293C48">
      <w:pPr>
        <w:adjustRightInd w:val="0"/>
        <w:snapToGrid w:val="0"/>
        <w:spacing w:line="360" w:lineRule="auto"/>
        <w:jc w:val="both"/>
        <w:rPr>
          <w:rFonts w:ascii="Book Antiqua" w:hAnsi="Book Antiqua"/>
        </w:rPr>
      </w:pPr>
    </w:p>
    <w:p w14:paraId="78D3AC6B" w14:textId="09A71B9A"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Na Liu, Bing-Gang Wang, Li-</w:t>
      </w:r>
      <w:proofErr w:type="spellStart"/>
      <w:r w:rsidRPr="00293C48">
        <w:rPr>
          <w:rFonts w:ascii="Book Antiqua" w:eastAsia="Book Antiqua" w:hAnsi="Book Antiqua" w:cs="Book Antiqua"/>
          <w:b/>
          <w:bCs/>
          <w:color w:val="000000"/>
        </w:rPr>
        <w:t>Feng</w:t>
      </w:r>
      <w:proofErr w:type="spellEnd"/>
      <w:r w:rsidRPr="00293C48">
        <w:rPr>
          <w:rFonts w:ascii="Book Antiqua" w:eastAsia="Book Antiqua" w:hAnsi="Book Antiqua" w:cs="Book Antiqua"/>
          <w:b/>
          <w:bCs/>
          <w:color w:val="000000"/>
        </w:rPr>
        <w:t xml:space="preserve"> Zhang, </w:t>
      </w:r>
      <w:r w:rsidRPr="00293C48">
        <w:rPr>
          <w:rFonts w:ascii="Book Antiqua" w:eastAsia="Book Antiqua" w:hAnsi="Book Antiqua" w:cs="Book Antiqua"/>
          <w:color w:val="000000"/>
        </w:rPr>
        <w:t xml:space="preserve">Department of Orthopedics, </w:t>
      </w:r>
      <w:r w:rsidR="00BE66C4" w:rsidRPr="00293C48">
        <w:rPr>
          <w:rFonts w:ascii="Book Antiqua" w:eastAsia="Book Antiqua" w:hAnsi="Book Antiqua" w:cs="Book Antiqua"/>
          <w:color w:val="000000"/>
        </w:rPr>
        <w:t xml:space="preserve">The </w:t>
      </w:r>
      <w:r w:rsidRPr="00293C48">
        <w:rPr>
          <w:rFonts w:ascii="Book Antiqua" w:eastAsia="Book Antiqua" w:hAnsi="Book Antiqua" w:cs="Book Antiqua"/>
          <w:color w:val="000000"/>
        </w:rPr>
        <w:t xml:space="preserve">Second Hospital of Tangshan, Tangshan 063000, </w:t>
      </w:r>
      <w:proofErr w:type="spellStart"/>
      <w:r w:rsidRPr="00293C48">
        <w:rPr>
          <w:rFonts w:ascii="Book Antiqua" w:eastAsia="Book Antiqua" w:hAnsi="Book Antiqua" w:cs="Book Antiqua"/>
          <w:color w:val="000000"/>
        </w:rPr>
        <w:t>Hebei</w:t>
      </w:r>
      <w:proofErr w:type="spellEnd"/>
      <w:r w:rsidRPr="00293C48">
        <w:rPr>
          <w:rFonts w:ascii="Book Antiqua" w:eastAsia="Book Antiqua" w:hAnsi="Book Antiqua" w:cs="Book Antiqua"/>
          <w:color w:val="000000"/>
        </w:rPr>
        <w:t xml:space="preserve"> Province, China</w:t>
      </w:r>
    </w:p>
    <w:p w14:paraId="6B8A76FC" w14:textId="77777777" w:rsidR="00ED0D5B" w:rsidRPr="00293C48" w:rsidRDefault="00ED0D5B" w:rsidP="00293C48">
      <w:pPr>
        <w:adjustRightInd w:val="0"/>
        <w:snapToGrid w:val="0"/>
        <w:spacing w:line="360" w:lineRule="auto"/>
        <w:jc w:val="both"/>
        <w:rPr>
          <w:rFonts w:ascii="Book Antiqua" w:hAnsi="Book Antiqua"/>
        </w:rPr>
      </w:pPr>
    </w:p>
    <w:p w14:paraId="3A0393F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Author contributions: </w:t>
      </w:r>
      <w:r w:rsidRPr="00293C48">
        <w:rPr>
          <w:rFonts w:ascii="Book Antiqua" w:eastAsia="Book Antiqua" w:hAnsi="Book Antiqua" w:cs="Book Antiqua"/>
          <w:color w:val="000000"/>
        </w:rPr>
        <w:t xml:space="preserve">Wang BG contributed to the conception of the study; Wang BG and Liu C contributed significantly to </w:t>
      </w:r>
      <w:r w:rsidRPr="00293C48">
        <w:rPr>
          <w:rFonts w:ascii="Book Antiqua" w:eastAsia="宋体" w:hAnsi="Book Antiqua" w:cs="Book Antiqua"/>
          <w:color w:val="000000"/>
          <w:lang w:eastAsia="zh-CN"/>
        </w:rPr>
        <w:t xml:space="preserve">data </w:t>
      </w:r>
      <w:r w:rsidRPr="00293C48">
        <w:rPr>
          <w:rFonts w:ascii="Book Antiqua" w:eastAsia="Book Antiqua" w:hAnsi="Book Antiqua" w:cs="Book Antiqua"/>
          <w:color w:val="000000"/>
        </w:rPr>
        <w:t xml:space="preserve">analysis and manuscript preparation; Wang BG and Liu N </w:t>
      </w:r>
      <w:r w:rsidRPr="00293C48">
        <w:rPr>
          <w:rFonts w:ascii="Book Antiqua" w:eastAsia="宋体" w:hAnsi="Book Antiqua" w:cs="Book Antiqua"/>
          <w:color w:val="000000"/>
          <w:lang w:eastAsia="zh-CN"/>
        </w:rPr>
        <w:t>analyzed</w:t>
      </w:r>
      <w:r w:rsidRPr="00293C48">
        <w:rPr>
          <w:rFonts w:ascii="Book Antiqua" w:eastAsia="Book Antiqua" w:hAnsi="Book Antiqua" w:cs="Book Antiqua"/>
          <w:color w:val="000000"/>
        </w:rPr>
        <w:t xml:space="preserve"> the data</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and wrote the manuscript; Wang BG and Zhang LF performed </w:t>
      </w:r>
      <w:r w:rsidRPr="00293C48">
        <w:rPr>
          <w:rFonts w:ascii="Book Antiqua" w:eastAsia="宋体" w:hAnsi="Book Antiqua" w:cs="Book Antiqua"/>
          <w:color w:val="000000"/>
          <w:lang w:eastAsia="zh-CN"/>
        </w:rPr>
        <w:t xml:space="preserve">the </w:t>
      </w:r>
      <w:r w:rsidRPr="00293C48">
        <w:rPr>
          <w:rFonts w:ascii="Book Antiqua" w:eastAsia="Book Antiqua" w:hAnsi="Book Antiqua" w:cs="Book Antiqua"/>
          <w:color w:val="000000"/>
        </w:rPr>
        <w:t>operation.</w:t>
      </w:r>
    </w:p>
    <w:p w14:paraId="36502C4B" w14:textId="77777777" w:rsidR="00ED0D5B" w:rsidRPr="00293C48" w:rsidRDefault="00ED0D5B" w:rsidP="00293C48">
      <w:pPr>
        <w:adjustRightInd w:val="0"/>
        <w:snapToGrid w:val="0"/>
        <w:spacing w:line="360" w:lineRule="auto"/>
        <w:jc w:val="both"/>
        <w:rPr>
          <w:rFonts w:ascii="Book Antiqua" w:hAnsi="Book Antiqua"/>
        </w:rPr>
      </w:pPr>
    </w:p>
    <w:p w14:paraId="3CC0109D" w14:textId="5EC69F09"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Corresponding author: Bing-Gang Wang, MD, Chief Doctor, Doctor, Surgeon, </w:t>
      </w:r>
      <w:r w:rsidRPr="00293C48">
        <w:rPr>
          <w:rFonts w:ascii="Book Antiqua" w:eastAsia="Book Antiqua" w:hAnsi="Book Antiqua" w:cs="Book Antiqua"/>
          <w:color w:val="000000"/>
        </w:rPr>
        <w:t>Department of Orthopedics,</w:t>
      </w:r>
      <w:r w:rsidRPr="00293C48">
        <w:rPr>
          <w:rFonts w:ascii="Book Antiqua" w:eastAsia="宋体" w:hAnsi="Book Antiqua" w:cs="Book Antiqua"/>
          <w:color w:val="000000"/>
          <w:lang w:eastAsia="zh-CN"/>
        </w:rPr>
        <w:t xml:space="preserve"> </w:t>
      </w:r>
      <w:r w:rsidR="00BE66C4" w:rsidRPr="00293C48">
        <w:rPr>
          <w:rFonts w:ascii="Book Antiqua" w:eastAsia="Book Antiqua" w:hAnsi="Book Antiqua" w:cs="Book Antiqua"/>
          <w:color w:val="000000"/>
        </w:rPr>
        <w:t xml:space="preserve">The </w:t>
      </w:r>
      <w:r w:rsidRPr="00293C48">
        <w:rPr>
          <w:rFonts w:ascii="Book Antiqua" w:eastAsia="Book Antiqua" w:hAnsi="Book Antiqua" w:cs="Book Antiqua"/>
          <w:color w:val="000000"/>
        </w:rPr>
        <w:t>Second Hospital of Tangshan,</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No. 21 </w:t>
      </w:r>
      <w:proofErr w:type="spellStart"/>
      <w:r w:rsidRPr="00293C48">
        <w:rPr>
          <w:rFonts w:ascii="Book Antiqua" w:eastAsia="Book Antiqua" w:hAnsi="Book Antiqua" w:cs="Book Antiqua"/>
          <w:color w:val="000000"/>
        </w:rPr>
        <w:t>Jianshe</w:t>
      </w:r>
      <w:proofErr w:type="spellEnd"/>
      <w:r w:rsidRPr="00293C48">
        <w:rPr>
          <w:rFonts w:ascii="Book Antiqua" w:eastAsia="Book Antiqua" w:hAnsi="Book Antiqua" w:cs="Book Antiqua"/>
          <w:color w:val="000000"/>
        </w:rPr>
        <w:t xml:space="preserve"> </w:t>
      </w:r>
      <w:r w:rsidRPr="00293C48">
        <w:rPr>
          <w:rFonts w:ascii="Book Antiqua" w:eastAsia="宋体" w:hAnsi="Book Antiqua" w:cs="Book Antiqua"/>
          <w:color w:val="000000"/>
          <w:lang w:eastAsia="zh-CN"/>
        </w:rPr>
        <w:t xml:space="preserve">North </w:t>
      </w:r>
      <w:r w:rsidRPr="00293C48">
        <w:rPr>
          <w:rFonts w:ascii="Book Antiqua" w:eastAsia="Book Antiqua" w:hAnsi="Book Antiqua" w:cs="Book Antiqua"/>
          <w:color w:val="000000"/>
        </w:rPr>
        <w:t xml:space="preserve">Road, </w:t>
      </w:r>
      <w:proofErr w:type="spellStart"/>
      <w:r w:rsidRPr="00293C48">
        <w:rPr>
          <w:rFonts w:ascii="Book Antiqua" w:eastAsia="Book Antiqua" w:hAnsi="Book Antiqua" w:cs="Book Antiqua"/>
          <w:color w:val="000000"/>
        </w:rPr>
        <w:t>Lubei</w:t>
      </w:r>
      <w:proofErr w:type="spellEnd"/>
      <w:r w:rsidRPr="00293C48">
        <w:rPr>
          <w:rFonts w:ascii="Book Antiqua" w:eastAsia="Book Antiqua" w:hAnsi="Book Antiqua" w:cs="Book Antiqua"/>
          <w:color w:val="000000"/>
        </w:rPr>
        <w:t xml:space="preserve"> District, Tangshan 063000,</w:t>
      </w:r>
      <w:r w:rsidR="000F4F9E" w:rsidRPr="00293C48">
        <w:rPr>
          <w:rFonts w:ascii="Book Antiqua" w:eastAsia="Book Antiqua" w:hAnsi="Book Antiqua" w:cs="Book Antiqua"/>
          <w:color w:val="000000"/>
        </w:rPr>
        <w:t xml:space="preserve"> </w:t>
      </w:r>
      <w:proofErr w:type="spellStart"/>
      <w:r w:rsidR="000F4F9E" w:rsidRPr="00293C48">
        <w:rPr>
          <w:rFonts w:ascii="Book Antiqua" w:eastAsia="Book Antiqua" w:hAnsi="Book Antiqua" w:cs="Book Antiqua"/>
          <w:color w:val="000000"/>
        </w:rPr>
        <w:t>Hebei</w:t>
      </w:r>
      <w:proofErr w:type="spellEnd"/>
      <w:r w:rsidR="000F4F9E" w:rsidRPr="00293C48">
        <w:rPr>
          <w:rFonts w:ascii="Book Antiqua" w:eastAsia="Book Antiqua" w:hAnsi="Book Antiqua" w:cs="Book Antiqua"/>
          <w:color w:val="000000"/>
        </w:rPr>
        <w:t xml:space="preserve"> Province,</w:t>
      </w:r>
      <w:r w:rsidRPr="00293C48">
        <w:rPr>
          <w:rFonts w:ascii="Book Antiqua" w:eastAsia="Book Antiqua" w:hAnsi="Book Antiqua" w:cs="Book Antiqua"/>
          <w:color w:val="000000"/>
        </w:rPr>
        <w:t xml:space="preserve"> China. wangbinggang211@163.com</w:t>
      </w:r>
    </w:p>
    <w:p w14:paraId="2F4A28EF" w14:textId="77777777" w:rsidR="00ED0D5B" w:rsidRPr="00293C48" w:rsidRDefault="00ED0D5B" w:rsidP="00293C48">
      <w:pPr>
        <w:adjustRightInd w:val="0"/>
        <w:snapToGrid w:val="0"/>
        <w:spacing w:line="360" w:lineRule="auto"/>
        <w:jc w:val="both"/>
        <w:rPr>
          <w:rFonts w:ascii="Book Antiqua" w:hAnsi="Book Antiqua"/>
        </w:rPr>
      </w:pPr>
    </w:p>
    <w:p w14:paraId="4B1120C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Received: </w:t>
      </w:r>
      <w:r w:rsidRPr="00293C48">
        <w:rPr>
          <w:rFonts w:ascii="Book Antiqua" w:eastAsia="Book Antiqua" w:hAnsi="Book Antiqua" w:cs="Book Antiqua"/>
        </w:rPr>
        <w:t>April 9, 2023</w:t>
      </w:r>
    </w:p>
    <w:p w14:paraId="6B22745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Revised: </w:t>
      </w:r>
      <w:r w:rsidRPr="00293C48">
        <w:rPr>
          <w:rFonts w:ascii="Book Antiqua" w:eastAsia="Book Antiqua" w:hAnsi="Book Antiqua" w:cs="Book Antiqua"/>
        </w:rPr>
        <w:t>July 18, 2023</w:t>
      </w:r>
    </w:p>
    <w:p w14:paraId="23D5FA7C" w14:textId="48EC98EC"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Accepted: </w:t>
      </w:r>
      <w:r w:rsidR="00D50981" w:rsidRPr="00D50981">
        <w:rPr>
          <w:rFonts w:ascii="Book Antiqua" w:eastAsia="Book Antiqua" w:hAnsi="Book Antiqua" w:cs="Book Antiqua"/>
        </w:rPr>
        <w:t>August 21, 2023</w:t>
      </w:r>
    </w:p>
    <w:p w14:paraId="62F7289B" w14:textId="582AD734" w:rsidR="00ED0D5B" w:rsidRPr="000B74F2"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Published online:</w:t>
      </w:r>
      <w:r w:rsidRPr="000B74F2">
        <w:rPr>
          <w:rFonts w:ascii="Book Antiqua" w:eastAsia="Book Antiqua" w:hAnsi="Book Antiqua" w:cs="Book Antiqua"/>
        </w:rPr>
        <w:t xml:space="preserve"> </w:t>
      </w:r>
      <w:r w:rsidR="000B74F2" w:rsidRPr="000B74F2">
        <w:rPr>
          <w:rFonts w:ascii="Book Antiqua" w:eastAsia="Book Antiqua" w:hAnsi="Book Antiqua" w:cs="Book Antiqua"/>
        </w:rPr>
        <w:t xml:space="preserve">September </w:t>
      </w:r>
      <w:r w:rsidR="00E52248">
        <w:rPr>
          <w:rFonts w:ascii="Book Antiqua" w:eastAsia="Book Antiqua" w:hAnsi="Book Antiqua" w:cs="Book Antiqua"/>
        </w:rPr>
        <w:t>2</w:t>
      </w:r>
      <w:r w:rsidR="000B74F2" w:rsidRPr="000B74F2">
        <w:rPr>
          <w:rFonts w:ascii="Book Antiqua" w:eastAsia="Book Antiqua" w:hAnsi="Book Antiqua" w:cs="Book Antiqua"/>
        </w:rPr>
        <w:t>6, 2023</w:t>
      </w:r>
    </w:p>
    <w:p w14:paraId="3EDDC00A" w14:textId="77777777" w:rsidR="00ED0D5B" w:rsidRPr="00293C48" w:rsidRDefault="00ED0D5B" w:rsidP="00293C48">
      <w:pPr>
        <w:adjustRightInd w:val="0"/>
        <w:snapToGrid w:val="0"/>
        <w:spacing w:line="360" w:lineRule="auto"/>
        <w:jc w:val="both"/>
        <w:rPr>
          <w:rFonts w:ascii="Book Antiqua" w:hAnsi="Book Antiqua"/>
        </w:rPr>
        <w:sectPr w:rsidR="00ED0D5B" w:rsidRPr="00293C48">
          <w:footerReference w:type="default" r:id="rId7"/>
          <w:pgSz w:w="12240" w:h="15840"/>
          <w:pgMar w:top="1440" w:right="1440" w:bottom="1440" w:left="1440" w:header="720" w:footer="720" w:gutter="0"/>
          <w:cols w:space="720"/>
          <w:docGrid w:linePitch="360"/>
        </w:sectPr>
      </w:pPr>
    </w:p>
    <w:p w14:paraId="5C1D118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Abstract</w:t>
      </w:r>
    </w:p>
    <w:p w14:paraId="6236565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BACKGROUND</w:t>
      </w:r>
    </w:p>
    <w:p w14:paraId="599B097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are often accompanied by medial </w:t>
      </w:r>
      <w:proofErr w:type="spellStart"/>
      <w:r w:rsidRPr="00293C48">
        <w:rPr>
          <w:rFonts w:ascii="Book Antiqua" w:eastAsia="Book Antiqua" w:hAnsi="Book Antiqua" w:cs="Book Antiqua"/>
          <w:color w:val="000000"/>
        </w:rPr>
        <w:t>calcar</w:t>
      </w:r>
      <w:proofErr w:type="spellEnd"/>
      <w:r w:rsidRPr="00293C48">
        <w:rPr>
          <w:rFonts w:ascii="Book Antiqua" w:eastAsia="Book Antiqua" w:hAnsi="Book Antiqua" w:cs="Book Antiqua"/>
          <w:color w:val="000000"/>
        </w:rPr>
        <w:t xml:space="preserve"> comminuted fractures and loss of medial support, which are important factors that lead to internal fixation failure. The appropriate treatment for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has not been established. Therefore, this study assessed the outcomes of using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with locking plates to treat 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w:t>
      </w:r>
    </w:p>
    <w:p w14:paraId="2BC70D79" w14:textId="77777777" w:rsidR="00ED0D5B" w:rsidRPr="00293C48" w:rsidRDefault="00ED0D5B" w:rsidP="00293C48">
      <w:pPr>
        <w:adjustRightInd w:val="0"/>
        <w:snapToGrid w:val="0"/>
        <w:spacing w:line="360" w:lineRule="auto"/>
        <w:jc w:val="both"/>
        <w:rPr>
          <w:rFonts w:ascii="Book Antiqua" w:hAnsi="Book Antiqua"/>
        </w:rPr>
      </w:pPr>
    </w:p>
    <w:p w14:paraId="0E5C9C5F"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AIM</w:t>
      </w:r>
    </w:p>
    <w:p w14:paraId="11E7B1F2" w14:textId="77777777" w:rsidR="00ED0D5B" w:rsidRPr="00293C48" w:rsidRDefault="00A22583" w:rsidP="00293C48">
      <w:pPr>
        <w:adjustRightInd w:val="0"/>
        <w:snapToGrid w:val="0"/>
        <w:spacing w:line="360" w:lineRule="auto"/>
        <w:jc w:val="both"/>
        <w:rPr>
          <w:rFonts w:ascii="Book Antiqua" w:hAnsi="Book Antiqua"/>
          <w:strike/>
        </w:rPr>
      </w:pPr>
      <w:r w:rsidRPr="00293C48">
        <w:rPr>
          <w:rFonts w:ascii="Book Antiqua" w:eastAsia="Book Antiqua" w:hAnsi="Book Antiqua" w:cs="Book Antiqua"/>
          <w:color w:val="000000"/>
        </w:rPr>
        <w:t xml:space="preserve">To investigate the outcomes of using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with locking plates to treat 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w:t>
      </w:r>
    </w:p>
    <w:p w14:paraId="00A244B2" w14:textId="77777777" w:rsidR="00ED0D5B" w:rsidRPr="00293C48" w:rsidRDefault="00ED0D5B" w:rsidP="00293C48">
      <w:pPr>
        <w:adjustRightInd w:val="0"/>
        <w:snapToGrid w:val="0"/>
        <w:spacing w:line="360" w:lineRule="auto"/>
        <w:jc w:val="both"/>
        <w:rPr>
          <w:rFonts w:ascii="Book Antiqua" w:hAnsi="Book Antiqua"/>
        </w:rPr>
      </w:pPr>
    </w:p>
    <w:p w14:paraId="6C32017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METHODS</w:t>
      </w:r>
    </w:p>
    <w:p w14:paraId="556FBAF4"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retrospective, comparative cohort study included two groups of patients. Group 1 comprised 22 patients and group 2 comprised 25 patients with complete follow-up data. Group 1 was treated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with open reduction and locking plates to enable internal fixation. Group 2 was treated with open reduction and locking plates to enable internal fixation. The intraoperative blood loss volume from the shoulder wound, operative time, shoulder wound pain, bone fracture healing time,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 of the shoulder joint, preoperative Holden walking function score, Mallet score of the shoulder joint, and humeral neck-shaft angle during surgery of the two groups were compared, and the differences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-test.</w:t>
      </w:r>
    </w:p>
    <w:p w14:paraId="3A63FDFB" w14:textId="77777777" w:rsidR="00ED0D5B" w:rsidRPr="00293C48" w:rsidRDefault="00ED0D5B" w:rsidP="00293C48">
      <w:pPr>
        <w:adjustRightInd w:val="0"/>
        <w:snapToGrid w:val="0"/>
        <w:spacing w:line="360" w:lineRule="auto"/>
        <w:jc w:val="both"/>
        <w:rPr>
          <w:rFonts w:ascii="Book Antiqua" w:hAnsi="Book Antiqua"/>
        </w:rPr>
      </w:pPr>
    </w:p>
    <w:p w14:paraId="291349C5"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RESULTS</w:t>
      </w:r>
    </w:p>
    <w:p w14:paraId="6401DE4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Group 1 had a shorter mean operative time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2.25 ± 0.30 h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2.76 ± 0.44 h;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lower shoulder wound pain score on the first day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7.91 ± 1.15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8.56 ± 1.00 points;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0.044</w:t>
      </w:r>
      <w:r w:rsidRPr="00293C48">
        <w:rPr>
          <w:rFonts w:ascii="Book Antiqua" w:eastAsia="Book Antiqua" w:hAnsi="Book Antiqua" w:cs="Book Antiqua"/>
          <w:color w:val="000000"/>
        </w:rPr>
        <w:t xml:space="preserve">). Group 1 had a shorter fracture healing time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2.68 ± 0.48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3.64 ± 0.64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Group 1 </w:t>
      </w:r>
      <w:r w:rsidRPr="00293C48">
        <w:rPr>
          <w:rFonts w:ascii="Book Antiqua" w:eastAsia="Book Antiqua" w:hAnsi="Book Antiqua" w:cs="Book Antiqua"/>
          <w:color w:val="000000"/>
        </w:rPr>
        <w:lastRenderedPageBreak/>
        <w:t>had higher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76.64 ± 4.02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72.72 ± 3.02 points, 86.36 ± 3.53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82.96 ± 3.40 points, and 87.95 ± 2.77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84.68 ± 2.63 points, respectively;</w:t>
      </w:r>
      <w:r w:rsidRPr="00293C48">
        <w:rPr>
          <w:rFonts w:ascii="Book Antiqua" w:eastAsia="Book Antiqua" w:hAnsi="Book Antiqua" w:cs="Book Antiqua"/>
          <w:i/>
          <w:iCs/>
          <w:color w:val="000000"/>
        </w:rPr>
        <w:t xml:space="preserve"> P </w:t>
      </w:r>
      <w:r w:rsidRPr="00293C48">
        <w:rPr>
          <w:rFonts w:ascii="Book Antiqua" w:eastAsia="Book Antiqua" w:hAnsi="Book Antiqua" w:cs="Book Antiqua"/>
        </w:rPr>
        <w:t>= 0.000</w:t>
      </w:r>
      <w:r w:rsidRPr="00293C48">
        <w:rPr>
          <w:rFonts w:ascii="Book Antiqua" w:eastAsia="Book Antiqua" w:hAnsi="Book Antiqua" w:cs="Book Antiqua"/>
          <w:color w:val="000000"/>
        </w:rPr>
        <w:t xml:space="preserve">, </w:t>
      </w:r>
      <w:r w:rsidRPr="00293C48">
        <w:rPr>
          <w:rFonts w:ascii="Book Antiqua" w:eastAsia="Book Antiqua" w:hAnsi="Book Antiqua" w:cs="Book Antiqua"/>
        </w:rPr>
        <w:t>0.002</w:t>
      </w:r>
      <w:r w:rsidRPr="00293C48">
        <w:rPr>
          <w:rFonts w:ascii="Book Antiqua" w:eastAsia="Book Antiqua" w:hAnsi="Book Antiqua" w:cs="Book Antiqua"/>
          <w:color w:val="000000"/>
        </w:rPr>
        <w:t>, and</w:t>
      </w:r>
      <w:r w:rsidRPr="00293C48">
        <w:rPr>
          <w:rFonts w:ascii="Book Antiqua" w:eastAsia="Book Antiqua" w:hAnsi="Book Antiqua" w:cs="Book Antiqua"/>
        </w:rPr>
        <w:t xml:space="preserve"> 0.000</w:t>
      </w:r>
      <w:r w:rsidRPr="00293C48">
        <w:rPr>
          <w:rFonts w:ascii="Book Antiqua" w:eastAsia="Book Antiqua" w:hAnsi="Book Antiqua" w:cs="Book Antiqua"/>
          <w:color w:val="000000"/>
        </w:rPr>
        <w:t>, respectively</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 Group 1 had higher Mallet scores of the shoulder joint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than group 2 </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 xml:space="preserve">10.32 ± 0.57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9.96 ± 0.54 points, 13.36 ± 1.00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12.60 ± 0.87 points, and 13.91 ± 0.75 points </w:t>
      </w:r>
      <w:proofErr w:type="spellStart"/>
      <w:r w:rsidRPr="00293C48">
        <w:rPr>
          <w:rFonts w:ascii="Book Antiqua" w:eastAsia="Book Antiqua" w:hAnsi="Book Antiqua" w:cs="Book Antiqua"/>
          <w:i/>
          <w:iCs/>
          <w:color w:val="000000"/>
        </w:rPr>
        <w:t>vs</w:t>
      </w:r>
      <w:proofErr w:type="spellEnd"/>
      <w:r w:rsidRPr="00293C48">
        <w:rPr>
          <w:rFonts w:ascii="Book Antiqua" w:eastAsia="Book Antiqua" w:hAnsi="Book Antiqua" w:cs="Book Antiqua"/>
          <w:color w:val="000000"/>
        </w:rPr>
        <w:t xml:space="preserve"> 13.36 ± 0.70 points, respectively; </w:t>
      </w:r>
      <w:r w:rsidRPr="00293C48">
        <w:rPr>
          <w:rFonts w:ascii="Book Antiqua" w:eastAsia="Book Antiqua" w:hAnsi="Book Antiqua" w:cs="Book Antiqua"/>
          <w:i/>
          <w:iCs/>
          <w:color w:val="000000"/>
        </w:rPr>
        <w:t xml:space="preserve">P </w:t>
      </w:r>
      <w:r w:rsidRPr="00293C48">
        <w:rPr>
          <w:rFonts w:ascii="Book Antiqua" w:eastAsia="Book Antiqua" w:hAnsi="Book Antiqua" w:cs="Book Antiqua"/>
        </w:rPr>
        <w:t>= 0.032</w:t>
      </w:r>
      <w:r w:rsidRPr="00293C48">
        <w:rPr>
          <w:rFonts w:ascii="Book Antiqua" w:eastAsia="Book Antiqua" w:hAnsi="Book Antiqua" w:cs="Book Antiqua"/>
          <w:color w:val="000000"/>
        </w:rPr>
        <w:t xml:space="preserve">, </w:t>
      </w:r>
      <w:r w:rsidRPr="00293C48">
        <w:rPr>
          <w:rFonts w:ascii="Book Antiqua" w:eastAsia="Book Antiqua" w:hAnsi="Book Antiqua" w:cs="Book Antiqua"/>
        </w:rPr>
        <w:t>0.007</w:t>
      </w:r>
      <w:r w:rsidRPr="00293C48">
        <w:rPr>
          <w:rFonts w:ascii="Book Antiqua" w:eastAsia="Book Antiqua" w:hAnsi="Book Antiqua" w:cs="Book Antiqua"/>
          <w:color w:val="000000"/>
        </w:rPr>
        <w:t xml:space="preserve">, and </w:t>
      </w:r>
      <w:r w:rsidRPr="00293C48">
        <w:rPr>
          <w:rFonts w:ascii="Book Antiqua" w:eastAsia="Book Antiqua" w:hAnsi="Book Antiqua" w:cs="Book Antiqua"/>
        </w:rPr>
        <w:t>0.013</w:t>
      </w:r>
      <w:r w:rsidRPr="00293C48">
        <w:rPr>
          <w:rFonts w:ascii="Book Antiqua" w:eastAsia="Book Antiqua" w:hAnsi="Book Antiqua" w:cs="Book Antiqua"/>
          <w:color w:val="000000"/>
        </w:rPr>
        <w:t>, respectively</w:t>
      </w:r>
      <w:r w:rsidRPr="00293C48">
        <w:rPr>
          <w:rFonts w:ascii="Book Antiqua" w:eastAsia="宋体" w:hAnsi="Book Antiqua" w:cs="Book Antiqua"/>
          <w:color w:val="000000"/>
          <w:lang w:eastAsia="zh-CN"/>
        </w:rPr>
        <w:t>)</w:t>
      </w:r>
      <w:r w:rsidRPr="00293C48">
        <w:rPr>
          <w:rFonts w:ascii="Book Antiqua" w:eastAsia="Book Antiqua" w:hAnsi="Book Antiqua" w:cs="Book Antiqua"/>
          <w:color w:val="000000"/>
        </w:rPr>
        <w:t>.</w:t>
      </w:r>
    </w:p>
    <w:p w14:paraId="36B8860F" w14:textId="77777777" w:rsidR="00ED0D5B" w:rsidRPr="00293C48" w:rsidRDefault="00ED0D5B" w:rsidP="00293C48">
      <w:pPr>
        <w:adjustRightInd w:val="0"/>
        <w:snapToGrid w:val="0"/>
        <w:spacing w:line="360" w:lineRule="auto"/>
        <w:jc w:val="both"/>
        <w:rPr>
          <w:rFonts w:ascii="Book Antiqua" w:hAnsi="Book Antiqua"/>
        </w:rPr>
      </w:pPr>
    </w:p>
    <w:p w14:paraId="5FFBBF7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CONCLUSION</w:t>
      </w:r>
    </w:p>
    <w:p w14:paraId="57EE410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Using locking plates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can recreate medial support, facilitate fracture healing, and improve shoulder function; therefore, this may be an effective treatment option for 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w:t>
      </w:r>
    </w:p>
    <w:p w14:paraId="6A40A358" w14:textId="77777777" w:rsidR="00ED0D5B" w:rsidRPr="00293C48" w:rsidRDefault="00ED0D5B" w:rsidP="00293C48">
      <w:pPr>
        <w:adjustRightInd w:val="0"/>
        <w:snapToGrid w:val="0"/>
        <w:spacing w:line="360" w:lineRule="auto"/>
        <w:jc w:val="both"/>
        <w:rPr>
          <w:rFonts w:ascii="Book Antiqua" w:hAnsi="Book Antiqua"/>
        </w:rPr>
      </w:pPr>
    </w:p>
    <w:p w14:paraId="4CC75AF5"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Key Words: </w:t>
      </w:r>
      <w:r w:rsidRPr="00293C48">
        <w:rPr>
          <w:rFonts w:ascii="Book Antiqua" w:eastAsia="Book Antiqua" w:hAnsi="Book Antiqua" w:cs="Book Antiqua"/>
          <w:color w:val="000000"/>
        </w:rPr>
        <w:t xml:space="preserve">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fracture; Fibular segment; Structural bone grafting;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Bone graft; Medial </w:t>
      </w:r>
      <w:proofErr w:type="spellStart"/>
      <w:r w:rsidRPr="00293C48">
        <w:rPr>
          <w:rFonts w:ascii="Book Antiqua" w:eastAsia="Book Antiqua" w:hAnsi="Book Antiqua" w:cs="Book Antiqua"/>
          <w:color w:val="000000"/>
        </w:rPr>
        <w:t>calcar</w:t>
      </w:r>
      <w:proofErr w:type="spellEnd"/>
    </w:p>
    <w:p w14:paraId="16F949BD" w14:textId="77777777" w:rsidR="00ED0D5B" w:rsidRDefault="00ED0D5B" w:rsidP="00293C48">
      <w:pPr>
        <w:adjustRightInd w:val="0"/>
        <w:snapToGrid w:val="0"/>
        <w:spacing w:line="360" w:lineRule="auto"/>
        <w:jc w:val="both"/>
        <w:rPr>
          <w:rFonts w:ascii="Book Antiqua" w:hAnsi="Book Antiqua"/>
          <w:lang w:eastAsia="zh-CN"/>
        </w:rPr>
      </w:pPr>
    </w:p>
    <w:p w14:paraId="593EC4FD" w14:textId="77777777" w:rsidR="00C874CD" w:rsidRPr="00026CB8" w:rsidRDefault="00C874CD" w:rsidP="00C874C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30353B5" w14:textId="77777777" w:rsidR="00F6272A" w:rsidRPr="00C874CD" w:rsidRDefault="00F6272A" w:rsidP="00293C48">
      <w:pPr>
        <w:adjustRightInd w:val="0"/>
        <w:snapToGrid w:val="0"/>
        <w:spacing w:line="360" w:lineRule="auto"/>
        <w:jc w:val="both"/>
        <w:rPr>
          <w:rFonts w:ascii="Book Antiqua" w:hAnsi="Book Antiqua"/>
          <w:lang w:eastAsia="zh-CN"/>
        </w:rPr>
      </w:pPr>
    </w:p>
    <w:p w14:paraId="1B7B2A79" w14:textId="20C8392B" w:rsidR="00F6272A" w:rsidRPr="002C1987" w:rsidRDefault="00FD3800" w:rsidP="00293C48">
      <w:pPr>
        <w:adjustRightInd w:val="0"/>
        <w:snapToGrid w:val="0"/>
        <w:spacing w:line="360" w:lineRule="auto"/>
        <w:jc w:val="both"/>
        <w:rPr>
          <w:rFonts w:ascii="Book Antiqua" w:hAnsi="Book Antiqua" w:cs="Book Antiqua"/>
          <w:lang w:eastAsia="zh-CN"/>
        </w:rPr>
      </w:pPr>
      <w:r w:rsidRPr="00FD3800">
        <w:rPr>
          <w:rFonts w:ascii="Book Antiqua" w:eastAsia="Book Antiqua" w:hAnsi="Book Antiqua" w:cs="Book Antiqua"/>
          <w:b/>
          <w:bCs/>
        </w:rPr>
        <w:t>Citation</w:t>
      </w:r>
      <w:r w:rsidRPr="00F17B8E">
        <w:rPr>
          <w:rFonts w:ascii="Book Antiqua" w:eastAsia="Book Antiqua" w:hAnsi="Book Antiqua" w:cs="Book Antiqua"/>
          <w:b/>
        </w:rPr>
        <w:t xml:space="preserve">: </w:t>
      </w:r>
      <w:r w:rsidRPr="00293C48">
        <w:rPr>
          <w:rFonts w:ascii="Book Antiqua" w:eastAsia="Book Antiqua" w:hAnsi="Book Antiqua" w:cs="Book Antiqua"/>
        </w:rPr>
        <w:t xml:space="preserve">Liu N, Wang BG, Zhang LF. Treatment of proximal humeral fractures accompanied by medial </w:t>
      </w:r>
      <w:proofErr w:type="spellStart"/>
      <w:r w:rsidRPr="00293C48">
        <w:rPr>
          <w:rFonts w:ascii="Book Antiqua" w:eastAsia="Book Antiqua" w:hAnsi="Book Antiqua" w:cs="Book Antiqua"/>
        </w:rPr>
        <w:t>calcar</w:t>
      </w:r>
      <w:proofErr w:type="spellEnd"/>
      <w:r w:rsidRPr="00293C48">
        <w:rPr>
          <w:rFonts w:ascii="Book Antiqua" w:eastAsia="Book Antiqua" w:hAnsi="Book Antiqua" w:cs="Book Antiqua"/>
        </w:rPr>
        <w:t xml:space="preserve"> fractures using fibular </w:t>
      </w:r>
      <w:proofErr w:type="spellStart"/>
      <w:r w:rsidRPr="00293C48">
        <w:rPr>
          <w:rFonts w:ascii="Book Antiqua" w:eastAsia="Book Antiqua" w:hAnsi="Book Antiqua" w:cs="Book Antiqua"/>
        </w:rPr>
        <w:t>autografts</w:t>
      </w:r>
      <w:proofErr w:type="spellEnd"/>
      <w:r w:rsidRPr="00293C48">
        <w:rPr>
          <w:rFonts w:ascii="Book Antiqua" w:eastAsia="Book Antiqua" w:hAnsi="Book Antiqua" w:cs="Book Antiqua"/>
        </w:rPr>
        <w:t xml:space="preserve">: A retrospective, comparative cohort study. </w:t>
      </w:r>
      <w:r w:rsidRPr="00293C48">
        <w:rPr>
          <w:rFonts w:ascii="Book Antiqua" w:eastAsia="Book Antiqua" w:hAnsi="Book Antiqua" w:cs="Book Antiqua"/>
          <w:i/>
          <w:iCs/>
        </w:rPr>
        <w:t xml:space="preserve">World J </w:t>
      </w:r>
      <w:proofErr w:type="spellStart"/>
      <w:r w:rsidRPr="00293C48">
        <w:rPr>
          <w:rFonts w:ascii="Book Antiqua" w:eastAsia="Book Antiqua" w:hAnsi="Book Antiqua" w:cs="Book Antiqua"/>
          <w:i/>
          <w:iCs/>
        </w:rPr>
        <w:t>Clin</w:t>
      </w:r>
      <w:proofErr w:type="spellEnd"/>
      <w:r w:rsidRPr="00293C48">
        <w:rPr>
          <w:rFonts w:ascii="Book Antiqua" w:eastAsia="Book Antiqua" w:hAnsi="Book Antiqua" w:cs="Book Antiqua"/>
          <w:i/>
          <w:iCs/>
        </w:rPr>
        <w:t xml:space="preserve"> Cases</w:t>
      </w:r>
      <w:r w:rsidRPr="00293C48">
        <w:rPr>
          <w:rFonts w:ascii="Book Antiqua" w:eastAsia="Book Antiqua" w:hAnsi="Book Antiqua" w:cs="Book Antiqua"/>
        </w:rPr>
        <w:t xml:space="preserve"> 2023; </w:t>
      </w:r>
      <w:r w:rsidR="000D58F3" w:rsidRPr="000D58F3">
        <w:rPr>
          <w:rFonts w:ascii="Book Antiqua" w:eastAsia="Book Antiqua" w:hAnsi="Book Antiqua" w:cs="Book Antiqua"/>
        </w:rPr>
        <w:t>11(2</w:t>
      </w:r>
      <w:r w:rsidR="00E52248">
        <w:rPr>
          <w:rFonts w:ascii="Book Antiqua" w:eastAsia="Book Antiqua" w:hAnsi="Book Antiqua" w:cs="Book Antiqua"/>
        </w:rPr>
        <w:t>7</w:t>
      </w:r>
      <w:r w:rsidR="000D58F3" w:rsidRPr="000D58F3">
        <w:rPr>
          <w:rFonts w:ascii="Book Antiqua" w:eastAsia="Book Antiqua" w:hAnsi="Book Antiqua" w:cs="Book Antiqua"/>
        </w:rPr>
        <w:t xml:space="preserve">): </w:t>
      </w:r>
      <w:r w:rsidR="002C1987">
        <w:rPr>
          <w:rFonts w:ascii="Book Antiqua" w:hAnsi="Book Antiqua" w:cs="Book Antiqua" w:hint="eastAsia"/>
          <w:lang w:eastAsia="zh-CN"/>
        </w:rPr>
        <w:t>6363</w:t>
      </w:r>
      <w:r w:rsidR="000D58F3" w:rsidRPr="000D58F3">
        <w:rPr>
          <w:rFonts w:ascii="Book Antiqua" w:eastAsia="Book Antiqua" w:hAnsi="Book Antiqua" w:cs="Book Antiqua"/>
        </w:rPr>
        <w:t>-</w:t>
      </w:r>
      <w:r w:rsidR="002C1987">
        <w:rPr>
          <w:rFonts w:ascii="Book Antiqua" w:hAnsi="Book Antiqua" w:cs="Book Antiqua" w:hint="eastAsia"/>
          <w:lang w:eastAsia="zh-CN"/>
        </w:rPr>
        <w:t>6373</w:t>
      </w:r>
    </w:p>
    <w:p w14:paraId="0195BEED" w14:textId="25BFF150" w:rsidR="00F6272A" w:rsidRDefault="000D58F3" w:rsidP="00293C48">
      <w:pPr>
        <w:adjustRightInd w:val="0"/>
        <w:snapToGrid w:val="0"/>
        <w:spacing w:line="360" w:lineRule="auto"/>
        <w:jc w:val="both"/>
        <w:rPr>
          <w:rFonts w:ascii="Book Antiqua" w:hAnsi="Book Antiqua" w:cs="Book Antiqua"/>
          <w:lang w:eastAsia="zh-CN"/>
        </w:rPr>
      </w:pPr>
      <w:r w:rsidRPr="00F17B8E">
        <w:rPr>
          <w:rFonts w:ascii="Book Antiqua" w:eastAsia="Book Antiqua" w:hAnsi="Book Antiqua" w:cs="Book Antiqua"/>
          <w:b/>
        </w:rPr>
        <w:t xml:space="preserve">URL: </w:t>
      </w:r>
      <w:r w:rsidR="00F6272A" w:rsidRPr="00F6272A">
        <w:rPr>
          <w:rFonts w:ascii="Book Antiqua" w:eastAsia="Book Antiqua" w:hAnsi="Book Antiqua" w:cs="Book Antiqua"/>
        </w:rPr>
        <w:t>https://www.wjgnet.com/2307-8960/full/v11/i27/</w:t>
      </w:r>
      <w:r w:rsidR="002C1987">
        <w:rPr>
          <w:rFonts w:ascii="Book Antiqua" w:hAnsi="Book Antiqua" w:cs="Book Antiqua" w:hint="eastAsia"/>
          <w:lang w:eastAsia="zh-CN"/>
        </w:rPr>
        <w:t>6363</w:t>
      </w:r>
      <w:r w:rsidR="00F6272A" w:rsidRPr="00F6272A">
        <w:rPr>
          <w:rFonts w:ascii="Book Antiqua" w:eastAsia="Book Antiqua" w:hAnsi="Book Antiqua" w:cs="Book Antiqua"/>
        </w:rPr>
        <w:t>.htm</w:t>
      </w:r>
    </w:p>
    <w:p w14:paraId="748E9E3D" w14:textId="6495FCD5" w:rsidR="00ED0D5B" w:rsidRPr="002C1987" w:rsidRDefault="000D58F3" w:rsidP="00293C48">
      <w:pPr>
        <w:adjustRightInd w:val="0"/>
        <w:snapToGrid w:val="0"/>
        <w:spacing w:line="360" w:lineRule="auto"/>
        <w:jc w:val="both"/>
        <w:rPr>
          <w:rFonts w:ascii="Book Antiqua" w:hAnsi="Book Antiqua"/>
          <w:lang w:eastAsia="zh-CN"/>
        </w:rPr>
      </w:pPr>
      <w:r w:rsidRPr="00F17B8E">
        <w:rPr>
          <w:rFonts w:ascii="Book Antiqua" w:eastAsia="Book Antiqua" w:hAnsi="Book Antiqua" w:cs="Book Antiqua"/>
          <w:b/>
        </w:rPr>
        <w:t>DOI:</w:t>
      </w:r>
      <w:r w:rsidRPr="00F17B8E">
        <w:rPr>
          <w:rFonts w:ascii="Book Antiqua" w:eastAsia="Book Antiqua" w:hAnsi="Book Antiqua" w:cs="Book Antiqua"/>
        </w:rPr>
        <w:t xml:space="preserve"> </w:t>
      </w:r>
      <w:r w:rsidRPr="000D58F3">
        <w:rPr>
          <w:rFonts w:ascii="Book Antiqua" w:eastAsia="Book Antiqua" w:hAnsi="Book Antiqua" w:cs="Book Antiqua"/>
        </w:rPr>
        <w:t>https://dx.doi.org/10.12998/wjcc.v11.i2</w:t>
      </w:r>
      <w:r w:rsidR="00E52248">
        <w:rPr>
          <w:rFonts w:ascii="Book Antiqua" w:eastAsia="Book Antiqua" w:hAnsi="Book Antiqua" w:cs="Book Antiqua"/>
        </w:rPr>
        <w:t>7</w:t>
      </w:r>
      <w:r w:rsidRPr="000D58F3">
        <w:rPr>
          <w:rFonts w:ascii="Book Antiqua" w:eastAsia="Book Antiqua" w:hAnsi="Book Antiqua" w:cs="Book Antiqua"/>
        </w:rPr>
        <w:t>.</w:t>
      </w:r>
      <w:r w:rsidR="002C1987">
        <w:rPr>
          <w:rFonts w:ascii="Book Antiqua" w:hAnsi="Book Antiqua" w:cs="Book Antiqua" w:hint="eastAsia"/>
          <w:lang w:eastAsia="zh-CN"/>
        </w:rPr>
        <w:t>6363</w:t>
      </w:r>
    </w:p>
    <w:p w14:paraId="1E598E69" w14:textId="77777777" w:rsidR="00ED0D5B" w:rsidRPr="00293C48" w:rsidRDefault="00ED0D5B" w:rsidP="00293C48">
      <w:pPr>
        <w:adjustRightInd w:val="0"/>
        <w:snapToGrid w:val="0"/>
        <w:spacing w:line="360" w:lineRule="auto"/>
        <w:jc w:val="both"/>
        <w:rPr>
          <w:rFonts w:ascii="Book Antiqua" w:hAnsi="Book Antiqua"/>
        </w:rPr>
      </w:pPr>
    </w:p>
    <w:p w14:paraId="6CB91C8C"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Core Tip: </w:t>
      </w:r>
      <w:r w:rsidRPr="00293C48">
        <w:rPr>
          <w:rFonts w:ascii="Book Antiqua" w:eastAsia="Book Antiqua" w:hAnsi="Book Antiqua" w:cs="Book Antiqua"/>
          <w:color w:val="000000"/>
        </w:rPr>
        <w:t xml:space="preserve">Fibula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for the treatment of severely comminuted proximal humeral fractures can reconstruct the medial support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and increase the strength of fixation just like the combination of the </w:t>
      </w:r>
      <w:proofErr w:type="spellStart"/>
      <w:r w:rsidRPr="00293C48">
        <w:rPr>
          <w:rFonts w:ascii="Book Antiqua" w:eastAsia="Book Antiqua" w:hAnsi="Book Antiqua" w:cs="Book Antiqua"/>
          <w:color w:val="000000"/>
        </w:rPr>
        <w:t>extramedullary</w:t>
      </w:r>
      <w:proofErr w:type="spellEnd"/>
      <w:r w:rsidRPr="00293C48">
        <w:rPr>
          <w:rFonts w:ascii="Book Antiqua" w:eastAsia="Book Antiqua" w:hAnsi="Book Antiqua" w:cs="Book Antiqua"/>
          <w:color w:val="000000"/>
        </w:rPr>
        <w:t xml:space="preserve"> and intramedullary fixation. We took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 segments for the treatment of severe comminuted </w:t>
      </w:r>
      <w:r w:rsidRPr="00293C48">
        <w:rPr>
          <w:rFonts w:ascii="Book Antiqua" w:eastAsia="Book Antiqua" w:hAnsi="Book Antiqua" w:cs="Book Antiqua"/>
          <w:color w:val="000000"/>
        </w:rPr>
        <w:lastRenderedPageBreak/>
        <w:t>proximal humeral fractures, and achieved satisfactory results. This</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is a pioneer treatment for increasing stability </w:t>
      </w:r>
      <w:r w:rsidRPr="00293C48">
        <w:rPr>
          <w:rFonts w:ascii="Book Antiqua" w:eastAsia="宋体" w:hAnsi="Book Antiqua" w:cs="Book Antiqua"/>
          <w:color w:val="000000"/>
          <w:lang w:eastAsia="zh-CN"/>
        </w:rPr>
        <w:t>because</w:t>
      </w:r>
      <w:r w:rsidRPr="00293C48">
        <w:rPr>
          <w:rFonts w:ascii="Book Antiqua" w:eastAsia="Book Antiqua" w:hAnsi="Book Antiqua" w:cs="Book Antiqua"/>
          <w:color w:val="000000"/>
        </w:rPr>
        <w:t xml:space="preserve"> the operation is easy and the cost is low. This study</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also </w:t>
      </w:r>
      <w:r w:rsidRPr="00293C48">
        <w:rPr>
          <w:rFonts w:ascii="Book Antiqua" w:eastAsia="宋体" w:hAnsi="Book Antiqua" w:cs="Book Antiqua"/>
          <w:color w:val="000000"/>
          <w:lang w:eastAsia="zh-CN"/>
        </w:rPr>
        <w:t xml:space="preserve">for </w:t>
      </w:r>
      <w:r w:rsidRPr="00293C48">
        <w:rPr>
          <w:rFonts w:ascii="Book Antiqua" w:eastAsia="Book Antiqua" w:hAnsi="Book Antiqua" w:cs="Book Antiqua"/>
          <w:color w:val="000000"/>
        </w:rPr>
        <w:t>the first time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appl</w:t>
      </w:r>
      <w:r w:rsidRPr="00293C48">
        <w:rPr>
          <w:rFonts w:ascii="Book Antiqua" w:eastAsia="宋体" w:hAnsi="Book Antiqua" w:cs="Book Antiqua"/>
          <w:color w:val="000000"/>
          <w:lang w:eastAsia="zh-CN"/>
        </w:rPr>
        <w:t>ied</w:t>
      </w:r>
      <w:r w:rsidRPr="00293C48">
        <w:rPr>
          <w:rFonts w:ascii="Book Antiqua" w:eastAsia="Book Antiqua" w:hAnsi="Book Antiqua" w:cs="Book Antiqua"/>
          <w:color w:val="000000"/>
        </w:rPr>
        <w:t xml:space="preserve"> fibula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to the treatment of proximal humeral fracture</w:t>
      </w:r>
      <w:r w:rsidRPr="00293C48">
        <w:rPr>
          <w:rFonts w:ascii="Book Antiqua" w:eastAsia="宋体" w:hAnsi="Book Antiqua" w:cs="Book Antiqua"/>
          <w:color w:val="000000"/>
          <w:lang w:eastAsia="zh-CN"/>
        </w:rPr>
        <w:t>s</w:t>
      </w:r>
      <w:r w:rsidRPr="00293C48">
        <w:rPr>
          <w:rFonts w:ascii="Book Antiqua" w:eastAsia="Book Antiqua" w:hAnsi="Book Antiqua" w:cs="Book Antiqua"/>
          <w:color w:val="000000"/>
        </w:rPr>
        <w:t>.</w:t>
      </w:r>
    </w:p>
    <w:p w14:paraId="36FC75AE" w14:textId="77777777" w:rsidR="00F17B8E" w:rsidRDefault="00F17B8E">
      <w:pPr>
        <w:rPr>
          <w:rFonts w:ascii="Book Antiqua" w:hAnsi="Book Antiqua"/>
        </w:rPr>
      </w:pPr>
      <w:r>
        <w:rPr>
          <w:rFonts w:ascii="Book Antiqua" w:hAnsi="Book Antiqua"/>
        </w:rPr>
        <w:br w:type="page"/>
      </w:r>
    </w:p>
    <w:p w14:paraId="690BEC41" w14:textId="44421A6C"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lastRenderedPageBreak/>
        <w:t>INTRODUCTION</w:t>
      </w:r>
    </w:p>
    <w:p w14:paraId="09736DC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Proximal humeral fractures are the third most common fractures among elderly individuals with osteoporosis, accounting for approximately 26% of all humeral </w:t>
      </w:r>
      <w:proofErr w:type="gramStart"/>
      <w:r w:rsidRPr="00293C48">
        <w:rPr>
          <w:rFonts w:ascii="Book Antiqua" w:eastAsia="Book Antiqua" w:hAnsi="Book Antiqua" w:cs="Book Antiqua"/>
          <w:color w:val="000000"/>
        </w:rPr>
        <w:t>fractures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w:t>
      </w:r>
      <w:r w:rsidRPr="00293C48">
        <w:rPr>
          <w:rFonts w:ascii="Book Antiqua" w:eastAsia="Book Antiqua" w:hAnsi="Book Antiqua" w:cs="Book Antiqua"/>
          <w:color w:val="000000"/>
        </w:rPr>
        <w:t xml:space="preserve">. Proximal humeral fractures are likely to occur during high-energy or low-energy trauma, such as falling from a standing height, among patients older than 50 years of age. Good reduction and stable fixation are difficult to achieve with severe proximal humeral comminuted fractures, and this difficulty results in negative effects on the normal rehabilitation of patients and leads to the loss of shoulder </w:t>
      </w:r>
      <w:proofErr w:type="gramStart"/>
      <w:r w:rsidRPr="00293C48">
        <w:rPr>
          <w:rFonts w:ascii="Book Antiqua" w:eastAsia="Book Antiqua" w:hAnsi="Book Antiqua" w:cs="Book Antiqua"/>
          <w:color w:val="000000"/>
        </w:rPr>
        <w:t>function</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w:t>
      </w:r>
      <w:r w:rsidRPr="00293C48">
        <w:rPr>
          <w:rFonts w:ascii="Book Antiqua" w:eastAsia="Book Antiqua" w:hAnsi="Book Antiqua" w:cs="Book Antiqua"/>
          <w:color w:val="000000"/>
        </w:rPr>
        <w:t xml:space="preserve">. In 1970,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proposed a four-part classification for proximal humeral fractures that is the most commonly used tool for classifying proximal humeral fractures in clinical </w:t>
      </w:r>
      <w:proofErr w:type="gramStart"/>
      <w:r w:rsidRPr="00293C48">
        <w:rPr>
          <w:rFonts w:ascii="Book Antiqua" w:eastAsia="Book Antiqua" w:hAnsi="Book Antiqua" w:cs="Book Antiqua"/>
          <w:color w:val="000000"/>
        </w:rPr>
        <w:t>settings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3]</w:t>
      </w:r>
      <w:r w:rsidRPr="00293C48">
        <w:rPr>
          <w:rFonts w:ascii="Book Antiqua" w:eastAsia="Book Antiqua" w:hAnsi="Book Antiqua" w:cs="Book Antiqua"/>
          <w:color w:val="000000"/>
        </w:rPr>
        <w:t xml:space="preserve">. Most physicians prefer open reduction and internal fixation for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and type IV fractures with severe </w:t>
      </w:r>
      <w:proofErr w:type="spellStart"/>
      <w:r w:rsidRPr="00293C48">
        <w:rPr>
          <w:rFonts w:ascii="Book Antiqua" w:eastAsia="Book Antiqua" w:hAnsi="Book Antiqua" w:cs="Book Antiqua"/>
          <w:color w:val="000000"/>
        </w:rPr>
        <w:t>comminution</w:t>
      </w:r>
      <w:proofErr w:type="spellEnd"/>
      <w:r w:rsidRPr="00293C48">
        <w:rPr>
          <w:rFonts w:ascii="Book Antiqua" w:eastAsia="Book Antiqua" w:hAnsi="Book Antiqua" w:cs="Book Antiqua"/>
          <w:color w:val="000000"/>
        </w:rPr>
        <w:t xml:space="preserve">. Most internal fixation materials are proximal humeral locking plates or proximal humeral intramedullary </w:t>
      </w:r>
      <w:proofErr w:type="gramStart"/>
      <w:r w:rsidRPr="00293C48">
        <w:rPr>
          <w:rFonts w:ascii="Book Antiqua" w:eastAsia="Book Antiqua" w:hAnsi="Book Antiqua" w:cs="Book Antiqua"/>
          <w:color w:val="000000"/>
        </w:rPr>
        <w:t>nails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4]</w:t>
      </w:r>
      <w:r w:rsidRPr="00293C48">
        <w:rPr>
          <w:rFonts w:ascii="Book Antiqua" w:eastAsia="Book Antiqua" w:hAnsi="Book Antiqua" w:cs="Book Antiqua"/>
          <w:color w:val="000000"/>
        </w:rPr>
        <w:t xml:space="preserve">. According to recent studies, locking plates are widely used and recommended for the treatment of limb fractures. Furthermore, locking plate fixation is the most widely used technique for the treatment of proximal humeral fractures. However, 30% of reoperations are attributable to fixation failure, avascular necrosis of the humeral head, and postoperative infections. These complications are caused by the lack of appropriate medial column structural </w:t>
      </w:r>
      <w:proofErr w:type="gramStart"/>
      <w:r w:rsidRPr="00293C48">
        <w:rPr>
          <w:rFonts w:ascii="Book Antiqua" w:eastAsia="Book Antiqua" w:hAnsi="Book Antiqua" w:cs="Book Antiqua"/>
          <w:color w:val="000000"/>
        </w:rPr>
        <w:t>support</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5,6]</w:t>
      </w:r>
      <w:r w:rsidRPr="00293C48">
        <w:rPr>
          <w:rFonts w:ascii="Book Antiqua" w:eastAsia="Book Antiqua" w:hAnsi="Book Antiqua" w:cs="Book Antiqua"/>
          <w:color w:val="000000"/>
        </w:rPr>
        <w:t xml:space="preserve">. Medial </w:t>
      </w:r>
      <w:proofErr w:type="spellStart"/>
      <w:r w:rsidRPr="00293C48">
        <w:rPr>
          <w:rFonts w:ascii="Book Antiqua" w:eastAsia="Book Antiqua" w:hAnsi="Book Antiqua" w:cs="Book Antiqua"/>
          <w:color w:val="000000"/>
        </w:rPr>
        <w:t>calcar</w:t>
      </w:r>
      <w:proofErr w:type="spellEnd"/>
      <w:r w:rsidRPr="00293C48">
        <w:rPr>
          <w:rFonts w:ascii="Book Antiqua" w:eastAsia="Book Antiqua" w:hAnsi="Book Antiqua" w:cs="Book Antiqua"/>
          <w:color w:val="000000"/>
        </w:rPr>
        <w:t xml:space="preserve"> comminuted fractures are often accompanied by the loss of medial support, which is an important factor that leads to internal fixation failure. However, appropriate treatment for comminuted fractures has not been </w:t>
      </w:r>
      <w:proofErr w:type="gramStart"/>
      <w:r w:rsidRPr="00293C48">
        <w:rPr>
          <w:rFonts w:ascii="Book Antiqua" w:eastAsia="Book Antiqua" w:hAnsi="Book Antiqua" w:cs="Book Antiqua"/>
          <w:color w:val="000000"/>
        </w:rPr>
        <w:t>identified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7]</w:t>
      </w:r>
      <w:r w:rsidRPr="00293C48">
        <w:rPr>
          <w:rFonts w:ascii="Book Antiqua" w:eastAsia="Book Antiqua" w:hAnsi="Book Antiqua" w:cs="Book Antiqua"/>
          <w:color w:val="000000"/>
        </w:rPr>
        <w:t>.</w:t>
      </w:r>
    </w:p>
    <w:p w14:paraId="2C464D6C"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 is a source of bone grafts for the treatment of bone defects. Its advantages include easy access, absence of immune rejection, and considerable strength. However, its disadvantages include the requirement of an additional surgical incision, postoperative pain in the harvested bone area, and the risks of bleeding, infection, and nerve injury. Using structural bone grafts comprising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 for the treatment of severe proximal humeral comminuted fractures can re-establish medial support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and increase fixation </w:t>
      </w:r>
      <w:proofErr w:type="gramStart"/>
      <w:r w:rsidRPr="00293C48">
        <w:rPr>
          <w:rFonts w:ascii="Book Antiqua" w:eastAsia="Book Antiqua" w:hAnsi="Book Antiqua" w:cs="Book Antiqua"/>
          <w:color w:val="000000"/>
        </w:rPr>
        <w:t>strength</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8]</w:t>
      </w:r>
      <w:r w:rsidRPr="00293C48">
        <w:rPr>
          <w:rFonts w:ascii="Book Antiqua" w:eastAsia="Book Antiqua" w:hAnsi="Book Antiqua" w:cs="Book Antiqua"/>
          <w:color w:val="000000"/>
        </w:rPr>
        <w:t xml:space="preserve">. Fibular </w:t>
      </w:r>
      <w:r w:rsidRPr="00293C48">
        <w:rPr>
          <w:rFonts w:ascii="Book Antiqua" w:eastAsia="Book Antiqua" w:hAnsi="Book Antiqua" w:cs="Book Antiqua"/>
          <w:color w:val="000000"/>
        </w:rPr>
        <w:lastRenderedPageBreak/>
        <w:t xml:space="preserve">allograft and artificial shoulder joint replacement are also effective treatments for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among elderly </w:t>
      </w:r>
      <w:proofErr w:type="gramStart"/>
      <w:r w:rsidRPr="00293C48">
        <w:rPr>
          <w:rFonts w:ascii="Book Antiqua" w:eastAsia="Book Antiqua" w:hAnsi="Book Antiqua" w:cs="Book Antiqua"/>
          <w:color w:val="000000"/>
        </w:rPr>
        <w:t>individuals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8]</w:t>
      </w:r>
      <w:r w:rsidRPr="00293C48">
        <w:rPr>
          <w:rFonts w:ascii="Book Antiqua" w:eastAsia="Book Antiqua" w:hAnsi="Book Antiqua" w:cs="Book Antiqua"/>
          <w:color w:val="000000"/>
        </w:rPr>
        <w:t xml:space="preserve">. However, these procedures cannot be performed in all regions. Compared to the aforementioned treatments, the use of the autologous fibular segment is more convenient and less expensive. We </w:t>
      </w:r>
      <w:proofErr w:type="spellStart"/>
      <w:r w:rsidRPr="00293C48">
        <w:rPr>
          <w:rFonts w:ascii="Book Antiqua" w:eastAsia="Book Antiqua" w:hAnsi="Book Antiqua" w:cs="Book Antiqua"/>
          <w:color w:val="000000"/>
        </w:rPr>
        <w:t>hypothesised</w:t>
      </w:r>
      <w:proofErr w:type="spellEnd"/>
      <w:r w:rsidRPr="00293C48">
        <w:rPr>
          <w:rFonts w:ascii="Book Antiqua" w:eastAsia="Book Antiqua" w:hAnsi="Book Antiqua" w:cs="Book Antiqua"/>
          <w:color w:val="000000"/>
        </w:rPr>
        <w:t xml:space="preserve"> that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could increase the fixation strength of severe proximal humeral comminuted fractures by rebuilding medial support and achieve better treatment outcomes. Therefore, we evaluated relevant studies conducted since 2018 to confirm the efficacy of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combined with open reduction and internal fixation with locking plates for the treatment of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in elderly individuals.</w:t>
      </w:r>
    </w:p>
    <w:p w14:paraId="2014E694" w14:textId="77777777" w:rsidR="00ED0D5B" w:rsidRPr="00293C48" w:rsidRDefault="00ED0D5B" w:rsidP="00293C48">
      <w:pPr>
        <w:adjustRightInd w:val="0"/>
        <w:snapToGrid w:val="0"/>
        <w:spacing w:line="360" w:lineRule="auto"/>
        <w:jc w:val="both"/>
        <w:rPr>
          <w:rFonts w:ascii="Book Antiqua" w:hAnsi="Book Antiqua"/>
        </w:rPr>
      </w:pPr>
    </w:p>
    <w:p w14:paraId="5CDE7409"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MATERIALS AND METHODS</w:t>
      </w:r>
    </w:p>
    <w:p w14:paraId="5D1666EB"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Inclusion and exclusion criteria</w:t>
      </w:r>
    </w:p>
    <w:p w14:paraId="3F77238E" w14:textId="77777777" w:rsidR="00ED0D5B" w:rsidRPr="00293C48" w:rsidRDefault="00A22583" w:rsidP="00293C48">
      <w:pPr>
        <w:adjustRightInd w:val="0"/>
        <w:snapToGrid w:val="0"/>
        <w:spacing w:line="360" w:lineRule="auto"/>
        <w:jc w:val="both"/>
        <w:rPr>
          <w:rFonts w:ascii="Book Antiqua" w:eastAsia="Book Antiqua" w:hAnsi="Book Antiqua" w:cs="Book Antiqua"/>
          <w:color w:val="000000"/>
        </w:rPr>
      </w:pPr>
      <w:r w:rsidRPr="00293C48">
        <w:rPr>
          <w:rFonts w:ascii="Book Antiqua" w:eastAsia="Book Antiqua" w:hAnsi="Book Antiqua" w:cs="Book Antiqua"/>
          <w:color w:val="000000"/>
        </w:rPr>
        <w:t xml:space="preserve">The inclusion criteria were as follows: Severe comminuted fracture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accompanied by a comminuted fracture of the medial </w:t>
      </w:r>
      <w:proofErr w:type="spellStart"/>
      <w:r w:rsidRPr="00293C48">
        <w:rPr>
          <w:rFonts w:ascii="Book Antiqua" w:eastAsia="Book Antiqua" w:hAnsi="Book Antiqua" w:cs="Book Antiqua"/>
          <w:color w:val="000000"/>
        </w:rPr>
        <w:t>calcar</w:t>
      </w:r>
      <w:proofErr w:type="spellEnd"/>
      <w:r w:rsidRPr="00293C48">
        <w:rPr>
          <w:rFonts w:ascii="Book Antiqua" w:eastAsia="Book Antiqua" w:hAnsi="Book Antiqua" w:cs="Book Antiqua"/>
          <w:color w:val="000000"/>
        </w:rPr>
        <w:t xml:space="preserve"> classified as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or type IV; fracture that occurred within 3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and age older than 60 years.</w:t>
      </w:r>
    </w:p>
    <w:p w14:paraId="589BE4C9" w14:textId="77777777" w:rsidR="00ED0D5B" w:rsidRPr="00293C48" w:rsidRDefault="00A22583"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 xml:space="preserve">The exclusion criteria were as follows: Clear surgical contraindications, infection in the surgical area, or severe medical diseases; shoulder joint disease, such as </w:t>
      </w:r>
      <w:proofErr w:type="spellStart"/>
      <w:r w:rsidRPr="00293C48">
        <w:rPr>
          <w:rFonts w:ascii="Book Antiqua" w:eastAsia="Book Antiqua" w:hAnsi="Book Antiqua" w:cs="Book Antiqua"/>
          <w:color w:val="000000"/>
        </w:rPr>
        <w:t>periarthritis</w:t>
      </w:r>
      <w:proofErr w:type="spellEnd"/>
      <w:r w:rsidRPr="00293C48">
        <w:rPr>
          <w:rFonts w:ascii="Book Antiqua" w:eastAsia="Book Antiqua" w:hAnsi="Book Antiqua" w:cs="Book Antiqua"/>
          <w:color w:val="000000"/>
        </w:rPr>
        <w:t xml:space="preserve"> of the </w:t>
      </w:r>
      <w:proofErr w:type="gramStart"/>
      <w:r w:rsidRPr="00293C48">
        <w:rPr>
          <w:rFonts w:ascii="Book Antiqua" w:eastAsia="Book Antiqua" w:hAnsi="Book Antiqua" w:cs="Book Antiqua"/>
          <w:color w:val="000000"/>
        </w:rPr>
        <w:t>shoulder,</w:t>
      </w:r>
      <w:proofErr w:type="gramEnd"/>
      <w:r w:rsidRPr="00293C48">
        <w:rPr>
          <w:rFonts w:ascii="Book Antiqua" w:eastAsia="Book Antiqua" w:hAnsi="Book Antiqua" w:cs="Book Antiqua"/>
          <w:color w:val="000000"/>
        </w:rPr>
        <w:t xml:space="preserve"> and rotator cuff injury; and incomplete follow-up data or follow-up time less than 1 year.</w:t>
      </w:r>
    </w:p>
    <w:p w14:paraId="6FA4E9EE" w14:textId="77777777" w:rsidR="00ED0D5B" w:rsidRPr="00293C48" w:rsidRDefault="00ED0D5B" w:rsidP="00293C48">
      <w:pPr>
        <w:adjustRightInd w:val="0"/>
        <w:snapToGrid w:val="0"/>
        <w:spacing w:line="360" w:lineRule="auto"/>
        <w:jc w:val="both"/>
        <w:rPr>
          <w:rFonts w:ascii="Book Antiqua" w:hAnsi="Book Antiqua"/>
        </w:rPr>
      </w:pPr>
    </w:p>
    <w:p w14:paraId="24AF336B"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Patient details</w:t>
      </w:r>
    </w:p>
    <w:p w14:paraId="70544F55"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color w:val="000000"/>
        </w:rPr>
        <w:t xml:space="preserve">This was a retrospective, comparative cohort study. From January 2018 to December 2020, among the patients with proximal humeral fractures who required </w:t>
      </w:r>
      <w:proofErr w:type="spellStart"/>
      <w:r w:rsidRPr="00293C48">
        <w:rPr>
          <w:rFonts w:ascii="Book Antiqua" w:eastAsia="Book Antiqua" w:hAnsi="Book Antiqua" w:cs="Book Antiqua"/>
          <w:color w:val="000000"/>
        </w:rPr>
        <w:t>hospitalisation</w:t>
      </w:r>
      <w:proofErr w:type="spellEnd"/>
      <w:r w:rsidRPr="00293C48">
        <w:rPr>
          <w:rFonts w:ascii="Book Antiqua" w:eastAsia="Book Antiqua" w:hAnsi="Book Antiqua" w:cs="Book Antiqua"/>
          <w:color w:val="000000"/>
        </w:rPr>
        <w:t xml:space="preserve">, we selected the following based on the inclusion criteria: Elderly patients; those with a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or type IV fracture; those with osteoporosis and medial </w:t>
      </w:r>
      <w:proofErr w:type="spellStart"/>
      <w:r w:rsidRPr="00293C48">
        <w:rPr>
          <w:rFonts w:ascii="Book Antiqua" w:eastAsia="Book Antiqua" w:hAnsi="Book Antiqua" w:cs="Book Antiqua"/>
          <w:color w:val="000000"/>
        </w:rPr>
        <w:t>calcar</w:t>
      </w:r>
      <w:proofErr w:type="spellEnd"/>
      <w:r w:rsidRPr="00293C48">
        <w:rPr>
          <w:rFonts w:ascii="Book Antiqua" w:eastAsia="Book Antiqua" w:hAnsi="Book Antiqua" w:cs="Book Antiqua"/>
          <w:color w:val="000000"/>
        </w:rPr>
        <w:t xml:space="preserve"> </w:t>
      </w:r>
      <w:proofErr w:type="spellStart"/>
      <w:r w:rsidRPr="00293C48">
        <w:rPr>
          <w:rFonts w:ascii="Book Antiqua" w:eastAsia="Book Antiqua" w:hAnsi="Book Antiqua" w:cs="Book Antiqua"/>
          <w:color w:val="000000"/>
        </w:rPr>
        <w:t>comminution</w:t>
      </w:r>
      <w:proofErr w:type="spellEnd"/>
      <w:r w:rsidRPr="00293C48">
        <w:rPr>
          <w:rFonts w:ascii="Book Antiqua" w:eastAsia="Book Antiqua" w:hAnsi="Book Antiqua" w:cs="Book Antiqua"/>
          <w:color w:val="000000"/>
        </w:rPr>
        <w:t xml:space="preserve"> fractures; and those with loss of medial support. These 52 patients were divided into two groups according to whether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was used.</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The surgical methods and risks were explained to the patients. Group 1 comprised 22 </w:t>
      </w:r>
      <w:r w:rsidRPr="00293C48">
        <w:rPr>
          <w:rFonts w:ascii="Book Antiqua" w:eastAsia="Book Antiqua" w:hAnsi="Book Antiqua" w:cs="Book Antiqua"/>
          <w:color w:val="000000"/>
        </w:rPr>
        <w:lastRenderedPageBreak/>
        <w:t xml:space="preserve">patients who were treated with open reduction and locking plate fixation using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and underwent complete follow-up. Group 2 comprised 25 patients who were treated with open reduction and locking plate fixation and underwent complete follow-up. Group 2 was not treated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Five patients were lost to follow-up. Of the patients in group 1, 16 had a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fracture, 6 had a left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fracture, 16 were female, 6 were male, 8 had hypertension, 3 had diabetes, and 5 had a cerebral infarction. The mean age of the patients was 65.86 years (SD, ± 7.00 years). The patients were also classified according to fracture type. Twelve and </w:t>
      </w:r>
      <w:r w:rsidRPr="00293C48">
        <w:rPr>
          <w:rFonts w:ascii="Book Antiqua" w:eastAsia="宋体" w:hAnsi="Book Antiqua" w:cs="Book Antiqua"/>
          <w:color w:val="000000"/>
          <w:lang w:eastAsia="zh-CN"/>
        </w:rPr>
        <w:t>ten</w:t>
      </w:r>
      <w:r w:rsidRPr="00293C48">
        <w:rPr>
          <w:rFonts w:ascii="Book Antiqua" w:eastAsia="Book Antiqua" w:hAnsi="Book Antiqua" w:cs="Book Antiqua"/>
          <w:color w:val="000000"/>
        </w:rPr>
        <w:t xml:space="preserve"> patients had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and type IV fractures, respectively. The mean height was 163.09 cm (SD, ± 7.83 cm), and the mean body weight was 63.55 kg (SD, ± 10.87 kg). Four patients smoked and four</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consumed alcohol. Fourteen patients experienced a walking injury,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experienced a collision involving an electric bicycle and tricycle, six</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experienced trauma caused by cycling, and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a collision with an electric bicycle while walking. The mean hospital stay was 14.14 d (SD, ± 3.03 d). The average preoperative time was 5.45 d (SD, ± 1.60 d). The mean follow-up time was 20.45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(SD, ± 2.46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w:t>
      </w:r>
    </w:p>
    <w:p w14:paraId="6D746A4F" w14:textId="77777777" w:rsidR="00ED0D5B" w:rsidRPr="00293C48" w:rsidRDefault="00A22583"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 xml:space="preserve">Of the patients in group 2, 16 had a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fracture, 9 had a left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fracture, 17 were female, 8 were male, 8 had hypertension, 5 had diabetes, and 4 had a cerebral infarction. The mean patient age was 64.80 years (SD, ± 4.66 years). These patients were also classified according to fracture type. Fifteen and </w:t>
      </w:r>
      <w:r w:rsidRPr="00293C48">
        <w:rPr>
          <w:rFonts w:ascii="Book Antiqua" w:eastAsia="宋体" w:hAnsi="Book Antiqua" w:cs="Book Antiqua"/>
          <w:color w:val="000000"/>
          <w:lang w:eastAsia="zh-CN"/>
        </w:rPr>
        <w:t>ten</w:t>
      </w:r>
      <w:r w:rsidRPr="00293C48">
        <w:rPr>
          <w:rFonts w:ascii="Book Antiqua" w:eastAsia="Book Antiqua" w:hAnsi="Book Antiqua" w:cs="Book Antiqua"/>
          <w:color w:val="000000"/>
        </w:rPr>
        <w:t xml:space="preserve"> patients had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and type IV fractures, respectively. The mean height was 164.60 cm (SD, ± 6.83 cm), and the mean body weight was 64.36 kg (SD, ± 6.93 kg). Six patients smoked and five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consumed alcohol. Seventeen patients experienced a walking injury, one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experienced a collision involving an electric bicycle and a bicycle, four experienced trauma caused by cycling, and three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experienced a collision with an electric bicycle while walking. The mean hospital stay was 14.16 d (SD, ± 3.00 d). The mean preoperative time was 6.08 d (SD, ± 1.73 d). The mean follow-up time was 20.72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(SD, ± 2.23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w:t>
      </w:r>
      <w:r w:rsidRPr="00293C48">
        <w:rPr>
          <w:rFonts w:ascii="Book Antiqua" w:eastAsia="宋体" w:hAnsi="Book Antiqua" w:cs="Book Antiqua"/>
          <w:color w:val="000000"/>
          <w:lang w:eastAsia="zh-CN"/>
        </w:rPr>
        <w:t>There were no s</w:t>
      </w:r>
      <w:r w:rsidRPr="00293C48">
        <w:rPr>
          <w:rFonts w:ascii="Book Antiqua" w:eastAsia="Book Antiqua" w:hAnsi="Book Antiqua" w:cs="Book Antiqua"/>
          <w:color w:val="000000"/>
        </w:rPr>
        <w:t xml:space="preserve">ignificant differences in the sex, age, injury location, injury type, injury cause, complications, smoking, alcohol consumption, </w:t>
      </w:r>
      <w:proofErr w:type="spellStart"/>
      <w:proofErr w:type="gramStart"/>
      <w:r w:rsidRPr="00293C48">
        <w:rPr>
          <w:rFonts w:ascii="Book Antiqua" w:eastAsia="Book Antiqua" w:hAnsi="Book Antiqua" w:cs="Book Antiqua"/>
          <w:color w:val="000000"/>
        </w:rPr>
        <w:t>hospitalisation</w:t>
      </w:r>
      <w:proofErr w:type="spellEnd"/>
      <w:proofErr w:type="gramEnd"/>
      <w:r w:rsidRPr="00293C48">
        <w:rPr>
          <w:rFonts w:ascii="Book Antiqua" w:eastAsia="Book Antiqua" w:hAnsi="Book Antiqua" w:cs="Book Antiqua"/>
          <w:color w:val="000000"/>
        </w:rPr>
        <w:t xml:space="preserve"> time, </w:t>
      </w:r>
      <w:r w:rsidRPr="00293C48">
        <w:rPr>
          <w:rFonts w:ascii="Book Antiqua" w:eastAsia="Book Antiqua" w:hAnsi="Book Antiqua" w:cs="Book Antiqua"/>
          <w:color w:val="000000"/>
        </w:rPr>
        <w:lastRenderedPageBreak/>
        <w:t xml:space="preserve">preoperative waiting time, </w:t>
      </w:r>
      <w:r w:rsidRPr="00293C48">
        <w:rPr>
          <w:rFonts w:ascii="Book Antiqua" w:eastAsia="宋体" w:hAnsi="Book Antiqua" w:cs="Book Antiqua"/>
          <w:color w:val="000000"/>
          <w:lang w:eastAsia="zh-CN"/>
        </w:rPr>
        <w:t>or</w:t>
      </w:r>
      <w:r w:rsidRPr="00293C48">
        <w:rPr>
          <w:rFonts w:ascii="Book Antiqua" w:eastAsia="Book Antiqua" w:hAnsi="Book Antiqua" w:cs="Book Antiqua"/>
          <w:color w:val="000000"/>
        </w:rPr>
        <w:t xml:space="preserve"> follow-up time</w:t>
      </w:r>
      <w:r w:rsidRPr="00293C48">
        <w:rPr>
          <w:rFonts w:ascii="Book Antiqua" w:eastAsia="宋体" w:hAnsi="Book Antiqua" w:cs="Book Antiqua"/>
          <w:color w:val="000000"/>
          <w:lang w:eastAsia="zh-CN"/>
        </w:rPr>
        <w:t xml:space="preserve"> between </w:t>
      </w:r>
      <w:r w:rsidRPr="00293C48">
        <w:rPr>
          <w:rFonts w:ascii="Book Antiqua" w:eastAsia="Book Antiqua" w:hAnsi="Book Antiqua" w:cs="Book Antiqua"/>
          <w:color w:val="000000"/>
        </w:rPr>
        <w:t>the two groups</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(Table 1). Furthermore, there was no statistical difference in the clinical data of the two groups (</w:t>
      </w:r>
      <w:r w:rsidRPr="00293C48">
        <w:rPr>
          <w:rFonts w:ascii="Book Antiqua" w:eastAsia="Book Antiqua" w:hAnsi="Book Antiqua" w:cs="Book Antiqua"/>
          <w:i/>
          <w:iCs/>
          <w:color w:val="000000"/>
        </w:rPr>
        <w:t>P</w:t>
      </w:r>
      <w:r w:rsidRPr="00293C48">
        <w:rPr>
          <w:rFonts w:ascii="Book Antiqua" w:eastAsia="Book Antiqua" w:hAnsi="Book Antiqua" w:cs="Book Antiqua"/>
          <w:color w:val="000000"/>
        </w:rPr>
        <w:t xml:space="preserve"> &gt; 0.05).</w:t>
      </w:r>
    </w:p>
    <w:p w14:paraId="261F5169" w14:textId="77777777" w:rsidR="00ED0D5B" w:rsidRPr="00293C48" w:rsidRDefault="00A22583" w:rsidP="00293C48">
      <w:pPr>
        <w:adjustRightInd w:val="0"/>
        <w:snapToGrid w:val="0"/>
        <w:spacing w:line="360" w:lineRule="auto"/>
        <w:ind w:firstLineChars="200" w:firstLine="480"/>
        <w:jc w:val="both"/>
        <w:rPr>
          <w:rFonts w:ascii="Book Antiqua" w:hAnsi="Book Antiqua"/>
          <w:b/>
          <w:bCs/>
          <w:i/>
          <w:iCs/>
        </w:rPr>
      </w:pPr>
      <w:r w:rsidRPr="00293C48">
        <w:rPr>
          <w:rFonts w:ascii="Book Antiqua" w:eastAsia="Book Antiqua" w:hAnsi="Book Antiqua" w:cs="Book Antiqua"/>
          <w:color w:val="000000"/>
        </w:rPr>
        <w:t>The ethics committee of the authors’ affiliation approved this study. All patients provided signed informed consent before surgery.</w:t>
      </w:r>
    </w:p>
    <w:p w14:paraId="1A82F49A" w14:textId="77777777" w:rsidR="00ED0D5B" w:rsidRPr="00293C48" w:rsidRDefault="00ED0D5B" w:rsidP="00293C48">
      <w:pPr>
        <w:adjustRightInd w:val="0"/>
        <w:snapToGrid w:val="0"/>
        <w:spacing w:line="360" w:lineRule="auto"/>
        <w:jc w:val="both"/>
        <w:rPr>
          <w:rFonts w:ascii="Book Antiqua" w:hAnsi="Book Antiqua"/>
        </w:rPr>
      </w:pPr>
    </w:p>
    <w:p w14:paraId="2CEE680D"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Surgical method</w:t>
      </w:r>
    </w:p>
    <w:p w14:paraId="511A85BA"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Before treating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of patients in group 1, iodine and alcohol were used to disinfect the skin of the surgical field, and a sterile surgical sheet was placed after successful general </w:t>
      </w:r>
      <w:proofErr w:type="spellStart"/>
      <w:r w:rsidRPr="00293C48">
        <w:rPr>
          <w:rFonts w:ascii="Book Antiqua" w:eastAsia="Book Antiqua" w:hAnsi="Book Antiqua" w:cs="Book Antiqua"/>
          <w:color w:val="000000"/>
        </w:rPr>
        <w:t>anaesthesia</w:t>
      </w:r>
      <w:proofErr w:type="spellEnd"/>
      <w:r w:rsidRPr="00293C48">
        <w:rPr>
          <w:rFonts w:ascii="Book Antiqua" w:eastAsia="Book Antiqua" w:hAnsi="Book Antiqua" w:cs="Book Antiqua"/>
          <w:color w:val="000000"/>
        </w:rPr>
        <w:t xml:space="preserve">. Before surgery was started, 1.0 g of </w:t>
      </w:r>
      <w:proofErr w:type="spellStart"/>
      <w:r w:rsidRPr="00293C48">
        <w:rPr>
          <w:rFonts w:ascii="Book Antiqua" w:eastAsia="Book Antiqua" w:hAnsi="Book Antiqua" w:cs="Book Antiqua"/>
          <w:color w:val="000000"/>
        </w:rPr>
        <w:t>tranexamic</w:t>
      </w:r>
      <w:proofErr w:type="spellEnd"/>
      <w:r w:rsidRPr="00293C48">
        <w:rPr>
          <w:rFonts w:ascii="Book Antiqua" w:eastAsia="Book Antiqua" w:hAnsi="Book Antiqua" w:cs="Book Antiqua"/>
          <w:color w:val="000000"/>
        </w:rPr>
        <w:t xml:space="preserve"> acid was administered intravenously. A </w:t>
      </w:r>
      <w:proofErr w:type="spellStart"/>
      <w:r w:rsidRPr="00293C48">
        <w:rPr>
          <w:rFonts w:ascii="Book Antiqua" w:eastAsia="Book Antiqua" w:hAnsi="Book Antiqua" w:cs="Book Antiqua"/>
          <w:color w:val="000000"/>
        </w:rPr>
        <w:t>deltopectoral</w:t>
      </w:r>
      <w:proofErr w:type="spellEnd"/>
      <w:r w:rsidRPr="00293C48">
        <w:rPr>
          <w:rFonts w:ascii="Book Antiqua" w:eastAsia="Book Antiqua" w:hAnsi="Book Antiqua" w:cs="Book Antiqua"/>
          <w:color w:val="000000"/>
        </w:rPr>
        <w:t xml:space="preserve"> approach was used for the injured shoulder, and layer-by-layer dissection of the subcutaneous tissue and fascia was performed. The cephalic vein was exposed and protected. The muscle space was entered and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was exposed. The </w:t>
      </w:r>
      <w:proofErr w:type="spellStart"/>
      <w:r w:rsidRPr="00293C48">
        <w:rPr>
          <w:rFonts w:ascii="Book Antiqua" w:eastAsia="Book Antiqua" w:hAnsi="Book Antiqua" w:cs="Book Antiqua"/>
          <w:color w:val="000000"/>
        </w:rPr>
        <w:t>intertubercular</w:t>
      </w:r>
      <w:proofErr w:type="spellEnd"/>
      <w:r w:rsidRPr="00293C48">
        <w:rPr>
          <w:rFonts w:ascii="Book Antiqua" w:eastAsia="Book Antiqua" w:hAnsi="Book Antiqua" w:cs="Book Antiqua"/>
          <w:color w:val="000000"/>
        </w:rPr>
        <w:t xml:space="preserve"> groove, which was used as the reduction landmark, was identified, and the greater and lesser tubercles of the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were discovered. The insertion points of the supraspinatus and </w:t>
      </w:r>
      <w:proofErr w:type="spellStart"/>
      <w:r w:rsidRPr="00293C48">
        <w:rPr>
          <w:rFonts w:ascii="Book Antiqua" w:eastAsia="Book Antiqua" w:hAnsi="Book Antiqua" w:cs="Book Antiqua"/>
          <w:color w:val="000000"/>
        </w:rPr>
        <w:t>teres</w:t>
      </w:r>
      <w:proofErr w:type="spellEnd"/>
      <w:r w:rsidRPr="00293C48">
        <w:rPr>
          <w:rFonts w:ascii="Book Antiqua" w:eastAsia="Book Antiqua" w:hAnsi="Book Antiqua" w:cs="Book Antiqua"/>
          <w:color w:val="000000"/>
        </w:rPr>
        <w:t xml:space="preserve"> major of the greater and lesser tubercles were sutured using the figure-of-8 technique (</w:t>
      </w:r>
      <w:proofErr w:type="spellStart"/>
      <w:r w:rsidRPr="00293C48">
        <w:rPr>
          <w:rFonts w:ascii="Book Antiqua" w:eastAsia="Book Antiqua" w:hAnsi="Book Antiqua" w:cs="Book Antiqua"/>
          <w:color w:val="000000"/>
        </w:rPr>
        <w:t>Vicryl</w:t>
      </w:r>
      <w:proofErr w:type="spellEnd"/>
      <w:r w:rsidRPr="00293C48">
        <w:rPr>
          <w:rFonts w:ascii="Book Antiqua" w:eastAsia="Book Antiqua" w:hAnsi="Book Antiqua" w:cs="Book Antiqua"/>
          <w:color w:val="000000"/>
        </w:rPr>
        <w:t xml:space="preserve"> 1-0 suture; Johnson &amp; </w:t>
      </w:r>
      <w:proofErr w:type="spellStart"/>
      <w:r w:rsidRPr="00293C48">
        <w:rPr>
          <w:rFonts w:ascii="Book Antiqua" w:eastAsia="Book Antiqua" w:hAnsi="Book Antiqua" w:cs="Book Antiqua"/>
          <w:color w:val="000000"/>
        </w:rPr>
        <w:t>Johnsonon</w:t>
      </w:r>
      <w:proofErr w:type="spellEnd"/>
      <w:r w:rsidRPr="00293C48">
        <w:rPr>
          <w:rFonts w:ascii="Book Antiqua" w:eastAsia="Book Antiqua" w:hAnsi="Book Antiqua" w:cs="Book Antiqua"/>
          <w:color w:val="000000"/>
        </w:rPr>
        <w:t xml:space="preserve">). This suture was reserved for traction reduction. Subsequently, the fractured ends were cleaned. The fibular segment was inserted in the humeral medullary cavity, and the humeral head was reduced. Then, the greater and lesser </w:t>
      </w:r>
      <w:proofErr w:type="spellStart"/>
      <w:r w:rsidRPr="00293C48">
        <w:rPr>
          <w:rFonts w:ascii="Book Antiqua" w:eastAsia="Book Antiqua" w:hAnsi="Book Antiqua" w:cs="Book Antiqua"/>
          <w:color w:val="000000"/>
        </w:rPr>
        <w:t>tuberosities</w:t>
      </w:r>
      <w:proofErr w:type="spellEnd"/>
      <w:r w:rsidRPr="00293C48">
        <w:rPr>
          <w:rFonts w:ascii="Book Antiqua" w:eastAsia="Book Antiqua" w:hAnsi="Book Antiqua" w:cs="Book Antiqua"/>
          <w:color w:val="000000"/>
        </w:rPr>
        <w:t xml:space="preserve"> were reset and fixed temporarily with </w:t>
      </w:r>
      <w:proofErr w:type="spellStart"/>
      <w:r w:rsidRPr="00293C48">
        <w:rPr>
          <w:rFonts w:ascii="Book Antiqua" w:eastAsia="Book Antiqua" w:hAnsi="Book Antiqua" w:cs="Book Antiqua"/>
          <w:color w:val="000000"/>
        </w:rPr>
        <w:t>Kirschner</w:t>
      </w:r>
      <w:proofErr w:type="spellEnd"/>
      <w:r w:rsidRPr="00293C48">
        <w:rPr>
          <w:rFonts w:ascii="Book Antiqua" w:eastAsia="Book Antiqua" w:hAnsi="Book Antiqua" w:cs="Book Antiqua"/>
          <w:color w:val="000000"/>
        </w:rPr>
        <w:t xml:space="preserve"> wires.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was fixed with a locking titanium plate (Shandong </w:t>
      </w:r>
      <w:proofErr w:type="spellStart"/>
      <w:r w:rsidRPr="00293C48">
        <w:rPr>
          <w:rFonts w:ascii="Book Antiqua" w:eastAsia="Book Antiqua" w:hAnsi="Book Antiqua" w:cs="Book Antiqua"/>
          <w:color w:val="000000"/>
        </w:rPr>
        <w:t>Weigao</w:t>
      </w:r>
      <w:proofErr w:type="spellEnd"/>
      <w:r w:rsidRPr="00293C48">
        <w:rPr>
          <w:rFonts w:ascii="Book Antiqua" w:eastAsia="Book Antiqua" w:hAnsi="Book Antiqua" w:cs="Book Antiqua"/>
          <w:color w:val="000000"/>
        </w:rPr>
        <w:t xml:space="preserv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locking plate) under C-arm fluoroscopy if fracture reduction was considered good. The greater and lesser </w:t>
      </w:r>
      <w:proofErr w:type="spellStart"/>
      <w:r w:rsidRPr="00293C48">
        <w:rPr>
          <w:rFonts w:ascii="Book Antiqua" w:eastAsia="Book Antiqua" w:hAnsi="Book Antiqua" w:cs="Book Antiqua"/>
          <w:color w:val="000000"/>
        </w:rPr>
        <w:t>tuberosities</w:t>
      </w:r>
      <w:proofErr w:type="spellEnd"/>
      <w:r w:rsidRPr="00293C48">
        <w:rPr>
          <w:rFonts w:ascii="Book Antiqua" w:eastAsia="Book Antiqua" w:hAnsi="Book Antiqua" w:cs="Book Antiqua"/>
          <w:color w:val="000000"/>
        </w:rPr>
        <w:t xml:space="preserve"> were sutured to strengthen the fixation. The wound was thoroughly washed to stop the bleeding. Fracture reduction and internal fixation positions were examined using radiography. After evaluating the gauze instruments and confirming that reduction and fixation were satisfactory, the wound debris was washed with sterile saline, bleeding </w:t>
      </w:r>
      <w:r w:rsidRPr="00293C48">
        <w:rPr>
          <w:rFonts w:ascii="Book Antiqua" w:eastAsia="Book Antiqua" w:hAnsi="Book Antiqua" w:cs="Book Antiqua"/>
          <w:color w:val="000000"/>
        </w:rPr>
        <w:lastRenderedPageBreak/>
        <w:t xml:space="preserve">was completely stopped </w:t>
      </w:r>
      <w:r w:rsidRPr="00293C48">
        <w:rPr>
          <w:rFonts w:ascii="Book Antiqua" w:eastAsia="宋体" w:hAnsi="Book Antiqua" w:cs="Book Antiqua"/>
          <w:color w:val="000000"/>
          <w:lang w:eastAsia="zh-CN"/>
        </w:rPr>
        <w:t>by</w:t>
      </w:r>
      <w:r w:rsidRPr="00293C48">
        <w:rPr>
          <w:rFonts w:ascii="Book Antiqua" w:eastAsia="Book Antiqua" w:hAnsi="Book Antiqua" w:cs="Book Antiqua"/>
          <w:color w:val="000000"/>
        </w:rPr>
        <w:t xml:space="preserve"> </w:t>
      </w:r>
      <w:proofErr w:type="spellStart"/>
      <w:r w:rsidRPr="00293C48">
        <w:rPr>
          <w:rFonts w:ascii="Book Antiqua" w:eastAsia="Book Antiqua" w:hAnsi="Book Antiqua" w:cs="Book Antiqua"/>
          <w:color w:val="000000"/>
        </w:rPr>
        <w:t>electrocautery</w:t>
      </w:r>
      <w:proofErr w:type="spellEnd"/>
      <w:r w:rsidRPr="00293C48">
        <w:rPr>
          <w:rFonts w:ascii="Book Antiqua" w:eastAsia="Book Antiqua" w:hAnsi="Book Antiqua" w:cs="Book Antiqua"/>
          <w:color w:val="000000"/>
        </w:rPr>
        <w:t>, and the wound was closed using the layer-by-layer technique.</w:t>
      </w:r>
    </w:p>
    <w:p w14:paraId="01890398"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Before performing fibula removal for patients in group 1, the fibula length was determined through preoperative measurements of the radiograph. Approximately 7 to 8 cm can provide sufficient support and can be inserted in the longest length of the medullary cavity. Hence, the required fibular segment was measured and estimated using radiography before surgery. After successful general </w:t>
      </w:r>
      <w:proofErr w:type="spellStart"/>
      <w:r w:rsidRPr="00293C48">
        <w:rPr>
          <w:rFonts w:ascii="Book Antiqua" w:eastAsia="Book Antiqua" w:hAnsi="Book Antiqua" w:cs="Book Antiqua"/>
          <w:color w:val="000000"/>
        </w:rPr>
        <w:t>anaesthesia</w:t>
      </w:r>
      <w:proofErr w:type="spellEnd"/>
      <w:r w:rsidRPr="00293C48">
        <w:rPr>
          <w:rFonts w:ascii="Book Antiqua" w:eastAsia="Book Antiqua" w:hAnsi="Book Antiqua" w:cs="Book Antiqua"/>
          <w:color w:val="000000"/>
        </w:rPr>
        <w:t xml:space="preserve">, the airbag tourniquet of the </w:t>
      </w:r>
      <w:proofErr w:type="spellStart"/>
      <w:r w:rsidRPr="00293C48">
        <w:rPr>
          <w:rFonts w:ascii="Book Antiqua" w:eastAsia="Book Antiqua" w:hAnsi="Book Antiqua" w:cs="Book Antiqua"/>
          <w:color w:val="000000"/>
        </w:rPr>
        <w:t>ipsilateral</w:t>
      </w:r>
      <w:proofErr w:type="spellEnd"/>
      <w:r w:rsidRPr="00293C48">
        <w:rPr>
          <w:rFonts w:ascii="Book Antiqua" w:eastAsia="Book Antiqua" w:hAnsi="Book Antiqua" w:cs="Book Antiqua"/>
          <w:color w:val="000000"/>
        </w:rPr>
        <w:t xml:space="preserve"> lower limb was inflated at 50 </w:t>
      </w:r>
      <w:proofErr w:type="spellStart"/>
      <w:r w:rsidRPr="00293C48">
        <w:rPr>
          <w:rFonts w:ascii="Book Antiqua" w:eastAsia="Book Antiqua" w:hAnsi="Book Antiqua" w:cs="Book Antiqua"/>
          <w:color w:val="000000"/>
        </w:rPr>
        <w:t>kPa</w:t>
      </w:r>
      <w:proofErr w:type="spellEnd"/>
      <w:r w:rsidRPr="00293C48">
        <w:rPr>
          <w:rFonts w:ascii="Book Antiqua" w:eastAsia="Book Antiqua" w:hAnsi="Book Antiqua" w:cs="Book Antiqua"/>
          <w:color w:val="000000"/>
        </w:rPr>
        <w:t xml:space="preserve">. The skin of the surgical field was disinfected with iodine and alcohol, and a sterile surgical sheet was placed. A longitudinal incision was made at the middle and upper lateral sides of the </w:t>
      </w:r>
      <w:proofErr w:type="spellStart"/>
      <w:r w:rsidRPr="00293C48">
        <w:rPr>
          <w:rFonts w:ascii="Book Antiqua" w:eastAsia="Book Antiqua" w:hAnsi="Book Antiqua" w:cs="Book Antiqua"/>
          <w:color w:val="000000"/>
        </w:rPr>
        <w:t>ipsilateral</w:t>
      </w:r>
      <w:proofErr w:type="spellEnd"/>
      <w:r w:rsidRPr="00293C48">
        <w:rPr>
          <w:rFonts w:ascii="Book Antiqua" w:eastAsia="Book Antiqua" w:hAnsi="Book Antiqua" w:cs="Book Antiqua"/>
          <w:color w:val="000000"/>
        </w:rPr>
        <w:t xml:space="preserve"> leg, and the skin and subcutaneous fascia were incised. The fibula was exposed along the extensor flexor muscle space. Additionally, the superficial </w:t>
      </w:r>
      <w:proofErr w:type="spellStart"/>
      <w:r w:rsidRPr="00293C48">
        <w:rPr>
          <w:rFonts w:ascii="Book Antiqua" w:eastAsia="Book Antiqua" w:hAnsi="Book Antiqua" w:cs="Book Antiqua"/>
          <w:color w:val="000000"/>
        </w:rPr>
        <w:t>peroneal</w:t>
      </w:r>
      <w:proofErr w:type="spellEnd"/>
      <w:r w:rsidRPr="00293C48">
        <w:rPr>
          <w:rFonts w:ascii="Book Antiqua" w:eastAsia="Book Antiqua" w:hAnsi="Book Antiqua" w:cs="Book Antiqua"/>
          <w:color w:val="000000"/>
        </w:rPr>
        <w:t xml:space="preserve"> nerve was exposed and protected, and the fibula length was measured with a sterile ruler. A fibular segment with a length of approximately 7 to 8 cm was located in the proximal fibula and removed with a swing saw. The </w:t>
      </w:r>
      <w:proofErr w:type="spellStart"/>
      <w:r w:rsidRPr="00293C48">
        <w:rPr>
          <w:rFonts w:ascii="Book Antiqua" w:eastAsia="Book Antiqua" w:hAnsi="Book Antiqua" w:cs="Book Antiqua"/>
          <w:color w:val="000000"/>
        </w:rPr>
        <w:t>periosteum</w:t>
      </w:r>
      <w:proofErr w:type="spellEnd"/>
      <w:r w:rsidRPr="00293C48">
        <w:rPr>
          <w:rFonts w:ascii="Book Antiqua" w:eastAsia="Book Antiqua" w:hAnsi="Book Antiqua" w:cs="Book Antiqua"/>
          <w:color w:val="000000"/>
        </w:rPr>
        <w:t xml:space="preserve"> and other soft tissues on the surface of the fibular segment were cleaned. The tourniquet was slowly loosened. The wound was washed and bleeding was thoroughly stopped. The wound was sutured using the layer-by-layer technique (Figure 1). Insertion of a drainage tube in the wound was not necessary after surgery.</w:t>
      </w:r>
    </w:p>
    <w:p w14:paraId="005B9B97"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surgical technique used to treat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 of patients in group 2 was identical to that used for patients in group 1. However,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was not used for patients in group 2.</w:t>
      </w:r>
    </w:p>
    <w:p w14:paraId="556C9A44" w14:textId="77777777" w:rsidR="00ED0D5B" w:rsidRPr="00293C48" w:rsidRDefault="00ED0D5B" w:rsidP="00293C48">
      <w:pPr>
        <w:adjustRightInd w:val="0"/>
        <w:snapToGrid w:val="0"/>
        <w:spacing w:line="360" w:lineRule="auto"/>
        <w:jc w:val="both"/>
        <w:rPr>
          <w:rFonts w:ascii="Book Antiqua" w:hAnsi="Book Antiqua"/>
        </w:rPr>
      </w:pPr>
    </w:p>
    <w:p w14:paraId="426700B3"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Postoperative management</w:t>
      </w:r>
    </w:p>
    <w:p w14:paraId="0492A6E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Patients were administered antibiotics once per hour before surgery; these antibiotics were continued for 24 h after surgery. Low-molecular-weight heparin was administered for 1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after surgery. Patients were allowed to leave their beds within 1 d of surgery. Use of the upper limb to lift any weight was not allowed for 8 wk. Passive pendulum movements were allowed within 6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of surgery. Active movement was allowed 6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color w:val="000000"/>
        </w:rPr>
        <w:lastRenderedPageBreak/>
        <w:t xml:space="preserve">after surgery. The rehabilitation training time and intensity of the two groups were adjusted appropriately based on the adaptability of the patients. Patients underwent routine dressing changes, and the sutures were removed 2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after surgery.</w:t>
      </w:r>
    </w:p>
    <w:p w14:paraId="09189CAC"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103F15EE"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Efficacy evaluation</w:t>
      </w:r>
    </w:p>
    <w:p w14:paraId="5F38FBB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Patients were re-examined at 1, 2, 3, 6, and 12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and their radiographs were re-examined regularly. The intraoperative blood loss volume from the shoulder wound, mean intraoperative blood loss volume from the leg wound, mean fibular length, shoulder wound pain score, leg wound pain score, fracture healing time,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Mallet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and humeral neck-shaft angles during surgery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recorded.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shoulder function scores of the injured joints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recorded</w:t>
      </w:r>
      <w:r w:rsidRPr="00293C48">
        <w:rPr>
          <w:rFonts w:ascii="Book Antiqua" w:eastAsia="宋体" w:hAnsi="Book Antiqua" w:cs="Book Antiqua"/>
          <w:color w:val="000000"/>
          <w:lang w:eastAsia="zh-CN"/>
        </w:rPr>
        <w:t xml:space="preserve"> as described </w:t>
      </w:r>
      <w:proofErr w:type="gramStart"/>
      <w:r w:rsidRPr="00293C48">
        <w:rPr>
          <w:rFonts w:ascii="Book Antiqua" w:eastAsia="宋体" w:hAnsi="Book Antiqua" w:cs="Book Antiqua"/>
          <w:color w:val="000000"/>
          <w:lang w:eastAsia="zh-CN"/>
        </w:rPr>
        <w:t>previously</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9]</w:t>
      </w:r>
      <w:r w:rsidRPr="00293C48">
        <w:rPr>
          <w:rFonts w:ascii="Book Antiqua" w:eastAsia="Book Antiqua" w:hAnsi="Book Antiqua" w:cs="Book Antiqua"/>
          <w:color w:val="000000"/>
        </w:rPr>
        <w:t xml:space="preserve">. We used a visual analogue scale to assess shoulder wound pain and leg wound pain on the first postoperative </w:t>
      </w:r>
      <w:proofErr w:type="gramStart"/>
      <w:r w:rsidRPr="00293C48">
        <w:rPr>
          <w:rFonts w:ascii="Book Antiqua" w:eastAsia="Book Antiqua" w:hAnsi="Book Antiqua" w:cs="Book Antiqua"/>
          <w:color w:val="000000"/>
        </w:rPr>
        <w:t>day</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The Mallet scores of the shoulder range of motion at 3, 6, and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were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11]</w:t>
      </w:r>
      <w:r w:rsidRPr="00293C48">
        <w:rPr>
          <w:rFonts w:ascii="Book Antiqua" w:eastAsia="Book Antiqua" w:hAnsi="Book Antiqua" w:cs="Book Antiqua"/>
          <w:color w:val="000000"/>
        </w:rPr>
        <w:t xml:space="preserve">. The humeral neck-shaft angle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was measured and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The Holden walking function scores before and after surgery were </w:t>
      </w:r>
      <w:r w:rsidRPr="00293C48">
        <w:rPr>
          <w:rFonts w:ascii="Book Antiqua" w:eastAsia="宋体" w:hAnsi="Book Antiqua" w:cs="Book Antiqua"/>
          <w:color w:val="000000"/>
          <w:lang w:eastAsia="zh-CN"/>
        </w:rPr>
        <w:t xml:space="preserve">also </w:t>
      </w:r>
      <w:proofErr w:type="gramStart"/>
      <w:r w:rsidRPr="00293C48">
        <w:rPr>
          <w:rFonts w:ascii="Book Antiqua" w:eastAsia="Book Antiqua" w:hAnsi="Book Antiqua" w:cs="Book Antiqua"/>
          <w:color w:val="000000"/>
        </w:rPr>
        <w:t>recorded</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12]</w:t>
      </w:r>
      <w:r w:rsidRPr="00293C48">
        <w:rPr>
          <w:rFonts w:ascii="Book Antiqua" w:eastAsia="Book Antiqua" w:hAnsi="Book Antiqua" w:cs="Book Antiqua"/>
          <w:color w:val="000000"/>
        </w:rPr>
        <w:t>.</w:t>
      </w:r>
    </w:p>
    <w:p w14:paraId="281D746C"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0D081E04"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Bone fracture healing evaluation</w:t>
      </w:r>
    </w:p>
    <w:p w14:paraId="0B743D9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There was no tenderness around the fracture and no percussion pain along the longitudinal axis of the limbs. The affected limb could be raised without discomfort. The upper limbs could be rotated with appropriate force without abnormal activity. Radiography showed a fuzzy fracture line and a continuous fracture line passing through the fracture end. Deformation at the fracture site was not observed during 2 </w:t>
      </w:r>
      <w:proofErr w:type="spellStart"/>
      <w:r w:rsidRPr="00293C48">
        <w:rPr>
          <w:rFonts w:ascii="Book Antiqua" w:eastAsia="Book Antiqua" w:hAnsi="Book Antiqua" w:cs="Book Antiqua"/>
          <w:color w:val="000000"/>
        </w:rPr>
        <w:t>wk</w:t>
      </w:r>
      <w:proofErr w:type="spellEnd"/>
      <w:r w:rsidRPr="00293C48">
        <w:rPr>
          <w:rFonts w:ascii="Book Antiqua" w:eastAsia="Book Antiqua" w:hAnsi="Book Antiqua" w:cs="Book Antiqua"/>
          <w:color w:val="000000"/>
        </w:rPr>
        <w:t xml:space="preserve"> of continuous observation. The injured limb could horizontally lift a weight of 1 kg for 1 min.</w:t>
      </w:r>
    </w:p>
    <w:p w14:paraId="056AD3C6" w14:textId="77777777" w:rsidR="00ED0D5B" w:rsidRPr="00293C48" w:rsidRDefault="00ED0D5B" w:rsidP="00293C48">
      <w:pPr>
        <w:adjustRightInd w:val="0"/>
        <w:snapToGrid w:val="0"/>
        <w:spacing w:line="360" w:lineRule="auto"/>
        <w:jc w:val="both"/>
        <w:rPr>
          <w:rFonts w:ascii="Book Antiqua" w:eastAsia="Book Antiqua" w:hAnsi="Book Antiqua" w:cs="Book Antiqua"/>
          <w:color w:val="000000"/>
        </w:rPr>
      </w:pPr>
    </w:p>
    <w:p w14:paraId="6E4AFC36" w14:textId="77777777" w:rsidR="00ED0D5B" w:rsidRPr="00293C48" w:rsidRDefault="00A22583" w:rsidP="00293C48">
      <w:pPr>
        <w:adjustRightInd w:val="0"/>
        <w:snapToGrid w:val="0"/>
        <w:spacing w:line="360" w:lineRule="auto"/>
        <w:jc w:val="both"/>
        <w:rPr>
          <w:rFonts w:ascii="Book Antiqua" w:hAnsi="Book Antiqua"/>
          <w:b/>
          <w:bCs/>
          <w:i/>
          <w:iCs/>
        </w:rPr>
      </w:pPr>
      <w:r w:rsidRPr="00293C48">
        <w:rPr>
          <w:rFonts w:ascii="Book Antiqua" w:eastAsia="Book Antiqua" w:hAnsi="Book Antiqua" w:cs="Book Antiqua"/>
          <w:b/>
          <w:bCs/>
          <w:i/>
          <w:iCs/>
          <w:color w:val="000000"/>
        </w:rPr>
        <w:t>Statistical analysis</w:t>
      </w:r>
    </w:p>
    <w:p w14:paraId="4DBAA70A"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lastRenderedPageBreak/>
        <w:t>SPSS software (</w:t>
      </w:r>
      <w:r w:rsidRPr="00293C48">
        <w:rPr>
          <w:rFonts w:ascii="Book Antiqua" w:eastAsia="宋体" w:hAnsi="Book Antiqua" w:cs="Book Antiqua"/>
          <w:color w:val="000000"/>
          <w:lang w:eastAsia="zh-CN"/>
        </w:rPr>
        <w:t xml:space="preserve">version </w:t>
      </w:r>
      <w:r w:rsidRPr="00293C48">
        <w:rPr>
          <w:rFonts w:ascii="Book Antiqua" w:eastAsia="Book Antiqua" w:hAnsi="Book Antiqua" w:cs="Book Antiqua"/>
          <w:color w:val="000000"/>
        </w:rPr>
        <w:t xml:space="preserve">20.0) was used to </w:t>
      </w:r>
      <w:proofErr w:type="spellStart"/>
      <w:r w:rsidRPr="00293C48">
        <w:rPr>
          <w:rFonts w:ascii="Book Antiqua" w:eastAsia="Book Antiqua" w:hAnsi="Book Antiqua" w:cs="Book Antiqua"/>
          <w:color w:val="000000"/>
        </w:rPr>
        <w:t>analyse</w:t>
      </w:r>
      <w:proofErr w:type="spellEnd"/>
      <w:r w:rsidRPr="00293C48">
        <w:rPr>
          <w:rFonts w:ascii="Book Antiqua" w:eastAsia="Book Antiqua" w:hAnsi="Book Antiqua" w:cs="Book Antiqua"/>
          <w:color w:val="000000"/>
        </w:rPr>
        <w:t xml:space="preserve"> the data. The mean intraoperative blood loss volume from the shoulder wound, mean operative time (including shoulder surgery time and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bone grafting time), shoulder wound pain, fracture healing time,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 of the shoulder joint, Mallet score of the shoulder joint, and humeral neck-shaft angle during surgery of the two groups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 xml:space="preserve">-test with </w:t>
      </w:r>
      <w:r w:rsidRPr="00293C48">
        <w:rPr>
          <w:rFonts w:ascii="Book Antiqua" w:eastAsia="Book Antiqua" w:hAnsi="Book Antiqua" w:cs="Book Antiqua"/>
          <w:i/>
          <w:iCs/>
          <w:color w:val="000000"/>
        </w:rPr>
        <w:t>α</w:t>
      </w:r>
      <w:r w:rsidRPr="00293C48">
        <w:rPr>
          <w:rFonts w:ascii="Book Antiqua" w:eastAsia="Book Antiqua" w:hAnsi="Book Antiqua" w:cs="Book Antiqua"/>
          <w:color w:val="000000"/>
        </w:rPr>
        <w:t xml:space="preserve"> = 0.05.</w:t>
      </w:r>
    </w:p>
    <w:p w14:paraId="0CA71B8E"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01D8BFC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RESULTS</w:t>
      </w:r>
    </w:p>
    <w:p w14:paraId="7342CB33" w14:textId="189DF62D"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study included 47 patients with complete follow-up data. No statistical difference in the mean intraoperative blood loss volume from the shoulder wound was observed between groups (Table 2). In group 1, the mean intraoperative blood loss volume from the leg wound was 37.27 mL (SD, ± 13.86 mL), and the mean fibula length was 7.64 cm (SD, ± 1.53 cm).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shorter mean operative time than group 2.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lower shoulder wound pain score on the first day after surgery than group 2. The leg wound pain score on the first day after surgery was 5.68 points (SD, ± 0.78 points). Group 1 had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shorter fracture healing time than group 2. Group 1 had higher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scores of the shoulder joint at 3, 6, and 12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than group 2. The preoperative and postoperative Holden walking function was grade V for patients in both groups. Group 1 had higher Mallet scores of the shoulder joint at 3, 6, and 12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than group 2. There was no difference in the humeral neck-shaft angles during surgery of groups 1 and 2. However, group 1 had larger humeral neck-shaft angles at 12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than group 2 (Table 2). The shoulder and calf wounds healed completely without infection or necrosis. Figures 2</w:t>
      </w:r>
      <w:r w:rsidR="004D3E50">
        <w:rPr>
          <w:rFonts w:ascii="Book Antiqua" w:eastAsia="Book Antiqua" w:hAnsi="Book Antiqua" w:cs="Book Antiqua"/>
          <w:color w:val="000000"/>
        </w:rPr>
        <w:t>-</w:t>
      </w:r>
      <w:r w:rsidRPr="00293C48">
        <w:rPr>
          <w:rFonts w:ascii="Book Antiqua" w:eastAsia="Book Antiqua" w:hAnsi="Book Antiqua" w:cs="Book Antiqua"/>
          <w:color w:val="000000"/>
        </w:rPr>
        <w:t>4 are representative patient images.</w:t>
      </w:r>
    </w:p>
    <w:p w14:paraId="647A586A"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449ED93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DISCUSSION</w:t>
      </w:r>
    </w:p>
    <w:p w14:paraId="1CFFCC6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During this retrospective comparative cohort study, we observed better postoperative shoulder function scores among patients in group 1 with complete follow-up data. The mean operative time for proximal humeral comminuted fractures could be decreased by </w:t>
      </w:r>
      <w:r w:rsidRPr="00293C48">
        <w:rPr>
          <w:rFonts w:ascii="Book Antiqua" w:eastAsia="Book Antiqua" w:hAnsi="Book Antiqua" w:cs="Book Antiqua"/>
          <w:color w:val="000000"/>
        </w:rPr>
        <w:lastRenderedPageBreak/>
        <w:t xml:space="preserve">using locking plates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because this approach can easily facilitate fracture reduction.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requires additional operative time; however, it decreases the proximal humeral fracture reduction time, thus shortening the overall operative time. The shoulder wound pain score of group 1 w</w:t>
      </w:r>
      <w:r w:rsidRPr="00293C48">
        <w:rPr>
          <w:rFonts w:ascii="Book Antiqua" w:eastAsia="宋体" w:hAnsi="Book Antiqua" w:cs="Book Antiqua"/>
          <w:color w:val="000000"/>
          <w:lang w:eastAsia="zh-CN"/>
        </w:rPr>
        <w:t>as</w:t>
      </w:r>
      <w:r w:rsidRPr="00293C48">
        <w:rPr>
          <w:rFonts w:ascii="Book Antiqua" w:eastAsia="Book Antiqua" w:hAnsi="Book Antiqua" w:cs="Book Antiqua"/>
          <w:color w:val="000000"/>
        </w:rPr>
        <w:t xml:space="preserve"> lower, possibly because of the mild trauma and shorter operative time. Better postoperative scores were observed because stronger fixation can be achieved through fibular bone grafting, which could be beneficial for rehabilitation and maintaining the reduction position after surgery. Furthermore,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reduces postoperative reduction loss. Removal of the fibular segment had no significant effect on the walking function. The activity and function of the shoulder joint greatly improved within 6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Functional improvement was not obvious 6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w:t>
      </w:r>
    </w:p>
    <w:p w14:paraId="1C505DF6"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fibular bone grafting method performed during this study decreased the surgical difficulty and increased the medial support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Additionally, it increased the fixed strength, allowed for insertion of the fibula in the medullary cavity, enabled closure of the greater and lesser </w:t>
      </w:r>
      <w:proofErr w:type="spellStart"/>
      <w:r w:rsidRPr="00293C48">
        <w:rPr>
          <w:rFonts w:ascii="Book Antiqua" w:eastAsia="Book Antiqua" w:hAnsi="Book Antiqua" w:cs="Book Antiqua"/>
          <w:color w:val="000000"/>
        </w:rPr>
        <w:t>tuberosities</w:t>
      </w:r>
      <w:proofErr w:type="spellEnd"/>
      <w:r w:rsidRPr="00293C48">
        <w:rPr>
          <w:rFonts w:ascii="Book Antiqua" w:eastAsia="Book Antiqua" w:hAnsi="Book Antiqua" w:cs="Book Antiqua"/>
          <w:color w:val="000000"/>
        </w:rPr>
        <w:t xml:space="preserve"> and humeral head of the fibular segment, simplified surgery, and facilitated fracture healing and postoperative recovery of function</w:t>
      </w:r>
      <w:r w:rsidRPr="00293C48">
        <w:rPr>
          <w:rFonts w:ascii="Book Antiqua" w:eastAsia="Book Antiqua" w:hAnsi="Book Antiqua" w:cs="Book Antiqua"/>
          <w:color w:val="000000"/>
          <w:vertAlign w:val="superscript"/>
        </w:rPr>
        <w:t>[13–15]</w:t>
      </w:r>
      <w:r w:rsidRPr="00293C48">
        <w:rPr>
          <w:rFonts w:ascii="Book Antiqua" w:eastAsia="Book Antiqua" w:hAnsi="Book Antiqua" w:cs="Book Antiqua"/>
          <w:color w:val="000000"/>
        </w:rPr>
        <w:t xml:space="preserve">. During a biomechanical study, </w:t>
      </w:r>
      <w:proofErr w:type="spellStart"/>
      <w:r w:rsidRPr="00293C48">
        <w:rPr>
          <w:rFonts w:ascii="Book Antiqua" w:eastAsia="Book Antiqua" w:hAnsi="Book Antiqua" w:cs="Book Antiqua"/>
          <w:color w:val="000000"/>
        </w:rPr>
        <w:t>Osterhoff</w:t>
      </w:r>
      <w:proofErr w:type="spellEnd"/>
      <w:r w:rsidRPr="00293C48">
        <w:rPr>
          <w:rFonts w:ascii="Book Antiqua" w:eastAsia="Book Antiqua" w:hAnsi="Book Antiqua" w:cs="Book Antiqua"/>
          <w:color w:val="000000"/>
        </w:rPr>
        <w:t xml:space="preserve"> </w:t>
      </w:r>
      <w:r w:rsidRPr="00293C48">
        <w:rPr>
          <w:rFonts w:ascii="Book Antiqua" w:eastAsia="Book Antiqua" w:hAnsi="Book Antiqua" w:cs="Book Antiqua"/>
          <w:i/>
          <w:iCs/>
          <w:color w:val="000000"/>
        </w:rPr>
        <w:t xml:space="preserve">et </w:t>
      </w:r>
      <w:proofErr w:type="gramStart"/>
      <w:r w:rsidRPr="00293C48">
        <w:rPr>
          <w:rFonts w:ascii="Book Antiqua" w:eastAsia="Book Antiqua" w:hAnsi="Book Antiqua" w:cs="Book Antiqua"/>
          <w:i/>
          <w:iCs/>
          <w:color w:val="000000"/>
        </w:rPr>
        <w:t>al</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16]</w:t>
      </w:r>
      <w:r w:rsidRPr="00293C48">
        <w:rPr>
          <w:rFonts w:ascii="Book Antiqua" w:eastAsia="Book Antiqua" w:hAnsi="Book Antiqua" w:cs="Book Antiqua"/>
          <w:color w:val="000000"/>
        </w:rPr>
        <w:t xml:space="preserve"> discovered that intramedullary fibula implantation could increase the fixation strength of fractures that cannot be easily shifted. Furthermore, Zhao </w:t>
      </w:r>
      <w:r w:rsidRPr="00293C48">
        <w:rPr>
          <w:rFonts w:ascii="Book Antiqua" w:eastAsia="Book Antiqua" w:hAnsi="Book Antiqua" w:cs="Book Antiqua"/>
          <w:i/>
          <w:iCs/>
          <w:color w:val="000000"/>
        </w:rPr>
        <w:t>et al</w:t>
      </w:r>
      <w:r w:rsidRPr="00293C48">
        <w:rPr>
          <w:rFonts w:ascii="Book Antiqua" w:eastAsia="Book Antiqua" w:hAnsi="Book Antiqua" w:cs="Book Antiqua"/>
          <w:color w:val="000000"/>
          <w:vertAlign w:val="superscript"/>
        </w:rPr>
        <w:t>[10]</w:t>
      </w:r>
      <w:r w:rsidRPr="00293C48">
        <w:rPr>
          <w:rFonts w:ascii="Book Antiqua" w:eastAsia="Book Antiqua" w:hAnsi="Book Antiqua" w:cs="Book Antiqua"/>
          <w:color w:val="000000"/>
        </w:rPr>
        <w:t xml:space="preserve"> discovered that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combined with </w:t>
      </w:r>
      <w:proofErr w:type="spellStart"/>
      <w:r w:rsidRPr="00293C48">
        <w:rPr>
          <w:rFonts w:ascii="Book Antiqua" w:eastAsia="Book Antiqua" w:hAnsi="Book Antiqua" w:cs="Book Antiqua"/>
          <w:color w:val="000000"/>
        </w:rPr>
        <w:t>Philos</w:t>
      </w:r>
      <w:proofErr w:type="spellEnd"/>
      <w:r w:rsidRPr="00293C48">
        <w:rPr>
          <w:rFonts w:ascii="Book Antiqua" w:eastAsia="Book Antiqua" w:hAnsi="Book Antiqua" w:cs="Book Antiqua"/>
          <w:color w:val="000000"/>
        </w:rPr>
        <w:t xml:space="preserve"> titanium plate fixation resulted in satisfactory short-term support and maintenance of humeral head reduction of three-part and four-part proximal humeral fractures in elderly patients, and that it may decrease the complication rate associated with fixation using the </w:t>
      </w:r>
      <w:proofErr w:type="spellStart"/>
      <w:r w:rsidRPr="00293C48">
        <w:rPr>
          <w:rFonts w:ascii="Book Antiqua" w:eastAsia="Book Antiqua" w:hAnsi="Book Antiqua" w:cs="Book Antiqua"/>
          <w:color w:val="000000"/>
        </w:rPr>
        <w:t>Philos</w:t>
      </w:r>
      <w:proofErr w:type="spellEnd"/>
      <w:r w:rsidRPr="00293C48">
        <w:rPr>
          <w:rFonts w:ascii="Book Antiqua" w:eastAsia="Book Antiqua" w:hAnsi="Book Antiqua" w:cs="Book Antiqua"/>
          <w:color w:val="000000"/>
        </w:rPr>
        <w:t xml:space="preserve"> titanium plate alone. Proximal humeral fractures are more likely to cause loss of medial support of the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and affect fixation after reduction among elderly patients.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can recreate medial support and provide humeral head support. The screw is fixed on the fibular segment, resulting in more secure and reliable </w:t>
      </w:r>
      <w:proofErr w:type="gramStart"/>
      <w:r w:rsidRPr="00293C48">
        <w:rPr>
          <w:rFonts w:ascii="Book Antiqua" w:eastAsia="Book Antiqua" w:hAnsi="Book Antiqua" w:cs="Book Antiqua"/>
          <w:color w:val="000000"/>
        </w:rPr>
        <w:t>fixation</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17]</w:t>
      </w:r>
      <w:r w:rsidRPr="00293C48">
        <w:rPr>
          <w:rFonts w:ascii="Book Antiqua" w:eastAsia="Book Antiqua" w:hAnsi="Book Antiqua" w:cs="Book Antiqua"/>
          <w:color w:val="000000"/>
        </w:rPr>
        <w:t xml:space="preserve">. The fibular segment is in the medullary cavity, which allows intramedullary fixation that is equivalent to a combination of intramedullary and </w:t>
      </w:r>
      <w:proofErr w:type="spellStart"/>
      <w:r w:rsidRPr="00293C48">
        <w:rPr>
          <w:rFonts w:ascii="Book Antiqua" w:eastAsia="Book Antiqua" w:hAnsi="Book Antiqua" w:cs="Book Antiqua"/>
          <w:color w:val="000000"/>
        </w:rPr>
        <w:t>extramedullary</w:t>
      </w:r>
      <w:proofErr w:type="spellEnd"/>
      <w:r w:rsidRPr="00293C48">
        <w:rPr>
          <w:rFonts w:ascii="Book Antiqua" w:eastAsia="Book Antiqua" w:hAnsi="Book Antiqua" w:cs="Book Antiqua"/>
          <w:color w:val="000000"/>
        </w:rPr>
        <w:t xml:space="preserve"> fixation. As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result, </w:t>
      </w:r>
      <w:r w:rsidRPr="00293C48">
        <w:rPr>
          <w:rFonts w:ascii="Book Antiqua" w:eastAsia="Book Antiqua" w:hAnsi="Book Antiqua" w:cs="Book Antiqua"/>
          <w:color w:val="000000"/>
        </w:rPr>
        <w:lastRenderedPageBreak/>
        <w:t xml:space="preserve">screw control is greatly enhanced and fixation strength is increased; therefore, this approach is suitable for elderly patients with </w:t>
      </w:r>
      <w:proofErr w:type="gramStart"/>
      <w:r w:rsidRPr="00293C48">
        <w:rPr>
          <w:rFonts w:ascii="Book Antiqua" w:eastAsia="Book Antiqua" w:hAnsi="Book Antiqua" w:cs="Book Antiqua"/>
          <w:color w:val="000000"/>
        </w:rPr>
        <w:t>osteoporosis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18]</w:t>
      </w:r>
      <w:r w:rsidRPr="00293C48">
        <w:rPr>
          <w:rFonts w:ascii="Book Antiqua" w:eastAsia="Book Antiqua" w:hAnsi="Book Antiqua" w:cs="Book Antiqua"/>
          <w:color w:val="000000"/>
        </w:rPr>
        <w:t>. Furthermore, it is beneficial to the performance of early rehabilitation exercises after fracture repair and avoids screw loosening and fracture displacement.</w:t>
      </w:r>
    </w:p>
    <w:p w14:paraId="52316D19"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Indications for the use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are as follows: Elderly age; </w:t>
      </w:r>
      <w:proofErr w:type="spellStart"/>
      <w:r w:rsidRPr="00293C48">
        <w:rPr>
          <w:rFonts w:ascii="Book Antiqua" w:eastAsia="Book Antiqua" w:hAnsi="Book Antiqua" w:cs="Book Antiqua"/>
          <w:color w:val="000000"/>
        </w:rPr>
        <w:t>Neer</w:t>
      </w:r>
      <w:proofErr w:type="spellEnd"/>
      <w:r w:rsidRPr="00293C48">
        <w:rPr>
          <w:rFonts w:ascii="Book Antiqua" w:eastAsia="Book Antiqua" w:hAnsi="Book Antiqua" w:cs="Book Antiqua"/>
          <w:color w:val="000000"/>
        </w:rPr>
        <w:t xml:space="preserve"> type III or type IV fracture; osteoporosis accompanied by medial </w:t>
      </w:r>
      <w:proofErr w:type="spellStart"/>
      <w:r w:rsidRPr="00293C48">
        <w:rPr>
          <w:rFonts w:ascii="Book Antiqua" w:eastAsia="Book Antiqua" w:hAnsi="Book Antiqua" w:cs="Book Antiqua"/>
          <w:color w:val="000000"/>
        </w:rPr>
        <w:t>calcar</w:t>
      </w:r>
      <w:proofErr w:type="spellEnd"/>
      <w:r w:rsidRPr="00293C48">
        <w:rPr>
          <w:rFonts w:ascii="Book Antiqua" w:eastAsia="Book Antiqua" w:hAnsi="Book Antiqua" w:cs="Book Antiqua"/>
          <w:color w:val="000000"/>
        </w:rPr>
        <w:t xml:space="preserve"> </w:t>
      </w:r>
      <w:proofErr w:type="spellStart"/>
      <w:r w:rsidRPr="00293C48">
        <w:rPr>
          <w:rFonts w:ascii="Book Antiqua" w:eastAsia="Book Antiqua" w:hAnsi="Book Antiqua" w:cs="Book Antiqua"/>
          <w:color w:val="000000"/>
        </w:rPr>
        <w:t>comminution</w:t>
      </w:r>
      <w:proofErr w:type="spellEnd"/>
      <w:r w:rsidRPr="00293C48">
        <w:rPr>
          <w:rFonts w:ascii="Book Antiqua" w:eastAsia="Book Antiqua" w:hAnsi="Book Antiqua" w:cs="Book Antiqua"/>
          <w:color w:val="000000"/>
        </w:rPr>
        <w:t xml:space="preserve"> fractures; and lack of medial support.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is especially suitable when institutions do not have the resources to obtain a fibular allograft or perform artificial shoulder joint replacement. When removing the fibular segment, a length of 7 to 8 cm and a good preoperative plan are necessary. Furthermore, it is important to estimate the width and length of the medullary cavity. Additionally, the surgeon must ensure the length of the fibular segment because it may not be conducive to fracture reduction if it is too long or short. The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 does not elicit rejection reactions and, compared with the ilium, it is long and strong. Moreover, it provides good support for the humeral head that is equivalent to that of allogeneic fibular </w:t>
      </w:r>
      <w:proofErr w:type="gramStart"/>
      <w:r w:rsidRPr="00293C48">
        <w:rPr>
          <w:rFonts w:ascii="Book Antiqua" w:eastAsia="Book Antiqua" w:hAnsi="Book Antiqua" w:cs="Book Antiqua"/>
          <w:color w:val="000000"/>
        </w:rPr>
        <w:t>segments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19]</w:t>
      </w:r>
      <w:r w:rsidRPr="00293C48">
        <w:rPr>
          <w:rFonts w:ascii="Book Antiqua" w:eastAsia="Book Antiqua" w:hAnsi="Book Antiqua" w:cs="Book Antiqua"/>
          <w:color w:val="000000"/>
        </w:rPr>
        <w:t>. Immune rejection has not been observed, and the source is convenient. Furthermore, removal of the fibular segment has no significant effect on walking.</w:t>
      </w:r>
    </w:p>
    <w:p w14:paraId="4D3343E7"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Severe comminuted fractures are often accompanied by many fracture defects and a lack of medial support, which are important factors that lead to internal fixation </w:t>
      </w:r>
      <w:proofErr w:type="gramStart"/>
      <w:r w:rsidRPr="00293C48">
        <w:rPr>
          <w:rFonts w:ascii="Book Antiqua" w:eastAsia="Book Antiqua" w:hAnsi="Book Antiqua" w:cs="Book Antiqua"/>
          <w:color w:val="000000"/>
        </w:rPr>
        <w:t>failure</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20–22]</w:t>
      </w:r>
      <w:r w:rsidRPr="00293C48">
        <w:rPr>
          <w:rFonts w:ascii="Book Antiqua" w:eastAsia="Book Antiqua" w:hAnsi="Book Antiqua" w:cs="Book Antiqua"/>
          <w:color w:val="000000"/>
        </w:rPr>
        <w:t xml:space="preserve">. Some patients agree to receive iliac bone grafts, which can promote fracture healing and fill some spaces; however, the amount of bone associated with such fractures is often too large, usually because of the lack of medial humeral head support, resulting in unstable fixation. The removed iliac bone does not fill the defect, and defect support and the recreation of medial support are difficult. However, a structural fibular bone graft with a suitable length can only recreate medial </w:t>
      </w:r>
      <w:proofErr w:type="gramStart"/>
      <w:r w:rsidRPr="00293C48">
        <w:rPr>
          <w:rFonts w:ascii="Book Antiqua" w:eastAsia="Book Antiqua" w:hAnsi="Book Antiqua" w:cs="Book Antiqua"/>
          <w:color w:val="000000"/>
        </w:rPr>
        <w:t>support</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23]</w:t>
      </w:r>
      <w:r w:rsidRPr="00293C48">
        <w:rPr>
          <w:rFonts w:ascii="Book Antiqua" w:eastAsia="Book Antiqua" w:hAnsi="Book Antiqua" w:cs="Book Antiqua"/>
          <w:color w:val="000000"/>
        </w:rPr>
        <w:t xml:space="preserve">. Therefore, some surgeons attempt to implant an allogeneic fibula graft because these segments can provide support and produce satisfactory effects. However, fibular materials are limited, their cost is relatively high, immune rejection occurs, and some hospitals do not have the resources to perform these </w:t>
      </w:r>
      <w:proofErr w:type="gramStart"/>
      <w:r w:rsidRPr="00293C48">
        <w:rPr>
          <w:rFonts w:ascii="Book Antiqua" w:eastAsia="Book Antiqua" w:hAnsi="Book Antiqua" w:cs="Book Antiqua"/>
          <w:color w:val="000000"/>
        </w:rPr>
        <w:t>procedures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24]</w:t>
      </w:r>
      <w:r w:rsidRPr="00293C48">
        <w:rPr>
          <w:rFonts w:ascii="Book Antiqua" w:eastAsia="Book Antiqua" w:hAnsi="Book Antiqua" w:cs="Book Antiqua"/>
          <w:color w:val="000000"/>
        </w:rPr>
        <w:t xml:space="preserve">. Compared to the allogeneic fibular </w:t>
      </w:r>
      <w:r w:rsidRPr="00293C48">
        <w:rPr>
          <w:rFonts w:ascii="Book Antiqua" w:eastAsia="Book Antiqua" w:hAnsi="Book Antiqua" w:cs="Book Antiqua"/>
          <w:color w:val="000000"/>
        </w:rPr>
        <w:lastRenderedPageBreak/>
        <w:t xml:space="preserve">segment, the source of the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fibular segment is more convenient and</w:t>
      </w:r>
      <w:r w:rsidRPr="00293C48">
        <w:rPr>
          <w:rFonts w:ascii="Book Antiqua" w:eastAsia="宋体" w:hAnsi="Book Antiqua" w:cs="Book Antiqua"/>
          <w:color w:val="000000"/>
          <w:lang w:eastAsia="zh-CN"/>
        </w:rPr>
        <w:t xml:space="preserve"> it</w:t>
      </w:r>
      <w:r w:rsidRPr="00293C48">
        <w:rPr>
          <w:rFonts w:ascii="Book Antiqua" w:eastAsia="Book Antiqua" w:hAnsi="Book Antiqua" w:cs="Book Antiqua"/>
          <w:color w:val="000000"/>
        </w:rPr>
        <w:t xml:space="preserve"> can be harvested using a simple procedure without incurring additional or excessive medical expenses. Thus, patients are likely to consent to receiving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fibular </w:t>
      </w:r>
      <w:proofErr w:type="gramStart"/>
      <w:r w:rsidRPr="00293C48">
        <w:rPr>
          <w:rFonts w:ascii="Book Antiqua" w:eastAsia="Book Antiqua" w:hAnsi="Book Antiqua" w:cs="Book Antiqua"/>
          <w:color w:val="000000"/>
        </w:rPr>
        <w:t>segments</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25,26]</w:t>
      </w:r>
      <w:r w:rsidRPr="00293C48">
        <w:rPr>
          <w:rFonts w:ascii="Book Antiqua" w:eastAsia="Book Antiqua" w:hAnsi="Book Antiqua" w:cs="Book Antiqua"/>
          <w:color w:val="000000"/>
        </w:rPr>
        <w:t xml:space="preserve">. The disadvantage of </w:t>
      </w:r>
      <w:proofErr w:type="spellStart"/>
      <w:r w:rsidRPr="00293C48">
        <w:rPr>
          <w:rFonts w:ascii="Book Antiqua" w:eastAsia="Book Antiqua" w:hAnsi="Book Antiqua" w:cs="Book Antiqua"/>
          <w:color w:val="000000"/>
        </w:rPr>
        <w:t>autogenous</w:t>
      </w:r>
      <w:proofErr w:type="spellEnd"/>
      <w:r w:rsidRPr="00293C48">
        <w:rPr>
          <w:rFonts w:ascii="Book Antiqua" w:eastAsia="Book Antiqua" w:hAnsi="Book Antiqua" w:cs="Book Antiqua"/>
          <w:color w:val="000000"/>
        </w:rPr>
        <w:t xml:space="preserve"> fibular segments is that an additional incision is required, which might increase pain. Therefore, this surgery is not recommended for young patients. Surgery is mainly indicated for severe proximal humeral comminuted fractures lacking medial support. The long-term effects should be studied further because the number of patients in this study was small and the follow-up period was short. After outpatient follow-up, we maintained regular telephone contact with the patients. The longest follow-up period was 3 years. Patients maintained therapeutic effects that were the same of those experienced during outpatient follow-up, without new symptoms of discomfort.</w:t>
      </w:r>
    </w:p>
    <w:p w14:paraId="42C0DD5E" w14:textId="77777777" w:rsidR="00ED0D5B" w:rsidRPr="00293C48" w:rsidRDefault="00A22583" w:rsidP="00293C48">
      <w:pPr>
        <w:adjustRightInd w:val="0"/>
        <w:snapToGrid w:val="0"/>
        <w:spacing w:line="360" w:lineRule="auto"/>
        <w:ind w:firstLineChars="200" w:firstLine="480"/>
        <w:jc w:val="both"/>
        <w:rPr>
          <w:rFonts w:ascii="Book Antiqua" w:hAnsi="Book Antiqua"/>
        </w:rPr>
      </w:pPr>
      <w:r w:rsidRPr="00293C48">
        <w:rPr>
          <w:rFonts w:ascii="Book Antiqua" w:eastAsia="Book Antiqua" w:hAnsi="Book Antiqua" w:cs="Book Antiqua"/>
          <w:color w:val="000000"/>
        </w:rPr>
        <w:t xml:space="preserve">The cost of surgery comprising locking plates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is slightly more expensive than that of surgery involving traditional techniques. Furthermore, the pain experienced early after the use of locking plates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is stronger than that associated with traditional treatment because of the wound resulting from bone removal. This pain is an inevitable side effect, however. The use of locking plates with a 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also has advantages, such as the ability to fill defects, reconstruction of medial support, increased fixation strength, decreased operative time, reduced surgical complexity, and earlier ability to function, resulting in better shoulder function recovery. In our region, fibular allograft materials are scarce and </w:t>
      </w:r>
      <w:proofErr w:type="gramStart"/>
      <w:r w:rsidRPr="00293C48">
        <w:rPr>
          <w:rFonts w:ascii="Book Antiqua" w:eastAsia="Book Antiqua" w:hAnsi="Book Antiqua" w:cs="Book Antiqua"/>
          <w:color w:val="000000"/>
        </w:rPr>
        <w:t>expensive</w:t>
      </w:r>
      <w:r w:rsidRPr="00293C48">
        <w:rPr>
          <w:rFonts w:ascii="Book Antiqua" w:eastAsia="Book Antiqua" w:hAnsi="Book Antiqua" w:cs="Book Antiqua"/>
          <w:color w:val="000000"/>
          <w:vertAlign w:val="superscript"/>
        </w:rPr>
        <w:t>[</w:t>
      </w:r>
      <w:proofErr w:type="gramEnd"/>
      <w:r w:rsidRPr="00293C48">
        <w:rPr>
          <w:rFonts w:ascii="Book Antiqua" w:eastAsia="Book Antiqua" w:hAnsi="Book Antiqua" w:cs="Book Antiqua"/>
          <w:color w:val="000000"/>
          <w:vertAlign w:val="superscript"/>
        </w:rPr>
        <w:t>27]</w:t>
      </w:r>
      <w:r w:rsidRPr="00293C48">
        <w:rPr>
          <w:rFonts w:ascii="Book Antiqua" w:eastAsia="Book Antiqua" w:hAnsi="Book Antiqua" w:cs="Book Antiqua"/>
          <w:color w:val="000000"/>
        </w:rPr>
        <w:t>. Our description of this treatment method may have positive implications for proximal humeral fracture treatment in other regions with situations similar to ours.</w:t>
      </w:r>
    </w:p>
    <w:p w14:paraId="7BF940ED" w14:textId="77777777" w:rsidR="00ED0D5B" w:rsidRPr="00293C48" w:rsidRDefault="00ED0D5B" w:rsidP="00293C48">
      <w:pPr>
        <w:adjustRightInd w:val="0"/>
        <w:snapToGrid w:val="0"/>
        <w:spacing w:line="360" w:lineRule="auto"/>
        <w:jc w:val="both"/>
        <w:rPr>
          <w:rFonts w:ascii="Book Antiqua" w:eastAsia="Book Antiqua" w:hAnsi="Book Antiqua" w:cs="Book Antiqua"/>
          <w:b/>
          <w:caps/>
          <w:color w:val="000000"/>
          <w:u w:val="single"/>
        </w:rPr>
      </w:pPr>
    </w:p>
    <w:p w14:paraId="243CC5E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CONCLUSION</w:t>
      </w:r>
    </w:p>
    <w:p w14:paraId="4A7FECE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An autologous fibula can be safely and easily obtained and is effective for bone grafting. It can recreate medial support, reduce postoperative reduction loss, facilitate fracture healing, and improve shoulder function. Furthermore, it does not impair the walking </w:t>
      </w:r>
      <w:r w:rsidRPr="00293C48">
        <w:rPr>
          <w:rFonts w:ascii="Book Antiqua" w:eastAsia="Book Antiqua" w:hAnsi="Book Antiqua" w:cs="Book Antiqua"/>
          <w:color w:val="000000"/>
        </w:rPr>
        <w:lastRenderedPageBreak/>
        <w:t xml:space="preserve">function. Therefore, it may be an effective treatment for 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w:t>
      </w:r>
    </w:p>
    <w:p w14:paraId="28B13609" w14:textId="77777777" w:rsidR="00ED0D5B" w:rsidRPr="00293C48" w:rsidRDefault="00ED0D5B" w:rsidP="00293C48">
      <w:pPr>
        <w:adjustRightInd w:val="0"/>
        <w:snapToGrid w:val="0"/>
        <w:spacing w:line="360" w:lineRule="auto"/>
        <w:jc w:val="both"/>
        <w:rPr>
          <w:rFonts w:ascii="Book Antiqua" w:hAnsi="Book Antiqua"/>
        </w:rPr>
      </w:pPr>
    </w:p>
    <w:p w14:paraId="3172CD5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ARTICLE HIGHLIGHTS</w:t>
      </w:r>
    </w:p>
    <w:p w14:paraId="1C3D375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background</w:t>
      </w:r>
    </w:p>
    <w:p w14:paraId="737FB95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With the intensification of population aging, there are more and more patients with proximal humeral fractures. Elderly fractures are often accompanied by osteoporosis, which can easily lead to the loss of medial support and</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fixation failure. In recent years, research has shown that fibula resection is one of the methods for treating osteoarthritis in the elderly. Removing the fibula does not affect walking function, and allogeneic fibula material transplantation is a commonly used method to increase the fixation strength of proximal humeral fractures. However, allograft fibula materials are scarce and cannot be used in some areas. Autologous fibula transplantation is reliable and safe.</w:t>
      </w:r>
    </w:p>
    <w:p w14:paraId="05F58703" w14:textId="77777777" w:rsidR="00ED0D5B" w:rsidRPr="00293C48" w:rsidRDefault="00ED0D5B" w:rsidP="00293C48">
      <w:pPr>
        <w:adjustRightInd w:val="0"/>
        <w:snapToGrid w:val="0"/>
        <w:spacing w:line="360" w:lineRule="auto"/>
        <w:jc w:val="both"/>
        <w:rPr>
          <w:rFonts w:ascii="Book Antiqua" w:hAnsi="Book Antiqua"/>
        </w:rPr>
      </w:pPr>
    </w:p>
    <w:p w14:paraId="37493A4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motivation</w:t>
      </w:r>
    </w:p>
    <w:p w14:paraId="0F4CCA59"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This study is to observe the therapeutic effect of autologous fibula graft and prove its effectiveness and safety, so as to improve the basis for autologous fibula graft in the treatment of proximal humeral fracture.</w:t>
      </w:r>
    </w:p>
    <w:p w14:paraId="0FFB800B" w14:textId="77777777" w:rsidR="00ED0D5B" w:rsidRPr="00293C48" w:rsidRDefault="00ED0D5B" w:rsidP="00293C48">
      <w:pPr>
        <w:adjustRightInd w:val="0"/>
        <w:snapToGrid w:val="0"/>
        <w:spacing w:line="360" w:lineRule="auto"/>
        <w:jc w:val="both"/>
        <w:rPr>
          <w:rFonts w:ascii="Book Antiqua" w:hAnsi="Book Antiqua"/>
        </w:rPr>
      </w:pPr>
    </w:p>
    <w:p w14:paraId="3E6BD2F4"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objectives</w:t>
      </w:r>
    </w:p>
    <w:p w14:paraId="4988B3E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The purpose of this study is, on the one hand, to prove that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fibula transplantation can increase the fixation strength of humeral fracture, reconstruct the medial support, and obtain better surgical treatment effect; on the other hand, to prove that fibula resection has no impact on walking function, and to prove the safety of fibula bone extraction.</w:t>
      </w:r>
    </w:p>
    <w:p w14:paraId="1C69A564" w14:textId="77777777" w:rsidR="00ED0D5B" w:rsidRPr="00293C48" w:rsidRDefault="00ED0D5B" w:rsidP="00293C48">
      <w:pPr>
        <w:adjustRightInd w:val="0"/>
        <w:snapToGrid w:val="0"/>
        <w:spacing w:line="360" w:lineRule="auto"/>
        <w:jc w:val="both"/>
        <w:rPr>
          <w:rFonts w:ascii="Book Antiqua" w:hAnsi="Book Antiqua"/>
        </w:rPr>
      </w:pPr>
    </w:p>
    <w:p w14:paraId="1BFAC153"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methods</w:t>
      </w:r>
    </w:p>
    <w:p w14:paraId="7DD7586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This retrospective, comparative cohort study comprised two groups of patients. Group 1 comprised 22 patients and group 2 comprised 25 patients with complete follow-up </w:t>
      </w:r>
      <w:r w:rsidRPr="00293C48">
        <w:rPr>
          <w:rFonts w:ascii="Book Antiqua" w:eastAsia="Book Antiqua" w:hAnsi="Book Antiqua" w:cs="Book Antiqua"/>
          <w:color w:val="000000"/>
        </w:rPr>
        <w:lastRenderedPageBreak/>
        <w:t xml:space="preserve">data. Group 1 was treated with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with open reduction and locking plates to enable internal fixation. Group 2 was treated with open reduction and locking plates to enable internal fixation. The intraoperative blood loss volume from the shoulder wound, operative time, shoulder wound pain, bone fracture healing time, Constant-</w:t>
      </w:r>
      <w:proofErr w:type="spellStart"/>
      <w:r w:rsidRPr="00293C48">
        <w:rPr>
          <w:rFonts w:ascii="Book Antiqua" w:eastAsia="Book Antiqua" w:hAnsi="Book Antiqua" w:cs="Book Antiqua"/>
          <w:color w:val="000000"/>
        </w:rPr>
        <w:t>Murley</w:t>
      </w:r>
      <w:proofErr w:type="spellEnd"/>
      <w:r w:rsidRPr="00293C48">
        <w:rPr>
          <w:rFonts w:ascii="Book Antiqua" w:eastAsia="Book Antiqua" w:hAnsi="Book Antiqua" w:cs="Book Antiqua"/>
          <w:color w:val="000000"/>
        </w:rPr>
        <w:t xml:space="preserve"> score of the shoulder joint, preoperative Holden walking function score, Mallet score of the shoulder joint, and humeral neck-shaft angle during surgery of the two groups were compared, and the differences were </w:t>
      </w:r>
      <w:proofErr w:type="spellStart"/>
      <w:r w:rsidRPr="00293C48">
        <w:rPr>
          <w:rFonts w:ascii="Book Antiqua" w:eastAsia="Book Antiqua" w:hAnsi="Book Antiqua" w:cs="Book Antiqua"/>
          <w:color w:val="000000"/>
        </w:rPr>
        <w:t>analysed</w:t>
      </w:r>
      <w:proofErr w:type="spellEnd"/>
      <w:r w:rsidRPr="00293C48">
        <w:rPr>
          <w:rFonts w:ascii="Book Antiqua" w:eastAsia="Book Antiqua" w:hAnsi="Book Antiqua" w:cs="Book Antiqua"/>
          <w:color w:val="000000"/>
        </w:rPr>
        <w:t xml:space="preserve"> using an independent sample </w:t>
      </w:r>
      <w:r w:rsidRPr="00293C48">
        <w:rPr>
          <w:rFonts w:ascii="Book Antiqua" w:eastAsia="Book Antiqua" w:hAnsi="Book Antiqua" w:cs="Book Antiqua"/>
          <w:i/>
          <w:iCs/>
          <w:color w:val="000000"/>
        </w:rPr>
        <w:t>t</w:t>
      </w:r>
      <w:r w:rsidRPr="00293C48">
        <w:rPr>
          <w:rFonts w:ascii="Book Antiqua" w:eastAsia="Book Antiqua" w:hAnsi="Book Antiqua" w:cs="Book Antiqua"/>
          <w:color w:val="000000"/>
        </w:rPr>
        <w:t>-test.</w:t>
      </w:r>
    </w:p>
    <w:p w14:paraId="4966692A" w14:textId="77777777" w:rsidR="00ED0D5B" w:rsidRPr="00293C48" w:rsidRDefault="00ED0D5B" w:rsidP="00293C48">
      <w:pPr>
        <w:adjustRightInd w:val="0"/>
        <w:snapToGrid w:val="0"/>
        <w:spacing w:line="360" w:lineRule="auto"/>
        <w:jc w:val="both"/>
        <w:rPr>
          <w:rFonts w:ascii="Book Antiqua" w:hAnsi="Book Antiqua"/>
        </w:rPr>
      </w:pPr>
    </w:p>
    <w:p w14:paraId="78DD47B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results</w:t>
      </w:r>
    </w:p>
    <w:p w14:paraId="5C1476E4"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The use of autologous fibular bone grafting simplifies surgery, reduces surgical trauma, reconstructs the medial support of the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increases fixation reliability, and achieves better postoperative shoulder joint function without affecting walking function. It is an effective treatment for comminuted proximal humeral fractures in the elderly.</w:t>
      </w:r>
    </w:p>
    <w:p w14:paraId="1821F327" w14:textId="77777777" w:rsidR="00ED0D5B" w:rsidRPr="00293C48" w:rsidRDefault="00ED0D5B" w:rsidP="00293C48">
      <w:pPr>
        <w:adjustRightInd w:val="0"/>
        <w:snapToGrid w:val="0"/>
        <w:spacing w:line="360" w:lineRule="auto"/>
        <w:jc w:val="both"/>
        <w:rPr>
          <w:rFonts w:ascii="Book Antiqua" w:hAnsi="Book Antiqua"/>
        </w:rPr>
      </w:pPr>
    </w:p>
    <w:p w14:paraId="6979EF5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conclusions</w:t>
      </w:r>
    </w:p>
    <w:p w14:paraId="05DFC41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 xml:space="preserve">Using locking plates with </w:t>
      </w:r>
      <w:r w:rsidRPr="00293C48">
        <w:rPr>
          <w:rFonts w:ascii="Book Antiqua" w:eastAsia="宋体" w:hAnsi="Book Antiqua" w:cs="Book Antiqua"/>
          <w:color w:val="000000"/>
          <w:lang w:eastAsia="zh-CN"/>
        </w:rPr>
        <w:t xml:space="preserve">a </w:t>
      </w:r>
      <w:r w:rsidRPr="00293C48">
        <w:rPr>
          <w:rFonts w:ascii="Book Antiqua" w:eastAsia="Book Antiqua" w:hAnsi="Book Antiqua" w:cs="Book Antiqua"/>
          <w:color w:val="000000"/>
        </w:rPr>
        <w:t xml:space="preserve">fibular </w:t>
      </w:r>
      <w:proofErr w:type="spellStart"/>
      <w:r w:rsidRPr="00293C48">
        <w:rPr>
          <w:rFonts w:ascii="Book Antiqua" w:eastAsia="Book Antiqua" w:hAnsi="Book Antiqua" w:cs="Book Antiqua"/>
          <w:color w:val="000000"/>
        </w:rPr>
        <w:t>autograft</w:t>
      </w:r>
      <w:proofErr w:type="spellEnd"/>
      <w:r w:rsidRPr="00293C48">
        <w:rPr>
          <w:rFonts w:ascii="Book Antiqua" w:eastAsia="Book Antiqua" w:hAnsi="Book Antiqua" w:cs="Book Antiqua"/>
          <w:color w:val="000000"/>
        </w:rPr>
        <w:t xml:space="preserve"> may be an effective treatment option for severe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comminuted fractures.</w:t>
      </w:r>
    </w:p>
    <w:p w14:paraId="74722D8C" w14:textId="77777777" w:rsidR="00ED0D5B" w:rsidRPr="00293C48" w:rsidRDefault="00ED0D5B" w:rsidP="00293C48">
      <w:pPr>
        <w:adjustRightInd w:val="0"/>
        <w:snapToGrid w:val="0"/>
        <w:spacing w:line="360" w:lineRule="auto"/>
        <w:jc w:val="both"/>
        <w:rPr>
          <w:rFonts w:ascii="Book Antiqua" w:hAnsi="Book Antiqua"/>
        </w:rPr>
      </w:pPr>
    </w:p>
    <w:p w14:paraId="5B4A3E7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i/>
          <w:color w:val="000000"/>
        </w:rPr>
        <w:t>Research perspectives</w:t>
      </w:r>
    </w:p>
    <w:p w14:paraId="4A4BE0C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color w:val="000000"/>
        </w:rPr>
        <w:t>Our description of this treatment method may have positive implications for proximal humeral fracture treatment in other regions with situations similar to ours.</w:t>
      </w:r>
    </w:p>
    <w:p w14:paraId="5BFC1CCB" w14:textId="77777777" w:rsidR="00ED0D5B" w:rsidRPr="00293C48" w:rsidRDefault="00ED0D5B" w:rsidP="00293C48">
      <w:pPr>
        <w:adjustRightInd w:val="0"/>
        <w:snapToGrid w:val="0"/>
        <w:spacing w:line="360" w:lineRule="auto"/>
        <w:jc w:val="both"/>
        <w:rPr>
          <w:rFonts w:ascii="Book Antiqua" w:hAnsi="Book Antiqua"/>
        </w:rPr>
      </w:pPr>
    </w:p>
    <w:p w14:paraId="71E98F6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aps/>
          <w:color w:val="000000"/>
          <w:u w:val="single"/>
        </w:rPr>
        <w:t>ACKNOWLEDGEMENTS</w:t>
      </w:r>
    </w:p>
    <w:p w14:paraId="282F65B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宋体" w:hAnsi="Book Antiqua" w:cs="Book Antiqua"/>
          <w:color w:val="000000"/>
          <w:lang w:eastAsia="zh-CN"/>
        </w:rPr>
        <w:t xml:space="preserve">We are </w:t>
      </w:r>
      <w:r w:rsidRPr="00293C48">
        <w:rPr>
          <w:rFonts w:ascii="Book Antiqua" w:eastAsia="Book Antiqua" w:hAnsi="Book Antiqua" w:cs="Book Antiqua"/>
          <w:color w:val="000000"/>
        </w:rPr>
        <w:t xml:space="preserve">grateful for the support of all medical staff in the Fifth </w:t>
      </w:r>
      <w:r w:rsidRPr="00293C48">
        <w:rPr>
          <w:rFonts w:ascii="Book Antiqua" w:eastAsia="宋体" w:hAnsi="Book Antiqua" w:cs="Book Antiqua"/>
          <w:color w:val="000000"/>
          <w:lang w:eastAsia="zh-CN"/>
        </w:rPr>
        <w:t xml:space="preserve">Ward of </w:t>
      </w:r>
      <w:r w:rsidRPr="00293C48">
        <w:rPr>
          <w:rFonts w:ascii="Book Antiqua" w:eastAsia="Book Antiqua" w:hAnsi="Book Antiqua" w:cs="Book Antiqua"/>
          <w:color w:val="000000"/>
        </w:rPr>
        <w:t>Orthopedic Trauma</w:t>
      </w:r>
      <w:r w:rsidRPr="00293C48">
        <w:rPr>
          <w:rFonts w:ascii="Book Antiqua" w:eastAsia="宋体" w:hAnsi="Book Antiqua" w:cs="Book Antiqua"/>
          <w:color w:val="000000"/>
          <w:lang w:eastAsia="zh-CN"/>
        </w:rPr>
        <w:t>.</w:t>
      </w:r>
    </w:p>
    <w:p w14:paraId="3D5D1A22" w14:textId="77777777" w:rsidR="00ED0D5B" w:rsidRPr="00293C48" w:rsidRDefault="00ED0D5B" w:rsidP="00293C48">
      <w:pPr>
        <w:adjustRightInd w:val="0"/>
        <w:snapToGrid w:val="0"/>
        <w:spacing w:line="360" w:lineRule="auto"/>
        <w:jc w:val="both"/>
        <w:rPr>
          <w:rFonts w:ascii="Book Antiqua" w:eastAsia="Book Antiqua" w:hAnsi="Book Antiqua" w:cs="Book Antiqua"/>
          <w:b/>
          <w:color w:val="000000"/>
        </w:rPr>
      </w:pPr>
    </w:p>
    <w:p w14:paraId="37C0543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REFERENCES</w:t>
      </w:r>
    </w:p>
    <w:p w14:paraId="686C3904"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lastRenderedPageBreak/>
        <w:t xml:space="preserve">1 </w:t>
      </w:r>
      <w:proofErr w:type="spellStart"/>
      <w:r w:rsidRPr="00293C48">
        <w:rPr>
          <w:rFonts w:ascii="Book Antiqua" w:eastAsia="Book Antiqua" w:hAnsi="Book Antiqua" w:cs="Book Antiqua"/>
          <w:b/>
          <w:bCs/>
        </w:rPr>
        <w:t>Spross</w:t>
      </w:r>
      <w:proofErr w:type="spellEnd"/>
      <w:r w:rsidRPr="00293C48">
        <w:rPr>
          <w:rFonts w:ascii="Book Antiqua" w:eastAsia="Book Antiqua" w:hAnsi="Book Antiqua" w:cs="Book Antiqua"/>
          <w:b/>
          <w:bCs/>
        </w:rPr>
        <w:t xml:space="preserve"> C</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Platz</w:t>
      </w:r>
      <w:proofErr w:type="spellEnd"/>
      <w:r w:rsidRPr="00293C48">
        <w:rPr>
          <w:rFonts w:ascii="Book Antiqua" w:eastAsia="Book Antiqua" w:hAnsi="Book Antiqua" w:cs="Book Antiqua"/>
        </w:rPr>
        <w:t xml:space="preserve"> A, </w:t>
      </w:r>
      <w:proofErr w:type="spellStart"/>
      <w:r w:rsidRPr="00293C48">
        <w:rPr>
          <w:rFonts w:ascii="Book Antiqua" w:eastAsia="Book Antiqua" w:hAnsi="Book Antiqua" w:cs="Book Antiqua"/>
        </w:rPr>
        <w:t>Rufibach</w:t>
      </w:r>
      <w:proofErr w:type="spellEnd"/>
      <w:r w:rsidRPr="00293C48">
        <w:rPr>
          <w:rFonts w:ascii="Book Antiqua" w:eastAsia="Book Antiqua" w:hAnsi="Book Antiqua" w:cs="Book Antiqua"/>
        </w:rPr>
        <w:t xml:space="preserve"> K, </w:t>
      </w:r>
      <w:proofErr w:type="spellStart"/>
      <w:r w:rsidRPr="00293C48">
        <w:rPr>
          <w:rFonts w:ascii="Book Antiqua" w:eastAsia="Book Antiqua" w:hAnsi="Book Antiqua" w:cs="Book Antiqua"/>
        </w:rPr>
        <w:t>Lattmann</w:t>
      </w:r>
      <w:proofErr w:type="spellEnd"/>
      <w:r w:rsidRPr="00293C48">
        <w:rPr>
          <w:rFonts w:ascii="Book Antiqua" w:eastAsia="Book Antiqua" w:hAnsi="Book Antiqua" w:cs="Book Antiqua"/>
        </w:rPr>
        <w:t xml:space="preserve"> T, </w:t>
      </w:r>
      <w:proofErr w:type="spellStart"/>
      <w:r w:rsidRPr="00293C48">
        <w:rPr>
          <w:rFonts w:ascii="Book Antiqua" w:eastAsia="Book Antiqua" w:hAnsi="Book Antiqua" w:cs="Book Antiqua"/>
        </w:rPr>
        <w:t>Forberger</w:t>
      </w:r>
      <w:proofErr w:type="spellEnd"/>
      <w:r w:rsidRPr="00293C48">
        <w:rPr>
          <w:rFonts w:ascii="Book Antiqua" w:eastAsia="Book Antiqua" w:hAnsi="Book Antiqua" w:cs="Book Antiqua"/>
        </w:rPr>
        <w:t xml:space="preserve"> J, Dietrich M. The PHILOS plate for proximal humeral fractures--risk factors for complications at one year. </w:t>
      </w:r>
      <w:r w:rsidRPr="00293C48">
        <w:rPr>
          <w:rFonts w:ascii="Book Antiqua" w:eastAsia="Book Antiqua" w:hAnsi="Book Antiqua" w:cs="Book Antiqua"/>
          <w:i/>
          <w:iCs/>
        </w:rPr>
        <w:t xml:space="preserve">J Trauma Acute Care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2012; </w:t>
      </w:r>
      <w:r w:rsidRPr="00293C48">
        <w:rPr>
          <w:rFonts w:ascii="Book Antiqua" w:eastAsia="Book Antiqua" w:hAnsi="Book Antiqua" w:cs="Book Antiqua"/>
          <w:b/>
          <w:bCs/>
        </w:rPr>
        <w:t>72</w:t>
      </w:r>
      <w:r w:rsidRPr="00293C48">
        <w:rPr>
          <w:rFonts w:ascii="Book Antiqua" w:eastAsia="Book Antiqua" w:hAnsi="Book Antiqua" w:cs="Book Antiqua"/>
        </w:rPr>
        <w:t>: 783-792 [PMID: 22491570 DOI: 10.1097/TA.0b013e31822c1b5b]</w:t>
      </w:r>
    </w:p>
    <w:p w14:paraId="1AD449A3"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2 </w:t>
      </w:r>
      <w:r w:rsidRPr="00293C48">
        <w:rPr>
          <w:rFonts w:ascii="Book Antiqua" w:eastAsia="Book Antiqua" w:hAnsi="Book Antiqua" w:cs="Book Antiqua"/>
          <w:b/>
          <w:bCs/>
        </w:rPr>
        <w:t>Baron JA</w:t>
      </w:r>
      <w:r w:rsidRPr="00293C48">
        <w:rPr>
          <w:rFonts w:ascii="Book Antiqua" w:eastAsia="Book Antiqua" w:hAnsi="Book Antiqua" w:cs="Book Antiqua"/>
        </w:rPr>
        <w:t xml:space="preserve">, Barrett JA, </w:t>
      </w:r>
      <w:proofErr w:type="spellStart"/>
      <w:r w:rsidRPr="00293C48">
        <w:rPr>
          <w:rFonts w:ascii="Book Antiqua" w:eastAsia="Book Antiqua" w:hAnsi="Book Antiqua" w:cs="Book Antiqua"/>
        </w:rPr>
        <w:t>Karagas</w:t>
      </w:r>
      <w:proofErr w:type="spellEnd"/>
      <w:r w:rsidRPr="00293C48">
        <w:rPr>
          <w:rFonts w:ascii="Book Antiqua" w:eastAsia="Book Antiqua" w:hAnsi="Book Antiqua" w:cs="Book Antiqua"/>
        </w:rPr>
        <w:t xml:space="preserve"> MR. The epidemiology of peripheral fractures.</w:t>
      </w:r>
      <w:proofErr w:type="gramEnd"/>
      <w:r w:rsidRPr="00293C48">
        <w:rPr>
          <w:rFonts w:ascii="Book Antiqua" w:eastAsia="Book Antiqua" w:hAnsi="Book Antiqua" w:cs="Book Antiqua"/>
        </w:rPr>
        <w:t xml:space="preserve"> </w:t>
      </w:r>
      <w:r w:rsidRPr="00293C48">
        <w:rPr>
          <w:rFonts w:ascii="Book Antiqua" w:eastAsia="Book Antiqua" w:hAnsi="Book Antiqua" w:cs="Book Antiqua"/>
          <w:i/>
          <w:iCs/>
        </w:rPr>
        <w:t>Bone</w:t>
      </w:r>
      <w:r w:rsidRPr="00293C48">
        <w:rPr>
          <w:rFonts w:ascii="Book Antiqua" w:eastAsia="Book Antiqua" w:hAnsi="Book Antiqua" w:cs="Book Antiqua"/>
        </w:rPr>
        <w:t xml:space="preserve"> 1996; </w:t>
      </w:r>
      <w:r w:rsidRPr="00293C48">
        <w:rPr>
          <w:rFonts w:ascii="Book Antiqua" w:eastAsia="Book Antiqua" w:hAnsi="Book Antiqua" w:cs="Book Antiqua"/>
          <w:b/>
          <w:bCs/>
        </w:rPr>
        <w:t>18</w:t>
      </w:r>
      <w:r w:rsidRPr="00293C48">
        <w:rPr>
          <w:rFonts w:ascii="Book Antiqua" w:eastAsia="Book Antiqua" w:hAnsi="Book Antiqua" w:cs="Book Antiqua"/>
        </w:rPr>
        <w:t>: 209S-213S [PMID: 8777090 DOI: 10.1016/8756-3282(95)00504-8]</w:t>
      </w:r>
    </w:p>
    <w:p w14:paraId="5D19BD5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3 </w:t>
      </w:r>
      <w:r w:rsidRPr="00293C48">
        <w:rPr>
          <w:rFonts w:ascii="Book Antiqua" w:eastAsia="Book Antiqua" w:hAnsi="Book Antiqua" w:cs="Book Antiqua"/>
          <w:b/>
          <w:bCs/>
        </w:rPr>
        <w:t>Solberg BD</w:t>
      </w:r>
      <w:r w:rsidRPr="00293C48">
        <w:rPr>
          <w:rFonts w:ascii="Book Antiqua" w:eastAsia="Book Antiqua" w:hAnsi="Book Antiqua" w:cs="Book Antiqua"/>
        </w:rPr>
        <w:t xml:space="preserve">, Moon CN, Franco DP, </w:t>
      </w:r>
      <w:proofErr w:type="spellStart"/>
      <w:r w:rsidRPr="00293C48">
        <w:rPr>
          <w:rFonts w:ascii="Book Antiqua" w:eastAsia="Book Antiqua" w:hAnsi="Book Antiqua" w:cs="Book Antiqua"/>
        </w:rPr>
        <w:t>Paiement</w:t>
      </w:r>
      <w:proofErr w:type="spellEnd"/>
      <w:r w:rsidRPr="00293C48">
        <w:rPr>
          <w:rFonts w:ascii="Book Antiqua" w:eastAsia="Book Antiqua" w:hAnsi="Book Antiqua" w:cs="Book Antiqua"/>
        </w:rPr>
        <w:t xml:space="preserve"> GD. Surgical treatment of three and four-part proximal humeral fractures. </w:t>
      </w:r>
      <w:r w:rsidRPr="00293C48">
        <w:rPr>
          <w:rFonts w:ascii="Book Antiqua" w:eastAsia="Book Antiqua" w:hAnsi="Book Antiqua" w:cs="Book Antiqua"/>
          <w:i/>
          <w:iCs/>
        </w:rPr>
        <w:t xml:space="preserve">J Bone Joint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i/>
          <w:iCs/>
        </w:rPr>
        <w:t xml:space="preserve"> Am</w:t>
      </w:r>
      <w:r w:rsidRPr="00293C48">
        <w:rPr>
          <w:rFonts w:ascii="Book Antiqua" w:eastAsia="Book Antiqua" w:hAnsi="Book Antiqua" w:cs="Book Antiqua"/>
        </w:rPr>
        <w:t xml:space="preserve"> 2009; </w:t>
      </w:r>
      <w:r w:rsidRPr="00293C48">
        <w:rPr>
          <w:rFonts w:ascii="Book Antiqua" w:eastAsia="Book Antiqua" w:hAnsi="Book Antiqua" w:cs="Book Antiqua"/>
          <w:b/>
          <w:bCs/>
        </w:rPr>
        <w:t>91</w:t>
      </w:r>
      <w:r w:rsidRPr="00293C48">
        <w:rPr>
          <w:rFonts w:ascii="Book Antiqua" w:eastAsia="Book Antiqua" w:hAnsi="Book Antiqua" w:cs="Book Antiqua"/>
        </w:rPr>
        <w:t>: 1689-1697 [PMID: 19571092 DOI: 10.2106/JBJS.H.00133]</w:t>
      </w:r>
    </w:p>
    <w:p w14:paraId="3F82A01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4 </w:t>
      </w:r>
      <w:r w:rsidRPr="00293C48">
        <w:rPr>
          <w:rFonts w:ascii="Book Antiqua" w:eastAsia="Book Antiqua" w:hAnsi="Book Antiqua" w:cs="Book Antiqua"/>
          <w:b/>
          <w:bCs/>
        </w:rPr>
        <w:t>Lin T</w:t>
      </w:r>
      <w:r w:rsidRPr="00293C48">
        <w:rPr>
          <w:rFonts w:ascii="Book Antiqua" w:eastAsia="Book Antiqua" w:hAnsi="Book Antiqua" w:cs="Book Antiqua"/>
        </w:rPr>
        <w:t xml:space="preserve">, Xiao B, Ma X, Fu D, Yang S. Minimally invasive plate </w:t>
      </w:r>
      <w:proofErr w:type="spellStart"/>
      <w:r w:rsidRPr="00293C48">
        <w:rPr>
          <w:rFonts w:ascii="Book Antiqua" w:eastAsia="Book Antiqua" w:hAnsi="Book Antiqua" w:cs="Book Antiqua"/>
        </w:rPr>
        <w:t>osteosynthesis</w:t>
      </w:r>
      <w:proofErr w:type="spellEnd"/>
      <w:r w:rsidRPr="00293C48">
        <w:rPr>
          <w:rFonts w:ascii="Book Antiqua" w:eastAsia="Book Antiqua" w:hAnsi="Book Antiqua" w:cs="Book Antiqua"/>
        </w:rPr>
        <w:t xml:space="preserve"> with a locking compression plate is superior to open reduction and internal fixation in the management of the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w:t>
      </w:r>
      <w:r w:rsidRPr="00293C48">
        <w:rPr>
          <w:rFonts w:ascii="Book Antiqua" w:eastAsia="Book Antiqua" w:hAnsi="Book Antiqua" w:cs="Book Antiqua"/>
          <w:i/>
          <w:iCs/>
        </w:rPr>
        <w:t xml:space="preserve">BMC </w:t>
      </w:r>
      <w:proofErr w:type="spellStart"/>
      <w:r w:rsidRPr="00293C48">
        <w:rPr>
          <w:rFonts w:ascii="Book Antiqua" w:eastAsia="Book Antiqua" w:hAnsi="Book Antiqua" w:cs="Book Antiqua"/>
          <w:i/>
          <w:iCs/>
        </w:rPr>
        <w:t>Musculoskelet</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Disord</w:t>
      </w:r>
      <w:proofErr w:type="spellEnd"/>
      <w:r w:rsidRPr="00293C48">
        <w:rPr>
          <w:rFonts w:ascii="Book Antiqua" w:eastAsia="Book Antiqua" w:hAnsi="Book Antiqua" w:cs="Book Antiqua"/>
        </w:rPr>
        <w:t xml:space="preserve"> 2014; </w:t>
      </w:r>
      <w:r w:rsidRPr="00293C48">
        <w:rPr>
          <w:rFonts w:ascii="Book Antiqua" w:eastAsia="Book Antiqua" w:hAnsi="Book Antiqua" w:cs="Book Antiqua"/>
          <w:b/>
          <w:bCs/>
        </w:rPr>
        <w:t>15</w:t>
      </w:r>
      <w:r w:rsidRPr="00293C48">
        <w:rPr>
          <w:rFonts w:ascii="Book Antiqua" w:eastAsia="Book Antiqua" w:hAnsi="Book Antiqua" w:cs="Book Antiqua"/>
        </w:rPr>
        <w:t>: 206 [PMID: 24934152 DOI: 10.1186/1471-2474-15-206]</w:t>
      </w:r>
    </w:p>
    <w:p w14:paraId="1145074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5 </w:t>
      </w:r>
      <w:proofErr w:type="spellStart"/>
      <w:r w:rsidRPr="00293C48">
        <w:rPr>
          <w:rFonts w:ascii="Book Antiqua" w:eastAsia="Book Antiqua" w:hAnsi="Book Antiqua" w:cs="Book Antiqua"/>
          <w:b/>
          <w:bCs/>
        </w:rPr>
        <w:t>Oppebøen</w:t>
      </w:r>
      <w:proofErr w:type="spellEnd"/>
      <w:r w:rsidRPr="00293C48">
        <w:rPr>
          <w:rFonts w:ascii="Book Antiqua" w:eastAsia="Book Antiqua" w:hAnsi="Book Antiqua" w:cs="Book Antiqua"/>
          <w:b/>
          <w:bCs/>
        </w:rPr>
        <w:t xml:space="preserve"> S</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Wikerøy</w:t>
      </w:r>
      <w:proofErr w:type="spellEnd"/>
      <w:r w:rsidRPr="00293C48">
        <w:rPr>
          <w:rFonts w:ascii="Book Antiqua" w:eastAsia="Book Antiqua" w:hAnsi="Book Antiqua" w:cs="Book Antiqua"/>
        </w:rPr>
        <w:t xml:space="preserve"> AKB, </w:t>
      </w:r>
      <w:proofErr w:type="spellStart"/>
      <w:r w:rsidRPr="00293C48">
        <w:rPr>
          <w:rFonts w:ascii="Book Antiqua" w:eastAsia="Book Antiqua" w:hAnsi="Book Antiqua" w:cs="Book Antiqua"/>
        </w:rPr>
        <w:t>Fuglesang</w:t>
      </w:r>
      <w:proofErr w:type="spellEnd"/>
      <w:r w:rsidRPr="00293C48">
        <w:rPr>
          <w:rFonts w:ascii="Book Antiqua" w:eastAsia="Book Antiqua" w:hAnsi="Book Antiqua" w:cs="Book Antiqua"/>
        </w:rPr>
        <w:t xml:space="preserve"> HFS, </w:t>
      </w:r>
      <w:proofErr w:type="spellStart"/>
      <w:r w:rsidRPr="00293C48">
        <w:rPr>
          <w:rFonts w:ascii="Book Antiqua" w:eastAsia="Book Antiqua" w:hAnsi="Book Antiqua" w:cs="Book Antiqua"/>
        </w:rPr>
        <w:t>Dolatowski</w:t>
      </w:r>
      <w:proofErr w:type="spellEnd"/>
      <w:r w:rsidRPr="00293C48">
        <w:rPr>
          <w:rFonts w:ascii="Book Antiqua" w:eastAsia="Book Antiqua" w:hAnsi="Book Antiqua" w:cs="Book Antiqua"/>
        </w:rPr>
        <w:t xml:space="preserve"> FC, </w:t>
      </w:r>
      <w:proofErr w:type="spellStart"/>
      <w:r w:rsidRPr="00293C48">
        <w:rPr>
          <w:rFonts w:ascii="Book Antiqua" w:eastAsia="Book Antiqua" w:hAnsi="Book Antiqua" w:cs="Book Antiqua"/>
        </w:rPr>
        <w:t>Randsborg</w:t>
      </w:r>
      <w:proofErr w:type="spellEnd"/>
      <w:r w:rsidRPr="00293C48">
        <w:rPr>
          <w:rFonts w:ascii="Book Antiqua" w:eastAsia="Book Antiqua" w:hAnsi="Book Antiqua" w:cs="Book Antiqua"/>
        </w:rPr>
        <w:t xml:space="preserve"> PH. </w:t>
      </w:r>
      <w:proofErr w:type="spellStart"/>
      <w:r w:rsidRPr="00293C48">
        <w:rPr>
          <w:rFonts w:ascii="Book Antiqua" w:eastAsia="Book Antiqua" w:hAnsi="Book Antiqua" w:cs="Book Antiqua"/>
        </w:rPr>
        <w:t>Calcar</w:t>
      </w:r>
      <w:proofErr w:type="spellEnd"/>
      <w:r w:rsidRPr="00293C48">
        <w:rPr>
          <w:rFonts w:ascii="Book Antiqua" w:eastAsia="Book Antiqua" w:hAnsi="Book Antiqua" w:cs="Book Antiqua"/>
        </w:rPr>
        <w:t xml:space="preserve"> screws and adequate reduction reduced the risk of fixation failure in proximal humeral fractures treated with a locking plate: 190 patients followed for a mean of 3 years.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i/>
          <w:iCs/>
        </w:rPr>
        <w:t xml:space="preserve"> Res</w:t>
      </w:r>
      <w:r w:rsidRPr="00293C48">
        <w:rPr>
          <w:rFonts w:ascii="Book Antiqua" w:eastAsia="Book Antiqua" w:hAnsi="Book Antiqua" w:cs="Book Antiqua"/>
        </w:rPr>
        <w:t xml:space="preserve"> 2018; </w:t>
      </w:r>
      <w:r w:rsidRPr="00293C48">
        <w:rPr>
          <w:rFonts w:ascii="Book Antiqua" w:eastAsia="Book Antiqua" w:hAnsi="Book Antiqua" w:cs="Book Antiqua"/>
          <w:b/>
          <w:bCs/>
        </w:rPr>
        <w:t>13</w:t>
      </w:r>
      <w:r w:rsidRPr="00293C48">
        <w:rPr>
          <w:rFonts w:ascii="Book Antiqua" w:eastAsia="Book Antiqua" w:hAnsi="Book Antiqua" w:cs="Book Antiqua"/>
        </w:rPr>
        <w:t>: 197 [PMID: 30092807 DOI: 10.1186/s13018-018-0906-y]</w:t>
      </w:r>
    </w:p>
    <w:p w14:paraId="2035C02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6 </w:t>
      </w:r>
      <w:proofErr w:type="spellStart"/>
      <w:r w:rsidRPr="00293C48">
        <w:rPr>
          <w:rFonts w:ascii="Book Antiqua" w:eastAsia="Book Antiqua" w:hAnsi="Book Antiqua" w:cs="Book Antiqua"/>
          <w:b/>
          <w:bCs/>
        </w:rPr>
        <w:t>Omid</w:t>
      </w:r>
      <w:proofErr w:type="spellEnd"/>
      <w:r w:rsidRPr="00293C48">
        <w:rPr>
          <w:rFonts w:ascii="Book Antiqua" w:eastAsia="Book Antiqua" w:hAnsi="Book Antiqua" w:cs="Book Antiqua"/>
          <w:b/>
          <w:bCs/>
        </w:rPr>
        <w:t xml:space="preserve"> R</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Trasolini</w:t>
      </w:r>
      <w:proofErr w:type="spellEnd"/>
      <w:r w:rsidRPr="00293C48">
        <w:rPr>
          <w:rFonts w:ascii="Book Antiqua" w:eastAsia="Book Antiqua" w:hAnsi="Book Antiqua" w:cs="Book Antiqua"/>
        </w:rPr>
        <w:t xml:space="preserve"> NA, Stone MA, </w:t>
      </w:r>
      <w:proofErr w:type="spellStart"/>
      <w:r w:rsidRPr="00293C48">
        <w:rPr>
          <w:rFonts w:ascii="Book Antiqua" w:eastAsia="Book Antiqua" w:hAnsi="Book Antiqua" w:cs="Book Antiqua"/>
        </w:rPr>
        <w:t>Namdari</w:t>
      </w:r>
      <w:proofErr w:type="spellEnd"/>
      <w:r w:rsidRPr="00293C48">
        <w:rPr>
          <w:rFonts w:ascii="Book Antiqua" w:eastAsia="Book Antiqua" w:hAnsi="Book Antiqua" w:cs="Book Antiqua"/>
        </w:rPr>
        <w:t xml:space="preserve"> S. Principles of Locking Plate Fixation of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w:t>
      </w:r>
      <w:r w:rsidRPr="00293C48">
        <w:rPr>
          <w:rFonts w:ascii="Book Antiqua" w:eastAsia="Book Antiqua" w:hAnsi="Book Antiqua" w:cs="Book Antiqua"/>
          <w:i/>
          <w:iCs/>
        </w:rPr>
        <w:t xml:space="preserve">J Am </w:t>
      </w:r>
      <w:proofErr w:type="spellStart"/>
      <w:r w:rsidRPr="00293C48">
        <w:rPr>
          <w:rFonts w:ascii="Book Antiqua" w:eastAsia="Book Antiqua" w:hAnsi="Book Antiqua" w:cs="Book Antiqua"/>
          <w:i/>
          <w:iCs/>
        </w:rPr>
        <w:t>Acad</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2021; </w:t>
      </w:r>
      <w:r w:rsidRPr="00293C48">
        <w:rPr>
          <w:rFonts w:ascii="Book Antiqua" w:eastAsia="Book Antiqua" w:hAnsi="Book Antiqua" w:cs="Book Antiqua"/>
          <w:b/>
          <w:bCs/>
        </w:rPr>
        <w:t>29</w:t>
      </w:r>
      <w:r w:rsidRPr="00293C48">
        <w:rPr>
          <w:rFonts w:ascii="Book Antiqua" w:eastAsia="Book Antiqua" w:hAnsi="Book Antiqua" w:cs="Book Antiqua"/>
        </w:rPr>
        <w:t>: e523-e535 [PMID: 33539058 DOI: 10.5435/JAAOS-D-20-00558]</w:t>
      </w:r>
    </w:p>
    <w:p w14:paraId="4918A3C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7 </w:t>
      </w:r>
      <w:proofErr w:type="spellStart"/>
      <w:r w:rsidRPr="00293C48">
        <w:rPr>
          <w:rFonts w:ascii="Book Antiqua" w:eastAsia="Book Antiqua" w:hAnsi="Book Antiqua" w:cs="Book Antiqua"/>
          <w:b/>
          <w:bCs/>
        </w:rPr>
        <w:t>Lenze</w:t>
      </w:r>
      <w:proofErr w:type="spellEnd"/>
      <w:r w:rsidRPr="00293C48">
        <w:rPr>
          <w:rFonts w:ascii="Book Antiqua" w:eastAsia="Book Antiqua" w:hAnsi="Book Antiqua" w:cs="Book Antiqua"/>
          <w:b/>
          <w:bCs/>
        </w:rPr>
        <w:t xml:space="preserve"> U</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Pohlig</w:t>
      </w:r>
      <w:proofErr w:type="spellEnd"/>
      <w:r w:rsidRPr="00293C48">
        <w:rPr>
          <w:rFonts w:ascii="Book Antiqua" w:eastAsia="Book Antiqua" w:hAnsi="Book Antiqua" w:cs="Book Antiqua"/>
        </w:rPr>
        <w:t xml:space="preserve"> F, </w:t>
      </w:r>
      <w:proofErr w:type="spellStart"/>
      <w:r w:rsidRPr="00293C48">
        <w:rPr>
          <w:rFonts w:ascii="Book Antiqua" w:eastAsia="Book Antiqua" w:hAnsi="Book Antiqua" w:cs="Book Antiqua"/>
        </w:rPr>
        <w:t>Knebel</w:t>
      </w:r>
      <w:proofErr w:type="spellEnd"/>
      <w:r w:rsidRPr="00293C48">
        <w:rPr>
          <w:rFonts w:ascii="Book Antiqua" w:eastAsia="Book Antiqua" w:hAnsi="Book Antiqua" w:cs="Book Antiqua"/>
        </w:rPr>
        <w:t xml:space="preserve"> C, </w:t>
      </w:r>
      <w:proofErr w:type="spellStart"/>
      <w:r w:rsidRPr="00293C48">
        <w:rPr>
          <w:rFonts w:ascii="Book Antiqua" w:eastAsia="Book Antiqua" w:hAnsi="Book Antiqua" w:cs="Book Antiqua"/>
        </w:rPr>
        <w:t>Lenze</w:t>
      </w:r>
      <w:proofErr w:type="spellEnd"/>
      <w:r w:rsidRPr="00293C48">
        <w:rPr>
          <w:rFonts w:ascii="Book Antiqua" w:eastAsia="Book Antiqua" w:hAnsi="Book Antiqua" w:cs="Book Antiqua"/>
        </w:rPr>
        <w:t xml:space="preserve"> F, </w:t>
      </w:r>
      <w:proofErr w:type="spellStart"/>
      <w:r w:rsidRPr="00293C48">
        <w:rPr>
          <w:rFonts w:ascii="Book Antiqua" w:eastAsia="Book Antiqua" w:hAnsi="Book Antiqua" w:cs="Book Antiqua"/>
        </w:rPr>
        <w:t>Harrasser</w:t>
      </w:r>
      <w:proofErr w:type="spellEnd"/>
      <w:r w:rsidRPr="00293C48">
        <w:rPr>
          <w:rFonts w:ascii="Book Antiqua" w:eastAsia="Book Antiqua" w:hAnsi="Book Antiqua" w:cs="Book Antiqua"/>
        </w:rPr>
        <w:t xml:space="preserve"> N, </w:t>
      </w:r>
      <w:proofErr w:type="spellStart"/>
      <w:r w:rsidRPr="00293C48">
        <w:rPr>
          <w:rFonts w:ascii="Book Antiqua" w:eastAsia="Book Antiqua" w:hAnsi="Book Antiqua" w:cs="Book Antiqua"/>
        </w:rPr>
        <w:t>Mühlhofer</w:t>
      </w:r>
      <w:proofErr w:type="spellEnd"/>
      <w:r w:rsidRPr="00293C48">
        <w:rPr>
          <w:rFonts w:ascii="Book Antiqua" w:eastAsia="Book Antiqua" w:hAnsi="Book Antiqua" w:cs="Book Antiqua"/>
        </w:rPr>
        <w:t xml:space="preserve"> H, </w:t>
      </w:r>
      <w:proofErr w:type="spellStart"/>
      <w:r w:rsidRPr="00293C48">
        <w:rPr>
          <w:rFonts w:ascii="Book Antiqua" w:eastAsia="Book Antiqua" w:hAnsi="Book Antiqua" w:cs="Book Antiqua"/>
        </w:rPr>
        <w:t>Toepfer</w:t>
      </w:r>
      <w:proofErr w:type="spellEnd"/>
      <w:r w:rsidRPr="00293C48">
        <w:rPr>
          <w:rFonts w:ascii="Book Antiqua" w:eastAsia="Book Antiqua" w:hAnsi="Book Antiqua" w:cs="Book Antiqua"/>
        </w:rPr>
        <w:t xml:space="preserve"> A, </w:t>
      </w:r>
      <w:proofErr w:type="spellStart"/>
      <w:r w:rsidRPr="00293C48">
        <w:rPr>
          <w:rFonts w:ascii="Book Antiqua" w:eastAsia="Book Antiqua" w:hAnsi="Book Antiqua" w:cs="Book Antiqua"/>
        </w:rPr>
        <w:t>Rechl</w:t>
      </w:r>
      <w:proofErr w:type="spellEnd"/>
      <w:r w:rsidRPr="00293C48">
        <w:rPr>
          <w:rFonts w:ascii="Book Antiqua" w:eastAsia="Book Antiqua" w:hAnsi="Book Antiqua" w:cs="Book Antiqua"/>
        </w:rPr>
        <w:t xml:space="preserve"> H, von </w:t>
      </w:r>
      <w:proofErr w:type="spellStart"/>
      <w:r w:rsidRPr="00293C48">
        <w:rPr>
          <w:rFonts w:ascii="Book Antiqua" w:eastAsia="Book Antiqua" w:hAnsi="Book Antiqua" w:cs="Book Antiqua"/>
        </w:rPr>
        <w:t>Eisenhart-Rothe</w:t>
      </w:r>
      <w:proofErr w:type="spellEnd"/>
      <w:r w:rsidRPr="00293C48">
        <w:rPr>
          <w:rFonts w:ascii="Book Antiqua" w:eastAsia="Book Antiqua" w:hAnsi="Book Antiqua" w:cs="Book Antiqua"/>
        </w:rPr>
        <w:t xml:space="preserve"> R. [Autologous fibula transplantation for reconstruction of bone defects]. </w:t>
      </w:r>
      <w:proofErr w:type="spellStart"/>
      <w:r w:rsidRPr="00293C48">
        <w:rPr>
          <w:rFonts w:ascii="Book Antiqua" w:eastAsia="Book Antiqua" w:hAnsi="Book Antiqua" w:cs="Book Antiqua"/>
          <w:i/>
          <w:iCs/>
        </w:rPr>
        <w:t>Orthopade</w:t>
      </w:r>
      <w:proofErr w:type="spellEnd"/>
      <w:r w:rsidRPr="00293C48">
        <w:rPr>
          <w:rFonts w:ascii="Book Antiqua" w:eastAsia="Book Antiqua" w:hAnsi="Book Antiqua" w:cs="Book Antiqua"/>
        </w:rPr>
        <w:t xml:space="preserve"> 2017; </w:t>
      </w:r>
      <w:r w:rsidRPr="00293C48">
        <w:rPr>
          <w:rFonts w:ascii="Book Antiqua" w:eastAsia="Book Antiqua" w:hAnsi="Book Antiqua" w:cs="Book Antiqua"/>
          <w:b/>
          <w:bCs/>
        </w:rPr>
        <w:t>46</w:t>
      </w:r>
      <w:r w:rsidRPr="00293C48">
        <w:rPr>
          <w:rFonts w:ascii="Book Antiqua" w:eastAsia="Book Antiqua" w:hAnsi="Book Antiqua" w:cs="Book Antiqua"/>
        </w:rPr>
        <w:t>: 648-655 [PMID: 28744609 DOI: 10.1007/s00132-017-3442-2]</w:t>
      </w:r>
    </w:p>
    <w:p w14:paraId="5150EC4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8 </w:t>
      </w:r>
      <w:proofErr w:type="spellStart"/>
      <w:r w:rsidRPr="00293C48">
        <w:rPr>
          <w:rFonts w:ascii="Book Antiqua" w:eastAsia="Book Antiqua" w:hAnsi="Book Antiqua" w:cs="Book Antiqua"/>
          <w:b/>
          <w:bCs/>
        </w:rPr>
        <w:t>Simovitch</w:t>
      </w:r>
      <w:proofErr w:type="spellEnd"/>
      <w:r w:rsidRPr="00293C48">
        <w:rPr>
          <w:rFonts w:ascii="Book Antiqua" w:eastAsia="Book Antiqua" w:hAnsi="Book Antiqua" w:cs="Book Antiqua"/>
          <w:b/>
          <w:bCs/>
        </w:rPr>
        <w:t xml:space="preserve"> RW</w:t>
      </w:r>
      <w:r w:rsidRPr="00293C48">
        <w:rPr>
          <w:rFonts w:ascii="Book Antiqua" w:eastAsia="Book Antiqua" w:hAnsi="Book Antiqua" w:cs="Book Antiqua"/>
        </w:rPr>
        <w:t xml:space="preserve">, Roche CP, Jones RB, </w:t>
      </w:r>
      <w:proofErr w:type="spellStart"/>
      <w:r w:rsidRPr="00293C48">
        <w:rPr>
          <w:rFonts w:ascii="Book Antiqua" w:eastAsia="Book Antiqua" w:hAnsi="Book Antiqua" w:cs="Book Antiqua"/>
        </w:rPr>
        <w:t>Routman</w:t>
      </w:r>
      <w:proofErr w:type="spellEnd"/>
      <w:r w:rsidRPr="00293C48">
        <w:rPr>
          <w:rFonts w:ascii="Book Antiqua" w:eastAsia="Book Antiqua" w:hAnsi="Book Antiqua" w:cs="Book Antiqua"/>
        </w:rPr>
        <w:t xml:space="preserve"> HD, </w:t>
      </w:r>
      <w:proofErr w:type="spellStart"/>
      <w:r w:rsidRPr="00293C48">
        <w:rPr>
          <w:rFonts w:ascii="Book Antiqua" w:eastAsia="Book Antiqua" w:hAnsi="Book Antiqua" w:cs="Book Antiqua"/>
        </w:rPr>
        <w:t>Marczuk</w:t>
      </w:r>
      <w:proofErr w:type="spellEnd"/>
      <w:r w:rsidRPr="00293C48">
        <w:rPr>
          <w:rFonts w:ascii="Book Antiqua" w:eastAsia="Book Antiqua" w:hAnsi="Book Antiqua" w:cs="Book Antiqua"/>
        </w:rPr>
        <w:t xml:space="preserve"> Y, Wright TW, Zuckerman JD. Effect of Tuberosity Healing on Clinical Outcomes in Elderly Patients Treated With a Reverse Shoulder </w:t>
      </w:r>
      <w:proofErr w:type="spellStart"/>
      <w:r w:rsidRPr="00293C48">
        <w:rPr>
          <w:rFonts w:ascii="Book Antiqua" w:eastAsia="Book Antiqua" w:hAnsi="Book Antiqua" w:cs="Book Antiqua"/>
        </w:rPr>
        <w:t>Arthroplasty</w:t>
      </w:r>
      <w:proofErr w:type="spellEnd"/>
      <w:r w:rsidRPr="00293C48">
        <w:rPr>
          <w:rFonts w:ascii="Book Antiqua" w:eastAsia="Book Antiqua" w:hAnsi="Book Antiqua" w:cs="Book Antiqua"/>
        </w:rPr>
        <w:t xml:space="preserve"> for 3- and 4-Part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2019; </w:t>
      </w:r>
      <w:r w:rsidRPr="00293C48">
        <w:rPr>
          <w:rFonts w:ascii="Book Antiqua" w:eastAsia="Book Antiqua" w:hAnsi="Book Antiqua" w:cs="Book Antiqua"/>
          <w:b/>
          <w:bCs/>
        </w:rPr>
        <w:t>33</w:t>
      </w:r>
      <w:r w:rsidRPr="00293C48">
        <w:rPr>
          <w:rFonts w:ascii="Book Antiqua" w:eastAsia="Book Antiqua" w:hAnsi="Book Antiqua" w:cs="Book Antiqua"/>
        </w:rPr>
        <w:t>: e39-e45 [PMID: 30688837 DOI: 10.1097/BOT.0000000000001348]</w:t>
      </w:r>
    </w:p>
    <w:p w14:paraId="2886375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lastRenderedPageBreak/>
        <w:t xml:space="preserve">9 </w:t>
      </w:r>
      <w:proofErr w:type="spellStart"/>
      <w:r w:rsidRPr="00293C48">
        <w:rPr>
          <w:rFonts w:ascii="Book Antiqua" w:eastAsia="Book Antiqua" w:hAnsi="Book Antiqua" w:cs="Book Antiqua"/>
          <w:b/>
          <w:bCs/>
        </w:rPr>
        <w:t>Buchbinder</w:t>
      </w:r>
      <w:proofErr w:type="spellEnd"/>
      <w:r w:rsidRPr="00293C48">
        <w:rPr>
          <w:rFonts w:ascii="Book Antiqua" w:eastAsia="Book Antiqua" w:hAnsi="Book Antiqua" w:cs="Book Antiqua"/>
          <w:b/>
          <w:bCs/>
        </w:rPr>
        <w:t xml:space="preserve"> R</w:t>
      </w:r>
      <w:r w:rsidRPr="00293C48">
        <w:rPr>
          <w:rFonts w:ascii="Book Antiqua" w:eastAsia="Book Antiqua" w:hAnsi="Book Antiqua" w:cs="Book Antiqua"/>
        </w:rPr>
        <w:t xml:space="preserve">, Ramiro S, Huang H, </w:t>
      </w:r>
      <w:proofErr w:type="spellStart"/>
      <w:r w:rsidRPr="00293C48">
        <w:rPr>
          <w:rFonts w:ascii="Book Antiqua" w:eastAsia="Book Antiqua" w:hAnsi="Book Antiqua" w:cs="Book Antiqua"/>
        </w:rPr>
        <w:t>Gagnier</w:t>
      </w:r>
      <w:proofErr w:type="spellEnd"/>
      <w:r w:rsidRPr="00293C48">
        <w:rPr>
          <w:rFonts w:ascii="Book Antiqua" w:eastAsia="Book Antiqua" w:hAnsi="Book Antiqua" w:cs="Book Antiqua"/>
        </w:rPr>
        <w:t xml:space="preserve"> JJ, </w:t>
      </w:r>
      <w:proofErr w:type="spellStart"/>
      <w:r w:rsidRPr="00293C48">
        <w:rPr>
          <w:rFonts w:ascii="Book Antiqua" w:eastAsia="Book Antiqua" w:hAnsi="Book Antiqua" w:cs="Book Antiqua"/>
        </w:rPr>
        <w:t>Jia</w:t>
      </w:r>
      <w:proofErr w:type="spellEnd"/>
      <w:r w:rsidRPr="00293C48">
        <w:rPr>
          <w:rFonts w:ascii="Book Antiqua" w:eastAsia="Book Antiqua" w:hAnsi="Book Antiqua" w:cs="Book Antiqua"/>
        </w:rPr>
        <w:t xml:space="preserve"> Y, Whittle SL. Measures of Adult Shoulder Function. </w:t>
      </w:r>
      <w:r w:rsidRPr="00293C48">
        <w:rPr>
          <w:rFonts w:ascii="Book Antiqua" w:eastAsia="Book Antiqua" w:hAnsi="Book Antiqua" w:cs="Book Antiqua"/>
          <w:i/>
          <w:iCs/>
        </w:rPr>
        <w:t>Arthritis Care Res (Hoboken)</w:t>
      </w:r>
      <w:r w:rsidRPr="00293C48">
        <w:rPr>
          <w:rFonts w:ascii="Book Antiqua" w:eastAsia="Book Antiqua" w:hAnsi="Book Antiqua" w:cs="Book Antiqua"/>
        </w:rPr>
        <w:t xml:space="preserve"> 2020; </w:t>
      </w:r>
      <w:r w:rsidRPr="00293C48">
        <w:rPr>
          <w:rFonts w:ascii="Book Antiqua" w:eastAsia="Book Antiqua" w:hAnsi="Book Antiqua" w:cs="Book Antiqua"/>
          <w:b/>
          <w:bCs/>
        </w:rPr>
        <w:t xml:space="preserve">72 </w:t>
      </w:r>
      <w:proofErr w:type="spellStart"/>
      <w:r w:rsidRPr="00293C48">
        <w:rPr>
          <w:rFonts w:ascii="Book Antiqua" w:eastAsia="Book Antiqua" w:hAnsi="Book Antiqua" w:cs="Book Antiqua"/>
          <w:b/>
          <w:bCs/>
        </w:rPr>
        <w:t>Suppl</w:t>
      </w:r>
      <w:proofErr w:type="spellEnd"/>
      <w:r w:rsidRPr="00293C48">
        <w:rPr>
          <w:rFonts w:ascii="Book Antiqua" w:eastAsia="Book Antiqua" w:hAnsi="Book Antiqua" w:cs="Book Antiqua"/>
          <w:b/>
          <w:bCs/>
        </w:rPr>
        <w:t xml:space="preserve"> 10</w:t>
      </w:r>
      <w:r w:rsidRPr="00293C48">
        <w:rPr>
          <w:rFonts w:ascii="Book Antiqua" w:eastAsia="Book Antiqua" w:hAnsi="Book Antiqua" w:cs="Book Antiqua"/>
        </w:rPr>
        <w:t>: 250-293 [PMID: 33091271 DOI: 10.1002/acr.24230]</w:t>
      </w:r>
    </w:p>
    <w:p w14:paraId="4005D7A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10 </w:t>
      </w:r>
      <w:r w:rsidRPr="00293C48">
        <w:rPr>
          <w:rFonts w:ascii="Book Antiqua" w:eastAsia="Book Antiqua" w:hAnsi="Book Antiqua" w:cs="Book Antiqua"/>
          <w:b/>
          <w:bCs/>
        </w:rPr>
        <w:t>Zhao L</w:t>
      </w:r>
      <w:r w:rsidRPr="00293C48">
        <w:rPr>
          <w:rFonts w:ascii="Book Antiqua" w:eastAsia="Book Antiqua" w:hAnsi="Book Antiqua" w:cs="Book Antiqua"/>
        </w:rPr>
        <w:t xml:space="preserve">, Qi YM, Yang L, Wang GR, </w:t>
      </w:r>
      <w:proofErr w:type="spellStart"/>
      <w:r w:rsidRPr="00293C48">
        <w:rPr>
          <w:rFonts w:ascii="Book Antiqua" w:eastAsia="Book Antiqua" w:hAnsi="Book Antiqua" w:cs="Book Antiqua"/>
        </w:rPr>
        <w:t>Zheng</w:t>
      </w:r>
      <w:proofErr w:type="spellEnd"/>
      <w:r w:rsidRPr="00293C48">
        <w:rPr>
          <w:rFonts w:ascii="Book Antiqua" w:eastAsia="Book Antiqua" w:hAnsi="Book Antiqua" w:cs="Book Antiqua"/>
        </w:rPr>
        <w:t xml:space="preserve"> SN, Wang Q, Liang B, Jiang CZ. Comparison of the Effects of Proximal Humeral Internal Locking System (PHILOS) Alone and PHILOS Combined with Fibular Allograft in the Treatment of </w:t>
      </w:r>
      <w:proofErr w:type="spellStart"/>
      <w:r w:rsidRPr="00293C48">
        <w:rPr>
          <w:rFonts w:ascii="Book Antiqua" w:eastAsia="Book Antiqua" w:hAnsi="Book Antiqua" w:cs="Book Antiqua"/>
        </w:rPr>
        <w:t>Neer</w:t>
      </w:r>
      <w:proofErr w:type="spellEnd"/>
      <w:r w:rsidRPr="00293C48">
        <w:rPr>
          <w:rFonts w:ascii="Book Antiqua" w:eastAsia="Book Antiqua" w:hAnsi="Book Antiqua" w:cs="Book Antiqua"/>
        </w:rPr>
        <w:t xml:space="preserve"> Three- or Four-part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in the Elderly.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2019; </w:t>
      </w:r>
      <w:r w:rsidRPr="00293C48">
        <w:rPr>
          <w:rFonts w:ascii="Book Antiqua" w:eastAsia="Book Antiqua" w:hAnsi="Book Antiqua" w:cs="Book Antiqua"/>
          <w:b/>
          <w:bCs/>
        </w:rPr>
        <w:t>11</w:t>
      </w:r>
      <w:r w:rsidRPr="00293C48">
        <w:rPr>
          <w:rFonts w:ascii="Book Antiqua" w:eastAsia="Book Antiqua" w:hAnsi="Book Antiqua" w:cs="Book Antiqua"/>
        </w:rPr>
        <w:t>: 1003-1012 [PMID: 31762222 DOI: 10.1111/os.12564]</w:t>
      </w:r>
    </w:p>
    <w:p w14:paraId="3B2DF8DB"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11 </w:t>
      </w:r>
      <w:proofErr w:type="spellStart"/>
      <w:r w:rsidRPr="00293C48">
        <w:rPr>
          <w:rFonts w:ascii="Book Antiqua" w:eastAsia="Book Antiqua" w:hAnsi="Book Antiqua" w:cs="Book Antiqua"/>
          <w:b/>
          <w:bCs/>
        </w:rPr>
        <w:t>Yilmaz</w:t>
      </w:r>
      <w:proofErr w:type="spellEnd"/>
      <w:r w:rsidRPr="00293C48">
        <w:rPr>
          <w:rFonts w:ascii="Book Antiqua" w:eastAsia="Book Antiqua" w:hAnsi="Book Antiqua" w:cs="Book Antiqua"/>
          <w:b/>
          <w:bCs/>
        </w:rPr>
        <w:t xml:space="preserve"> V</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Umay</w:t>
      </w:r>
      <w:proofErr w:type="spellEnd"/>
      <w:r w:rsidRPr="00293C48">
        <w:rPr>
          <w:rFonts w:ascii="Book Antiqua" w:eastAsia="Book Antiqua" w:hAnsi="Book Antiqua" w:cs="Book Antiqua"/>
        </w:rPr>
        <w:t xml:space="preserve"> E, Tezel N, </w:t>
      </w:r>
      <w:proofErr w:type="spellStart"/>
      <w:r w:rsidRPr="00293C48">
        <w:rPr>
          <w:rFonts w:ascii="Book Antiqua" w:eastAsia="Book Antiqua" w:hAnsi="Book Antiqua" w:cs="Book Antiqua"/>
        </w:rPr>
        <w:t>Gundogdu</w:t>
      </w:r>
      <w:proofErr w:type="spellEnd"/>
      <w:r w:rsidRPr="00293C48">
        <w:rPr>
          <w:rFonts w:ascii="Book Antiqua" w:eastAsia="Book Antiqua" w:hAnsi="Book Antiqua" w:cs="Book Antiqua"/>
        </w:rPr>
        <w:t xml:space="preserve"> I. Timing of rehabilitation in children with obstetric upper trunk brachial plexus palsy.</w:t>
      </w:r>
      <w:proofErr w:type="gramEnd"/>
      <w:r w:rsidRPr="00293C48">
        <w:rPr>
          <w:rFonts w:ascii="Book Antiqua" w:eastAsia="Book Antiqua" w:hAnsi="Book Antiqua" w:cs="Book Antiqua"/>
        </w:rPr>
        <w:t xml:space="preserve"> </w:t>
      </w:r>
      <w:r w:rsidRPr="00293C48">
        <w:rPr>
          <w:rFonts w:ascii="Book Antiqua" w:eastAsia="Book Antiqua" w:hAnsi="Book Antiqua" w:cs="Book Antiqua"/>
          <w:i/>
          <w:iCs/>
        </w:rPr>
        <w:t xml:space="preserve">Childs </w:t>
      </w:r>
      <w:proofErr w:type="spellStart"/>
      <w:r w:rsidRPr="00293C48">
        <w:rPr>
          <w:rFonts w:ascii="Book Antiqua" w:eastAsia="Book Antiqua" w:hAnsi="Book Antiqua" w:cs="Book Antiqua"/>
          <w:i/>
          <w:iCs/>
        </w:rPr>
        <w:t>Nerv</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Syst</w:t>
      </w:r>
      <w:proofErr w:type="spellEnd"/>
      <w:r w:rsidRPr="00293C48">
        <w:rPr>
          <w:rFonts w:ascii="Book Antiqua" w:eastAsia="Book Antiqua" w:hAnsi="Book Antiqua" w:cs="Book Antiqua"/>
        </w:rPr>
        <w:t xml:space="preserve"> 2018; </w:t>
      </w:r>
      <w:r w:rsidRPr="00293C48">
        <w:rPr>
          <w:rFonts w:ascii="Book Antiqua" w:eastAsia="Book Antiqua" w:hAnsi="Book Antiqua" w:cs="Book Antiqua"/>
          <w:b/>
          <w:bCs/>
        </w:rPr>
        <w:t>34</w:t>
      </w:r>
      <w:r w:rsidRPr="00293C48">
        <w:rPr>
          <w:rFonts w:ascii="Book Antiqua" w:eastAsia="Book Antiqua" w:hAnsi="Book Antiqua" w:cs="Book Antiqua"/>
        </w:rPr>
        <w:t>: 1153-1160 [PMID: 29623411 DOI: 10.1007/s00381-018-3790-1]</w:t>
      </w:r>
    </w:p>
    <w:p w14:paraId="6DB0BA54"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12 </w:t>
      </w:r>
      <w:r w:rsidRPr="00293C48">
        <w:rPr>
          <w:rFonts w:ascii="Book Antiqua" w:eastAsia="Book Antiqua" w:hAnsi="Book Antiqua" w:cs="Book Antiqua"/>
          <w:b/>
          <w:bCs/>
        </w:rPr>
        <w:t>Holden MK</w:t>
      </w:r>
      <w:r w:rsidRPr="00293C48">
        <w:rPr>
          <w:rFonts w:ascii="Book Antiqua" w:eastAsia="Book Antiqua" w:hAnsi="Book Antiqua" w:cs="Book Antiqua"/>
        </w:rPr>
        <w:t>, Gill KM, Magliozzi MR. Gait assessment for neurologically impaired patients.</w:t>
      </w:r>
      <w:proofErr w:type="gramEnd"/>
      <w:r w:rsidRPr="00293C48">
        <w:rPr>
          <w:rFonts w:ascii="Book Antiqua" w:eastAsia="Book Antiqua" w:hAnsi="Book Antiqua" w:cs="Book Antiqua"/>
        </w:rPr>
        <w:t xml:space="preserve"> </w:t>
      </w:r>
      <w:proofErr w:type="gramStart"/>
      <w:r w:rsidRPr="00293C48">
        <w:rPr>
          <w:rFonts w:ascii="Book Antiqua" w:eastAsia="Book Antiqua" w:hAnsi="Book Antiqua" w:cs="Book Antiqua"/>
        </w:rPr>
        <w:t>Standards for outcome assessment.</w:t>
      </w:r>
      <w:proofErr w:type="gramEnd"/>
      <w:r w:rsidRPr="00293C48">
        <w:rPr>
          <w:rFonts w:ascii="Book Antiqua" w:eastAsia="Book Antiqua" w:hAnsi="Book Antiqua" w:cs="Book Antiqua"/>
        </w:rPr>
        <w:t xml:space="preserve"> </w:t>
      </w:r>
      <w:proofErr w:type="spellStart"/>
      <w:r w:rsidRPr="00293C48">
        <w:rPr>
          <w:rFonts w:ascii="Book Antiqua" w:eastAsia="Book Antiqua" w:hAnsi="Book Antiqua" w:cs="Book Antiqua"/>
          <w:i/>
          <w:iCs/>
        </w:rPr>
        <w:t>Phys</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Ther</w:t>
      </w:r>
      <w:proofErr w:type="spellEnd"/>
      <w:r w:rsidRPr="00293C48">
        <w:rPr>
          <w:rFonts w:ascii="Book Antiqua" w:eastAsia="Book Antiqua" w:hAnsi="Book Antiqua" w:cs="Book Antiqua"/>
        </w:rPr>
        <w:t xml:space="preserve"> 1986; </w:t>
      </w:r>
      <w:r w:rsidRPr="00293C48">
        <w:rPr>
          <w:rFonts w:ascii="Book Antiqua" w:eastAsia="Book Antiqua" w:hAnsi="Book Antiqua" w:cs="Book Antiqua"/>
          <w:b/>
          <w:bCs/>
        </w:rPr>
        <w:t>66</w:t>
      </w:r>
      <w:r w:rsidRPr="00293C48">
        <w:rPr>
          <w:rFonts w:ascii="Book Antiqua" w:eastAsia="Book Antiqua" w:hAnsi="Book Antiqua" w:cs="Book Antiqua"/>
        </w:rPr>
        <w:t>: 1530-1539 [PMID: 3763704 DOI: 10.1016/0266-7681(86)90190-7]</w:t>
      </w:r>
    </w:p>
    <w:p w14:paraId="2FE92160"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13 </w:t>
      </w:r>
      <w:r w:rsidRPr="00293C48">
        <w:rPr>
          <w:rFonts w:ascii="Book Antiqua" w:eastAsia="Book Antiqua" w:hAnsi="Book Antiqua" w:cs="Book Antiqua"/>
          <w:b/>
          <w:bCs/>
        </w:rPr>
        <w:t>Gardner MJ</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Boraiah</w:t>
      </w:r>
      <w:proofErr w:type="spellEnd"/>
      <w:r w:rsidRPr="00293C48">
        <w:rPr>
          <w:rFonts w:ascii="Book Antiqua" w:eastAsia="Book Antiqua" w:hAnsi="Book Antiqua" w:cs="Book Antiqua"/>
        </w:rPr>
        <w:t xml:space="preserve"> S, </w:t>
      </w:r>
      <w:proofErr w:type="spellStart"/>
      <w:r w:rsidRPr="00293C48">
        <w:rPr>
          <w:rFonts w:ascii="Book Antiqua" w:eastAsia="Book Antiqua" w:hAnsi="Book Antiqua" w:cs="Book Antiqua"/>
        </w:rPr>
        <w:t>Helfet</w:t>
      </w:r>
      <w:proofErr w:type="spellEnd"/>
      <w:r w:rsidRPr="00293C48">
        <w:rPr>
          <w:rFonts w:ascii="Book Antiqua" w:eastAsia="Book Antiqua" w:hAnsi="Book Antiqua" w:cs="Book Antiqua"/>
        </w:rPr>
        <w:t xml:space="preserve"> DL, </w:t>
      </w:r>
      <w:proofErr w:type="spellStart"/>
      <w:r w:rsidRPr="00293C48">
        <w:rPr>
          <w:rFonts w:ascii="Book Antiqua" w:eastAsia="Book Antiqua" w:hAnsi="Book Antiqua" w:cs="Book Antiqua"/>
        </w:rPr>
        <w:t>Lorich</w:t>
      </w:r>
      <w:proofErr w:type="spellEnd"/>
      <w:r w:rsidRPr="00293C48">
        <w:rPr>
          <w:rFonts w:ascii="Book Antiqua" w:eastAsia="Book Antiqua" w:hAnsi="Book Antiqua" w:cs="Book Antiqua"/>
        </w:rPr>
        <w:t xml:space="preserve"> DG.</w:t>
      </w:r>
      <w:proofErr w:type="gramEnd"/>
      <w:r w:rsidRPr="00293C48">
        <w:rPr>
          <w:rFonts w:ascii="Book Antiqua" w:eastAsia="Book Antiqua" w:hAnsi="Book Antiqua" w:cs="Book Antiqua"/>
        </w:rPr>
        <w:t xml:space="preserve"> Indirect medial reduction and strut support of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using an </w:t>
      </w:r>
      <w:proofErr w:type="spellStart"/>
      <w:r w:rsidRPr="00293C48">
        <w:rPr>
          <w:rFonts w:ascii="Book Antiqua" w:eastAsia="Book Antiqua" w:hAnsi="Book Antiqua" w:cs="Book Antiqua"/>
        </w:rPr>
        <w:t>endosteal</w:t>
      </w:r>
      <w:proofErr w:type="spellEnd"/>
      <w:r w:rsidRPr="00293C48">
        <w:rPr>
          <w:rFonts w:ascii="Book Antiqua" w:eastAsia="Book Antiqua" w:hAnsi="Book Antiqua" w:cs="Book Antiqua"/>
        </w:rPr>
        <w:t xml:space="preserve"> implant.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2008; </w:t>
      </w:r>
      <w:r w:rsidRPr="00293C48">
        <w:rPr>
          <w:rFonts w:ascii="Book Antiqua" w:eastAsia="Book Antiqua" w:hAnsi="Book Antiqua" w:cs="Book Antiqua"/>
          <w:b/>
          <w:bCs/>
        </w:rPr>
        <w:t>22</w:t>
      </w:r>
      <w:r w:rsidRPr="00293C48">
        <w:rPr>
          <w:rFonts w:ascii="Book Antiqua" w:eastAsia="Book Antiqua" w:hAnsi="Book Antiqua" w:cs="Book Antiqua"/>
        </w:rPr>
        <w:t>: 195-200 [PMID: 18317054 DOI: 10.1097/BOT.0b013e31815b3922]</w:t>
      </w:r>
    </w:p>
    <w:p w14:paraId="1DB23944"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14 </w:t>
      </w:r>
      <w:r w:rsidRPr="00293C48">
        <w:rPr>
          <w:rFonts w:ascii="Book Antiqua" w:eastAsia="Book Antiqua" w:hAnsi="Book Antiqua" w:cs="Book Antiqua"/>
          <w:b/>
          <w:bCs/>
        </w:rPr>
        <w:t>Chow RM</w:t>
      </w:r>
      <w:r w:rsidRPr="00293C48">
        <w:rPr>
          <w:rFonts w:ascii="Book Antiqua" w:eastAsia="Book Antiqua" w:hAnsi="Book Antiqua" w:cs="Book Antiqua"/>
        </w:rPr>
        <w:t xml:space="preserve">, Begum F, Beaupre LA, Carey JP, </w:t>
      </w:r>
      <w:proofErr w:type="spellStart"/>
      <w:r w:rsidRPr="00293C48">
        <w:rPr>
          <w:rFonts w:ascii="Book Antiqua" w:eastAsia="Book Antiqua" w:hAnsi="Book Antiqua" w:cs="Book Antiqua"/>
        </w:rPr>
        <w:t>Adeeb</w:t>
      </w:r>
      <w:proofErr w:type="spellEnd"/>
      <w:r w:rsidRPr="00293C48">
        <w:rPr>
          <w:rFonts w:ascii="Book Antiqua" w:eastAsia="Book Antiqua" w:hAnsi="Book Antiqua" w:cs="Book Antiqua"/>
        </w:rPr>
        <w:t xml:space="preserve"> S, </w:t>
      </w:r>
      <w:proofErr w:type="spellStart"/>
      <w:r w:rsidRPr="00293C48">
        <w:rPr>
          <w:rFonts w:ascii="Book Antiqua" w:eastAsia="Book Antiqua" w:hAnsi="Book Antiqua" w:cs="Book Antiqua"/>
        </w:rPr>
        <w:t>Bouliane</w:t>
      </w:r>
      <w:proofErr w:type="spellEnd"/>
      <w:r w:rsidRPr="00293C48">
        <w:rPr>
          <w:rFonts w:ascii="Book Antiqua" w:eastAsia="Book Antiqua" w:hAnsi="Book Antiqua" w:cs="Book Antiqua"/>
        </w:rPr>
        <w:t xml:space="preserve"> MJ.</w:t>
      </w:r>
      <w:proofErr w:type="gramEnd"/>
      <w:r w:rsidRPr="00293C48">
        <w:rPr>
          <w:rFonts w:ascii="Book Antiqua" w:eastAsia="Book Antiqua" w:hAnsi="Book Antiqua" w:cs="Book Antiqua"/>
        </w:rPr>
        <w:t xml:space="preserve"> Proximal humeral fracture fixation: locking plate construct ± intramedullary fibular allograft. </w:t>
      </w:r>
      <w:r w:rsidRPr="00293C48">
        <w:rPr>
          <w:rFonts w:ascii="Book Antiqua" w:eastAsia="Book Antiqua" w:hAnsi="Book Antiqua" w:cs="Book Antiqua"/>
          <w:i/>
          <w:iCs/>
        </w:rPr>
        <w:t xml:space="preserve">J Shoulder Elbow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2012; </w:t>
      </w:r>
      <w:r w:rsidRPr="00293C48">
        <w:rPr>
          <w:rFonts w:ascii="Book Antiqua" w:eastAsia="Book Antiqua" w:hAnsi="Book Antiqua" w:cs="Book Antiqua"/>
          <w:b/>
          <w:bCs/>
        </w:rPr>
        <w:t>21</w:t>
      </w:r>
      <w:r w:rsidRPr="00293C48">
        <w:rPr>
          <w:rFonts w:ascii="Book Antiqua" w:eastAsia="Book Antiqua" w:hAnsi="Book Antiqua" w:cs="Book Antiqua"/>
        </w:rPr>
        <w:t>: 894-901 [PMID: 21782474 DOI: 10.1016/j.jse.2011.04.015]</w:t>
      </w:r>
    </w:p>
    <w:p w14:paraId="594BB3E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15 </w:t>
      </w:r>
      <w:proofErr w:type="spellStart"/>
      <w:r w:rsidRPr="00293C48">
        <w:rPr>
          <w:rFonts w:ascii="Book Antiqua" w:eastAsia="Book Antiqua" w:hAnsi="Book Antiqua" w:cs="Book Antiqua"/>
          <w:b/>
          <w:bCs/>
        </w:rPr>
        <w:t>Mathison</w:t>
      </w:r>
      <w:proofErr w:type="spellEnd"/>
      <w:r w:rsidRPr="00293C48">
        <w:rPr>
          <w:rFonts w:ascii="Book Antiqua" w:eastAsia="Book Antiqua" w:hAnsi="Book Antiqua" w:cs="Book Antiqua"/>
          <w:b/>
          <w:bCs/>
        </w:rPr>
        <w:t xml:space="preserve"> C</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Chaudhary</w:t>
      </w:r>
      <w:proofErr w:type="spellEnd"/>
      <w:r w:rsidRPr="00293C48">
        <w:rPr>
          <w:rFonts w:ascii="Book Antiqua" w:eastAsia="Book Antiqua" w:hAnsi="Book Antiqua" w:cs="Book Antiqua"/>
        </w:rPr>
        <w:t xml:space="preserve"> R, Beaupre L, Reynolds M, </w:t>
      </w:r>
      <w:proofErr w:type="spellStart"/>
      <w:r w:rsidRPr="00293C48">
        <w:rPr>
          <w:rFonts w:ascii="Book Antiqua" w:eastAsia="Book Antiqua" w:hAnsi="Book Antiqua" w:cs="Book Antiqua"/>
        </w:rPr>
        <w:t>Adeeb</w:t>
      </w:r>
      <w:proofErr w:type="spellEnd"/>
      <w:r w:rsidRPr="00293C48">
        <w:rPr>
          <w:rFonts w:ascii="Book Antiqua" w:eastAsia="Book Antiqua" w:hAnsi="Book Antiqua" w:cs="Book Antiqua"/>
        </w:rPr>
        <w:t xml:space="preserve"> S, </w:t>
      </w:r>
      <w:proofErr w:type="spellStart"/>
      <w:r w:rsidRPr="00293C48">
        <w:rPr>
          <w:rFonts w:ascii="Book Antiqua" w:eastAsia="Book Antiqua" w:hAnsi="Book Antiqua" w:cs="Book Antiqua"/>
        </w:rPr>
        <w:t>Bouliane</w:t>
      </w:r>
      <w:proofErr w:type="spellEnd"/>
      <w:r w:rsidRPr="00293C48">
        <w:rPr>
          <w:rFonts w:ascii="Book Antiqua" w:eastAsia="Book Antiqua" w:hAnsi="Book Antiqua" w:cs="Book Antiqua"/>
        </w:rPr>
        <w:t xml:space="preserve"> M. Biomechanical analysis of proximal humeral fixation using locking plate fixation with an intramedullary fibular allograft. </w:t>
      </w:r>
      <w:proofErr w:type="spellStart"/>
      <w:r w:rsidRPr="00293C48">
        <w:rPr>
          <w:rFonts w:ascii="Book Antiqua" w:eastAsia="Book Antiqua" w:hAnsi="Book Antiqua" w:cs="Book Antiqua"/>
          <w:i/>
          <w:iCs/>
        </w:rPr>
        <w:t>Clin</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Biomech</w:t>
      </w:r>
      <w:proofErr w:type="spellEnd"/>
      <w:r w:rsidRPr="00293C48">
        <w:rPr>
          <w:rFonts w:ascii="Book Antiqua" w:eastAsia="Book Antiqua" w:hAnsi="Book Antiqua" w:cs="Book Antiqua"/>
          <w:i/>
          <w:iCs/>
        </w:rPr>
        <w:t xml:space="preserve"> (Bristol, Avon)</w:t>
      </w:r>
      <w:r w:rsidRPr="00293C48">
        <w:rPr>
          <w:rFonts w:ascii="Book Antiqua" w:eastAsia="Book Antiqua" w:hAnsi="Book Antiqua" w:cs="Book Antiqua"/>
        </w:rPr>
        <w:t xml:space="preserve"> 2010; </w:t>
      </w:r>
      <w:r w:rsidRPr="00293C48">
        <w:rPr>
          <w:rFonts w:ascii="Book Antiqua" w:eastAsia="Book Antiqua" w:hAnsi="Book Antiqua" w:cs="Book Antiqua"/>
          <w:b/>
          <w:bCs/>
        </w:rPr>
        <w:t>25</w:t>
      </w:r>
      <w:r w:rsidRPr="00293C48">
        <w:rPr>
          <w:rFonts w:ascii="Book Antiqua" w:eastAsia="Book Antiqua" w:hAnsi="Book Antiqua" w:cs="Book Antiqua"/>
        </w:rPr>
        <w:t>: 642-646 [PMID: 20483189 DOI: 10.1016/j.clinbiomech.2010.04.006]</w:t>
      </w:r>
    </w:p>
    <w:p w14:paraId="48427D3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16 </w:t>
      </w:r>
      <w:proofErr w:type="spellStart"/>
      <w:r w:rsidRPr="00293C48">
        <w:rPr>
          <w:rFonts w:ascii="Book Antiqua" w:eastAsia="Book Antiqua" w:hAnsi="Book Antiqua" w:cs="Book Antiqua"/>
          <w:b/>
          <w:bCs/>
        </w:rPr>
        <w:t>Osterhoff</w:t>
      </w:r>
      <w:proofErr w:type="spellEnd"/>
      <w:r w:rsidRPr="00293C48">
        <w:rPr>
          <w:rFonts w:ascii="Book Antiqua" w:eastAsia="Book Antiqua" w:hAnsi="Book Antiqua" w:cs="Book Antiqua"/>
          <w:b/>
          <w:bCs/>
        </w:rPr>
        <w:t xml:space="preserve"> G</w:t>
      </w:r>
      <w:r w:rsidRPr="00293C48">
        <w:rPr>
          <w:rFonts w:ascii="Book Antiqua" w:eastAsia="Book Antiqua" w:hAnsi="Book Antiqua" w:cs="Book Antiqua"/>
        </w:rPr>
        <w:t xml:space="preserve">, Baumgartner D, Favre P, </w:t>
      </w:r>
      <w:proofErr w:type="spellStart"/>
      <w:r w:rsidRPr="00293C48">
        <w:rPr>
          <w:rFonts w:ascii="Book Antiqua" w:eastAsia="Book Antiqua" w:hAnsi="Book Antiqua" w:cs="Book Antiqua"/>
        </w:rPr>
        <w:t>Wanner</w:t>
      </w:r>
      <w:proofErr w:type="spellEnd"/>
      <w:r w:rsidRPr="00293C48">
        <w:rPr>
          <w:rFonts w:ascii="Book Antiqua" w:eastAsia="Book Antiqua" w:hAnsi="Book Antiqua" w:cs="Book Antiqua"/>
        </w:rPr>
        <w:t xml:space="preserve"> GA, Gerber H, </w:t>
      </w:r>
      <w:proofErr w:type="spellStart"/>
      <w:r w:rsidRPr="00293C48">
        <w:rPr>
          <w:rFonts w:ascii="Book Antiqua" w:eastAsia="Book Antiqua" w:hAnsi="Book Antiqua" w:cs="Book Antiqua"/>
        </w:rPr>
        <w:t>Simmen</w:t>
      </w:r>
      <w:proofErr w:type="spellEnd"/>
      <w:r w:rsidRPr="00293C48">
        <w:rPr>
          <w:rFonts w:ascii="Book Antiqua" w:eastAsia="Book Antiqua" w:hAnsi="Book Antiqua" w:cs="Book Antiqua"/>
        </w:rPr>
        <w:t xml:space="preserve"> HP, Werner CM. Medial support by fibula bone graft in angular stable plate fixation of proximal humeral fractures: an </w:t>
      </w:r>
      <w:r w:rsidRPr="00293C48">
        <w:rPr>
          <w:rFonts w:ascii="Book Antiqua" w:eastAsia="Book Antiqua" w:hAnsi="Book Antiqua" w:cs="Book Antiqua"/>
          <w:i/>
          <w:iCs/>
        </w:rPr>
        <w:t>in vitro</w:t>
      </w:r>
      <w:r w:rsidRPr="00293C48">
        <w:rPr>
          <w:rFonts w:ascii="Book Antiqua" w:eastAsia="Book Antiqua" w:hAnsi="Book Antiqua" w:cs="Book Antiqua"/>
        </w:rPr>
        <w:t xml:space="preserve"> study with synthetic bone. </w:t>
      </w:r>
      <w:r w:rsidRPr="00293C48">
        <w:rPr>
          <w:rFonts w:ascii="Book Antiqua" w:eastAsia="Book Antiqua" w:hAnsi="Book Antiqua" w:cs="Book Antiqua"/>
          <w:i/>
          <w:iCs/>
        </w:rPr>
        <w:t xml:space="preserve">J Shoulder Elbow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2011; </w:t>
      </w:r>
      <w:r w:rsidRPr="00293C48">
        <w:rPr>
          <w:rFonts w:ascii="Book Antiqua" w:eastAsia="Book Antiqua" w:hAnsi="Book Antiqua" w:cs="Book Antiqua"/>
          <w:b/>
          <w:bCs/>
        </w:rPr>
        <w:t>20</w:t>
      </w:r>
      <w:r w:rsidRPr="00293C48">
        <w:rPr>
          <w:rFonts w:ascii="Book Antiqua" w:eastAsia="Book Antiqua" w:hAnsi="Book Antiqua" w:cs="Book Antiqua"/>
        </w:rPr>
        <w:t>: 740-746 [PMID: 21330155 DOI: 10.1016/j.jse.2010.10.040]</w:t>
      </w:r>
    </w:p>
    <w:p w14:paraId="39CA72F5"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lastRenderedPageBreak/>
        <w:t xml:space="preserve">17 </w:t>
      </w:r>
      <w:r w:rsidRPr="00293C48">
        <w:rPr>
          <w:rFonts w:ascii="Book Antiqua" w:eastAsia="Book Antiqua" w:hAnsi="Book Antiqua" w:cs="Book Antiqua"/>
          <w:b/>
          <w:bCs/>
        </w:rPr>
        <w:t>Hsiao CK</w:t>
      </w:r>
      <w:r w:rsidRPr="00293C48">
        <w:rPr>
          <w:rFonts w:ascii="Book Antiqua" w:eastAsia="Book Antiqua" w:hAnsi="Book Antiqua" w:cs="Book Antiqua"/>
        </w:rPr>
        <w:t xml:space="preserve">, Tsai YJ, Yen CY, Lee CH, Yang TY, </w:t>
      </w:r>
      <w:proofErr w:type="spellStart"/>
      <w:r w:rsidRPr="00293C48">
        <w:rPr>
          <w:rFonts w:ascii="Book Antiqua" w:eastAsia="Book Antiqua" w:hAnsi="Book Antiqua" w:cs="Book Antiqua"/>
        </w:rPr>
        <w:t>Tu</w:t>
      </w:r>
      <w:proofErr w:type="spellEnd"/>
      <w:r w:rsidRPr="00293C48">
        <w:rPr>
          <w:rFonts w:ascii="Book Antiqua" w:eastAsia="Book Antiqua" w:hAnsi="Book Antiqua" w:cs="Book Antiqua"/>
        </w:rPr>
        <w:t xml:space="preserve"> YK.</w:t>
      </w:r>
      <w:proofErr w:type="gramEnd"/>
      <w:r w:rsidRPr="00293C48">
        <w:rPr>
          <w:rFonts w:ascii="Book Antiqua" w:eastAsia="Book Antiqua" w:hAnsi="Book Antiqua" w:cs="Book Antiqua"/>
        </w:rPr>
        <w:t xml:space="preserve"> Intramedullary cortical bone strut improves the cyclic stability of osteoporotic proximal humeral fractures. </w:t>
      </w:r>
      <w:r w:rsidRPr="00293C48">
        <w:rPr>
          <w:rFonts w:ascii="Book Antiqua" w:eastAsia="Book Antiqua" w:hAnsi="Book Antiqua" w:cs="Book Antiqua"/>
          <w:i/>
          <w:iCs/>
        </w:rPr>
        <w:t xml:space="preserve">BMC </w:t>
      </w:r>
      <w:proofErr w:type="spellStart"/>
      <w:r w:rsidRPr="00293C48">
        <w:rPr>
          <w:rFonts w:ascii="Book Antiqua" w:eastAsia="Book Antiqua" w:hAnsi="Book Antiqua" w:cs="Book Antiqua"/>
          <w:i/>
          <w:iCs/>
        </w:rPr>
        <w:t>Musculoskelet</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Disord</w:t>
      </w:r>
      <w:proofErr w:type="spellEnd"/>
      <w:r w:rsidRPr="00293C48">
        <w:rPr>
          <w:rFonts w:ascii="Book Antiqua" w:eastAsia="Book Antiqua" w:hAnsi="Book Antiqua" w:cs="Book Antiqua"/>
        </w:rPr>
        <w:t xml:space="preserve"> 2017; </w:t>
      </w:r>
      <w:r w:rsidRPr="00293C48">
        <w:rPr>
          <w:rFonts w:ascii="Book Antiqua" w:eastAsia="Book Antiqua" w:hAnsi="Book Antiqua" w:cs="Book Antiqua"/>
          <w:b/>
          <w:bCs/>
        </w:rPr>
        <w:t>18</w:t>
      </w:r>
      <w:r w:rsidRPr="00293C48">
        <w:rPr>
          <w:rFonts w:ascii="Book Antiqua" w:eastAsia="Book Antiqua" w:hAnsi="Book Antiqua" w:cs="Book Antiqua"/>
        </w:rPr>
        <w:t>: 64 [PMID: 28153021 DOI: 10.1186/s12891-017-1421-8]</w:t>
      </w:r>
    </w:p>
    <w:p w14:paraId="26A901E3"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18 </w:t>
      </w:r>
      <w:r w:rsidRPr="00293C48">
        <w:rPr>
          <w:rFonts w:ascii="Book Antiqua" w:eastAsia="Book Antiqua" w:hAnsi="Book Antiqua" w:cs="Book Antiqua"/>
          <w:b/>
          <w:bCs/>
        </w:rPr>
        <w:t>Schliemann B</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Wähnert</w:t>
      </w:r>
      <w:proofErr w:type="spellEnd"/>
      <w:r w:rsidRPr="00293C48">
        <w:rPr>
          <w:rFonts w:ascii="Book Antiqua" w:eastAsia="Book Antiqua" w:hAnsi="Book Antiqua" w:cs="Book Antiqua"/>
        </w:rPr>
        <w:t xml:space="preserve"> D, </w:t>
      </w:r>
      <w:proofErr w:type="spellStart"/>
      <w:r w:rsidRPr="00293C48">
        <w:rPr>
          <w:rFonts w:ascii="Book Antiqua" w:eastAsia="Book Antiqua" w:hAnsi="Book Antiqua" w:cs="Book Antiqua"/>
        </w:rPr>
        <w:t>Theisen</w:t>
      </w:r>
      <w:proofErr w:type="spellEnd"/>
      <w:r w:rsidRPr="00293C48">
        <w:rPr>
          <w:rFonts w:ascii="Book Antiqua" w:eastAsia="Book Antiqua" w:hAnsi="Book Antiqua" w:cs="Book Antiqua"/>
        </w:rPr>
        <w:t xml:space="preserve"> C, </w:t>
      </w:r>
      <w:proofErr w:type="spellStart"/>
      <w:r w:rsidRPr="00293C48">
        <w:rPr>
          <w:rFonts w:ascii="Book Antiqua" w:eastAsia="Book Antiqua" w:hAnsi="Book Antiqua" w:cs="Book Antiqua"/>
        </w:rPr>
        <w:t>Herbort</w:t>
      </w:r>
      <w:proofErr w:type="spellEnd"/>
      <w:r w:rsidRPr="00293C48">
        <w:rPr>
          <w:rFonts w:ascii="Book Antiqua" w:eastAsia="Book Antiqua" w:hAnsi="Book Antiqua" w:cs="Book Antiqua"/>
        </w:rPr>
        <w:t xml:space="preserve"> M, </w:t>
      </w:r>
      <w:proofErr w:type="spellStart"/>
      <w:r w:rsidRPr="00293C48">
        <w:rPr>
          <w:rFonts w:ascii="Book Antiqua" w:eastAsia="Book Antiqua" w:hAnsi="Book Antiqua" w:cs="Book Antiqua"/>
        </w:rPr>
        <w:t>Kösters</w:t>
      </w:r>
      <w:proofErr w:type="spellEnd"/>
      <w:r w:rsidRPr="00293C48">
        <w:rPr>
          <w:rFonts w:ascii="Book Antiqua" w:eastAsia="Book Antiqua" w:hAnsi="Book Antiqua" w:cs="Book Antiqua"/>
        </w:rPr>
        <w:t xml:space="preserve"> C, </w:t>
      </w:r>
      <w:proofErr w:type="spellStart"/>
      <w:r w:rsidRPr="00293C48">
        <w:rPr>
          <w:rFonts w:ascii="Book Antiqua" w:eastAsia="Book Antiqua" w:hAnsi="Book Antiqua" w:cs="Book Antiqua"/>
        </w:rPr>
        <w:t>Raschke</w:t>
      </w:r>
      <w:proofErr w:type="spellEnd"/>
      <w:r w:rsidRPr="00293C48">
        <w:rPr>
          <w:rFonts w:ascii="Book Antiqua" w:eastAsia="Book Antiqua" w:hAnsi="Book Antiqua" w:cs="Book Antiqua"/>
        </w:rPr>
        <w:t xml:space="preserve"> MJ, </w:t>
      </w:r>
      <w:proofErr w:type="spellStart"/>
      <w:r w:rsidRPr="00293C48">
        <w:rPr>
          <w:rFonts w:ascii="Book Antiqua" w:eastAsia="Book Antiqua" w:hAnsi="Book Antiqua" w:cs="Book Antiqua"/>
        </w:rPr>
        <w:t>Weimann</w:t>
      </w:r>
      <w:proofErr w:type="spellEnd"/>
      <w:r w:rsidRPr="00293C48">
        <w:rPr>
          <w:rFonts w:ascii="Book Antiqua" w:eastAsia="Book Antiqua" w:hAnsi="Book Antiqua" w:cs="Book Antiqua"/>
        </w:rPr>
        <w:t xml:space="preserve"> A. How to enhance the stability of locking plate fixation of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w:t>
      </w:r>
      <w:proofErr w:type="gramStart"/>
      <w:r w:rsidRPr="00293C48">
        <w:rPr>
          <w:rFonts w:ascii="Book Antiqua" w:eastAsia="Book Antiqua" w:hAnsi="Book Antiqua" w:cs="Book Antiqua"/>
        </w:rPr>
        <w:t>An overview of current biomechanical and clinical data.</w:t>
      </w:r>
      <w:proofErr w:type="gramEnd"/>
      <w:r w:rsidRPr="00293C48">
        <w:rPr>
          <w:rFonts w:ascii="Book Antiqua" w:eastAsia="Book Antiqua" w:hAnsi="Book Antiqua" w:cs="Book Antiqua"/>
        </w:rPr>
        <w:t xml:space="preserve"> </w:t>
      </w:r>
      <w:r w:rsidRPr="00293C48">
        <w:rPr>
          <w:rFonts w:ascii="Book Antiqua" w:eastAsia="Book Antiqua" w:hAnsi="Book Antiqua" w:cs="Book Antiqua"/>
          <w:i/>
          <w:iCs/>
        </w:rPr>
        <w:t>Injury</w:t>
      </w:r>
      <w:r w:rsidRPr="00293C48">
        <w:rPr>
          <w:rFonts w:ascii="Book Antiqua" w:eastAsia="Book Antiqua" w:hAnsi="Book Antiqua" w:cs="Book Antiqua"/>
        </w:rPr>
        <w:t xml:space="preserve"> 2015; </w:t>
      </w:r>
      <w:r w:rsidRPr="00293C48">
        <w:rPr>
          <w:rFonts w:ascii="Book Antiqua" w:eastAsia="Book Antiqua" w:hAnsi="Book Antiqua" w:cs="Book Antiqua"/>
          <w:b/>
          <w:bCs/>
        </w:rPr>
        <w:t>46</w:t>
      </w:r>
      <w:r w:rsidRPr="00293C48">
        <w:rPr>
          <w:rFonts w:ascii="Book Antiqua" w:eastAsia="Book Antiqua" w:hAnsi="Book Antiqua" w:cs="Book Antiqua"/>
        </w:rPr>
        <w:t>: 1207-1214 [PMID: 25978864 DOI: 10.1016/j.injury.2015.04.020]</w:t>
      </w:r>
    </w:p>
    <w:p w14:paraId="3CBA35FC"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19 </w:t>
      </w:r>
      <w:r w:rsidRPr="00293C48">
        <w:rPr>
          <w:rFonts w:ascii="Book Antiqua" w:eastAsia="Book Antiqua" w:hAnsi="Book Antiqua" w:cs="Book Antiqua"/>
          <w:b/>
          <w:bCs/>
        </w:rPr>
        <w:t>Xing F</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Duan</w:t>
      </w:r>
      <w:proofErr w:type="spellEnd"/>
      <w:r w:rsidRPr="00293C48">
        <w:rPr>
          <w:rFonts w:ascii="Book Antiqua" w:eastAsia="Book Antiqua" w:hAnsi="Book Antiqua" w:cs="Book Antiqua"/>
        </w:rPr>
        <w:t xml:space="preserve"> X, Liu M, Huang F, Xiang Z. [Research progress in treatment of proximal humeral fracture with fibular allograft and locking plate]. </w:t>
      </w:r>
      <w:proofErr w:type="spellStart"/>
      <w:r w:rsidRPr="00293C48">
        <w:rPr>
          <w:rFonts w:ascii="Book Antiqua" w:eastAsia="Book Antiqua" w:hAnsi="Book Antiqua" w:cs="Book Antiqua"/>
          <w:i/>
          <w:iCs/>
        </w:rPr>
        <w:t>Zhongguo</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Xiu</w:t>
      </w:r>
      <w:proofErr w:type="spellEnd"/>
      <w:r w:rsidRPr="00293C48">
        <w:rPr>
          <w:rFonts w:ascii="Book Antiqua" w:eastAsia="Book Antiqua" w:hAnsi="Book Antiqua" w:cs="Book Antiqua"/>
          <w:i/>
          <w:iCs/>
        </w:rPr>
        <w:t xml:space="preserve"> Fu Chong </w:t>
      </w:r>
      <w:proofErr w:type="spellStart"/>
      <w:r w:rsidRPr="00293C48">
        <w:rPr>
          <w:rFonts w:ascii="Book Antiqua" w:eastAsia="Book Antiqua" w:hAnsi="Book Antiqua" w:cs="Book Antiqua"/>
          <w:i/>
          <w:iCs/>
        </w:rPr>
        <w:t>Jian</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Wai</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Ke</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Za</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Zhi</w:t>
      </w:r>
      <w:proofErr w:type="spellEnd"/>
      <w:r w:rsidRPr="00293C48">
        <w:rPr>
          <w:rFonts w:ascii="Book Antiqua" w:eastAsia="Book Antiqua" w:hAnsi="Book Antiqua" w:cs="Book Antiqua"/>
        </w:rPr>
        <w:t xml:space="preserve"> 2020; </w:t>
      </w:r>
      <w:r w:rsidRPr="00293C48">
        <w:rPr>
          <w:rFonts w:ascii="Book Antiqua" w:eastAsia="Book Antiqua" w:hAnsi="Book Antiqua" w:cs="Book Antiqua"/>
          <w:b/>
          <w:bCs/>
        </w:rPr>
        <w:t>34</w:t>
      </w:r>
      <w:r w:rsidRPr="00293C48">
        <w:rPr>
          <w:rFonts w:ascii="Book Antiqua" w:eastAsia="Book Antiqua" w:hAnsi="Book Antiqua" w:cs="Book Antiqua"/>
        </w:rPr>
        <w:t>: 260-265 [PMID: 32030961 DOI: 10.7507/1002-1892.201906104]</w:t>
      </w:r>
    </w:p>
    <w:p w14:paraId="4EB5DA30"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20 </w:t>
      </w:r>
      <w:proofErr w:type="spellStart"/>
      <w:r w:rsidRPr="00293C48">
        <w:rPr>
          <w:rFonts w:ascii="Book Antiqua" w:eastAsia="Book Antiqua" w:hAnsi="Book Antiqua" w:cs="Book Antiqua"/>
          <w:b/>
          <w:bCs/>
        </w:rPr>
        <w:t>Padhye</w:t>
      </w:r>
      <w:proofErr w:type="spellEnd"/>
      <w:r w:rsidRPr="00293C48">
        <w:rPr>
          <w:rFonts w:ascii="Book Antiqua" w:eastAsia="Book Antiqua" w:hAnsi="Book Antiqua" w:cs="Book Antiqua"/>
          <w:b/>
          <w:bCs/>
        </w:rPr>
        <w:t xml:space="preserve"> KP</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Kulkarni</w:t>
      </w:r>
      <w:proofErr w:type="spellEnd"/>
      <w:r w:rsidRPr="00293C48">
        <w:rPr>
          <w:rFonts w:ascii="Book Antiqua" w:eastAsia="Book Antiqua" w:hAnsi="Book Antiqua" w:cs="Book Antiqua"/>
        </w:rPr>
        <w:t xml:space="preserve"> VS, </w:t>
      </w:r>
      <w:proofErr w:type="spellStart"/>
      <w:r w:rsidRPr="00293C48">
        <w:rPr>
          <w:rFonts w:ascii="Book Antiqua" w:eastAsia="Book Antiqua" w:hAnsi="Book Antiqua" w:cs="Book Antiqua"/>
        </w:rPr>
        <w:t>Kulkarni</w:t>
      </w:r>
      <w:proofErr w:type="spellEnd"/>
      <w:r w:rsidRPr="00293C48">
        <w:rPr>
          <w:rFonts w:ascii="Book Antiqua" w:eastAsia="Book Antiqua" w:hAnsi="Book Antiqua" w:cs="Book Antiqua"/>
        </w:rPr>
        <w:t xml:space="preserve"> GS, </w:t>
      </w:r>
      <w:proofErr w:type="spellStart"/>
      <w:r w:rsidRPr="00293C48">
        <w:rPr>
          <w:rFonts w:ascii="Book Antiqua" w:eastAsia="Book Antiqua" w:hAnsi="Book Antiqua" w:cs="Book Antiqua"/>
        </w:rPr>
        <w:t>Kulkarni</w:t>
      </w:r>
      <w:proofErr w:type="spellEnd"/>
      <w:r w:rsidRPr="00293C48">
        <w:rPr>
          <w:rFonts w:ascii="Book Antiqua" w:eastAsia="Book Antiqua" w:hAnsi="Book Antiqua" w:cs="Book Antiqua"/>
        </w:rPr>
        <w:t xml:space="preserve"> MG, </w:t>
      </w:r>
      <w:proofErr w:type="spellStart"/>
      <w:r w:rsidRPr="00293C48">
        <w:rPr>
          <w:rFonts w:ascii="Book Antiqua" w:eastAsia="Book Antiqua" w:hAnsi="Book Antiqua" w:cs="Book Antiqua"/>
        </w:rPr>
        <w:t>Kulkarni</w:t>
      </w:r>
      <w:proofErr w:type="spellEnd"/>
      <w:r w:rsidRPr="00293C48">
        <w:rPr>
          <w:rFonts w:ascii="Book Antiqua" w:eastAsia="Book Antiqua" w:hAnsi="Book Antiqua" w:cs="Book Antiqua"/>
        </w:rPr>
        <w:t xml:space="preserve"> S, </w:t>
      </w:r>
      <w:proofErr w:type="spellStart"/>
      <w:r w:rsidRPr="00293C48">
        <w:rPr>
          <w:rFonts w:ascii="Book Antiqua" w:eastAsia="Book Antiqua" w:hAnsi="Book Antiqua" w:cs="Book Antiqua"/>
        </w:rPr>
        <w:t>Kulkarni</w:t>
      </w:r>
      <w:proofErr w:type="spellEnd"/>
      <w:r w:rsidRPr="00293C48">
        <w:rPr>
          <w:rFonts w:ascii="Book Antiqua" w:eastAsia="Book Antiqua" w:hAnsi="Book Antiqua" w:cs="Book Antiqua"/>
        </w:rPr>
        <w:t xml:space="preserve"> R, </w:t>
      </w:r>
      <w:proofErr w:type="spellStart"/>
      <w:r w:rsidRPr="00293C48">
        <w:rPr>
          <w:rFonts w:ascii="Book Antiqua" w:eastAsia="Book Antiqua" w:hAnsi="Book Antiqua" w:cs="Book Antiqua"/>
        </w:rPr>
        <w:t>Patil</w:t>
      </w:r>
      <w:proofErr w:type="spellEnd"/>
      <w:r w:rsidRPr="00293C48">
        <w:rPr>
          <w:rFonts w:ascii="Book Antiqua" w:eastAsia="Book Antiqua" w:hAnsi="Book Antiqua" w:cs="Book Antiqua"/>
        </w:rPr>
        <w:t xml:space="preserve"> MD, Ravi PY.</w:t>
      </w:r>
      <w:proofErr w:type="gramEnd"/>
      <w:r w:rsidRPr="00293C48">
        <w:rPr>
          <w:rFonts w:ascii="Book Antiqua" w:eastAsia="Book Antiqua" w:hAnsi="Book Antiqua" w:cs="Book Antiqua"/>
        </w:rPr>
        <w:t xml:space="preserve"> </w:t>
      </w:r>
      <w:proofErr w:type="gramStart"/>
      <w:r w:rsidRPr="00293C48">
        <w:rPr>
          <w:rFonts w:ascii="Book Antiqua" w:eastAsia="Book Antiqua" w:hAnsi="Book Antiqua" w:cs="Book Antiqua"/>
        </w:rPr>
        <w:t>Plating, nailing, external fixation, and fibular strut grafting for non-union of humeral shaft fractures.</w:t>
      </w:r>
      <w:proofErr w:type="gramEnd"/>
      <w:r w:rsidRPr="00293C48">
        <w:rPr>
          <w:rFonts w:ascii="Book Antiqua" w:eastAsia="Book Antiqua" w:hAnsi="Book Antiqua" w:cs="Book Antiqua"/>
        </w:rPr>
        <w:t xml:space="preserve">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i/>
          <w:iCs/>
        </w:rPr>
        <w:t xml:space="preserve"> (Hong Kong)</w:t>
      </w:r>
      <w:r w:rsidRPr="00293C48">
        <w:rPr>
          <w:rFonts w:ascii="Book Antiqua" w:eastAsia="Book Antiqua" w:hAnsi="Book Antiqua" w:cs="Book Antiqua"/>
        </w:rPr>
        <w:t xml:space="preserve"> 2013; </w:t>
      </w:r>
      <w:r w:rsidRPr="00293C48">
        <w:rPr>
          <w:rFonts w:ascii="Book Antiqua" w:eastAsia="Book Antiqua" w:hAnsi="Book Antiqua" w:cs="Book Antiqua"/>
          <w:b/>
          <w:bCs/>
        </w:rPr>
        <w:t>21</w:t>
      </w:r>
      <w:r w:rsidRPr="00293C48">
        <w:rPr>
          <w:rFonts w:ascii="Book Antiqua" w:eastAsia="Book Antiqua" w:hAnsi="Book Antiqua" w:cs="Book Antiqua"/>
        </w:rPr>
        <w:t>: 327-331 [PMID: 24366794 DOI: 10.1177/230949901302100313]</w:t>
      </w:r>
    </w:p>
    <w:p w14:paraId="318054E1" w14:textId="77777777" w:rsidR="00ED0D5B" w:rsidRPr="00293C48" w:rsidRDefault="00A22583" w:rsidP="00293C48">
      <w:pPr>
        <w:adjustRightInd w:val="0"/>
        <w:snapToGrid w:val="0"/>
        <w:spacing w:line="360" w:lineRule="auto"/>
        <w:jc w:val="both"/>
        <w:rPr>
          <w:rFonts w:ascii="Book Antiqua" w:hAnsi="Book Antiqua"/>
        </w:rPr>
      </w:pPr>
      <w:proofErr w:type="gramStart"/>
      <w:r w:rsidRPr="00293C48">
        <w:rPr>
          <w:rFonts w:ascii="Book Antiqua" w:eastAsia="Book Antiqua" w:hAnsi="Book Antiqua" w:cs="Book Antiqua"/>
        </w:rPr>
        <w:t xml:space="preserve">21 </w:t>
      </w:r>
      <w:r w:rsidRPr="00293C48">
        <w:rPr>
          <w:rFonts w:ascii="Book Antiqua" w:eastAsia="Book Antiqua" w:hAnsi="Book Antiqua" w:cs="Book Antiqua"/>
          <w:b/>
          <w:bCs/>
        </w:rPr>
        <w:t>Lee SH</w:t>
      </w:r>
      <w:r w:rsidRPr="00293C48">
        <w:rPr>
          <w:rFonts w:ascii="Book Antiqua" w:eastAsia="Book Antiqua" w:hAnsi="Book Antiqua" w:cs="Book Antiqua"/>
        </w:rPr>
        <w:t xml:space="preserve">, Han SS, </w:t>
      </w:r>
      <w:proofErr w:type="spellStart"/>
      <w:r w:rsidRPr="00293C48">
        <w:rPr>
          <w:rFonts w:ascii="Book Antiqua" w:eastAsia="Book Antiqua" w:hAnsi="Book Antiqua" w:cs="Book Antiqua"/>
        </w:rPr>
        <w:t>Yoo</w:t>
      </w:r>
      <w:proofErr w:type="spellEnd"/>
      <w:r w:rsidRPr="00293C48">
        <w:rPr>
          <w:rFonts w:ascii="Book Antiqua" w:eastAsia="Book Antiqua" w:hAnsi="Book Antiqua" w:cs="Book Antiqua"/>
        </w:rPr>
        <w:t xml:space="preserve"> BM, Kim JW.</w:t>
      </w:r>
      <w:proofErr w:type="gramEnd"/>
      <w:r w:rsidRPr="00293C48">
        <w:rPr>
          <w:rFonts w:ascii="Book Antiqua" w:eastAsia="Book Antiqua" w:hAnsi="Book Antiqua" w:cs="Book Antiqua"/>
        </w:rPr>
        <w:t xml:space="preserve"> Outcomes of locking plate fixation with fibular allograft augmentation for proximal humeral fractures in osteoporotic patients: comparison with locking plate fixation alone. </w:t>
      </w:r>
      <w:r w:rsidRPr="00293C48">
        <w:rPr>
          <w:rFonts w:ascii="Book Antiqua" w:eastAsia="Book Antiqua" w:hAnsi="Book Antiqua" w:cs="Book Antiqua"/>
          <w:i/>
          <w:iCs/>
        </w:rPr>
        <w:t>Bone Joint J</w:t>
      </w:r>
      <w:r w:rsidRPr="00293C48">
        <w:rPr>
          <w:rFonts w:ascii="Book Antiqua" w:eastAsia="Book Antiqua" w:hAnsi="Book Antiqua" w:cs="Book Antiqua"/>
        </w:rPr>
        <w:t xml:space="preserve"> 2019; </w:t>
      </w:r>
      <w:r w:rsidRPr="00293C48">
        <w:rPr>
          <w:rFonts w:ascii="Book Antiqua" w:eastAsia="Book Antiqua" w:hAnsi="Book Antiqua" w:cs="Book Antiqua"/>
          <w:b/>
          <w:bCs/>
        </w:rPr>
        <w:t>101-B</w:t>
      </w:r>
      <w:r w:rsidRPr="00293C48">
        <w:rPr>
          <w:rFonts w:ascii="Book Antiqua" w:eastAsia="Book Antiqua" w:hAnsi="Book Antiqua" w:cs="Book Antiqua"/>
        </w:rPr>
        <w:t>: 260-265 [PMID: 30813788 DOI: 10.1302/0301-620X.101B3.BJJ-2018-0802.R1]</w:t>
      </w:r>
    </w:p>
    <w:p w14:paraId="234515B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22 </w:t>
      </w:r>
      <w:proofErr w:type="spellStart"/>
      <w:r w:rsidRPr="00293C48">
        <w:rPr>
          <w:rFonts w:ascii="Book Antiqua" w:eastAsia="Book Antiqua" w:hAnsi="Book Antiqua" w:cs="Book Antiqua"/>
          <w:b/>
          <w:bCs/>
        </w:rPr>
        <w:t>Tuerxun</w:t>
      </w:r>
      <w:proofErr w:type="spellEnd"/>
      <w:r w:rsidRPr="00293C48">
        <w:rPr>
          <w:rFonts w:ascii="Book Antiqua" w:eastAsia="Book Antiqua" w:hAnsi="Book Antiqua" w:cs="Book Antiqua"/>
          <w:b/>
          <w:bCs/>
        </w:rPr>
        <w:t xml:space="preserve"> M</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Tuxun</w:t>
      </w:r>
      <w:proofErr w:type="spellEnd"/>
      <w:r w:rsidRPr="00293C48">
        <w:rPr>
          <w:rFonts w:ascii="Book Antiqua" w:eastAsia="Book Antiqua" w:hAnsi="Book Antiqua" w:cs="Book Antiqua"/>
        </w:rPr>
        <w:t xml:space="preserve"> A, </w:t>
      </w:r>
      <w:proofErr w:type="spellStart"/>
      <w:r w:rsidRPr="00293C48">
        <w:rPr>
          <w:rFonts w:ascii="Book Antiqua" w:eastAsia="Book Antiqua" w:hAnsi="Book Antiqua" w:cs="Book Antiqua"/>
        </w:rPr>
        <w:t>Zeng</w:t>
      </w:r>
      <w:proofErr w:type="spellEnd"/>
      <w:r w:rsidRPr="00293C48">
        <w:rPr>
          <w:rFonts w:ascii="Book Antiqua" w:eastAsia="Book Antiqua" w:hAnsi="Book Antiqua" w:cs="Book Antiqua"/>
        </w:rPr>
        <w:t xml:space="preserve"> L, Wang Q, Chen Y. Locking Plate Combined With </w:t>
      </w:r>
      <w:proofErr w:type="spellStart"/>
      <w:r w:rsidRPr="00293C48">
        <w:rPr>
          <w:rFonts w:ascii="Book Antiqua" w:eastAsia="Book Antiqua" w:hAnsi="Book Antiqua" w:cs="Book Antiqua"/>
        </w:rPr>
        <w:t>Endosteal</w:t>
      </w:r>
      <w:proofErr w:type="spellEnd"/>
      <w:r w:rsidRPr="00293C48">
        <w:rPr>
          <w:rFonts w:ascii="Book Antiqua" w:eastAsia="Book Antiqua" w:hAnsi="Book Antiqua" w:cs="Book Antiqua"/>
        </w:rPr>
        <w:t xml:space="preserve"> Fibular Allograft Augmentation for Medial Column Comminuted Proximal Humeral Fracture. </w:t>
      </w:r>
      <w:r w:rsidRPr="00293C48">
        <w:rPr>
          <w:rFonts w:ascii="Book Antiqua" w:eastAsia="Book Antiqua" w:hAnsi="Book Antiqua" w:cs="Book Antiqua"/>
          <w:i/>
          <w:iCs/>
        </w:rPr>
        <w:t>Orthopedics</w:t>
      </w:r>
      <w:r w:rsidRPr="00293C48">
        <w:rPr>
          <w:rFonts w:ascii="Book Antiqua" w:eastAsia="Book Antiqua" w:hAnsi="Book Antiqua" w:cs="Book Antiqua"/>
        </w:rPr>
        <w:t xml:space="preserve"> 2020; </w:t>
      </w:r>
      <w:r w:rsidRPr="00293C48">
        <w:rPr>
          <w:rFonts w:ascii="Book Antiqua" w:eastAsia="Book Antiqua" w:hAnsi="Book Antiqua" w:cs="Book Antiqua"/>
          <w:b/>
          <w:bCs/>
        </w:rPr>
        <w:t>43</w:t>
      </w:r>
      <w:r w:rsidRPr="00293C48">
        <w:rPr>
          <w:rFonts w:ascii="Book Antiqua" w:eastAsia="Book Antiqua" w:hAnsi="Book Antiqua" w:cs="Book Antiqua"/>
        </w:rPr>
        <w:t>: 367-372 [PMID: 32882053 DOI: 10.3928/01477447-20200827-06]</w:t>
      </w:r>
    </w:p>
    <w:p w14:paraId="2C5F602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23 </w:t>
      </w:r>
      <w:r w:rsidRPr="00293C48">
        <w:rPr>
          <w:rFonts w:ascii="Book Antiqua" w:eastAsia="Book Antiqua" w:hAnsi="Book Antiqua" w:cs="Book Antiqua"/>
          <w:b/>
          <w:bCs/>
        </w:rPr>
        <w:t>Jang Y</w:t>
      </w:r>
      <w:r w:rsidRPr="00293C48">
        <w:rPr>
          <w:rFonts w:ascii="Book Antiqua" w:eastAsia="Book Antiqua" w:hAnsi="Book Antiqua" w:cs="Book Antiqua"/>
        </w:rPr>
        <w:t xml:space="preserve">, Kim D. Biomechanical study of </w:t>
      </w:r>
      <w:proofErr w:type="gramStart"/>
      <w:r w:rsidRPr="00293C48">
        <w:rPr>
          <w:rFonts w:ascii="Book Antiqua" w:eastAsia="Book Antiqua" w:hAnsi="Book Antiqua" w:cs="Book Antiqua"/>
        </w:rPr>
        <w:t>Proximal</w:t>
      </w:r>
      <w:proofErr w:type="gramEnd"/>
      <w:r w:rsidRPr="00293C48">
        <w:rPr>
          <w:rFonts w:ascii="Book Antiqua" w:eastAsia="Book Antiqua" w:hAnsi="Book Antiqua" w:cs="Book Antiqua"/>
        </w:rPr>
        <w:t xml:space="preserve"> humeral fracture fixation: Locking plate with medial support screw vs. locking plate with intramedullary fibular graft. </w:t>
      </w:r>
      <w:proofErr w:type="spellStart"/>
      <w:r w:rsidRPr="00293C48">
        <w:rPr>
          <w:rFonts w:ascii="Book Antiqua" w:eastAsia="Book Antiqua" w:hAnsi="Book Antiqua" w:cs="Book Antiqua"/>
          <w:i/>
          <w:iCs/>
        </w:rPr>
        <w:t>Clin</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Biomech</w:t>
      </w:r>
      <w:proofErr w:type="spellEnd"/>
      <w:r w:rsidRPr="00293C48">
        <w:rPr>
          <w:rFonts w:ascii="Book Antiqua" w:eastAsia="Book Antiqua" w:hAnsi="Book Antiqua" w:cs="Book Antiqua"/>
          <w:i/>
          <w:iCs/>
        </w:rPr>
        <w:t xml:space="preserve"> (Bristol, Avon)</w:t>
      </w:r>
      <w:r w:rsidRPr="00293C48">
        <w:rPr>
          <w:rFonts w:ascii="Book Antiqua" w:eastAsia="Book Antiqua" w:hAnsi="Book Antiqua" w:cs="Book Antiqua"/>
        </w:rPr>
        <w:t xml:space="preserve"> 2021; </w:t>
      </w:r>
      <w:r w:rsidRPr="00293C48">
        <w:rPr>
          <w:rFonts w:ascii="Book Antiqua" w:eastAsia="Book Antiqua" w:hAnsi="Book Antiqua" w:cs="Book Antiqua"/>
          <w:b/>
          <w:bCs/>
        </w:rPr>
        <w:t>90</w:t>
      </w:r>
      <w:r w:rsidRPr="00293C48">
        <w:rPr>
          <w:rFonts w:ascii="Book Antiqua" w:eastAsia="Book Antiqua" w:hAnsi="Book Antiqua" w:cs="Book Antiqua"/>
        </w:rPr>
        <w:t>: 105510 [PMID: 34673363 DOI: 10.1016/j.clinbiomech.2021.105510]</w:t>
      </w:r>
    </w:p>
    <w:p w14:paraId="61F995D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24 </w:t>
      </w:r>
      <w:proofErr w:type="spellStart"/>
      <w:r w:rsidRPr="00293C48">
        <w:rPr>
          <w:rFonts w:ascii="Book Antiqua" w:eastAsia="Book Antiqua" w:hAnsi="Book Antiqua" w:cs="Book Antiqua"/>
          <w:b/>
          <w:bCs/>
        </w:rPr>
        <w:t>Hudgens</w:t>
      </w:r>
      <w:proofErr w:type="spellEnd"/>
      <w:r w:rsidRPr="00293C48">
        <w:rPr>
          <w:rFonts w:ascii="Book Antiqua" w:eastAsia="Book Antiqua" w:hAnsi="Book Antiqua" w:cs="Book Antiqua"/>
          <w:b/>
          <w:bCs/>
        </w:rPr>
        <w:t xml:space="preserve"> JL</w:t>
      </w:r>
      <w:r w:rsidRPr="00293C48">
        <w:rPr>
          <w:rFonts w:ascii="Book Antiqua" w:eastAsia="Book Antiqua" w:hAnsi="Book Antiqua" w:cs="Book Antiqua"/>
        </w:rPr>
        <w:t xml:space="preserve">, Jang J, Aziz K, Best MJ, </w:t>
      </w:r>
      <w:proofErr w:type="spellStart"/>
      <w:r w:rsidRPr="00293C48">
        <w:rPr>
          <w:rFonts w:ascii="Book Antiqua" w:eastAsia="Book Antiqua" w:hAnsi="Book Antiqua" w:cs="Book Antiqua"/>
        </w:rPr>
        <w:t>Srikumaran</w:t>
      </w:r>
      <w:proofErr w:type="spellEnd"/>
      <w:r w:rsidRPr="00293C48">
        <w:rPr>
          <w:rFonts w:ascii="Book Antiqua" w:eastAsia="Book Antiqua" w:hAnsi="Book Antiqua" w:cs="Book Antiqua"/>
        </w:rPr>
        <w:t xml:space="preserve"> U. Three- and 4-part proximal humeral fracture fixation with an intramedullary cage: 1-year clinical and radiographic </w:t>
      </w:r>
      <w:r w:rsidRPr="00293C48">
        <w:rPr>
          <w:rFonts w:ascii="Book Antiqua" w:eastAsia="Book Antiqua" w:hAnsi="Book Antiqua" w:cs="Book Antiqua"/>
        </w:rPr>
        <w:lastRenderedPageBreak/>
        <w:t xml:space="preserve">outcomes. </w:t>
      </w:r>
      <w:r w:rsidRPr="00293C48">
        <w:rPr>
          <w:rFonts w:ascii="Book Antiqua" w:eastAsia="Book Antiqua" w:hAnsi="Book Antiqua" w:cs="Book Antiqua"/>
          <w:i/>
          <w:iCs/>
        </w:rPr>
        <w:t xml:space="preserve">J Shoulder Elbow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rPr>
        <w:t xml:space="preserve"> 2019; </w:t>
      </w:r>
      <w:r w:rsidRPr="00293C48">
        <w:rPr>
          <w:rFonts w:ascii="Book Antiqua" w:eastAsia="Book Antiqua" w:hAnsi="Book Antiqua" w:cs="Book Antiqua"/>
          <w:b/>
          <w:bCs/>
        </w:rPr>
        <w:t>28</w:t>
      </w:r>
      <w:r w:rsidRPr="00293C48">
        <w:rPr>
          <w:rFonts w:ascii="Book Antiqua" w:eastAsia="Book Antiqua" w:hAnsi="Book Antiqua" w:cs="Book Antiqua"/>
        </w:rPr>
        <w:t>: S131-S137 [PMID: 31196507 DOI: 10.1016/j.jse.2019.05.002]</w:t>
      </w:r>
    </w:p>
    <w:p w14:paraId="3EF6E7E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25 </w:t>
      </w:r>
      <w:r w:rsidRPr="00293C48">
        <w:rPr>
          <w:rFonts w:ascii="Book Antiqua" w:eastAsia="Book Antiqua" w:hAnsi="Book Antiqua" w:cs="Book Antiqua"/>
          <w:b/>
          <w:bCs/>
        </w:rPr>
        <w:t>Kim YG</w:t>
      </w:r>
      <w:r w:rsidRPr="00293C48">
        <w:rPr>
          <w:rFonts w:ascii="Book Antiqua" w:eastAsia="Book Antiqua" w:hAnsi="Book Antiqua" w:cs="Book Antiqua"/>
        </w:rPr>
        <w:t xml:space="preserve">, Park KH, Kim JW, Oh JK, Yoon JP, Kim HJ, Oh CW. Is minimally invasive plate </w:t>
      </w:r>
      <w:proofErr w:type="spellStart"/>
      <w:r w:rsidRPr="00293C48">
        <w:rPr>
          <w:rFonts w:ascii="Book Antiqua" w:eastAsia="Book Antiqua" w:hAnsi="Book Antiqua" w:cs="Book Antiqua"/>
        </w:rPr>
        <w:t>osteosynthesis</w:t>
      </w:r>
      <w:proofErr w:type="spellEnd"/>
      <w:r w:rsidRPr="00293C48">
        <w:rPr>
          <w:rFonts w:ascii="Book Antiqua" w:eastAsia="Book Antiqua" w:hAnsi="Book Antiqua" w:cs="Book Antiqua"/>
        </w:rPr>
        <w:t xml:space="preserve"> superior to open plating for fixation of two-part fracture of the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i/>
          <w:iCs/>
        </w:rPr>
        <w:t xml:space="preserve"> (Hong Kong)</w:t>
      </w:r>
      <w:r w:rsidRPr="00293C48">
        <w:rPr>
          <w:rFonts w:ascii="Book Antiqua" w:eastAsia="Book Antiqua" w:hAnsi="Book Antiqua" w:cs="Book Antiqua"/>
        </w:rPr>
        <w:t xml:space="preserve"> 2019; </w:t>
      </w:r>
      <w:r w:rsidRPr="00293C48">
        <w:rPr>
          <w:rFonts w:ascii="Book Antiqua" w:eastAsia="Book Antiqua" w:hAnsi="Book Antiqua" w:cs="Book Antiqua"/>
          <w:b/>
          <w:bCs/>
        </w:rPr>
        <w:t>27</w:t>
      </w:r>
      <w:r w:rsidRPr="00293C48">
        <w:rPr>
          <w:rFonts w:ascii="Book Antiqua" w:eastAsia="Book Antiqua" w:hAnsi="Book Antiqua" w:cs="Book Antiqua"/>
        </w:rPr>
        <w:t>: 2309499019836156 [PMID: 30885047 DOI: 10.1177/2309499019836156]</w:t>
      </w:r>
    </w:p>
    <w:p w14:paraId="212B2744"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26 </w:t>
      </w:r>
      <w:r w:rsidRPr="00293C48">
        <w:rPr>
          <w:rFonts w:ascii="Book Antiqua" w:eastAsia="Book Antiqua" w:hAnsi="Book Antiqua" w:cs="Book Antiqua"/>
          <w:b/>
          <w:bCs/>
        </w:rPr>
        <w:t>Chen H</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Ji</w:t>
      </w:r>
      <w:proofErr w:type="spellEnd"/>
      <w:r w:rsidRPr="00293C48">
        <w:rPr>
          <w:rFonts w:ascii="Book Antiqua" w:eastAsia="Book Antiqua" w:hAnsi="Book Antiqua" w:cs="Book Antiqua"/>
        </w:rPr>
        <w:t xml:space="preserve"> X, Zhang Q, Liang X, Tang P. Clinical outcomes of allograft with locking compression plates for elderly four-part proximal </w:t>
      </w:r>
      <w:proofErr w:type="spellStart"/>
      <w:r w:rsidRPr="00293C48">
        <w:rPr>
          <w:rFonts w:ascii="Book Antiqua" w:eastAsia="Book Antiqua" w:hAnsi="Book Antiqua" w:cs="Book Antiqua"/>
        </w:rPr>
        <w:t>humerus</w:t>
      </w:r>
      <w:proofErr w:type="spellEnd"/>
      <w:r w:rsidRPr="00293C48">
        <w:rPr>
          <w:rFonts w:ascii="Book Antiqua" w:eastAsia="Book Antiqua" w:hAnsi="Book Antiqua" w:cs="Book Antiqua"/>
        </w:rPr>
        <w:t xml:space="preserve"> fractures.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Surg</w:t>
      </w:r>
      <w:proofErr w:type="spellEnd"/>
      <w:r w:rsidRPr="00293C48">
        <w:rPr>
          <w:rFonts w:ascii="Book Antiqua" w:eastAsia="Book Antiqua" w:hAnsi="Book Antiqua" w:cs="Book Antiqua"/>
          <w:i/>
          <w:iCs/>
        </w:rPr>
        <w:t xml:space="preserve"> Res</w:t>
      </w:r>
      <w:r w:rsidRPr="00293C48">
        <w:rPr>
          <w:rFonts w:ascii="Book Antiqua" w:eastAsia="Book Antiqua" w:hAnsi="Book Antiqua" w:cs="Book Antiqua"/>
        </w:rPr>
        <w:t xml:space="preserve"> 2015; </w:t>
      </w:r>
      <w:r w:rsidRPr="00293C48">
        <w:rPr>
          <w:rFonts w:ascii="Book Antiqua" w:eastAsia="Book Antiqua" w:hAnsi="Book Antiqua" w:cs="Book Antiqua"/>
          <w:b/>
          <w:bCs/>
        </w:rPr>
        <w:t>10</w:t>
      </w:r>
      <w:r w:rsidRPr="00293C48">
        <w:rPr>
          <w:rFonts w:ascii="Book Antiqua" w:eastAsia="Book Antiqua" w:hAnsi="Book Antiqua" w:cs="Book Antiqua"/>
        </w:rPr>
        <w:t>: 114 [PMID: 26195025 DOI: 10.1186/s13018-015-0258-9]</w:t>
      </w:r>
    </w:p>
    <w:p w14:paraId="0F8E24D6"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27 </w:t>
      </w:r>
      <w:proofErr w:type="spellStart"/>
      <w:r w:rsidRPr="00293C48">
        <w:rPr>
          <w:rFonts w:ascii="Book Antiqua" w:eastAsia="Book Antiqua" w:hAnsi="Book Antiqua" w:cs="Book Antiqua"/>
          <w:b/>
          <w:bCs/>
        </w:rPr>
        <w:t>Kashayi-Chowdojirao</w:t>
      </w:r>
      <w:proofErr w:type="spellEnd"/>
      <w:r w:rsidRPr="00293C48">
        <w:rPr>
          <w:rFonts w:ascii="Book Antiqua" w:eastAsia="Book Antiqua" w:hAnsi="Book Antiqua" w:cs="Book Antiqua"/>
          <w:b/>
          <w:bCs/>
        </w:rPr>
        <w:t xml:space="preserve"> S</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Vallurupalli</w:t>
      </w:r>
      <w:proofErr w:type="spellEnd"/>
      <w:r w:rsidRPr="00293C48">
        <w:rPr>
          <w:rFonts w:ascii="Book Antiqua" w:eastAsia="Book Antiqua" w:hAnsi="Book Antiqua" w:cs="Book Antiqua"/>
        </w:rPr>
        <w:t xml:space="preserve"> A, </w:t>
      </w:r>
      <w:proofErr w:type="spellStart"/>
      <w:r w:rsidRPr="00293C48">
        <w:rPr>
          <w:rFonts w:ascii="Book Antiqua" w:eastAsia="Book Antiqua" w:hAnsi="Book Antiqua" w:cs="Book Antiqua"/>
        </w:rPr>
        <w:t>Chilakamarri</w:t>
      </w:r>
      <w:proofErr w:type="spellEnd"/>
      <w:r w:rsidRPr="00293C48">
        <w:rPr>
          <w:rFonts w:ascii="Book Antiqua" w:eastAsia="Book Antiqua" w:hAnsi="Book Antiqua" w:cs="Book Antiqua"/>
        </w:rPr>
        <w:t xml:space="preserve"> VK, </w:t>
      </w:r>
      <w:proofErr w:type="spellStart"/>
      <w:r w:rsidRPr="00293C48">
        <w:rPr>
          <w:rFonts w:ascii="Book Antiqua" w:eastAsia="Book Antiqua" w:hAnsi="Book Antiqua" w:cs="Book Antiqua"/>
        </w:rPr>
        <w:t>Patnala</w:t>
      </w:r>
      <w:proofErr w:type="spellEnd"/>
      <w:r w:rsidRPr="00293C48">
        <w:rPr>
          <w:rFonts w:ascii="Book Antiqua" w:eastAsia="Book Antiqua" w:hAnsi="Book Antiqua" w:cs="Book Antiqua"/>
        </w:rPr>
        <w:t xml:space="preserve"> C, </w:t>
      </w:r>
      <w:proofErr w:type="spellStart"/>
      <w:r w:rsidRPr="00293C48">
        <w:rPr>
          <w:rFonts w:ascii="Book Antiqua" w:eastAsia="Book Antiqua" w:hAnsi="Book Antiqua" w:cs="Book Antiqua"/>
        </w:rPr>
        <w:t>Chodavarapu</w:t>
      </w:r>
      <w:proofErr w:type="spellEnd"/>
      <w:r w:rsidRPr="00293C48">
        <w:rPr>
          <w:rFonts w:ascii="Book Antiqua" w:eastAsia="Book Antiqua" w:hAnsi="Book Antiqua" w:cs="Book Antiqua"/>
        </w:rPr>
        <w:t xml:space="preserve"> LM, </w:t>
      </w:r>
      <w:proofErr w:type="spellStart"/>
      <w:r w:rsidRPr="00293C48">
        <w:rPr>
          <w:rFonts w:ascii="Book Antiqua" w:eastAsia="Book Antiqua" w:hAnsi="Book Antiqua" w:cs="Book Antiqua"/>
        </w:rPr>
        <w:t>Kancherla</w:t>
      </w:r>
      <w:proofErr w:type="spellEnd"/>
      <w:r w:rsidRPr="00293C48">
        <w:rPr>
          <w:rFonts w:ascii="Book Antiqua" w:eastAsia="Book Antiqua" w:hAnsi="Book Antiqua" w:cs="Book Antiqua"/>
        </w:rPr>
        <w:t xml:space="preserve"> NR, </w:t>
      </w:r>
      <w:proofErr w:type="spellStart"/>
      <w:r w:rsidRPr="00293C48">
        <w:rPr>
          <w:rFonts w:ascii="Book Antiqua" w:eastAsia="Book Antiqua" w:hAnsi="Book Antiqua" w:cs="Book Antiqua"/>
        </w:rPr>
        <w:t>Khazi</w:t>
      </w:r>
      <w:proofErr w:type="spellEnd"/>
      <w:r w:rsidRPr="00293C48">
        <w:rPr>
          <w:rFonts w:ascii="Book Antiqua" w:eastAsia="Book Antiqua" w:hAnsi="Book Antiqua" w:cs="Book Antiqua"/>
        </w:rPr>
        <w:t xml:space="preserve"> Syed AH. </w:t>
      </w:r>
      <w:proofErr w:type="gramStart"/>
      <w:r w:rsidRPr="00293C48">
        <w:rPr>
          <w:rFonts w:ascii="Book Antiqua" w:eastAsia="Book Antiqua" w:hAnsi="Book Antiqua" w:cs="Book Antiqua"/>
        </w:rPr>
        <w:t>Role of autologous non-</w:t>
      </w:r>
      <w:proofErr w:type="spellStart"/>
      <w:r w:rsidRPr="00293C48">
        <w:rPr>
          <w:rFonts w:ascii="Book Antiqua" w:eastAsia="Book Antiqua" w:hAnsi="Book Antiqua" w:cs="Book Antiqua"/>
        </w:rPr>
        <w:t>vascularised</w:t>
      </w:r>
      <w:proofErr w:type="spellEnd"/>
      <w:r w:rsidRPr="00293C48">
        <w:rPr>
          <w:rFonts w:ascii="Book Antiqua" w:eastAsia="Book Antiqua" w:hAnsi="Book Antiqua" w:cs="Book Antiqua"/>
        </w:rPr>
        <w:t xml:space="preserve"> intramedullary fibular strut graft in humeral shaft </w:t>
      </w:r>
      <w:proofErr w:type="spellStart"/>
      <w:r w:rsidRPr="00293C48">
        <w:rPr>
          <w:rFonts w:ascii="Book Antiqua" w:eastAsia="Book Antiqua" w:hAnsi="Book Antiqua" w:cs="Book Antiqua"/>
        </w:rPr>
        <w:t>nonunions</w:t>
      </w:r>
      <w:proofErr w:type="spellEnd"/>
      <w:r w:rsidRPr="00293C48">
        <w:rPr>
          <w:rFonts w:ascii="Book Antiqua" w:eastAsia="Book Antiqua" w:hAnsi="Book Antiqua" w:cs="Book Antiqua"/>
        </w:rPr>
        <w:t xml:space="preserve"> following failed plating.</w:t>
      </w:r>
      <w:proofErr w:type="gramEnd"/>
      <w:r w:rsidRPr="00293C48">
        <w:rPr>
          <w:rFonts w:ascii="Book Antiqua" w:eastAsia="Book Antiqua" w:hAnsi="Book Antiqua" w:cs="Book Antiqua"/>
        </w:rPr>
        <w:t xml:space="preserve"> </w:t>
      </w:r>
      <w:r w:rsidRPr="00293C48">
        <w:rPr>
          <w:rFonts w:ascii="Book Antiqua" w:eastAsia="Book Antiqua" w:hAnsi="Book Antiqua" w:cs="Book Antiqua"/>
          <w:i/>
          <w:iCs/>
        </w:rPr>
        <w:t xml:space="preserve">J </w:t>
      </w:r>
      <w:proofErr w:type="spellStart"/>
      <w:r w:rsidRPr="00293C48">
        <w:rPr>
          <w:rFonts w:ascii="Book Antiqua" w:eastAsia="Book Antiqua" w:hAnsi="Book Antiqua" w:cs="Book Antiqua"/>
          <w:i/>
          <w:iCs/>
        </w:rPr>
        <w:t>Clin</w:t>
      </w:r>
      <w:proofErr w:type="spellEnd"/>
      <w:r w:rsidRPr="00293C48">
        <w:rPr>
          <w:rFonts w:ascii="Book Antiqua" w:eastAsia="Book Antiqua" w:hAnsi="Book Antiqua" w:cs="Book Antiqua"/>
          <w:i/>
          <w:iCs/>
        </w:rPr>
        <w:t xml:space="preserve"> </w:t>
      </w:r>
      <w:proofErr w:type="spellStart"/>
      <w:r w:rsidRPr="00293C48">
        <w:rPr>
          <w:rFonts w:ascii="Book Antiqua" w:eastAsia="Book Antiqua" w:hAnsi="Book Antiqua" w:cs="Book Antiqua"/>
          <w:i/>
          <w:iCs/>
        </w:rPr>
        <w:t>Orthop</w:t>
      </w:r>
      <w:proofErr w:type="spellEnd"/>
      <w:r w:rsidRPr="00293C48">
        <w:rPr>
          <w:rFonts w:ascii="Book Antiqua" w:eastAsia="Book Antiqua" w:hAnsi="Book Antiqua" w:cs="Book Antiqua"/>
          <w:i/>
          <w:iCs/>
        </w:rPr>
        <w:t xml:space="preserve"> Trauma</w:t>
      </w:r>
      <w:r w:rsidRPr="00293C48">
        <w:rPr>
          <w:rFonts w:ascii="Book Antiqua" w:eastAsia="Book Antiqua" w:hAnsi="Book Antiqua" w:cs="Book Antiqua"/>
        </w:rPr>
        <w:t xml:space="preserve"> 2017; </w:t>
      </w:r>
      <w:r w:rsidRPr="00293C48">
        <w:rPr>
          <w:rFonts w:ascii="Book Antiqua" w:eastAsia="Book Antiqua" w:hAnsi="Book Antiqua" w:cs="Book Antiqua"/>
          <w:b/>
          <w:bCs/>
        </w:rPr>
        <w:t>8</w:t>
      </w:r>
      <w:r w:rsidRPr="00293C48">
        <w:rPr>
          <w:rFonts w:ascii="Book Antiqua" w:eastAsia="Book Antiqua" w:hAnsi="Book Antiqua" w:cs="Book Antiqua"/>
        </w:rPr>
        <w:t>: S21-S30 [PMID: 29339841 DOI: 10.1016/j.jcot.2016.12.006]</w:t>
      </w:r>
    </w:p>
    <w:p w14:paraId="5B27E402" w14:textId="77777777" w:rsidR="00ED0D5B" w:rsidRPr="00293C48" w:rsidRDefault="00ED0D5B" w:rsidP="00293C48">
      <w:pPr>
        <w:adjustRightInd w:val="0"/>
        <w:snapToGrid w:val="0"/>
        <w:spacing w:line="360" w:lineRule="auto"/>
        <w:jc w:val="both"/>
        <w:rPr>
          <w:rFonts w:ascii="Book Antiqua" w:hAnsi="Book Antiqua"/>
        </w:rPr>
        <w:sectPr w:rsidR="00ED0D5B" w:rsidRPr="00293C48">
          <w:pgSz w:w="12240" w:h="15840"/>
          <w:pgMar w:top="1440" w:right="1440" w:bottom="1440" w:left="1440" w:header="720" w:footer="720" w:gutter="0"/>
          <w:cols w:space="720"/>
          <w:docGrid w:linePitch="360"/>
        </w:sectPr>
      </w:pPr>
    </w:p>
    <w:p w14:paraId="2462F865"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Footnotes</w:t>
      </w:r>
    </w:p>
    <w:p w14:paraId="03E0021A"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Institutional review board statement: </w:t>
      </w:r>
      <w:r w:rsidRPr="00293C48">
        <w:rPr>
          <w:rFonts w:ascii="Book Antiqua" w:eastAsia="Book Antiqua" w:hAnsi="Book Antiqua" w:cs="Book Antiqua"/>
          <w:color w:val="000000"/>
          <w:shd w:val="clear" w:color="auto" w:fill="FFFFFF"/>
        </w:rPr>
        <w:t xml:space="preserve">The study was reviewed and approved by </w:t>
      </w:r>
      <w:r w:rsidRPr="00293C48">
        <w:rPr>
          <w:rFonts w:ascii="Book Antiqua" w:eastAsia="宋体" w:hAnsi="Book Antiqua" w:cs="Book Antiqua"/>
          <w:color w:val="000000"/>
          <w:lang w:eastAsia="zh-CN"/>
        </w:rPr>
        <w:t>t</w:t>
      </w:r>
      <w:r w:rsidRPr="00293C48">
        <w:rPr>
          <w:rFonts w:ascii="Book Antiqua" w:eastAsia="Book Antiqua" w:hAnsi="Book Antiqua" w:cs="Book Antiqua"/>
          <w:color w:val="000000"/>
        </w:rPr>
        <w:t>he ethics committee of the Second Hospital of Tangshan.</w:t>
      </w:r>
    </w:p>
    <w:p w14:paraId="43BD56E4" w14:textId="77777777" w:rsidR="00ED0D5B" w:rsidRPr="00293C48" w:rsidRDefault="00ED0D5B" w:rsidP="00293C48">
      <w:pPr>
        <w:adjustRightInd w:val="0"/>
        <w:snapToGrid w:val="0"/>
        <w:spacing w:line="360" w:lineRule="auto"/>
        <w:jc w:val="both"/>
        <w:rPr>
          <w:rFonts w:ascii="Book Antiqua" w:hAnsi="Book Antiqua"/>
        </w:rPr>
      </w:pPr>
    </w:p>
    <w:p w14:paraId="51BB528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Informed consent statement: </w:t>
      </w:r>
      <w:r w:rsidRPr="00293C48">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A5AD061" w14:textId="77777777" w:rsidR="00ED0D5B" w:rsidRPr="00293C48" w:rsidRDefault="00ED0D5B" w:rsidP="00293C48">
      <w:pPr>
        <w:adjustRightInd w:val="0"/>
        <w:snapToGrid w:val="0"/>
        <w:spacing w:line="360" w:lineRule="auto"/>
        <w:jc w:val="both"/>
        <w:rPr>
          <w:rFonts w:ascii="Book Antiqua" w:hAnsi="Book Antiqua"/>
        </w:rPr>
      </w:pPr>
    </w:p>
    <w:p w14:paraId="28F8D4F5"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Conflict-of-interest statement: </w:t>
      </w:r>
      <w:r w:rsidRPr="00293C48">
        <w:rPr>
          <w:rFonts w:ascii="Book Antiqua" w:eastAsia="Book Antiqua" w:hAnsi="Book Antiqua" w:cs="Book Antiqua"/>
        </w:rPr>
        <w:t>The authors declare that they have no competing interests</w:t>
      </w:r>
      <w:r w:rsidRPr="00293C48">
        <w:rPr>
          <w:rFonts w:ascii="Book Antiqua" w:eastAsia="宋体" w:hAnsi="Book Antiqua" w:cs="Book Antiqua"/>
          <w:lang w:eastAsia="zh-CN"/>
        </w:rPr>
        <w:t xml:space="preserve"> to disclose</w:t>
      </w:r>
      <w:r w:rsidRPr="00293C48">
        <w:rPr>
          <w:rFonts w:ascii="Book Antiqua" w:eastAsia="Book Antiqua" w:hAnsi="Book Antiqua" w:cs="Book Antiqua"/>
        </w:rPr>
        <w:t>.</w:t>
      </w:r>
    </w:p>
    <w:p w14:paraId="6D0E8BED" w14:textId="77777777" w:rsidR="00ED0D5B" w:rsidRPr="00293C48" w:rsidRDefault="00ED0D5B" w:rsidP="00293C48">
      <w:pPr>
        <w:adjustRightInd w:val="0"/>
        <w:snapToGrid w:val="0"/>
        <w:spacing w:line="360" w:lineRule="auto"/>
        <w:jc w:val="both"/>
        <w:rPr>
          <w:rFonts w:ascii="Book Antiqua" w:hAnsi="Book Antiqua"/>
        </w:rPr>
      </w:pPr>
    </w:p>
    <w:p w14:paraId="621AE38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Data sharing statement: </w:t>
      </w:r>
      <w:r w:rsidRPr="00293C48">
        <w:rPr>
          <w:rFonts w:ascii="Book Antiqua" w:eastAsia="Book Antiqua" w:hAnsi="Book Antiqua" w:cs="Book Antiqua"/>
        </w:rPr>
        <w:t>No additional data are available.</w:t>
      </w:r>
    </w:p>
    <w:p w14:paraId="3C97A98E" w14:textId="77777777" w:rsidR="00ED0D5B" w:rsidRPr="00293C48" w:rsidRDefault="00ED0D5B" w:rsidP="00293C48">
      <w:pPr>
        <w:adjustRightInd w:val="0"/>
        <w:snapToGrid w:val="0"/>
        <w:spacing w:line="360" w:lineRule="auto"/>
        <w:jc w:val="both"/>
        <w:rPr>
          <w:rFonts w:ascii="Book Antiqua" w:hAnsi="Book Antiqua"/>
        </w:rPr>
      </w:pPr>
    </w:p>
    <w:p w14:paraId="21507B90"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STROBE statement: </w:t>
      </w:r>
      <w:r w:rsidRPr="00293C48">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27A10806" w14:textId="77777777" w:rsidR="00ED0D5B" w:rsidRPr="00293C48" w:rsidRDefault="00ED0D5B" w:rsidP="00293C48">
      <w:pPr>
        <w:adjustRightInd w:val="0"/>
        <w:snapToGrid w:val="0"/>
        <w:spacing w:line="360" w:lineRule="auto"/>
        <w:jc w:val="both"/>
        <w:rPr>
          <w:rFonts w:ascii="Book Antiqua" w:hAnsi="Book Antiqua"/>
        </w:rPr>
      </w:pPr>
    </w:p>
    <w:p w14:paraId="67BD974F"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rPr>
        <w:t xml:space="preserve">Open-Access: </w:t>
      </w:r>
      <w:r w:rsidRPr="00293C4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93C48">
        <w:rPr>
          <w:rFonts w:ascii="Book Antiqua" w:eastAsia="Book Antiqua" w:hAnsi="Book Antiqua" w:cs="Book Antiqua"/>
        </w:rPr>
        <w:t>NonCommercial</w:t>
      </w:r>
      <w:proofErr w:type="spellEnd"/>
      <w:r w:rsidRPr="00293C4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629653" w14:textId="77777777" w:rsidR="00ED0D5B" w:rsidRPr="00293C48" w:rsidRDefault="00ED0D5B" w:rsidP="00293C48">
      <w:pPr>
        <w:adjustRightInd w:val="0"/>
        <w:snapToGrid w:val="0"/>
        <w:spacing w:line="360" w:lineRule="auto"/>
        <w:jc w:val="both"/>
        <w:rPr>
          <w:rFonts w:ascii="Book Antiqua" w:hAnsi="Book Antiqua"/>
        </w:rPr>
      </w:pPr>
    </w:p>
    <w:p w14:paraId="342DEC2F" w14:textId="77777777" w:rsidR="00ED0D5B" w:rsidRPr="00293C48" w:rsidRDefault="00A22583" w:rsidP="00293C48">
      <w:pPr>
        <w:adjustRightInd w:val="0"/>
        <w:snapToGrid w:val="0"/>
        <w:spacing w:line="360" w:lineRule="auto"/>
        <w:jc w:val="both"/>
        <w:rPr>
          <w:rFonts w:ascii="Book Antiqua" w:eastAsia="Book Antiqua" w:hAnsi="Book Antiqua" w:cs="Book Antiqua"/>
        </w:rPr>
      </w:pPr>
      <w:r w:rsidRPr="00293C48">
        <w:rPr>
          <w:rFonts w:ascii="Book Antiqua" w:eastAsia="Book Antiqua" w:hAnsi="Book Antiqua" w:cs="Book Antiqua"/>
          <w:b/>
          <w:color w:val="000000"/>
        </w:rPr>
        <w:t xml:space="preserve">Provenance and peer review: </w:t>
      </w:r>
      <w:r w:rsidRPr="00293C48">
        <w:rPr>
          <w:rFonts w:ascii="Book Antiqua" w:eastAsia="Book Antiqua" w:hAnsi="Book Antiqua" w:cs="Book Antiqua"/>
        </w:rPr>
        <w:t xml:space="preserve">Unsolicited article; </w:t>
      </w:r>
      <w:proofErr w:type="gramStart"/>
      <w:r w:rsidRPr="00293C48">
        <w:rPr>
          <w:rFonts w:ascii="Book Antiqua" w:eastAsia="Book Antiqua" w:hAnsi="Book Antiqua" w:cs="Book Antiqua"/>
        </w:rPr>
        <w:t>Externally</w:t>
      </w:r>
      <w:proofErr w:type="gramEnd"/>
      <w:r w:rsidRPr="00293C48">
        <w:rPr>
          <w:rFonts w:ascii="Book Antiqua" w:eastAsia="Book Antiqua" w:hAnsi="Book Antiqua" w:cs="Book Antiqua"/>
        </w:rPr>
        <w:t xml:space="preserve"> peer reviewed.</w:t>
      </w:r>
    </w:p>
    <w:p w14:paraId="60CA8EA1" w14:textId="77777777" w:rsidR="00ED0D5B" w:rsidRPr="00293C48" w:rsidRDefault="00ED0D5B" w:rsidP="00293C48">
      <w:pPr>
        <w:adjustRightInd w:val="0"/>
        <w:snapToGrid w:val="0"/>
        <w:spacing w:line="360" w:lineRule="auto"/>
        <w:jc w:val="both"/>
        <w:rPr>
          <w:rFonts w:ascii="Book Antiqua" w:hAnsi="Book Antiqua"/>
        </w:rPr>
      </w:pPr>
    </w:p>
    <w:p w14:paraId="55CEA23C"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Peer-review model: </w:t>
      </w:r>
      <w:r w:rsidRPr="00293C48">
        <w:rPr>
          <w:rFonts w:ascii="Book Antiqua" w:eastAsia="Book Antiqua" w:hAnsi="Book Antiqua" w:cs="Book Antiqua"/>
        </w:rPr>
        <w:t>Single blind</w:t>
      </w:r>
    </w:p>
    <w:p w14:paraId="7332B947" w14:textId="77777777" w:rsidR="00ED0D5B" w:rsidRPr="00293C48" w:rsidRDefault="00ED0D5B" w:rsidP="00293C48">
      <w:pPr>
        <w:adjustRightInd w:val="0"/>
        <w:snapToGrid w:val="0"/>
        <w:spacing w:line="360" w:lineRule="auto"/>
        <w:jc w:val="both"/>
        <w:rPr>
          <w:rFonts w:ascii="Book Antiqua" w:hAnsi="Book Antiqua"/>
        </w:rPr>
      </w:pPr>
    </w:p>
    <w:p w14:paraId="7BFABEB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Peer-review started: </w:t>
      </w:r>
      <w:r w:rsidRPr="00293C48">
        <w:rPr>
          <w:rFonts w:ascii="Book Antiqua" w:eastAsia="Book Antiqua" w:hAnsi="Book Antiqua" w:cs="Book Antiqua"/>
        </w:rPr>
        <w:t>April 9, 2023</w:t>
      </w:r>
    </w:p>
    <w:p w14:paraId="5D728DB3"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lastRenderedPageBreak/>
        <w:t xml:space="preserve">First decision: </w:t>
      </w:r>
      <w:r w:rsidRPr="00293C48">
        <w:rPr>
          <w:rFonts w:ascii="Book Antiqua" w:eastAsia="Book Antiqua" w:hAnsi="Book Antiqua" w:cs="Book Antiqua"/>
        </w:rPr>
        <w:t>June 15, 2023</w:t>
      </w:r>
    </w:p>
    <w:p w14:paraId="0EB3008B" w14:textId="7B58857C"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Article in press: </w:t>
      </w:r>
      <w:r w:rsidR="000B74F2" w:rsidRPr="00D50981">
        <w:rPr>
          <w:rFonts w:ascii="Book Antiqua" w:eastAsia="Book Antiqua" w:hAnsi="Book Antiqua" w:cs="Book Antiqua"/>
        </w:rPr>
        <w:t>August 21, 2023</w:t>
      </w:r>
    </w:p>
    <w:p w14:paraId="04289949" w14:textId="77777777" w:rsidR="00ED0D5B" w:rsidRPr="00293C48" w:rsidRDefault="00ED0D5B" w:rsidP="00293C48">
      <w:pPr>
        <w:adjustRightInd w:val="0"/>
        <w:snapToGrid w:val="0"/>
        <w:spacing w:line="360" w:lineRule="auto"/>
        <w:jc w:val="both"/>
        <w:rPr>
          <w:rFonts w:ascii="Book Antiqua" w:hAnsi="Book Antiqua"/>
        </w:rPr>
      </w:pPr>
    </w:p>
    <w:p w14:paraId="248D2F4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Specialty type: </w:t>
      </w:r>
      <w:r w:rsidRPr="00293C48">
        <w:rPr>
          <w:rFonts w:ascii="Book Antiqua" w:eastAsia="Book Antiqua" w:hAnsi="Book Antiqua" w:cs="Book Antiqua"/>
        </w:rPr>
        <w:t>Medicine, research and experimental</w:t>
      </w:r>
    </w:p>
    <w:p w14:paraId="575AB11F"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 xml:space="preserve">Country/Territory of origin: </w:t>
      </w:r>
      <w:r w:rsidRPr="00293C48">
        <w:rPr>
          <w:rFonts w:ascii="Book Antiqua" w:eastAsia="Book Antiqua" w:hAnsi="Book Antiqua" w:cs="Book Antiqua"/>
        </w:rPr>
        <w:t>China</w:t>
      </w:r>
    </w:p>
    <w:p w14:paraId="4D49CA4D"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color w:val="000000"/>
        </w:rPr>
        <w:t>Peer-review report’s scientific quality classification</w:t>
      </w:r>
    </w:p>
    <w:p w14:paraId="22E2D639"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 xml:space="preserve">Grade </w:t>
      </w:r>
      <w:proofErr w:type="gramStart"/>
      <w:r w:rsidRPr="00293C48">
        <w:rPr>
          <w:rFonts w:ascii="Book Antiqua" w:eastAsia="Book Antiqua" w:hAnsi="Book Antiqua" w:cs="Book Antiqua"/>
        </w:rPr>
        <w:t>A</w:t>
      </w:r>
      <w:proofErr w:type="gramEnd"/>
      <w:r w:rsidRPr="00293C48">
        <w:rPr>
          <w:rFonts w:ascii="Book Antiqua" w:eastAsia="Book Antiqua" w:hAnsi="Book Antiqua" w:cs="Book Antiqua"/>
        </w:rPr>
        <w:t xml:space="preserve"> (Excellent): 0</w:t>
      </w:r>
    </w:p>
    <w:p w14:paraId="734111E9"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B (Very good): B, B</w:t>
      </w:r>
    </w:p>
    <w:p w14:paraId="2259033E"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C (Good): C</w:t>
      </w:r>
    </w:p>
    <w:p w14:paraId="4BDE3511"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D (Fair): 0</w:t>
      </w:r>
    </w:p>
    <w:p w14:paraId="26A6BB5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rPr>
        <w:t>Grade E (Poor): 0</w:t>
      </w:r>
    </w:p>
    <w:p w14:paraId="656D1313" w14:textId="77777777" w:rsidR="00ED0D5B" w:rsidRPr="00293C48" w:rsidRDefault="00ED0D5B" w:rsidP="00293C48">
      <w:pPr>
        <w:adjustRightInd w:val="0"/>
        <w:snapToGrid w:val="0"/>
        <w:spacing w:line="360" w:lineRule="auto"/>
        <w:jc w:val="both"/>
        <w:rPr>
          <w:rFonts w:ascii="Book Antiqua" w:hAnsi="Book Antiqua"/>
        </w:rPr>
      </w:pPr>
    </w:p>
    <w:p w14:paraId="4A6208C5" w14:textId="02EF9DD3" w:rsidR="00ED0D5B" w:rsidRPr="004F692C" w:rsidRDefault="00A22583" w:rsidP="00293C48">
      <w:pPr>
        <w:adjustRightInd w:val="0"/>
        <w:snapToGrid w:val="0"/>
        <w:spacing w:line="360" w:lineRule="auto"/>
        <w:jc w:val="both"/>
        <w:rPr>
          <w:rFonts w:ascii="Book Antiqua" w:eastAsia="Book Antiqua" w:hAnsi="Book Antiqua" w:cs="Book Antiqua"/>
          <w:bCs/>
          <w:color w:val="000000"/>
        </w:rPr>
      </w:pPr>
      <w:r w:rsidRPr="00293C48">
        <w:rPr>
          <w:rFonts w:ascii="Book Antiqua" w:eastAsia="Book Antiqua" w:hAnsi="Book Antiqua" w:cs="Book Antiqua"/>
          <w:b/>
          <w:color w:val="000000"/>
        </w:rPr>
        <w:t xml:space="preserve">P-Reviewer: </w:t>
      </w:r>
      <w:proofErr w:type="spellStart"/>
      <w:r w:rsidRPr="00293C48">
        <w:rPr>
          <w:rFonts w:ascii="Book Antiqua" w:eastAsia="Book Antiqua" w:hAnsi="Book Antiqua" w:cs="Book Antiqua"/>
        </w:rPr>
        <w:t>Malkova</w:t>
      </w:r>
      <w:proofErr w:type="spellEnd"/>
      <w:r w:rsidRPr="00293C48">
        <w:rPr>
          <w:rFonts w:ascii="Book Antiqua" w:eastAsia="Book Antiqua" w:hAnsi="Book Antiqua" w:cs="Book Antiqua"/>
        </w:rPr>
        <w:t xml:space="preserve"> TA, Russia; </w:t>
      </w:r>
      <w:proofErr w:type="spellStart"/>
      <w:r w:rsidRPr="00293C48">
        <w:rPr>
          <w:rFonts w:ascii="Book Antiqua" w:eastAsia="Book Antiqua" w:hAnsi="Book Antiqua" w:cs="Book Antiqua"/>
        </w:rPr>
        <w:t>Rusimov</w:t>
      </w:r>
      <w:proofErr w:type="spellEnd"/>
      <w:r w:rsidRPr="00293C48">
        <w:rPr>
          <w:rFonts w:ascii="Book Antiqua" w:eastAsia="Book Antiqua" w:hAnsi="Book Antiqua" w:cs="Book Antiqua"/>
        </w:rPr>
        <w:t xml:space="preserve"> L</w:t>
      </w:r>
      <w:r w:rsidR="005856DD" w:rsidRPr="00293C48">
        <w:rPr>
          <w:rFonts w:ascii="Book Antiqua" w:eastAsia="Book Antiqua" w:hAnsi="Book Antiqua" w:cs="Book Antiqua"/>
        </w:rPr>
        <w:t>,</w:t>
      </w:r>
      <w:r w:rsidR="005856DD" w:rsidRPr="00293C48">
        <w:rPr>
          <w:rFonts w:ascii="Book Antiqua" w:hAnsi="Book Antiqua"/>
        </w:rPr>
        <w:t xml:space="preserve"> </w:t>
      </w:r>
      <w:r w:rsidR="005856DD" w:rsidRPr="00293C48">
        <w:rPr>
          <w:rFonts w:ascii="Book Antiqua" w:eastAsia="Book Antiqua" w:hAnsi="Book Antiqua" w:cs="Book Antiqua"/>
        </w:rPr>
        <w:t>Bulgaria</w:t>
      </w:r>
      <w:r w:rsidRPr="00293C48">
        <w:rPr>
          <w:rFonts w:ascii="Book Antiqua" w:eastAsia="Book Antiqua" w:hAnsi="Book Antiqua" w:cs="Book Antiqua"/>
        </w:rPr>
        <w:t xml:space="preserve">; </w:t>
      </w:r>
      <w:proofErr w:type="spellStart"/>
      <w:r w:rsidRPr="00293C48">
        <w:rPr>
          <w:rFonts w:ascii="Book Antiqua" w:eastAsia="Book Antiqua" w:hAnsi="Book Antiqua" w:cs="Book Antiqua"/>
        </w:rPr>
        <w:t>Salimi</w:t>
      </w:r>
      <w:proofErr w:type="spellEnd"/>
      <w:r w:rsidRPr="00293C48">
        <w:rPr>
          <w:rFonts w:ascii="Book Antiqua" w:eastAsia="Book Antiqua" w:hAnsi="Book Antiqua" w:cs="Book Antiqua"/>
        </w:rPr>
        <w:t xml:space="preserve"> M, Iran</w:t>
      </w:r>
      <w:r w:rsidRPr="00293C48">
        <w:rPr>
          <w:rFonts w:ascii="Book Antiqua" w:eastAsia="Book Antiqua" w:hAnsi="Book Antiqua" w:cs="Book Antiqua"/>
          <w:b/>
          <w:color w:val="000000"/>
        </w:rPr>
        <w:t xml:space="preserve"> S-Editor:</w:t>
      </w:r>
      <w:r w:rsidRPr="00293C48">
        <w:rPr>
          <w:rFonts w:ascii="Book Antiqua" w:eastAsia="Book Antiqua" w:hAnsi="Book Antiqua" w:cs="Book Antiqua"/>
          <w:bCs/>
          <w:color w:val="000000"/>
        </w:rPr>
        <w:t xml:space="preserve"> Lin C </w:t>
      </w:r>
      <w:r w:rsidRPr="00293C48">
        <w:rPr>
          <w:rFonts w:ascii="Book Antiqua" w:eastAsia="Book Antiqua" w:hAnsi="Book Antiqua" w:cs="Book Antiqua"/>
          <w:b/>
          <w:color w:val="000000"/>
        </w:rPr>
        <w:t xml:space="preserve">L-Editor: </w:t>
      </w:r>
      <w:r w:rsidRPr="00293C48">
        <w:rPr>
          <w:rFonts w:ascii="Book Antiqua" w:eastAsia="宋体" w:hAnsi="Book Antiqua" w:cs="Book Antiqua"/>
          <w:bCs/>
          <w:color w:val="000000"/>
          <w:lang w:eastAsia="zh-CN"/>
        </w:rPr>
        <w:t>Wang TQ</w:t>
      </w:r>
      <w:r w:rsidRPr="00293C48">
        <w:rPr>
          <w:rFonts w:ascii="Book Antiqua" w:eastAsia="宋体" w:hAnsi="Book Antiqua" w:cs="Book Antiqua"/>
          <w:b/>
          <w:color w:val="000000"/>
          <w:lang w:eastAsia="zh-CN"/>
        </w:rPr>
        <w:t xml:space="preserve"> </w:t>
      </w:r>
      <w:r w:rsidRPr="00293C48">
        <w:rPr>
          <w:rFonts w:ascii="Book Antiqua" w:eastAsia="Book Antiqua" w:hAnsi="Book Antiqua" w:cs="Book Antiqua"/>
          <w:b/>
          <w:color w:val="000000"/>
        </w:rPr>
        <w:t>P-Editor:</w:t>
      </w:r>
      <w:r w:rsidRPr="004F692C">
        <w:rPr>
          <w:rFonts w:ascii="Book Antiqua" w:eastAsia="Book Antiqua" w:hAnsi="Book Antiqua" w:cs="Book Antiqua"/>
          <w:bCs/>
          <w:color w:val="000000"/>
        </w:rPr>
        <w:t xml:space="preserve"> </w:t>
      </w:r>
      <w:r w:rsidR="004F692C" w:rsidRPr="004F692C">
        <w:rPr>
          <w:rFonts w:ascii="Book Antiqua" w:eastAsia="Book Antiqua" w:hAnsi="Book Antiqua" w:cs="Book Antiqua"/>
          <w:bCs/>
          <w:color w:val="000000"/>
        </w:rPr>
        <w:t>Zhao S</w:t>
      </w:r>
    </w:p>
    <w:p w14:paraId="2481BB63" w14:textId="50972060" w:rsidR="004F692C" w:rsidRPr="00293C48" w:rsidRDefault="004F692C" w:rsidP="00293C48">
      <w:pPr>
        <w:adjustRightInd w:val="0"/>
        <w:snapToGrid w:val="0"/>
        <w:spacing w:line="360" w:lineRule="auto"/>
        <w:jc w:val="both"/>
        <w:rPr>
          <w:rFonts w:ascii="Book Antiqua" w:hAnsi="Book Antiqua"/>
        </w:rPr>
        <w:sectPr w:rsidR="004F692C" w:rsidRPr="00293C48">
          <w:pgSz w:w="12240" w:h="15840"/>
          <w:pgMar w:top="1440" w:right="1440" w:bottom="1440" w:left="1440" w:header="720" w:footer="720" w:gutter="0"/>
          <w:cols w:space="720"/>
          <w:docGrid w:linePitch="360"/>
        </w:sectPr>
      </w:pPr>
    </w:p>
    <w:p w14:paraId="1FFE85A1" w14:textId="77777777" w:rsidR="00ED0D5B" w:rsidRPr="00293C48" w:rsidRDefault="00A22583" w:rsidP="00293C48">
      <w:pPr>
        <w:adjustRightInd w:val="0"/>
        <w:snapToGrid w:val="0"/>
        <w:spacing w:line="360" w:lineRule="auto"/>
        <w:jc w:val="both"/>
        <w:rPr>
          <w:rFonts w:ascii="Book Antiqua" w:eastAsia="Book Antiqua" w:hAnsi="Book Antiqua" w:cs="Book Antiqua"/>
          <w:b/>
          <w:color w:val="000000"/>
        </w:rPr>
      </w:pPr>
      <w:r w:rsidRPr="00293C48">
        <w:rPr>
          <w:rFonts w:ascii="Book Antiqua" w:eastAsia="Book Antiqua" w:hAnsi="Book Antiqua" w:cs="Book Antiqua"/>
          <w:b/>
          <w:color w:val="000000"/>
        </w:rPr>
        <w:lastRenderedPageBreak/>
        <w:t>Figure Legends</w:t>
      </w:r>
    </w:p>
    <w:p w14:paraId="025941F7"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hAnsi="Book Antiqua"/>
          <w:noProof/>
          <w:lang w:eastAsia="zh-CN"/>
        </w:rPr>
        <w:drawing>
          <wp:inline distT="0" distB="0" distL="0" distR="0" wp14:anchorId="529CA4FF" wp14:editId="264E0BA0">
            <wp:extent cx="5943600" cy="4118562"/>
            <wp:effectExtent l="0" t="0" r="0" b="0"/>
            <wp:docPr id="17487919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91946" name="图片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6325" cy="4120450"/>
                    </a:xfrm>
                    <a:prstGeom prst="rect">
                      <a:avLst/>
                    </a:prstGeom>
                    <a:noFill/>
                  </pic:spPr>
                </pic:pic>
              </a:graphicData>
            </a:graphic>
          </wp:inline>
        </w:drawing>
      </w:r>
    </w:p>
    <w:p w14:paraId="3544575B"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Figure 1 </w:t>
      </w:r>
      <w:proofErr w:type="gramStart"/>
      <w:r w:rsidRPr="00293C48">
        <w:rPr>
          <w:rFonts w:ascii="Book Antiqua" w:eastAsia="Book Antiqua" w:hAnsi="Book Antiqua" w:cs="Book Antiqua"/>
          <w:b/>
          <w:bCs/>
          <w:color w:val="000000"/>
        </w:rPr>
        <w:t>The</w:t>
      </w:r>
      <w:proofErr w:type="gramEnd"/>
      <w:r w:rsidRPr="00293C48">
        <w:rPr>
          <w:rFonts w:ascii="Book Antiqua" w:eastAsia="Book Antiqua" w:hAnsi="Book Antiqua" w:cs="Book Antiqua"/>
          <w:b/>
          <w:bCs/>
          <w:color w:val="000000"/>
        </w:rPr>
        <w:t xml:space="preserve"> procedure of fibula </w:t>
      </w:r>
      <w:proofErr w:type="spellStart"/>
      <w:r w:rsidRPr="00293C48">
        <w:rPr>
          <w:rFonts w:ascii="Book Antiqua" w:eastAsia="Book Antiqua" w:hAnsi="Book Antiqua" w:cs="Book Antiqua"/>
          <w:b/>
          <w:bCs/>
          <w:color w:val="000000"/>
        </w:rPr>
        <w:t>autograft</w:t>
      </w:r>
      <w:r w:rsidRPr="00293C48">
        <w:rPr>
          <w:rFonts w:ascii="Book Antiqua" w:eastAsia="宋体" w:hAnsi="Book Antiqua" w:cs="Book Antiqua"/>
          <w:b/>
          <w:bCs/>
          <w:color w:val="000000"/>
          <w:lang w:eastAsia="zh-CN"/>
        </w:rPr>
        <w:t>ing</w:t>
      </w:r>
      <w:proofErr w:type="spellEnd"/>
      <w:r w:rsidRPr="00293C48">
        <w:rPr>
          <w:rFonts w:ascii="Book Antiqua" w:eastAsia="Book Antiqua" w:hAnsi="Book Antiqua" w:cs="Book Antiqua"/>
          <w:b/>
          <w:bCs/>
          <w:color w:val="000000"/>
        </w:rPr>
        <w:t xml:space="preserve">. </w:t>
      </w:r>
      <w:r w:rsidRPr="00293C48">
        <w:rPr>
          <w:rFonts w:ascii="Book Antiqua" w:eastAsia="Book Antiqua" w:hAnsi="Book Antiqua" w:cs="Book Antiqua"/>
          <w:color w:val="000000"/>
        </w:rPr>
        <w:t xml:space="preserve">A: Cutting of the skin and preparing to remove the fibular segment; B: The fibular segment is exposed and ready for removal; C: The remaining </w:t>
      </w:r>
      <w:proofErr w:type="spellStart"/>
      <w:r w:rsidRPr="00293C48">
        <w:rPr>
          <w:rFonts w:ascii="Book Antiqua" w:eastAsia="Book Antiqua" w:hAnsi="Book Antiqua" w:cs="Book Antiqua"/>
          <w:color w:val="000000"/>
        </w:rPr>
        <w:t>periosteum</w:t>
      </w:r>
      <w:proofErr w:type="spellEnd"/>
      <w:r w:rsidRPr="00293C48">
        <w:rPr>
          <w:rFonts w:ascii="Book Antiqua" w:eastAsia="Book Antiqua" w:hAnsi="Book Antiqua" w:cs="Book Antiqua"/>
          <w:color w:val="000000"/>
        </w:rPr>
        <w:t xml:space="preserve"> in the fibular segment is cleaned; D: The prepared fibular segment; E: The fibular segment is placed in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and the </w:t>
      </w:r>
      <w:proofErr w:type="spellStart"/>
      <w:r w:rsidRPr="00293C48">
        <w:rPr>
          <w:rFonts w:ascii="Book Antiqua" w:eastAsia="Book Antiqua" w:hAnsi="Book Antiqua" w:cs="Book Antiqua"/>
          <w:color w:val="000000"/>
        </w:rPr>
        <w:t>haemostatic</w:t>
      </w:r>
      <w:proofErr w:type="spellEnd"/>
      <w:r w:rsidRPr="00293C48">
        <w:rPr>
          <w:rFonts w:ascii="Book Antiqua" w:eastAsia="Book Antiqua" w:hAnsi="Book Antiqua" w:cs="Book Antiqua"/>
          <w:color w:val="000000"/>
        </w:rPr>
        <w:t xml:space="preserve"> forceps point to the fibular segment implanted in the medullary cavity.</w:t>
      </w:r>
    </w:p>
    <w:p w14:paraId="1F4EAF2B" w14:textId="77777777" w:rsidR="00E0271F" w:rsidRDefault="00E0271F">
      <w:pPr>
        <w:rPr>
          <w:rFonts w:ascii="Book Antiqua" w:hAnsi="Book Antiqua"/>
        </w:rPr>
      </w:pPr>
      <w:r>
        <w:rPr>
          <w:rFonts w:ascii="Book Antiqua" w:hAnsi="Book Antiqua"/>
        </w:rPr>
        <w:br w:type="page"/>
      </w:r>
    </w:p>
    <w:p w14:paraId="0EBE41E7" w14:textId="2640CEEA" w:rsidR="00ED0D5B" w:rsidRPr="00293C48" w:rsidRDefault="00A22583" w:rsidP="00293C48">
      <w:pPr>
        <w:adjustRightInd w:val="0"/>
        <w:snapToGrid w:val="0"/>
        <w:spacing w:line="360" w:lineRule="auto"/>
        <w:jc w:val="both"/>
        <w:rPr>
          <w:rFonts w:ascii="Book Antiqua" w:hAnsi="Book Antiqua"/>
        </w:rPr>
      </w:pPr>
      <w:r w:rsidRPr="00293C48">
        <w:rPr>
          <w:rFonts w:ascii="Book Antiqua" w:hAnsi="Book Antiqua"/>
          <w:noProof/>
          <w:lang w:eastAsia="zh-CN"/>
        </w:rPr>
        <w:lastRenderedPageBreak/>
        <w:drawing>
          <wp:inline distT="0" distB="0" distL="0" distR="0" wp14:anchorId="731BFFF3" wp14:editId="0041599C">
            <wp:extent cx="5928360" cy="4100324"/>
            <wp:effectExtent l="0" t="0" r="0" b="0"/>
            <wp:docPr id="1968751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1526"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225" cy="4103689"/>
                    </a:xfrm>
                    <a:prstGeom prst="rect">
                      <a:avLst/>
                    </a:prstGeom>
                    <a:noFill/>
                  </pic:spPr>
                </pic:pic>
              </a:graphicData>
            </a:graphic>
          </wp:inline>
        </w:drawing>
      </w:r>
    </w:p>
    <w:p w14:paraId="33F2E973" w14:textId="6811B738"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 xml:space="preserve">Figure 2 Radiographs of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typical case.</w:t>
      </w:r>
      <w:r w:rsidRPr="00293C48">
        <w:rPr>
          <w:rFonts w:ascii="Book Antiqua" w:eastAsia="Book Antiqua" w:hAnsi="Book Antiqua" w:cs="Book Antiqua"/>
          <w:color w:val="000000"/>
        </w:rPr>
        <w:t xml:space="preserve"> A and B: </w:t>
      </w:r>
      <w:proofErr w:type="spellStart"/>
      <w:r w:rsidRPr="00293C48">
        <w:rPr>
          <w:rFonts w:ascii="Book Antiqua" w:eastAsia="Book Antiqua" w:hAnsi="Book Antiqua" w:cs="Book Antiqua"/>
          <w:color w:val="000000"/>
        </w:rPr>
        <w:t>Anteroposterior</w:t>
      </w:r>
      <w:proofErr w:type="spellEnd"/>
      <w:r w:rsidRPr="00293C48">
        <w:rPr>
          <w:rFonts w:ascii="Book Antiqua" w:eastAsia="Book Antiqua" w:hAnsi="Book Antiqua" w:cs="Book Antiqua"/>
          <w:color w:val="000000"/>
        </w:rPr>
        <w:t xml:space="preserve"> and lateral radiographs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before surgery (</w:t>
      </w:r>
      <w:r w:rsidR="00E0271F" w:rsidRPr="00E0271F">
        <w:rPr>
          <w:rFonts w:ascii="Book Antiqua" w:hAnsi="Book Antiqua" w:cs="Book Antiqua"/>
          <w:color w:val="000000"/>
          <w:lang w:eastAsia="zh-CN"/>
        </w:rPr>
        <w:t>orange</w:t>
      </w:r>
      <w:r w:rsidRPr="00293C48">
        <w:rPr>
          <w:rFonts w:ascii="Book Antiqua" w:eastAsia="Book Antiqua" w:hAnsi="Book Antiqua" w:cs="Book Antiqua"/>
          <w:color w:val="000000"/>
        </w:rPr>
        <w:t xml:space="preserve"> arrow indicates the displaced humeral head); C and D: </w:t>
      </w:r>
      <w:proofErr w:type="spellStart"/>
      <w:r w:rsidRPr="00293C48">
        <w:rPr>
          <w:rFonts w:ascii="Book Antiqua" w:eastAsia="Book Antiqua" w:hAnsi="Book Antiqua" w:cs="Book Antiqua"/>
          <w:color w:val="000000"/>
        </w:rPr>
        <w:t>Anteroposterior</w:t>
      </w:r>
      <w:proofErr w:type="spellEnd"/>
      <w:r w:rsidRPr="00293C48">
        <w:rPr>
          <w:rFonts w:ascii="Book Antiqua" w:eastAsia="Book Antiqua" w:hAnsi="Book Antiqua" w:cs="Book Antiqua"/>
          <w:color w:val="000000"/>
        </w:rPr>
        <w:t xml:space="preserve"> and lateral radiographs of the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after surgery; E and F: </w:t>
      </w:r>
      <w:proofErr w:type="spellStart"/>
      <w:r w:rsidRPr="00293C48">
        <w:rPr>
          <w:rFonts w:ascii="Book Antiqua" w:eastAsia="Book Antiqua" w:hAnsi="Book Antiqua" w:cs="Book Antiqua"/>
          <w:color w:val="000000"/>
        </w:rPr>
        <w:t>Anteroposterior</w:t>
      </w:r>
      <w:proofErr w:type="spellEnd"/>
      <w:r w:rsidRPr="00293C48">
        <w:rPr>
          <w:rFonts w:ascii="Book Antiqua" w:eastAsia="Book Antiqua" w:hAnsi="Book Antiqua" w:cs="Book Antiqua"/>
          <w:color w:val="000000"/>
        </w:rPr>
        <w:t xml:space="preserve"> radiographs of the tibia and fibula after removal of the fibular segment.</w:t>
      </w:r>
    </w:p>
    <w:p w14:paraId="05078E0F" w14:textId="77777777" w:rsidR="00E0271F" w:rsidRDefault="00E0271F">
      <w:pPr>
        <w:rPr>
          <w:rFonts w:ascii="Book Antiqua" w:hAnsi="Book Antiqua"/>
        </w:rPr>
      </w:pPr>
      <w:r>
        <w:rPr>
          <w:rFonts w:ascii="Book Antiqua" w:hAnsi="Book Antiqua"/>
        </w:rPr>
        <w:br w:type="page"/>
      </w:r>
    </w:p>
    <w:p w14:paraId="61C5FE64" w14:textId="28A2B507" w:rsidR="00ED0D5B" w:rsidRPr="00293C48" w:rsidRDefault="00A22583" w:rsidP="00293C48">
      <w:pPr>
        <w:adjustRightInd w:val="0"/>
        <w:snapToGrid w:val="0"/>
        <w:spacing w:line="360" w:lineRule="auto"/>
        <w:jc w:val="both"/>
        <w:rPr>
          <w:rFonts w:ascii="Book Antiqua" w:hAnsi="Book Antiqua"/>
        </w:rPr>
      </w:pPr>
      <w:r w:rsidRPr="00293C48">
        <w:rPr>
          <w:rFonts w:ascii="Book Antiqua" w:hAnsi="Book Antiqua"/>
          <w:noProof/>
          <w:lang w:eastAsia="zh-CN"/>
        </w:rPr>
        <w:lastRenderedPageBreak/>
        <w:drawing>
          <wp:inline distT="0" distB="0" distL="0" distR="0" wp14:anchorId="1D974A3F" wp14:editId="2D267197">
            <wp:extent cx="6059861" cy="2824875"/>
            <wp:effectExtent l="0" t="0" r="0" b="0"/>
            <wp:docPr id="20515689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8939"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9861" cy="2824875"/>
                    </a:xfrm>
                    <a:prstGeom prst="rect">
                      <a:avLst/>
                    </a:prstGeom>
                    <a:noFill/>
                  </pic:spPr>
                </pic:pic>
              </a:graphicData>
            </a:graphic>
          </wp:inline>
        </w:drawing>
      </w:r>
    </w:p>
    <w:p w14:paraId="03BD1E32" w14:textId="77777777" w:rsidR="00ED0D5B" w:rsidRPr="00293C48" w:rsidRDefault="00A22583" w:rsidP="00293C48">
      <w:pPr>
        <w:adjustRightInd w:val="0"/>
        <w:snapToGrid w:val="0"/>
        <w:spacing w:line="360" w:lineRule="auto"/>
        <w:jc w:val="both"/>
        <w:rPr>
          <w:rFonts w:ascii="Book Antiqua" w:hAnsi="Book Antiqua"/>
        </w:rPr>
      </w:pPr>
      <w:r w:rsidRPr="00293C48">
        <w:rPr>
          <w:rFonts w:ascii="Book Antiqua" w:eastAsia="Book Antiqua" w:hAnsi="Book Antiqua" w:cs="Book Antiqua"/>
          <w:b/>
          <w:bCs/>
          <w:color w:val="000000"/>
        </w:rPr>
        <w:t>Figure 3 Computed tomography image</w:t>
      </w:r>
      <w:r w:rsidRPr="00293C48">
        <w:rPr>
          <w:rFonts w:ascii="Book Antiqua" w:eastAsia="宋体" w:hAnsi="Book Antiqua" w:cs="Book Antiqua"/>
          <w:b/>
          <w:bCs/>
          <w:color w:val="000000"/>
          <w:lang w:eastAsia="zh-CN"/>
        </w:rPr>
        <w:t>s</w:t>
      </w:r>
      <w:r w:rsidRPr="00293C48">
        <w:rPr>
          <w:rFonts w:ascii="Book Antiqua" w:eastAsia="Book Antiqua" w:hAnsi="Book Antiqua" w:cs="Book Antiqua"/>
          <w:b/>
          <w:bCs/>
          <w:color w:val="000000"/>
        </w:rPr>
        <w:t xml:space="preserve"> of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 xml:space="preserve">typical case. </w:t>
      </w:r>
      <w:r w:rsidRPr="00293C48">
        <w:rPr>
          <w:rFonts w:ascii="Book Antiqua" w:eastAsia="Book Antiqua" w:hAnsi="Book Antiqua" w:cs="Book Antiqua"/>
          <w:color w:val="000000"/>
        </w:rPr>
        <w:t xml:space="preserve">A: Preoperative computed tomography (CT)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horizontal position; B: Preoperative 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coronal position; C: Preoperative</w:t>
      </w:r>
      <w:r w:rsidRPr="00293C48">
        <w:rPr>
          <w:rFonts w:ascii="Book Antiqua" w:eastAsia="宋体" w:hAnsi="Book Antiqua" w:cs="Book Antiqua"/>
          <w:color w:val="000000"/>
          <w:lang w:eastAsia="zh-CN"/>
        </w:rPr>
        <w:t xml:space="preserve"> </w:t>
      </w:r>
      <w:r w:rsidRPr="00293C48">
        <w:rPr>
          <w:rFonts w:ascii="Book Antiqua" w:eastAsia="Book Antiqua" w:hAnsi="Book Antiqua" w:cs="Book Antiqua"/>
          <w:color w:val="000000"/>
        </w:rPr>
        <w:t xml:space="preserve">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sagittal position; D: Three-dimensional CT image before reconstruction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E: Postoperative 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horizontal position; F: Postoperative 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coronal position; G: Postoperative CT image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 xml:space="preserve"> in the sagittal position; H: Three-dimensional CT image after reconstruction of the right proximal </w:t>
      </w:r>
      <w:proofErr w:type="spellStart"/>
      <w:r w:rsidRPr="00293C48">
        <w:rPr>
          <w:rFonts w:ascii="Book Antiqua" w:eastAsia="Book Antiqua" w:hAnsi="Book Antiqua" w:cs="Book Antiqua"/>
          <w:color w:val="000000"/>
        </w:rPr>
        <w:t>humerus</w:t>
      </w:r>
      <w:proofErr w:type="spellEnd"/>
      <w:r w:rsidRPr="00293C48">
        <w:rPr>
          <w:rFonts w:ascii="Book Antiqua" w:eastAsia="Book Antiqua" w:hAnsi="Book Antiqua" w:cs="Book Antiqua"/>
          <w:color w:val="000000"/>
        </w:rPr>
        <w:t>.</w:t>
      </w:r>
    </w:p>
    <w:p w14:paraId="229083C7" w14:textId="77777777" w:rsidR="00E0271F" w:rsidRDefault="00E0271F">
      <w:pPr>
        <w:rPr>
          <w:rFonts w:ascii="Book Antiqua" w:hAnsi="Book Antiqua"/>
        </w:rPr>
      </w:pPr>
      <w:r>
        <w:rPr>
          <w:rFonts w:ascii="Book Antiqua" w:hAnsi="Book Antiqua"/>
        </w:rPr>
        <w:br w:type="page"/>
      </w:r>
    </w:p>
    <w:p w14:paraId="5F9D94AF" w14:textId="0DE197FD" w:rsidR="00ED0D5B" w:rsidRPr="00293C48" w:rsidRDefault="00A22583" w:rsidP="00293C48">
      <w:pPr>
        <w:adjustRightInd w:val="0"/>
        <w:snapToGrid w:val="0"/>
        <w:spacing w:line="360" w:lineRule="auto"/>
        <w:jc w:val="both"/>
        <w:rPr>
          <w:rFonts w:ascii="Book Antiqua" w:hAnsi="Book Antiqua"/>
        </w:rPr>
      </w:pPr>
      <w:bookmarkStart w:id="0" w:name="_GoBack"/>
      <w:r w:rsidRPr="00293C48">
        <w:rPr>
          <w:rFonts w:ascii="Book Antiqua" w:hAnsi="Book Antiqua"/>
          <w:noProof/>
          <w:lang w:eastAsia="zh-CN"/>
        </w:rPr>
        <w:lastRenderedPageBreak/>
        <w:drawing>
          <wp:inline distT="0" distB="0" distL="0" distR="0" wp14:anchorId="5FAF4688" wp14:editId="5B055466">
            <wp:extent cx="5946506" cy="1950475"/>
            <wp:effectExtent l="0" t="0" r="0" b="0"/>
            <wp:docPr id="11514483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48384"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506" cy="1950475"/>
                    </a:xfrm>
                    <a:prstGeom prst="rect">
                      <a:avLst/>
                    </a:prstGeom>
                    <a:noFill/>
                  </pic:spPr>
                </pic:pic>
              </a:graphicData>
            </a:graphic>
          </wp:inline>
        </w:drawing>
      </w:r>
      <w:bookmarkEnd w:id="0"/>
    </w:p>
    <w:p w14:paraId="3B5DD5EA" w14:textId="77777777" w:rsidR="00ED0D5B" w:rsidRPr="00293C48" w:rsidRDefault="00A22583" w:rsidP="00293C48">
      <w:pPr>
        <w:adjustRightInd w:val="0"/>
        <w:snapToGrid w:val="0"/>
        <w:spacing w:line="360" w:lineRule="auto"/>
        <w:jc w:val="both"/>
        <w:rPr>
          <w:rFonts w:ascii="Book Antiqua" w:eastAsia="Book Antiqua" w:hAnsi="Book Antiqua" w:cs="Book Antiqua"/>
          <w:color w:val="000000"/>
        </w:rPr>
      </w:pPr>
      <w:r w:rsidRPr="00293C48">
        <w:rPr>
          <w:rFonts w:ascii="Book Antiqua" w:eastAsia="Book Antiqua" w:hAnsi="Book Antiqua" w:cs="Book Antiqua"/>
          <w:b/>
          <w:bCs/>
          <w:color w:val="000000"/>
        </w:rPr>
        <w:t xml:space="preserve">Figure </w:t>
      </w:r>
      <w:proofErr w:type="gramStart"/>
      <w:r w:rsidRPr="00293C48">
        <w:rPr>
          <w:rFonts w:ascii="Book Antiqua" w:eastAsia="Book Antiqua" w:hAnsi="Book Antiqua" w:cs="Book Antiqua"/>
          <w:b/>
          <w:bCs/>
          <w:color w:val="000000"/>
        </w:rPr>
        <w:t xml:space="preserve">4 Postoperative shoulder joint mobility in </w:t>
      </w:r>
      <w:r w:rsidRPr="00293C48">
        <w:rPr>
          <w:rFonts w:ascii="Book Antiqua" w:eastAsia="宋体" w:hAnsi="Book Antiqua" w:cs="Book Antiqua"/>
          <w:b/>
          <w:bCs/>
          <w:color w:val="000000"/>
          <w:lang w:eastAsia="zh-CN"/>
        </w:rPr>
        <w:t xml:space="preserve">a </w:t>
      </w:r>
      <w:r w:rsidRPr="00293C48">
        <w:rPr>
          <w:rFonts w:ascii="Book Antiqua" w:eastAsia="Book Antiqua" w:hAnsi="Book Antiqua" w:cs="Book Antiqua"/>
          <w:b/>
          <w:bCs/>
          <w:color w:val="000000"/>
        </w:rPr>
        <w:t>typical case</w:t>
      </w:r>
      <w:proofErr w:type="gramEnd"/>
      <w:r w:rsidRPr="00293C48">
        <w:rPr>
          <w:rFonts w:ascii="Book Antiqua" w:eastAsia="Book Antiqua" w:hAnsi="Book Antiqua" w:cs="Book Antiqua"/>
          <w:b/>
          <w:bCs/>
          <w:color w:val="000000"/>
        </w:rPr>
        <w:t xml:space="preserve">. </w:t>
      </w:r>
      <w:r w:rsidRPr="00293C48">
        <w:rPr>
          <w:rFonts w:ascii="Book Antiqua" w:eastAsia="Book Antiqua" w:hAnsi="Book Antiqua" w:cs="Book Antiqua"/>
          <w:color w:val="000000"/>
        </w:rPr>
        <w:t xml:space="preserve">A: Forward flexion and abduction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B: Adduction and internal rotation of the shoulder joint at 12 </w:t>
      </w:r>
      <w:proofErr w:type="spellStart"/>
      <w:proofErr w:type="gramStart"/>
      <w:r w:rsidRPr="00293C48">
        <w:rPr>
          <w:rFonts w:ascii="Book Antiqua" w:eastAsia="Book Antiqua" w:hAnsi="Book Antiqua" w:cs="Book Antiqua"/>
          <w:color w:val="000000"/>
        </w:rPr>
        <w:t>mo</w:t>
      </w:r>
      <w:proofErr w:type="spellEnd"/>
      <w:proofErr w:type="gramEnd"/>
      <w:r w:rsidRPr="00293C48">
        <w:rPr>
          <w:rFonts w:ascii="Book Antiqua" w:eastAsia="Book Antiqua" w:hAnsi="Book Antiqua" w:cs="Book Antiqua"/>
          <w:color w:val="000000"/>
        </w:rPr>
        <w:t xml:space="preserve"> after surgery; C: Backward extension and external rotation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 D: Backward extension and internal rotation of the shoulder joint at 12 </w:t>
      </w:r>
      <w:proofErr w:type="spellStart"/>
      <w:r w:rsidRPr="00293C48">
        <w:rPr>
          <w:rFonts w:ascii="Book Antiqua" w:eastAsia="Book Antiqua" w:hAnsi="Book Antiqua" w:cs="Book Antiqua"/>
          <w:color w:val="000000"/>
        </w:rPr>
        <w:t>mo</w:t>
      </w:r>
      <w:proofErr w:type="spellEnd"/>
      <w:r w:rsidRPr="00293C48">
        <w:rPr>
          <w:rFonts w:ascii="Book Antiqua" w:eastAsia="Book Antiqua" w:hAnsi="Book Antiqua" w:cs="Book Antiqua"/>
          <w:color w:val="000000"/>
        </w:rPr>
        <w:t xml:space="preserve"> after surgery.</w:t>
      </w:r>
    </w:p>
    <w:p w14:paraId="5CD008FC" w14:textId="77777777" w:rsidR="00E0271F" w:rsidRDefault="00E0271F">
      <w:pPr>
        <w:rPr>
          <w:rFonts w:ascii="Book Antiqua" w:eastAsia="Book Antiqua" w:hAnsi="Book Antiqua" w:cs="Book Antiqua"/>
          <w:color w:val="000000"/>
        </w:rPr>
      </w:pPr>
      <w:r>
        <w:rPr>
          <w:rFonts w:ascii="Book Antiqua" w:eastAsia="Book Antiqua" w:hAnsi="Book Antiqua" w:cs="Book Antiqua"/>
          <w:color w:val="000000"/>
        </w:rPr>
        <w:br w:type="page"/>
      </w:r>
    </w:p>
    <w:p w14:paraId="6721AB49" w14:textId="1D1C2BFB" w:rsidR="00ED0D5B" w:rsidRPr="00293C48" w:rsidRDefault="00A22583" w:rsidP="00293C48">
      <w:pPr>
        <w:adjustRightInd w:val="0"/>
        <w:snapToGrid w:val="0"/>
        <w:spacing w:line="360" w:lineRule="auto"/>
        <w:jc w:val="both"/>
        <w:rPr>
          <w:rFonts w:ascii="Book Antiqua" w:hAnsi="Book Antiqua"/>
          <w:b/>
          <w:bCs/>
          <w:color w:val="000000" w:themeColor="text1"/>
        </w:rPr>
      </w:pPr>
      <w:r w:rsidRPr="00293C48">
        <w:rPr>
          <w:rFonts w:ascii="Book Antiqua" w:hAnsi="Book Antiqua"/>
          <w:b/>
          <w:bCs/>
          <w:color w:val="000000" w:themeColor="text1"/>
        </w:rPr>
        <w:lastRenderedPageBreak/>
        <w:t>Table 1 Data of the clinical cases</w:t>
      </w:r>
    </w:p>
    <w:tbl>
      <w:tblPr>
        <w:tblW w:w="10090" w:type="dxa"/>
        <w:tblLayout w:type="fixed"/>
        <w:tblLook w:val="04A0" w:firstRow="1" w:lastRow="0" w:firstColumn="1" w:lastColumn="0" w:noHBand="0" w:noVBand="1"/>
      </w:tblPr>
      <w:tblGrid>
        <w:gridCol w:w="510"/>
        <w:gridCol w:w="510"/>
        <w:gridCol w:w="510"/>
        <w:gridCol w:w="737"/>
        <w:gridCol w:w="567"/>
        <w:gridCol w:w="680"/>
        <w:gridCol w:w="737"/>
        <w:gridCol w:w="737"/>
        <w:gridCol w:w="680"/>
        <w:gridCol w:w="737"/>
        <w:gridCol w:w="737"/>
        <w:gridCol w:w="737"/>
        <w:gridCol w:w="737"/>
        <w:gridCol w:w="737"/>
        <w:gridCol w:w="737"/>
      </w:tblGrid>
      <w:tr w:rsidR="00ED0D5B" w:rsidRPr="00293C48" w14:paraId="7120A7DF" w14:textId="77777777">
        <w:trPr>
          <w:trHeight w:val="1200"/>
        </w:trPr>
        <w:tc>
          <w:tcPr>
            <w:tcW w:w="510" w:type="dxa"/>
            <w:tcBorders>
              <w:top w:val="single" w:sz="4" w:space="0" w:color="auto"/>
              <w:bottom w:val="single" w:sz="4" w:space="0" w:color="auto"/>
            </w:tcBorders>
            <w:shd w:val="clear" w:color="auto" w:fill="auto"/>
            <w:vAlign w:val="center"/>
          </w:tcPr>
          <w:p w14:paraId="11B4FC9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bookmarkStart w:id="1" w:name="_Hlk142649151"/>
            <w:r w:rsidRPr="00293C48">
              <w:rPr>
                <w:rFonts w:ascii="Book Antiqua" w:eastAsia="宋体" w:hAnsi="Book Antiqua" w:cs="Arial"/>
                <w:b/>
                <w:bCs/>
                <w:color w:val="000000"/>
                <w:lang w:eastAsia="zh-CN" w:bidi="ar"/>
              </w:rPr>
              <w:t>Group</w:t>
            </w:r>
          </w:p>
        </w:tc>
        <w:tc>
          <w:tcPr>
            <w:tcW w:w="510" w:type="dxa"/>
            <w:tcBorders>
              <w:top w:val="single" w:sz="4" w:space="0" w:color="auto"/>
              <w:bottom w:val="single" w:sz="4" w:space="0" w:color="auto"/>
            </w:tcBorders>
            <w:shd w:val="clear" w:color="auto" w:fill="auto"/>
            <w:vAlign w:val="center"/>
          </w:tcPr>
          <w:p w14:paraId="674BFED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Quantity</w:t>
            </w:r>
          </w:p>
        </w:tc>
        <w:tc>
          <w:tcPr>
            <w:tcW w:w="510" w:type="dxa"/>
            <w:tcBorders>
              <w:top w:val="single" w:sz="4" w:space="0" w:color="auto"/>
              <w:bottom w:val="single" w:sz="4" w:space="0" w:color="auto"/>
            </w:tcBorders>
            <w:shd w:val="clear" w:color="auto" w:fill="auto"/>
            <w:vAlign w:val="center"/>
          </w:tcPr>
          <w:p w14:paraId="697D000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Gender</w:t>
            </w:r>
          </w:p>
        </w:tc>
        <w:tc>
          <w:tcPr>
            <w:tcW w:w="737" w:type="dxa"/>
            <w:tcBorders>
              <w:top w:val="single" w:sz="4" w:space="0" w:color="auto"/>
              <w:bottom w:val="single" w:sz="4" w:space="0" w:color="auto"/>
            </w:tcBorders>
            <w:shd w:val="clear" w:color="auto" w:fill="auto"/>
            <w:vAlign w:val="center"/>
          </w:tcPr>
          <w:p w14:paraId="7B762E81"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Age</w:t>
            </w:r>
            <w:r w:rsidRPr="00293C48">
              <w:rPr>
                <w:rStyle w:val="font61"/>
                <w:rFonts w:ascii="Book Antiqua" w:hAnsi="Book Antiqua" w:hint="default"/>
                <w:b/>
                <w:bCs/>
                <w:sz w:val="24"/>
                <w:szCs w:val="24"/>
              </w:rPr>
              <w:t xml:space="preserve"> (</w:t>
            </w:r>
            <w:proofErr w:type="spellStart"/>
            <w:r w:rsidRPr="00293C48">
              <w:rPr>
                <w:rFonts w:ascii="Book Antiqua" w:eastAsia="宋体" w:hAnsi="Book Antiqua" w:cs="Arial"/>
                <w:b/>
                <w:bCs/>
                <w:color w:val="000000"/>
                <w:lang w:eastAsia="zh-CN" w:bidi="ar"/>
              </w:rPr>
              <w:t>Y</w:t>
            </w:r>
            <w:r w:rsidRPr="00293C48">
              <w:rPr>
                <w:rFonts w:ascii="Book Antiqua" w:eastAsia="宋体" w:hAnsi="Book Antiqua" w:cs="Arial"/>
                <w:b/>
                <w:bCs/>
                <w:color w:val="000000"/>
                <w:lang w:bidi="ar"/>
              </w:rPr>
              <w:t>r</w:t>
            </w:r>
            <w:proofErr w:type="spellEnd"/>
            <w:r w:rsidRPr="00293C48">
              <w:rPr>
                <w:rFonts w:ascii="Book Antiqua" w:eastAsia="宋体" w:hAnsi="Book Antiqua" w:cs="Arial"/>
                <w:b/>
                <w:bCs/>
                <w:color w:val="000000"/>
                <w:lang w:bidi="ar"/>
              </w:rPr>
              <w:t>)</w:t>
            </w:r>
          </w:p>
        </w:tc>
        <w:tc>
          <w:tcPr>
            <w:tcW w:w="567" w:type="dxa"/>
            <w:tcBorders>
              <w:top w:val="single" w:sz="4" w:space="0" w:color="auto"/>
              <w:bottom w:val="single" w:sz="4" w:space="0" w:color="auto"/>
            </w:tcBorders>
            <w:shd w:val="clear" w:color="auto" w:fill="auto"/>
            <w:vAlign w:val="center"/>
          </w:tcPr>
          <w:p w14:paraId="7FE30CA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 xml:space="preserve">Left or </w:t>
            </w:r>
            <w:r w:rsidRPr="00293C48">
              <w:rPr>
                <w:rFonts w:ascii="Book Antiqua" w:eastAsia="宋体" w:hAnsi="Book Antiqua" w:cs="Arial"/>
                <w:b/>
                <w:bCs/>
                <w:color w:val="000000"/>
                <w:lang w:bidi="ar"/>
              </w:rPr>
              <w:t>r</w:t>
            </w:r>
            <w:r w:rsidRPr="00293C48">
              <w:rPr>
                <w:rFonts w:ascii="Book Antiqua" w:eastAsia="宋体" w:hAnsi="Book Antiqua" w:cs="Arial"/>
                <w:b/>
                <w:bCs/>
                <w:color w:val="000000"/>
                <w:lang w:eastAsia="zh-CN" w:bidi="ar"/>
              </w:rPr>
              <w:t>ight</w:t>
            </w:r>
          </w:p>
        </w:tc>
        <w:tc>
          <w:tcPr>
            <w:tcW w:w="680" w:type="dxa"/>
            <w:tcBorders>
              <w:top w:val="single" w:sz="4" w:space="0" w:color="auto"/>
              <w:bottom w:val="single" w:sz="4" w:space="0" w:color="auto"/>
            </w:tcBorders>
            <w:shd w:val="clear" w:color="auto" w:fill="auto"/>
            <w:vAlign w:val="center"/>
          </w:tcPr>
          <w:p w14:paraId="4468BA2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proofErr w:type="spellStart"/>
            <w:r w:rsidRPr="00293C48">
              <w:rPr>
                <w:rFonts w:ascii="Book Antiqua" w:eastAsia="宋体" w:hAnsi="Book Antiqua" w:cs="Arial"/>
                <w:b/>
                <w:bCs/>
                <w:color w:val="000000"/>
                <w:lang w:eastAsia="zh-CN" w:bidi="ar"/>
              </w:rPr>
              <w:t>Neer</w:t>
            </w:r>
            <w:proofErr w:type="spellEnd"/>
            <w:r w:rsidRPr="00293C48">
              <w:rPr>
                <w:rFonts w:ascii="Book Antiqua" w:eastAsia="宋体" w:hAnsi="Book Antiqua" w:cs="Arial"/>
                <w:b/>
                <w:bCs/>
                <w:color w:val="000000"/>
                <w:lang w:eastAsia="zh-CN" w:bidi="ar"/>
              </w:rPr>
              <w:t xml:space="preserve"> type</w:t>
            </w:r>
          </w:p>
        </w:tc>
        <w:tc>
          <w:tcPr>
            <w:tcW w:w="737" w:type="dxa"/>
            <w:tcBorders>
              <w:top w:val="single" w:sz="4" w:space="0" w:color="auto"/>
              <w:bottom w:val="single" w:sz="4" w:space="0" w:color="auto"/>
            </w:tcBorders>
            <w:shd w:val="clear" w:color="auto" w:fill="auto"/>
            <w:vAlign w:val="center"/>
          </w:tcPr>
          <w:p w14:paraId="00B97A01"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Body height</w:t>
            </w:r>
            <w:r w:rsidRPr="00293C48">
              <w:rPr>
                <w:rStyle w:val="font61"/>
                <w:rFonts w:ascii="Book Antiqua" w:hAnsi="Book Antiqua" w:hint="default"/>
                <w:b/>
                <w:bCs/>
                <w:sz w:val="24"/>
                <w:szCs w:val="24"/>
                <w:lang w:bidi="ar"/>
              </w:rPr>
              <w:t xml:space="preserve"> (</w:t>
            </w:r>
            <w:r w:rsidRPr="00293C48">
              <w:rPr>
                <w:rFonts w:ascii="Book Antiqua" w:eastAsia="宋体" w:hAnsi="Book Antiqua" w:cs="Arial"/>
                <w:b/>
                <w:bCs/>
                <w:color w:val="000000"/>
                <w:lang w:eastAsia="zh-CN" w:bidi="ar"/>
              </w:rPr>
              <w:t>cm</w:t>
            </w:r>
            <w:r w:rsidRPr="00293C48">
              <w:rPr>
                <w:rFonts w:ascii="Book Antiqua" w:eastAsia="宋体" w:hAnsi="Book Antiqua" w:cs="Arial"/>
                <w:b/>
                <w:bCs/>
                <w:color w:val="000000"/>
                <w:lang w:bidi="ar"/>
              </w:rPr>
              <w:t>)</w:t>
            </w:r>
          </w:p>
        </w:tc>
        <w:tc>
          <w:tcPr>
            <w:tcW w:w="737" w:type="dxa"/>
            <w:tcBorders>
              <w:top w:val="single" w:sz="4" w:space="0" w:color="auto"/>
              <w:bottom w:val="single" w:sz="4" w:space="0" w:color="auto"/>
            </w:tcBorders>
            <w:shd w:val="clear" w:color="auto" w:fill="auto"/>
            <w:vAlign w:val="center"/>
          </w:tcPr>
          <w:p w14:paraId="668A2F0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Body weight</w:t>
            </w:r>
            <w:r w:rsidRPr="00293C48">
              <w:rPr>
                <w:rStyle w:val="font61"/>
                <w:rFonts w:ascii="Book Antiqua" w:hAnsi="Book Antiqua" w:hint="default"/>
                <w:b/>
                <w:bCs/>
                <w:sz w:val="24"/>
                <w:szCs w:val="24"/>
                <w:lang w:bidi="ar"/>
              </w:rPr>
              <w:t xml:space="preserve"> (</w:t>
            </w:r>
            <w:r w:rsidRPr="00293C48">
              <w:rPr>
                <w:rFonts w:ascii="Book Antiqua" w:eastAsia="宋体" w:hAnsi="Book Antiqua" w:cs="Arial"/>
                <w:b/>
                <w:bCs/>
                <w:color w:val="000000"/>
                <w:lang w:eastAsia="zh-CN" w:bidi="ar"/>
              </w:rPr>
              <w:t>kg</w:t>
            </w:r>
            <w:r w:rsidRPr="00293C48">
              <w:rPr>
                <w:rFonts w:ascii="Book Antiqua" w:eastAsia="宋体" w:hAnsi="Book Antiqua" w:cs="Arial"/>
                <w:b/>
                <w:bCs/>
                <w:color w:val="000000"/>
                <w:lang w:bidi="ar"/>
              </w:rPr>
              <w:t>)</w:t>
            </w:r>
          </w:p>
        </w:tc>
        <w:tc>
          <w:tcPr>
            <w:tcW w:w="680" w:type="dxa"/>
            <w:tcBorders>
              <w:top w:val="single" w:sz="4" w:space="0" w:color="auto"/>
              <w:bottom w:val="single" w:sz="4" w:space="0" w:color="auto"/>
            </w:tcBorders>
            <w:shd w:val="clear" w:color="auto" w:fill="auto"/>
            <w:vAlign w:val="center"/>
          </w:tcPr>
          <w:p w14:paraId="5E3C433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Cause of injury</w:t>
            </w:r>
          </w:p>
        </w:tc>
        <w:tc>
          <w:tcPr>
            <w:tcW w:w="737" w:type="dxa"/>
            <w:tcBorders>
              <w:top w:val="single" w:sz="4" w:space="0" w:color="auto"/>
              <w:bottom w:val="single" w:sz="4" w:space="0" w:color="auto"/>
            </w:tcBorders>
            <w:shd w:val="clear" w:color="auto" w:fill="auto"/>
            <w:vAlign w:val="center"/>
          </w:tcPr>
          <w:p w14:paraId="48EB887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Preoperative time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0EDE53B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Hospital stay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023F105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Follow-up time (</w:t>
            </w:r>
            <w:r w:rsidRPr="00293C48">
              <w:rPr>
                <w:rFonts w:ascii="Book Antiqua" w:eastAsia="宋体" w:hAnsi="Book Antiqua" w:cs="Arial"/>
                <w:b/>
                <w:bCs/>
                <w:color w:val="000000"/>
                <w:lang w:bidi="ar"/>
              </w:rPr>
              <w:t>d</w:t>
            </w:r>
            <w:r w:rsidRPr="00293C48">
              <w:rPr>
                <w:rFonts w:ascii="Book Antiqua" w:eastAsia="宋体" w:hAnsi="Book Antiqua" w:cs="Arial"/>
                <w:b/>
                <w:bCs/>
                <w:color w:val="000000"/>
                <w:lang w:eastAsia="zh-CN" w:bidi="ar"/>
              </w:rPr>
              <w:t>)</w:t>
            </w:r>
          </w:p>
        </w:tc>
        <w:tc>
          <w:tcPr>
            <w:tcW w:w="737" w:type="dxa"/>
            <w:tcBorders>
              <w:top w:val="single" w:sz="4" w:space="0" w:color="auto"/>
              <w:bottom w:val="single" w:sz="4" w:space="0" w:color="auto"/>
            </w:tcBorders>
            <w:shd w:val="clear" w:color="auto" w:fill="auto"/>
            <w:vAlign w:val="center"/>
          </w:tcPr>
          <w:p w14:paraId="48639B0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Lost to follow-up</w:t>
            </w:r>
          </w:p>
        </w:tc>
        <w:tc>
          <w:tcPr>
            <w:tcW w:w="737" w:type="dxa"/>
            <w:tcBorders>
              <w:top w:val="single" w:sz="4" w:space="0" w:color="auto"/>
              <w:bottom w:val="single" w:sz="4" w:space="0" w:color="auto"/>
            </w:tcBorders>
            <w:shd w:val="clear" w:color="auto" w:fill="auto"/>
            <w:vAlign w:val="center"/>
          </w:tcPr>
          <w:p w14:paraId="303FFE5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Refuse treatment</w:t>
            </w:r>
          </w:p>
        </w:tc>
        <w:tc>
          <w:tcPr>
            <w:tcW w:w="737" w:type="dxa"/>
            <w:tcBorders>
              <w:top w:val="single" w:sz="4" w:space="0" w:color="auto"/>
              <w:bottom w:val="single" w:sz="4" w:space="0" w:color="auto"/>
            </w:tcBorders>
            <w:shd w:val="clear" w:color="auto" w:fill="auto"/>
            <w:vAlign w:val="center"/>
          </w:tcPr>
          <w:p w14:paraId="220D3E6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bidi="ar"/>
              </w:rPr>
              <w:t>C</w:t>
            </w:r>
            <w:r w:rsidRPr="00293C48">
              <w:rPr>
                <w:rFonts w:ascii="Book Antiqua" w:eastAsia="宋体" w:hAnsi="Book Antiqua" w:cs="Arial"/>
                <w:b/>
                <w:bCs/>
                <w:color w:val="000000"/>
                <w:lang w:eastAsia="zh-CN" w:bidi="ar"/>
              </w:rPr>
              <w:t>omplication</w:t>
            </w:r>
          </w:p>
        </w:tc>
      </w:tr>
      <w:tr w:rsidR="00ED0D5B" w:rsidRPr="00293C48" w14:paraId="37DAA1AA" w14:textId="77777777">
        <w:trPr>
          <w:trHeight w:val="310"/>
        </w:trPr>
        <w:tc>
          <w:tcPr>
            <w:tcW w:w="510" w:type="dxa"/>
            <w:tcBorders>
              <w:top w:val="single" w:sz="4" w:space="0" w:color="auto"/>
            </w:tcBorders>
            <w:shd w:val="clear" w:color="auto" w:fill="auto"/>
            <w:noWrap/>
            <w:vAlign w:val="center"/>
          </w:tcPr>
          <w:p w14:paraId="0CD512C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Group 1</w:t>
            </w:r>
          </w:p>
        </w:tc>
        <w:tc>
          <w:tcPr>
            <w:tcW w:w="510" w:type="dxa"/>
            <w:tcBorders>
              <w:top w:val="single" w:sz="4" w:space="0" w:color="auto"/>
            </w:tcBorders>
            <w:shd w:val="clear" w:color="auto" w:fill="auto"/>
            <w:noWrap/>
            <w:vAlign w:val="center"/>
          </w:tcPr>
          <w:p w14:paraId="653DD3A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w:t>
            </w:r>
          </w:p>
        </w:tc>
        <w:tc>
          <w:tcPr>
            <w:tcW w:w="510" w:type="dxa"/>
            <w:tcBorders>
              <w:top w:val="single" w:sz="4" w:space="0" w:color="auto"/>
            </w:tcBorders>
            <w:shd w:val="clear" w:color="auto" w:fill="auto"/>
            <w:noWrap/>
            <w:vAlign w:val="center"/>
          </w:tcPr>
          <w:p w14:paraId="0FEE71F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737" w:type="dxa"/>
            <w:tcBorders>
              <w:top w:val="single" w:sz="4" w:space="0" w:color="auto"/>
            </w:tcBorders>
            <w:shd w:val="clear" w:color="auto" w:fill="auto"/>
            <w:noWrap/>
            <w:vAlign w:val="center"/>
          </w:tcPr>
          <w:p w14:paraId="4996A33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65.86 ± 7.00</w:t>
            </w:r>
          </w:p>
        </w:tc>
        <w:tc>
          <w:tcPr>
            <w:tcW w:w="567" w:type="dxa"/>
            <w:tcBorders>
              <w:top w:val="single" w:sz="4" w:space="0" w:color="auto"/>
            </w:tcBorders>
            <w:shd w:val="clear" w:color="auto" w:fill="auto"/>
            <w:noWrap/>
            <w:vAlign w:val="center"/>
          </w:tcPr>
          <w:p w14:paraId="33012FD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Left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680" w:type="dxa"/>
            <w:tcBorders>
              <w:top w:val="single" w:sz="4" w:space="0" w:color="auto"/>
            </w:tcBorders>
            <w:shd w:val="clear" w:color="auto" w:fill="auto"/>
            <w:noWrap/>
            <w:vAlign w:val="center"/>
          </w:tcPr>
          <w:p w14:paraId="4F94BB9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Style w:val="font31"/>
                <w:rFonts w:ascii="Book Antiqua" w:eastAsia="宋体" w:hAnsi="Book Antiqua"/>
                <w:lang w:eastAsia="zh-CN" w:bidi="ar"/>
              </w:rPr>
              <w:t>Neer</w:t>
            </w:r>
            <w:proofErr w:type="spellEnd"/>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Ⅲ</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12</w:t>
            </w:r>
          </w:p>
        </w:tc>
        <w:tc>
          <w:tcPr>
            <w:tcW w:w="737" w:type="dxa"/>
            <w:tcBorders>
              <w:top w:val="single" w:sz="4" w:space="0" w:color="auto"/>
            </w:tcBorders>
            <w:shd w:val="clear" w:color="auto" w:fill="auto"/>
            <w:noWrap/>
            <w:vAlign w:val="center"/>
          </w:tcPr>
          <w:p w14:paraId="17ED9F6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163.09 ± 7.83</w:t>
            </w:r>
          </w:p>
        </w:tc>
        <w:tc>
          <w:tcPr>
            <w:tcW w:w="737" w:type="dxa"/>
            <w:tcBorders>
              <w:top w:val="single" w:sz="4" w:space="0" w:color="auto"/>
            </w:tcBorders>
            <w:shd w:val="clear" w:color="auto" w:fill="auto"/>
            <w:noWrap/>
            <w:vAlign w:val="center"/>
          </w:tcPr>
          <w:p w14:paraId="1209A69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63.55 ± 10.87</w:t>
            </w:r>
          </w:p>
        </w:tc>
        <w:tc>
          <w:tcPr>
            <w:tcW w:w="680" w:type="dxa"/>
            <w:tcBorders>
              <w:top w:val="single" w:sz="4" w:space="0" w:color="auto"/>
            </w:tcBorders>
            <w:shd w:val="clear" w:color="auto" w:fill="auto"/>
            <w:noWrap/>
            <w:vAlign w:val="center"/>
          </w:tcPr>
          <w:p w14:paraId="1749873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W</w:t>
            </w:r>
            <w:r w:rsidRPr="00293C48">
              <w:rPr>
                <w:rStyle w:val="font31"/>
                <w:rFonts w:ascii="Book Antiqua" w:eastAsia="宋体" w:hAnsi="Book Antiqua"/>
                <w:lang w:eastAsia="zh-CN" w:bidi="ar"/>
              </w:rPr>
              <w:t>alking injury</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14</w:t>
            </w:r>
          </w:p>
        </w:tc>
        <w:tc>
          <w:tcPr>
            <w:tcW w:w="737" w:type="dxa"/>
            <w:tcBorders>
              <w:top w:val="single" w:sz="4" w:space="0" w:color="auto"/>
            </w:tcBorders>
            <w:shd w:val="clear" w:color="auto" w:fill="auto"/>
            <w:noWrap/>
            <w:vAlign w:val="center"/>
          </w:tcPr>
          <w:p w14:paraId="7AD5FD7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5.35 ± 2.75</w:t>
            </w:r>
          </w:p>
        </w:tc>
        <w:tc>
          <w:tcPr>
            <w:tcW w:w="737" w:type="dxa"/>
            <w:tcBorders>
              <w:top w:val="single" w:sz="4" w:space="0" w:color="auto"/>
            </w:tcBorders>
            <w:shd w:val="clear" w:color="auto" w:fill="auto"/>
            <w:noWrap/>
            <w:vAlign w:val="center"/>
          </w:tcPr>
          <w:p w14:paraId="7E696A9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12.35 ± 4.21</w:t>
            </w:r>
          </w:p>
        </w:tc>
        <w:tc>
          <w:tcPr>
            <w:tcW w:w="737" w:type="dxa"/>
            <w:tcBorders>
              <w:top w:val="single" w:sz="4" w:space="0" w:color="auto"/>
            </w:tcBorders>
            <w:shd w:val="clear" w:color="auto" w:fill="auto"/>
            <w:noWrap/>
            <w:vAlign w:val="center"/>
          </w:tcPr>
          <w:p w14:paraId="2D2AEAB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18.55 ± 3.33</w:t>
            </w:r>
          </w:p>
        </w:tc>
        <w:tc>
          <w:tcPr>
            <w:tcW w:w="737" w:type="dxa"/>
            <w:tcBorders>
              <w:top w:val="single" w:sz="4" w:space="0" w:color="auto"/>
            </w:tcBorders>
            <w:shd w:val="clear" w:color="auto" w:fill="auto"/>
            <w:noWrap/>
            <w:vAlign w:val="center"/>
          </w:tcPr>
          <w:p w14:paraId="627B297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w:t>
            </w:r>
          </w:p>
        </w:tc>
        <w:tc>
          <w:tcPr>
            <w:tcW w:w="737" w:type="dxa"/>
            <w:tcBorders>
              <w:top w:val="single" w:sz="4" w:space="0" w:color="auto"/>
            </w:tcBorders>
            <w:shd w:val="clear" w:color="auto" w:fill="auto"/>
            <w:noWrap/>
            <w:vAlign w:val="center"/>
          </w:tcPr>
          <w:p w14:paraId="29F1F8B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w:t>
            </w:r>
          </w:p>
        </w:tc>
        <w:tc>
          <w:tcPr>
            <w:tcW w:w="737" w:type="dxa"/>
            <w:tcBorders>
              <w:top w:val="single" w:sz="4" w:space="0" w:color="auto"/>
            </w:tcBorders>
            <w:shd w:val="clear" w:color="auto" w:fill="auto"/>
            <w:noWrap/>
            <w:vAlign w:val="center"/>
          </w:tcPr>
          <w:p w14:paraId="42E0744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H</w:t>
            </w:r>
            <w:r w:rsidRPr="00293C48">
              <w:rPr>
                <w:rStyle w:val="font31"/>
                <w:rFonts w:ascii="Book Antiqua" w:eastAsia="宋体" w:hAnsi="Book Antiqua"/>
                <w:lang w:eastAsia="zh-CN" w:bidi="ar"/>
              </w:rPr>
              <w:t>ypertension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8</w:t>
            </w:r>
          </w:p>
        </w:tc>
      </w:tr>
      <w:tr w:rsidR="00ED0D5B" w:rsidRPr="00293C48" w14:paraId="13E198D1" w14:textId="77777777">
        <w:trPr>
          <w:trHeight w:val="310"/>
        </w:trPr>
        <w:tc>
          <w:tcPr>
            <w:tcW w:w="510" w:type="dxa"/>
            <w:shd w:val="clear" w:color="auto" w:fill="auto"/>
            <w:noWrap/>
            <w:vAlign w:val="center"/>
          </w:tcPr>
          <w:p w14:paraId="5978BB9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07C27378"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49D4789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Female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16</w:t>
            </w:r>
          </w:p>
        </w:tc>
        <w:tc>
          <w:tcPr>
            <w:tcW w:w="737" w:type="dxa"/>
            <w:shd w:val="clear" w:color="auto" w:fill="auto"/>
            <w:noWrap/>
            <w:vAlign w:val="center"/>
          </w:tcPr>
          <w:p w14:paraId="77241DD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3F989B4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Right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16</w:t>
            </w:r>
          </w:p>
        </w:tc>
        <w:tc>
          <w:tcPr>
            <w:tcW w:w="680" w:type="dxa"/>
            <w:shd w:val="clear" w:color="auto" w:fill="auto"/>
            <w:noWrap/>
            <w:vAlign w:val="center"/>
          </w:tcPr>
          <w:p w14:paraId="5C8A40E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Style w:val="font31"/>
                <w:rFonts w:ascii="Book Antiqua" w:eastAsia="宋体" w:hAnsi="Book Antiqua"/>
                <w:lang w:eastAsia="zh-CN" w:bidi="ar"/>
              </w:rPr>
              <w:t>Neer</w:t>
            </w:r>
            <w:proofErr w:type="spellEnd"/>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Ⅳ</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10</w:t>
            </w:r>
          </w:p>
        </w:tc>
        <w:tc>
          <w:tcPr>
            <w:tcW w:w="737" w:type="dxa"/>
            <w:shd w:val="clear" w:color="auto" w:fill="auto"/>
            <w:noWrap/>
            <w:vAlign w:val="center"/>
          </w:tcPr>
          <w:p w14:paraId="3EE96BC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BD9C862"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0CE9057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ollision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2</w:t>
            </w:r>
          </w:p>
        </w:tc>
        <w:tc>
          <w:tcPr>
            <w:tcW w:w="737" w:type="dxa"/>
            <w:shd w:val="clear" w:color="auto" w:fill="auto"/>
            <w:noWrap/>
            <w:vAlign w:val="center"/>
          </w:tcPr>
          <w:p w14:paraId="628339A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F46FDC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418293C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496C4D5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AE04C8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69E5119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D</w:t>
            </w:r>
            <w:r w:rsidRPr="00293C48">
              <w:rPr>
                <w:rStyle w:val="font31"/>
                <w:rFonts w:ascii="Book Antiqua" w:eastAsia="宋体" w:hAnsi="Book Antiqua"/>
                <w:lang w:eastAsia="zh-CN" w:bidi="ar"/>
              </w:rPr>
              <w:t>iabetes</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3</w:t>
            </w:r>
          </w:p>
        </w:tc>
      </w:tr>
      <w:tr w:rsidR="00ED0D5B" w:rsidRPr="00293C48" w14:paraId="26319988" w14:textId="77777777">
        <w:trPr>
          <w:trHeight w:val="310"/>
        </w:trPr>
        <w:tc>
          <w:tcPr>
            <w:tcW w:w="510" w:type="dxa"/>
            <w:shd w:val="clear" w:color="auto" w:fill="auto"/>
            <w:noWrap/>
            <w:vAlign w:val="center"/>
          </w:tcPr>
          <w:p w14:paraId="50B0492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15F3B5C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4191BE9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F49167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01EEF5B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475579A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35298F8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67523C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26EAB0C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T</w:t>
            </w:r>
            <w:r w:rsidRPr="00293C48">
              <w:rPr>
                <w:rStyle w:val="font31"/>
                <w:rFonts w:ascii="Book Antiqua" w:eastAsia="宋体" w:hAnsi="Book Antiqua"/>
                <w:lang w:eastAsia="zh-CN" w:bidi="ar"/>
              </w:rPr>
              <w:t>rauma due to cycling</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6</w:t>
            </w:r>
          </w:p>
        </w:tc>
        <w:tc>
          <w:tcPr>
            <w:tcW w:w="737" w:type="dxa"/>
            <w:shd w:val="clear" w:color="auto" w:fill="auto"/>
            <w:noWrap/>
            <w:vAlign w:val="center"/>
          </w:tcPr>
          <w:p w14:paraId="148BDB0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45F034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5C0E4D5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BB97DB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619768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19E5F69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51"/>
                <w:rFonts w:ascii="Book Antiqua" w:eastAsia="宋体" w:hAnsi="Book Antiqua"/>
                <w:lang w:bidi="ar"/>
              </w:rPr>
              <w:t>C</w:t>
            </w:r>
            <w:r w:rsidRPr="00293C48">
              <w:rPr>
                <w:rStyle w:val="font51"/>
                <w:rFonts w:ascii="Book Antiqua" w:eastAsia="宋体" w:hAnsi="Book Antiqua"/>
                <w:lang w:eastAsia="zh-CN" w:bidi="ar"/>
              </w:rPr>
              <w:t>erebral infarction</w:t>
            </w:r>
            <w:r w:rsidRPr="00293C48">
              <w:rPr>
                <w:rFonts w:ascii="Book Antiqua" w:eastAsia="宋体" w:hAnsi="Book Antiqua" w:cs="宋体"/>
                <w:color w:val="000000"/>
                <w:lang w:bidi="ar"/>
              </w:rPr>
              <w:t xml:space="preserve">: </w:t>
            </w:r>
            <w:r w:rsidRPr="00293C48">
              <w:rPr>
                <w:rStyle w:val="font51"/>
                <w:rFonts w:ascii="Book Antiqua" w:eastAsia="宋体" w:hAnsi="Book Antiqua"/>
                <w:lang w:eastAsia="zh-CN" w:bidi="ar"/>
              </w:rPr>
              <w:t>5</w:t>
            </w:r>
          </w:p>
        </w:tc>
      </w:tr>
      <w:tr w:rsidR="00ED0D5B" w:rsidRPr="00293C48" w14:paraId="545055A8" w14:textId="77777777">
        <w:trPr>
          <w:trHeight w:val="310"/>
        </w:trPr>
        <w:tc>
          <w:tcPr>
            <w:tcW w:w="510" w:type="dxa"/>
            <w:shd w:val="clear" w:color="auto" w:fill="auto"/>
            <w:noWrap/>
            <w:vAlign w:val="center"/>
          </w:tcPr>
          <w:p w14:paraId="57DBC35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Group </w:t>
            </w:r>
            <w:r w:rsidRPr="00293C48">
              <w:rPr>
                <w:rFonts w:ascii="Book Antiqua" w:eastAsia="宋体" w:hAnsi="Book Antiqua" w:cs="Arial"/>
                <w:color w:val="000000"/>
                <w:lang w:eastAsia="zh-CN" w:bidi="ar"/>
              </w:rPr>
              <w:lastRenderedPageBreak/>
              <w:t>2</w:t>
            </w:r>
          </w:p>
        </w:tc>
        <w:tc>
          <w:tcPr>
            <w:tcW w:w="510" w:type="dxa"/>
            <w:shd w:val="clear" w:color="auto" w:fill="auto"/>
            <w:noWrap/>
            <w:vAlign w:val="center"/>
          </w:tcPr>
          <w:p w14:paraId="24E268C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25</w:t>
            </w:r>
          </w:p>
        </w:tc>
        <w:tc>
          <w:tcPr>
            <w:tcW w:w="510" w:type="dxa"/>
            <w:shd w:val="clear" w:color="auto" w:fill="auto"/>
            <w:noWrap/>
            <w:vAlign w:val="center"/>
          </w:tcPr>
          <w:p w14:paraId="1CDB6C2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lastRenderedPageBreak/>
              <w:t>8</w:t>
            </w:r>
          </w:p>
        </w:tc>
        <w:tc>
          <w:tcPr>
            <w:tcW w:w="737" w:type="dxa"/>
            <w:shd w:val="clear" w:color="auto" w:fill="auto"/>
            <w:noWrap/>
            <w:vAlign w:val="center"/>
          </w:tcPr>
          <w:p w14:paraId="28D0A1F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64.80 ± 4.66</w:t>
            </w:r>
          </w:p>
        </w:tc>
        <w:tc>
          <w:tcPr>
            <w:tcW w:w="567" w:type="dxa"/>
            <w:shd w:val="clear" w:color="auto" w:fill="auto"/>
            <w:noWrap/>
            <w:vAlign w:val="center"/>
          </w:tcPr>
          <w:p w14:paraId="66E1F7A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Left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9</w:t>
            </w:r>
          </w:p>
        </w:tc>
        <w:tc>
          <w:tcPr>
            <w:tcW w:w="680" w:type="dxa"/>
            <w:shd w:val="clear" w:color="auto" w:fill="auto"/>
            <w:noWrap/>
            <w:vAlign w:val="center"/>
          </w:tcPr>
          <w:p w14:paraId="05E70F6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Style w:val="font31"/>
                <w:rFonts w:ascii="Book Antiqua" w:eastAsia="宋体" w:hAnsi="Book Antiqua"/>
                <w:lang w:eastAsia="zh-CN" w:bidi="ar"/>
              </w:rPr>
              <w:t>Neer</w:t>
            </w:r>
            <w:proofErr w:type="spellEnd"/>
            <w:r w:rsidRPr="00293C48">
              <w:rPr>
                <w:rStyle w:val="font41"/>
                <w:rFonts w:ascii="Book Antiqua" w:hAnsi="Book Antiqua" w:hint="default"/>
              </w:rPr>
              <w:t xml:space="preserve"> </w:t>
            </w:r>
            <w:r w:rsidRPr="00293C48">
              <w:rPr>
                <w:rStyle w:val="font31"/>
                <w:rFonts w:ascii="Book Antiqua" w:eastAsia="宋体" w:hAnsi="Book Antiqua"/>
                <w:lang w:eastAsia="zh-CN" w:bidi="ar"/>
              </w:rPr>
              <w:t>typ</w:t>
            </w:r>
            <w:r w:rsidRPr="00293C48">
              <w:rPr>
                <w:rStyle w:val="font31"/>
                <w:rFonts w:ascii="Book Antiqua" w:eastAsia="宋体" w:hAnsi="Book Antiqua"/>
                <w:lang w:eastAsia="zh-CN" w:bidi="ar"/>
              </w:rPr>
              <w:lastRenderedPageBreak/>
              <w:t xml:space="preserve">e </w:t>
            </w:r>
            <w:r w:rsidRPr="00293C48">
              <w:rPr>
                <w:rStyle w:val="font41"/>
                <w:rFonts w:hint="default"/>
                <w:lang w:eastAsia="zh-CN" w:bidi="ar"/>
              </w:rPr>
              <w:t>Ⅲ</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15</w:t>
            </w:r>
          </w:p>
        </w:tc>
        <w:tc>
          <w:tcPr>
            <w:tcW w:w="737" w:type="dxa"/>
            <w:shd w:val="clear" w:color="auto" w:fill="auto"/>
            <w:noWrap/>
            <w:vAlign w:val="center"/>
          </w:tcPr>
          <w:p w14:paraId="0C4773D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164.60 ± 6.83</w:t>
            </w:r>
          </w:p>
        </w:tc>
        <w:tc>
          <w:tcPr>
            <w:tcW w:w="737" w:type="dxa"/>
            <w:shd w:val="clear" w:color="auto" w:fill="auto"/>
            <w:noWrap/>
            <w:vAlign w:val="center"/>
          </w:tcPr>
          <w:p w14:paraId="2C3384C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64.36 ± 6.93</w:t>
            </w:r>
          </w:p>
        </w:tc>
        <w:tc>
          <w:tcPr>
            <w:tcW w:w="680" w:type="dxa"/>
            <w:shd w:val="clear" w:color="auto" w:fill="auto"/>
            <w:noWrap/>
            <w:vAlign w:val="center"/>
          </w:tcPr>
          <w:p w14:paraId="4F7A7ED1"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W</w:t>
            </w:r>
            <w:r w:rsidRPr="00293C48">
              <w:rPr>
                <w:rStyle w:val="font31"/>
                <w:rFonts w:ascii="Book Antiqua" w:eastAsia="宋体" w:hAnsi="Book Antiqua"/>
                <w:lang w:eastAsia="zh-CN" w:bidi="ar"/>
              </w:rPr>
              <w:t xml:space="preserve">alking </w:t>
            </w:r>
            <w:r w:rsidRPr="00293C48">
              <w:rPr>
                <w:rStyle w:val="font31"/>
                <w:rFonts w:ascii="Book Antiqua" w:eastAsia="宋体" w:hAnsi="Book Antiqua"/>
                <w:lang w:eastAsia="zh-CN" w:bidi="ar"/>
              </w:rPr>
              <w:lastRenderedPageBreak/>
              <w:t>injury</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17</w:t>
            </w:r>
          </w:p>
        </w:tc>
        <w:tc>
          <w:tcPr>
            <w:tcW w:w="737" w:type="dxa"/>
            <w:shd w:val="clear" w:color="auto" w:fill="auto"/>
            <w:noWrap/>
            <w:vAlign w:val="center"/>
          </w:tcPr>
          <w:p w14:paraId="296009A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6.08 ± 1.73</w:t>
            </w:r>
          </w:p>
        </w:tc>
        <w:tc>
          <w:tcPr>
            <w:tcW w:w="737" w:type="dxa"/>
            <w:shd w:val="clear" w:color="auto" w:fill="auto"/>
            <w:noWrap/>
            <w:vAlign w:val="center"/>
          </w:tcPr>
          <w:p w14:paraId="645FB49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14.16 ± 3.00</w:t>
            </w:r>
          </w:p>
        </w:tc>
        <w:tc>
          <w:tcPr>
            <w:tcW w:w="737" w:type="dxa"/>
            <w:shd w:val="clear" w:color="auto" w:fill="auto"/>
            <w:noWrap/>
            <w:vAlign w:val="center"/>
          </w:tcPr>
          <w:p w14:paraId="46A106E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20.72 ± 2.23</w:t>
            </w:r>
          </w:p>
        </w:tc>
        <w:tc>
          <w:tcPr>
            <w:tcW w:w="737" w:type="dxa"/>
            <w:shd w:val="clear" w:color="auto" w:fill="auto"/>
            <w:noWrap/>
            <w:vAlign w:val="center"/>
          </w:tcPr>
          <w:p w14:paraId="2A92051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w:t>
            </w:r>
          </w:p>
        </w:tc>
        <w:tc>
          <w:tcPr>
            <w:tcW w:w="737" w:type="dxa"/>
            <w:shd w:val="clear" w:color="auto" w:fill="auto"/>
            <w:noWrap/>
            <w:vAlign w:val="center"/>
          </w:tcPr>
          <w:p w14:paraId="3EDAEA6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w:t>
            </w:r>
          </w:p>
        </w:tc>
        <w:tc>
          <w:tcPr>
            <w:tcW w:w="737" w:type="dxa"/>
            <w:shd w:val="clear" w:color="auto" w:fill="auto"/>
            <w:noWrap/>
            <w:vAlign w:val="center"/>
          </w:tcPr>
          <w:p w14:paraId="6F60169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bidi="ar"/>
              </w:rPr>
              <w:t>H</w:t>
            </w:r>
            <w:r w:rsidRPr="00293C48">
              <w:rPr>
                <w:rFonts w:ascii="Book Antiqua" w:eastAsia="宋体" w:hAnsi="Book Antiqua" w:cs="Arial"/>
                <w:color w:val="000000"/>
                <w:lang w:eastAsia="zh-CN" w:bidi="ar"/>
              </w:rPr>
              <w:t>ypertensio</w:t>
            </w:r>
            <w:r w:rsidRPr="00293C48">
              <w:rPr>
                <w:rFonts w:ascii="Book Antiqua" w:eastAsia="宋体" w:hAnsi="Book Antiqua" w:cs="Arial"/>
                <w:color w:val="000000"/>
                <w:lang w:eastAsia="zh-CN" w:bidi="ar"/>
              </w:rPr>
              <w:lastRenderedPageBreak/>
              <w:t>n</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8</w:t>
            </w:r>
          </w:p>
        </w:tc>
      </w:tr>
      <w:tr w:rsidR="00ED0D5B" w:rsidRPr="00293C48" w14:paraId="1B34E034" w14:textId="77777777">
        <w:trPr>
          <w:trHeight w:val="310"/>
        </w:trPr>
        <w:tc>
          <w:tcPr>
            <w:tcW w:w="510" w:type="dxa"/>
            <w:shd w:val="clear" w:color="auto" w:fill="auto"/>
            <w:noWrap/>
            <w:vAlign w:val="center"/>
          </w:tcPr>
          <w:p w14:paraId="28F2F8F5"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0C458A3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shd w:val="clear" w:color="auto" w:fill="auto"/>
            <w:noWrap/>
            <w:vAlign w:val="center"/>
          </w:tcPr>
          <w:p w14:paraId="62D38D0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Female</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17</w:t>
            </w:r>
          </w:p>
        </w:tc>
        <w:tc>
          <w:tcPr>
            <w:tcW w:w="737" w:type="dxa"/>
            <w:shd w:val="clear" w:color="auto" w:fill="auto"/>
            <w:noWrap/>
            <w:vAlign w:val="center"/>
          </w:tcPr>
          <w:p w14:paraId="68D6692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shd w:val="clear" w:color="auto" w:fill="auto"/>
            <w:noWrap/>
            <w:vAlign w:val="center"/>
          </w:tcPr>
          <w:p w14:paraId="048E24E4"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eastAsia="zh-CN" w:bidi="ar"/>
              </w:rPr>
              <w:t>Right</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16</w:t>
            </w:r>
          </w:p>
        </w:tc>
        <w:tc>
          <w:tcPr>
            <w:tcW w:w="680" w:type="dxa"/>
            <w:shd w:val="clear" w:color="auto" w:fill="auto"/>
            <w:noWrap/>
            <w:vAlign w:val="center"/>
          </w:tcPr>
          <w:p w14:paraId="5C29F91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Style w:val="font31"/>
                <w:rFonts w:ascii="Book Antiqua" w:eastAsia="宋体" w:hAnsi="Book Antiqua"/>
                <w:lang w:eastAsia="zh-CN" w:bidi="ar"/>
              </w:rPr>
              <w:t>Neer</w:t>
            </w:r>
            <w:proofErr w:type="spellEnd"/>
            <w:r w:rsidRPr="00293C48">
              <w:rPr>
                <w:rStyle w:val="font41"/>
                <w:rFonts w:ascii="Book Antiqua" w:hAnsi="Book Antiqua" w:hint="default"/>
              </w:rPr>
              <w:t xml:space="preserve"> </w:t>
            </w:r>
            <w:r w:rsidRPr="00293C48">
              <w:rPr>
                <w:rStyle w:val="font31"/>
                <w:rFonts w:ascii="Book Antiqua" w:eastAsia="宋体" w:hAnsi="Book Antiqua"/>
                <w:lang w:eastAsia="zh-CN" w:bidi="ar"/>
              </w:rPr>
              <w:t xml:space="preserve">type </w:t>
            </w:r>
            <w:r w:rsidRPr="00293C48">
              <w:rPr>
                <w:rStyle w:val="font41"/>
                <w:rFonts w:hint="default"/>
                <w:lang w:eastAsia="zh-CN" w:bidi="ar"/>
              </w:rPr>
              <w:t>Ⅳ</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10</w:t>
            </w:r>
          </w:p>
        </w:tc>
        <w:tc>
          <w:tcPr>
            <w:tcW w:w="737" w:type="dxa"/>
            <w:shd w:val="clear" w:color="auto" w:fill="auto"/>
            <w:noWrap/>
            <w:vAlign w:val="center"/>
          </w:tcPr>
          <w:p w14:paraId="5147003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BE1062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shd w:val="clear" w:color="auto" w:fill="auto"/>
            <w:noWrap/>
            <w:vAlign w:val="center"/>
          </w:tcPr>
          <w:p w14:paraId="72B6699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ollision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c>
          <w:tcPr>
            <w:tcW w:w="737" w:type="dxa"/>
            <w:shd w:val="clear" w:color="auto" w:fill="auto"/>
            <w:noWrap/>
            <w:vAlign w:val="center"/>
          </w:tcPr>
          <w:p w14:paraId="5AFD10F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398057D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BB71FA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0B466B9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279A477D"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shd w:val="clear" w:color="auto" w:fill="auto"/>
            <w:noWrap/>
            <w:vAlign w:val="center"/>
          </w:tcPr>
          <w:p w14:paraId="64B552C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D</w:t>
            </w:r>
            <w:r w:rsidRPr="00293C48">
              <w:rPr>
                <w:rStyle w:val="font31"/>
                <w:rFonts w:ascii="Book Antiqua" w:eastAsia="宋体" w:hAnsi="Book Antiqua"/>
                <w:lang w:eastAsia="zh-CN" w:bidi="ar"/>
              </w:rPr>
              <w:t>iabetes</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5</w:t>
            </w:r>
          </w:p>
        </w:tc>
      </w:tr>
      <w:bookmarkEnd w:id="1"/>
      <w:tr w:rsidR="00ED0D5B" w:rsidRPr="00293C48" w14:paraId="694FEE1B" w14:textId="77777777">
        <w:trPr>
          <w:trHeight w:val="310"/>
        </w:trPr>
        <w:tc>
          <w:tcPr>
            <w:tcW w:w="510" w:type="dxa"/>
            <w:tcBorders>
              <w:bottom w:val="single" w:sz="4" w:space="0" w:color="auto"/>
            </w:tcBorders>
            <w:shd w:val="clear" w:color="auto" w:fill="auto"/>
            <w:noWrap/>
            <w:vAlign w:val="center"/>
          </w:tcPr>
          <w:p w14:paraId="5689EAC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tcBorders>
              <w:bottom w:val="single" w:sz="4" w:space="0" w:color="auto"/>
            </w:tcBorders>
            <w:shd w:val="clear" w:color="auto" w:fill="auto"/>
            <w:noWrap/>
            <w:vAlign w:val="center"/>
          </w:tcPr>
          <w:p w14:paraId="0401B85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10" w:type="dxa"/>
            <w:tcBorders>
              <w:bottom w:val="single" w:sz="4" w:space="0" w:color="auto"/>
            </w:tcBorders>
            <w:shd w:val="clear" w:color="auto" w:fill="auto"/>
            <w:noWrap/>
            <w:vAlign w:val="center"/>
          </w:tcPr>
          <w:p w14:paraId="510A3487"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0F8E051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567" w:type="dxa"/>
            <w:tcBorders>
              <w:bottom w:val="single" w:sz="4" w:space="0" w:color="auto"/>
            </w:tcBorders>
            <w:shd w:val="clear" w:color="auto" w:fill="auto"/>
            <w:noWrap/>
            <w:vAlign w:val="center"/>
          </w:tcPr>
          <w:p w14:paraId="566652B1"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tcBorders>
              <w:bottom w:val="single" w:sz="4" w:space="0" w:color="auto"/>
            </w:tcBorders>
            <w:shd w:val="clear" w:color="auto" w:fill="auto"/>
            <w:noWrap/>
            <w:vAlign w:val="center"/>
          </w:tcPr>
          <w:p w14:paraId="2E7F3C8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240B910"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8088E5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680" w:type="dxa"/>
            <w:tcBorders>
              <w:bottom w:val="single" w:sz="4" w:space="0" w:color="auto"/>
            </w:tcBorders>
            <w:shd w:val="clear" w:color="auto" w:fill="auto"/>
            <w:noWrap/>
            <w:vAlign w:val="center"/>
          </w:tcPr>
          <w:p w14:paraId="2B49EFF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T</w:t>
            </w:r>
            <w:r w:rsidRPr="00293C48">
              <w:rPr>
                <w:rStyle w:val="font31"/>
                <w:rFonts w:ascii="Book Antiqua" w:eastAsia="宋体" w:hAnsi="Book Antiqua"/>
                <w:lang w:eastAsia="zh-CN" w:bidi="ar"/>
              </w:rPr>
              <w:t>rauma due to cycling</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c>
          <w:tcPr>
            <w:tcW w:w="737" w:type="dxa"/>
            <w:tcBorders>
              <w:bottom w:val="single" w:sz="4" w:space="0" w:color="auto"/>
            </w:tcBorders>
            <w:shd w:val="clear" w:color="auto" w:fill="auto"/>
            <w:noWrap/>
            <w:vAlign w:val="center"/>
          </w:tcPr>
          <w:p w14:paraId="4E884F7E"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5E5E7069"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680B4B9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14603C86"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4AFE9188"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737" w:type="dxa"/>
            <w:tcBorders>
              <w:bottom w:val="single" w:sz="4" w:space="0" w:color="auto"/>
            </w:tcBorders>
            <w:shd w:val="clear" w:color="auto" w:fill="auto"/>
            <w:noWrap/>
            <w:vAlign w:val="center"/>
          </w:tcPr>
          <w:p w14:paraId="2321F8B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Style w:val="font31"/>
                <w:rFonts w:ascii="Book Antiqua" w:eastAsia="宋体" w:hAnsi="Book Antiqua"/>
                <w:lang w:bidi="ar"/>
              </w:rPr>
              <w:t>C</w:t>
            </w:r>
            <w:r w:rsidRPr="00293C48">
              <w:rPr>
                <w:rStyle w:val="font31"/>
                <w:rFonts w:ascii="Book Antiqua" w:eastAsia="宋体" w:hAnsi="Book Antiqua"/>
                <w:lang w:eastAsia="zh-CN" w:bidi="ar"/>
              </w:rPr>
              <w:t>erebral infarction</w:t>
            </w:r>
            <w:r w:rsidRPr="00293C48">
              <w:rPr>
                <w:rStyle w:val="font41"/>
                <w:rFonts w:ascii="Book Antiqua" w:hAnsi="Book Antiqua" w:hint="default"/>
                <w:lang w:bidi="ar"/>
              </w:rPr>
              <w:t xml:space="preserve">: </w:t>
            </w:r>
            <w:r w:rsidRPr="00293C48">
              <w:rPr>
                <w:rStyle w:val="font31"/>
                <w:rFonts w:ascii="Book Antiqua" w:eastAsia="宋体" w:hAnsi="Book Antiqua"/>
                <w:lang w:eastAsia="zh-CN" w:bidi="ar"/>
              </w:rPr>
              <w:t>4</w:t>
            </w:r>
          </w:p>
        </w:tc>
      </w:tr>
    </w:tbl>
    <w:p w14:paraId="6E164C9B" w14:textId="77777777" w:rsidR="00E0271F" w:rsidRDefault="00E0271F" w:rsidP="00293C48">
      <w:pPr>
        <w:adjustRightInd w:val="0"/>
        <w:snapToGrid w:val="0"/>
        <w:spacing w:line="360" w:lineRule="auto"/>
        <w:jc w:val="both"/>
        <w:rPr>
          <w:rFonts w:ascii="Book Antiqua" w:eastAsia="宋体" w:hAnsi="Book Antiqua"/>
          <w:color w:val="000000" w:themeColor="text1"/>
        </w:rPr>
      </w:pPr>
    </w:p>
    <w:p w14:paraId="71805163" w14:textId="77777777" w:rsidR="00E0271F" w:rsidRDefault="00E0271F">
      <w:pPr>
        <w:rPr>
          <w:rFonts w:ascii="Book Antiqua" w:eastAsia="宋体" w:hAnsi="Book Antiqua"/>
          <w:color w:val="000000" w:themeColor="text1"/>
        </w:rPr>
      </w:pPr>
      <w:r>
        <w:rPr>
          <w:rFonts w:ascii="Book Antiqua" w:eastAsia="宋体" w:hAnsi="Book Antiqua"/>
          <w:color w:val="000000" w:themeColor="text1"/>
        </w:rPr>
        <w:br w:type="page"/>
      </w:r>
    </w:p>
    <w:p w14:paraId="38C9E971" w14:textId="6885D66F" w:rsidR="00ED0D5B" w:rsidRPr="00293C48" w:rsidRDefault="00A22583" w:rsidP="00293C48">
      <w:pPr>
        <w:adjustRightInd w:val="0"/>
        <w:snapToGrid w:val="0"/>
        <w:spacing w:line="360" w:lineRule="auto"/>
        <w:jc w:val="both"/>
        <w:rPr>
          <w:rFonts w:ascii="Book Antiqua" w:hAnsi="Book Antiqua"/>
          <w:b/>
          <w:bCs/>
        </w:rPr>
      </w:pPr>
      <w:r w:rsidRPr="00293C48">
        <w:rPr>
          <w:rFonts w:ascii="Book Antiqua" w:hAnsi="Book Antiqua"/>
          <w:b/>
          <w:bCs/>
          <w:color w:val="000000" w:themeColor="text1"/>
        </w:rPr>
        <w:lastRenderedPageBreak/>
        <w:t>Table 2 Follow-up results of clinical cases</w:t>
      </w:r>
    </w:p>
    <w:tbl>
      <w:tblPr>
        <w:tblW w:w="8768" w:type="dxa"/>
        <w:tblLook w:val="04A0" w:firstRow="1" w:lastRow="0" w:firstColumn="1" w:lastColumn="0" w:noHBand="0" w:noVBand="1"/>
      </w:tblPr>
      <w:tblGrid>
        <w:gridCol w:w="2040"/>
        <w:gridCol w:w="1696"/>
        <w:gridCol w:w="1683"/>
        <w:gridCol w:w="1683"/>
        <w:gridCol w:w="816"/>
        <w:gridCol w:w="902"/>
      </w:tblGrid>
      <w:tr w:rsidR="00ED0D5B" w:rsidRPr="00293C48" w14:paraId="1387D72E" w14:textId="77777777">
        <w:trPr>
          <w:trHeight w:val="205"/>
        </w:trPr>
        <w:tc>
          <w:tcPr>
            <w:tcW w:w="2040" w:type="dxa"/>
            <w:tcBorders>
              <w:top w:val="single" w:sz="4" w:space="0" w:color="auto"/>
              <w:bottom w:val="single" w:sz="4" w:space="0" w:color="auto"/>
            </w:tcBorders>
            <w:shd w:val="clear" w:color="auto" w:fill="auto"/>
            <w:noWrap/>
            <w:vAlign w:val="center"/>
          </w:tcPr>
          <w:p w14:paraId="350D585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Parameter</w:t>
            </w:r>
          </w:p>
        </w:tc>
        <w:tc>
          <w:tcPr>
            <w:tcW w:w="1644" w:type="dxa"/>
            <w:tcBorders>
              <w:top w:val="single" w:sz="4" w:space="0" w:color="auto"/>
              <w:bottom w:val="single" w:sz="4" w:space="0" w:color="auto"/>
            </w:tcBorders>
            <w:shd w:val="clear" w:color="auto" w:fill="auto"/>
            <w:noWrap/>
            <w:vAlign w:val="center"/>
          </w:tcPr>
          <w:p w14:paraId="5C01BABF" w14:textId="77777777" w:rsidR="00ED0D5B" w:rsidRPr="00293C48" w:rsidRDefault="00ED0D5B" w:rsidP="00293C48">
            <w:pPr>
              <w:adjustRightInd w:val="0"/>
              <w:snapToGrid w:val="0"/>
              <w:spacing w:line="360" w:lineRule="auto"/>
              <w:jc w:val="both"/>
              <w:rPr>
                <w:rFonts w:ascii="Book Antiqua" w:eastAsia="宋体" w:hAnsi="Book Antiqua" w:cs="宋体"/>
                <w:b/>
                <w:bCs/>
                <w:color w:val="000000"/>
              </w:rPr>
            </w:pPr>
          </w:p>
        </w:tc>
        <w:tc>
          <w:tcPr>
            <w:tcW w:w="1683" w:type="dxa"/>
            <w:tcBorders>
              <w:top w:val="single" w:sz="4" w:space="0" w:color="auto"/>
              <w:bottom w:val="single" w:sz="4" w:space="0" w:color="auto"/>
            </w:tcBorders>
            <w:shd w:val="clear" w:color="auto" w:fill="auto"/>
            <w:noWrap/>
            <w:vAlign w:val="center"/>
          </w:tcPr>
          <w:p w14:paraId="49660861"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 xml:space="preserve">Group 1 </w:t>
            </w:r>
            <w:r w:rsidRPr="00293C48">
              <w:rPr>
                <w:rFonts w:ascii="Book Antiqua" w:eastAsia="宋体" w:hAnsi="Book Antiqua" w:cs="宋体"/>
                <w:b/>
                <w:bCs/>
                <w:color w:val="000000"/>
                <w:lang w:eastAsia="zh-CN" w:bidi="ar"/>
              </w:rPr>
              <w:t>(</w:t>
            </w:r>
            <w:r w:rsidRPr="00293C48">
              <w:rPr>
                <w:rFonts w:ascii="Book Antiqua" w:eastAsia="宋体" w:hAnsi="Book Antiqua" w:cs="Arial"/>
                <w:b/>
                <w:bCs/>
                <w:i/>
                <w:iCs/>
                <w:color w:val="000000"/>
                <w:lang w:eastAsia="zh-CN" w:bidi="ar"/>
              </w:rPr>
              <w:t>n</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22)</w:t>
            </w:r>
          </w:p>
        </w:tc>
        <w:tc>
          <w:tcPr>
            <w:tcW w:w="1683" w:type="dxa"/>
            <w:tcBorders>
              <w:top w:val="single" w:sz="4" w:space="0" w:color="auto"/>
              <w:bottom w:val="single" w:sz="4" w:space="0" w:color="auto"/>
            </w:tcBorders>
            <w:shd w:val="clear" w:color="auto" w:fill="auto"/>
            <w:noWrap/>
            <w:vAlign w:val="center"/>
          </w:tcPr>
          <w:p w14:paraId="6A5C46A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color w:val="000000"/>
              </w:rPr>
            </w:pPr>
            <w:r w:rsidRPr="00293C48">
              <w:rPr>
                <w:rFonts w:ascii="Book Antiqua" w:eastAsia="宋体" w:hAnsi="Book Antiqua" w:cs="Arial"/>
                <w:b/>
                <w:bCs/>
                <w:color w:val="000000"/>
                <w:lang w:eastAsia="zh-CN" w:bidi="ar"/>
              </w:rPr>
              <w:t>Group (</w:t>
            </w:r>
            <w:r w:rsidRPr="00293C48">
              <w:rPr>
                <w:rFonts w:ascii="Book Antiqua" w:eastAsia="宋体" w:hAnsi="Book Antiqua" w:cs="Arial"/>
                <w:b/>
                <w:bCs/>
                <w:i/>
                <w:iCs/>
                <w:color w:val="000000"/>
                <w:lang w:eastAsia="zh-CN" w:bidi="ar"/>
              </w:rPr>
              <w:t>n</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w:t>
            </w:r>
            <w:r w:rsidRPr="00293C48">
              <w:rPr>
                <w:rFonts w:ascii="Book Antiqua" w:eastAsia="宋体" w:hAnsi="Book Antiqua" w:cs="Arial"/>
                <w:b/>
                <w:bCs/>
                <w:color w:val="000000"/>
                <w:lang w:bidi="ar"/>
              </w:rPr>
              <w:t xml:space="preserve"> </w:t>
            </w:r>
            <w:r w:rsidRPr="00293C48">
              <w:rPr>
                <w:rFonts w:ascii="Book Antiqua" w:eastAsia="宋体" w:hAnsi="Book Antiqua" w:cs="Arial"/>
                <w:b/>
                <w:bCs/>
                <w:color w:val="000000"/>
                <w:lang w:eastAsia="zh-CN" w:bidi="ar"/>
              </w:rPr>
              <w:t>25)</w:t>
            </w:r>
          </w:p>
        </w:tc>
        <w:tc>
          <w:tcPr>
            <w:tcW w:w="816" w:type="dxa"/>
            <w:tcBorders>
              <w:top w:val="single" w:sz="4" w:space="0" w:color="auto"/>
              <w:bottom w:val="single" w:sz="4" w:space="0" w:color="auto"/>
            </w:tcBorders>
            <w:shd w:val="clear" w:color="auto" w:fill="auto"/>
            <w:noWrap/>
            <w:vAlign w:val="center"/>
          </w:tcPr>
          <w:p w14:paraId="710F7791"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i/>
                <w:iCs/>
                <w:color w:val="000000"/>
              </w:rPr>
            </w:pPr>
            <w:r w:rsidRPr="00293C48">
              <w:rPr>
                <w:rFonts w:ascii="Book Antiqua" w:eastAsia="宋体" w:hAnsi="Book Antiqua" w:cs="Arial"/>
                <w:b/>
                <w:bCs/>
                <w:i/>
                <w:iCs/>
                <w:color w:val="000000"/>
                <w:lang w:eastAsia="zh-CN" w:bidi="ar"/>
              </w:rPr>
              <w:t>t</w:t>
            </w:r>
            <w:r w:rsidRPr="00293C48">
              <w:rPr>
                <w:rFonts w:ascii="Book Antiqua" w:eastAsia="宋体" w:hAnsi="Book Antiqua" w:cs="Arial"/>
                <w:b/>
                <w:bCs/>
                <w:i/>
                <w:iCs/>
                <w:color w:val="000000"/>
                <w:lang w:bidi="ar"/>
              </w:rPr>
              <w:t xml:space="preserve"> </w:t>
            </w:r>
            <w:r w:rsidRPr="00293C48">
              <w:rPr>
                <w:rFonts w:ascii="Book Antiqua" w:eastAsia="宋体" w:hAnsi="Book Antiqua" w:cs="Arial"/>
                <w:b/>
                <w:bCs/>
                <w:color w:val="000000"/>
                <w:lang w:bidi="ar"/>
              </w:rPr>
              <w:t>value</w:t>
            </w:r>
          </w:p>
        </w:tc>
        <w:tc>
          <w:tcPr>
            <w:tcW w:w="902" w:type="dxa"/>
            <w:tcBorders>
              <w:top w:val="single" w:sz="4" w:space="0" w:color="auto"/>
              <w:bottom w:val="single" w:sz="4" w:space="0" w:color="auto"/>
            </w:tcBorders>
            <w:shd w:val="clear" w:color="auto" w:fill="auto"/>
            <w:noWrap/>
            <w:vAlign w:val="center"/>
          </w:tcPr>
          <w:p w14:paraId="796ADC0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b/>
                <w:bCs/>
                <w:i/>
                <w:iCs/>
                <w:color w:val="000000"/>
              </w:rPr>
            </w:pPr>
            <w:r w:rsidRPr="00293C48">
              <w:rPr>
                <w:rFonts w:ascii="Book Antiqua" w:eastAsia="宋体" w:hAnsi="Book Antiqua" w:cs="Arial"/>
                <w:b/>
                <w:bCs/>
                <w:i/>
                <w:iCs/>
                <w:color w:val="000000"/>
                <w:lang w:eastAsia="zh-CN" w:bidi="ar"/>
              </w:rPr>
              <w:t>P</w:t>
            </w:r>
            <w:r w:rsidRPr="00293C48">
              <w:rPr>
                <w:rFonts w:ascii="Book Antiqua" w:eastAsia="宋体" w:hAnsi="Book Antiqua" w:cs="Arial"/>
                <w:b/>
                <w:bCs/>
                <w:i/>
                <w:iCs/>
                <w:color w:val="000000"/>
                <w:lang w:bidi="ar"/>
              </w:rPr>
              <w:t xml:space="preserve"> </w:t>
            </w:r>
            <w:r w:rsidRPr="00293C48">
              <w:rPr>
                <w:rFonts w:ascii="Book Antiqua" w:eastAsia="宋体" w:hAnsi="Book Antiqua" w:cs="Arial"/>
                <w:b/>
                <w:bCs/>
                <w:color w:val="000000"/>
                <w:lang w:bidi="ar"/>
              </w:rPr>
              <w:t>value</w:t>
            </w:r>
          </w:p>
        </w:tc>
      </w:tr>
      <w:tr w:rsidR="00ED0D5B" w:rsidRPr="00293C48" w14:paraId="0000A8AF" w14:textId="77777777">
        <w:trPr>
          <w:trHeight w:val="193"/>
        </w:trPr>
        <w:tc>
          <w:tcPr>
            <w:tcW w:w="2040" w:type="dxa"/>
            <w:tcBorders>
              <w:top w:val="single" w:sz="4" w:space="0" w:color="auto"/>
            </w:tcBorders>
            <w:shd w:val="clear" w:color="auto" w:fill="auto"/>
            <w:noWrap/>
            <w:vAlign w:val="center"/>
          </w:tcPr>
          <w:p w14:paraId="5D56C31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Bloold</w:t>
            </w:r>
            <w:proofErr w:type="spellEnd"/>
            <w:r w:rsidRPr="00293C48">
              <w:rPr>
                <w:rFonts w:ascii="Book Antiqua" w:eastAsia="宋体" w:hAnsi="Book Antiqua" w:cs="Arial"/>
                <w:color w:val="000000"/>
                <w:lang w:eastAsia="zh-CN" w:bidi="ar"/>
              </w:rPr>
              <w:t xml:space="preserve"> loss from the shoulder wound (m</w:t>
            </w:r>
            <w:r w:rsidRPr="00293C48">
              <w:rPr>
                <w:rFonts w:ascii="Book Antiqua" w:eastAsia="宋体" w:hAnsi="Book Antiqua" w:cs="Arial"/>
                <w:color w:val="000000"/>
                <w:lang w:bidi="ar"/>
              </w:rPr>
              <w:t>L</w:t>
            </w:r>
            <w:r w:rsidRPr="00293C48">
              <w:rPr>
                <w:rFonts w:ascii="Book Antiqua" w:eastAsia="宋体" w:hAnsi="Book Antiqua" w:cs="Arial"/>
                <w:color w:val="000000"/>
                <w:lang w:eastAsia="zh-CN" w:bidi="ar"/>
              </w:rPr>
              <w:t>)</w:t>
            </w:r>
          </w:p>
        </w:tc>
        <w:tc>
          <w:tcPr>
            <w:tcW w:w="1644" w:type="dxa"/>
            <w:tcBorders>
              <w:top w:val="single" w:sz="4" w:space="0" w:color="auto"/>
            </w:tcBorders>
            <w:shd w:val="clear" w:color="auto" w:fill="auto"/>
            <w:noWrap/>
            <w:vAlign w:val="center"/>
          </w:tcPr>
          <w:p w14:paraId="64866EB1"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tcBorders>
              <w:top w:val="single" w:sz="4" w:space="0" w:color="auto"/>
            </w:tcBorders>
            <w:shd w:val="clear" w:color="auto" w:fill="auto"/>
            <w:noWrap/>
            <w:vAlign w:val="center"/>
          </w:tcPr>
          <w:p w14:paraId="14515E6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390.91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199.78</w:t>
            </w:r>
          </w:p>
        </w:tc>
        <w:tc>
          <w:tcPr>
            <w:tcW w:w="1683" w:type="dxa"/>
            <w:tcBorders>
              <w:top w:val="single" w:sz="4" w:space="0" w:color="auto"/>
            </w:tcBorders>
            <w:shd w:val="clear" w:color="auto" w:fill="auto"/>
            <w:noWrap/>
            <w:vAlign w:val="center"/>
          </w:tcPr>
          <w:p w14:paraId="109EA68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412.00</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148.10</w:t>
            </w:r>
          </w:p>
        </w:tc>
        <w:tc>
          <w:tcPr>
            <w:tcW w:w="816" w:type="dxa"/>
            <w:tcBorders>
              <w:top w:val="single" w:sz="4" w:space="0" w:color="auto"/>
            </w:tcBorders>
            <w:shd w:val="clear" w:color="auto" w:fill="auto"/>
            <w:noWrap/>
            <w:vAlign w:val="center"/>
          </w:tcPr>
          <w:p w14:paraId="3167431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0.414</w:t>
            </w:r>
          </w:p>
        </w:tc>
        <w:tc>
          <w:tcPr>
            <w:tcW w:w="902" w:type="dxa"/>
            <w:tcBorders>
              <w:top w:val="single" w:sz="4" w:space="0" w:color="auto"/>
            </w:tcBorders>
            <w:shd w:val="clear" w:color="auto" w:fill="auto"/>
            <w:noWrap/>
            <w:vAlign w:val="center"/>
          </w:tcPr>
          <w:p w14:paraId="6186809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0.681</w:t>
            </w:r>
          </w:p>
        </w:tc>
      </w:tr>
      <w:tr w:rsidR="00ED0D5B" w:rsidRPr="00293C48" w14:paraId="4B15EF59" w14:textId="77777777">
        <w:trPr>
          <w:trHeight w:val="193"/>
        </w:trPr>
        <w:tc>
          <w:tcPr>
            <w:tcW w:w="2040" w:type="dxa"/>
            <w:shd w:val="clear" w:color="auto" w:fill="auto"/>
            <w:noWrap/>
            <w:vAlign w:val="center"/>
          </w:tcPr>
          <w:p w14:paraId="3453E40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Mean operation time (h)</w:t>
            </w:r>
          </w:p>
        </w:tc>
        <w:tc>
          <w:tcPr>
            <w:tcW w:w="1644" w:type="dxa"/>
            <w:shd w:val="clear" w:color="auto" w:fill="auto"/>
            <w:noWrap/>
            <w:vAlign w:val="center"/>
          </w:tcPr>
          <w:p w14:paraId="116042C2"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34EDB5B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2.25</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0.30</w:t>
            </w:r>
          </w:p>
        </w:tc>
        <w:tc>
          <w:tcPr>
            <w:tcW w:w="1683" w:type="dxa"/>
            <w:shd w:val="clear" w:color="auto" w:fill="auto"/>
            <w:noWrap/>
            <w:vAlign w:val="center"/>
          </w:tcPr>
          <w:p w14:paraId="1E5FF70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2.76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0.44</w:t>
            </w:r>
          </w:p>
        </w:tc>
        <w:tc>
          <w:tcPr>
            <w:tcW w:w="816" w:type="dxa"/>
            <w:shd w:val="clear" w:color="auto" w:fill="auto"/>
            <w:noWrap/>
            <w:vAlign w:val="center"/>
          </w:tcPr>
          <w:p w14:paraId="6294BC6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4.614</w:t>
            </w:r>
          </w:p>
        </w:tc>
        <w:tc>
          <w:tcPr>
            <w:tcW w:w="902" w:type="dxa"/>
            <w:shd w:val="clear" w:color="auto" w:fill="auto"/>
            <w:noWrap/>
            <w:vAlign w:val="center"/>
          </w:tcPr>
          <w:p w14:paraId="7F0DAF9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62562975" w14:textId="77777777">
        <w:trPr>
          <w:trHeight w:val="193"/>
        </w:trPr>
        <w:tc>
          <w:tcPr>
            <w:tcW w:w="2040" w:type="dxa"/>
            <w:shd w:val="clear" w:color="auto" w:fill="auto"/>
            <w:noWrap/>
            <w:vAlign w:val="center"/>
          </w:tcPr>
          <w:p w14:paraId="238C0BD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Shoulder wound pain score (points)</w:t>
            </w:r>
          </w:p>
        </w:tc>
        <w:tc>
          <w:tcPr>
            <w:tcW w:w="1644" w:type="dxa"/>
            <w:shd w:val="clear" w:color="auto" w:fill="auto"/>
            <w:noWrap/>
            <w:vAlign w:val="center"/>
          </w:tcPr>
          <w:p w14:paraId="4EAFF1A7"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4ED681B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1.15</w:t>
            </w:r>
          </w:p>
        </w:tc>
        <w:tc>
          <w:tcPr>
            <w:tcW w:w="1683" w:type="dxa"/>
            <w:shd w:val="clear" w:color="auto" w:fill="auto"/>
            <w:noWrap/>
            <w:vAlign w:val="center"/>
          </w:tcPr>
          <w:p w14:paraId="163C02F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8.56±1.00</w:t>
            </w:r>
          </w:p>
        </w:tc>
        <w:tc>
          <w:tcPr>
            <w:tcW w:w="816" w:type="dxa"/>
            <w:shd w:val="clear" w:color="auto" w:fill="auto"/>
            <w:noWrap/>
            <w:vAlign w:val="center"/>
          </w:tcPr>
          <w:p w14:paraId="174B306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2.072</w:t>
            </w:r>
          </w:p>
        </w:tc>
        <w:tc>
          <w:tcPr>
            <w:tcW w:w="902" w:type="dxa"/>
            <w:shd w:val="clear" w:color="auto" w:fill="auto"/>
            <w:noWrap/>
            <w:vAlign w:val="center"/>
          </w:tcPr>
          <w:p w14:paraId="3A8D85E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0.044</w:t>
            </w:r>
          </w:p>
        </w:tc>
      </w:tr>
      <w:tr w:rsidR="00ED0D5B" w:rsidRPr="00293C48" w14:paraId="49D470CD" w14:textId="77777777">
        <w:trPr>
          <w:trHeight w:val="193"/>
        </w:trPr>
        <w:tc>
          <w:tcPr>
            <w:tcW w:w="2040" w:type="dxa"/>
            <w:shd w:val="clear" w:color="auto" w:fill="auto"/>
            <w:noWrap/>
            <w:vAlign w:val="center"/>
          </w:tcPr>
          <w:p w14:paraId="1E815F1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Fracture healing time (</w:t>
            </w:r>
            <w:proofErr w:type="spellStart"/>
            <w:r w:rsidRPr="00293C48">
              <w:rPr>
                <w:rFonts w:ascii="Book Antiqua" w:eastAsia="宋体" w:hAnsi="Book Antiqua" w:cs="Arial"/>
                <w:color w:val="000000"/>
                <w:lang w:eastAsia="zh-CN" w:bidi="ar"/>
              </w:rPr>
              <w:t>mo</w:t>
            </w:r>
            <w:proofErr w:type="spellEnd"/>
            <w:r w:rsidRPr="00293C48">
              <w:rPr>
                <w:rFonts w:ascii="Book Antiqua" w:eastAsia="宋体" w:hAnsi="Book Antiqua" w:cs="Arial"/>
                <w:color w:val="000000"/>
                <w:lang w:eastAsia="zh-CN" w:bidi="ar"/>
              </w:rPr>
              <w:t>)</w:t>
            </w:r>
          </w:p>
        </w:tc>
        <w:tc>
          <w:tcPr>
            <w:tcW w:w="1644" w:type="dxa"/>
            <w:shd w:val="clear" w:color="auto" w:fill="auto"/>
            <w:noWrap/>
            <w:vAlign w:val="center"/>
          </w:tcPr>
          <w:p w14:paraId="642A03A4"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83" w:type="dxa"/>
            <w:shd w:val="clear" w:color="auto" w:fill="auto"/>
            <w:noWrap/>
            <w:vAlign w:val="center"/>
          </w:tcPr>
          <w:p w14:paraId="3ADAA84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2.68</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0.48</w:t>
            </w:r>
          </w:p>
        </w:tc>
        <w:tc>
          <w:tcPr>
            <w:tcW w:w="1683" w:type="dxa"/>
            <w:shd w:val="clear" w:color="auto" w:fill="auto"/>
            <w:noWrap/>
            <w:vAlign w:val="center"/>
          </w:tcPr>
          <w:p w14:paraId="7177B09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0.64</w:t>
            </w:r>
          </w:p>
        </w:tc>
        <w:tc>
          <w:tcPr>
            <w:tcW w:w="816" w:type="dxa"/>
            <w:shd w:val="clear" w:color="auto" w:fill="auto"/>
            <w:noWrap/>
            <w:vAlign w:val="center"/>
          </w:tcPr>
          <w:p w14:paraId="17BEA584"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5.768</w:t>
            </w:r>
          </w:p>
        </w:tc>
        <w:tc>
          <w:tcPr>
            <w:tcW w:w="902" w:type="dxa"/>
            <w:shd w:val="clear" w:color="auto" w:fill="auto"/>
            <w:noWrap/>
            <w:vAlign w:val="center"/>
          </w:tcPr>
          <w:p w14:paraId="07E07AD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07961ECA" w14:textId="77777777">
        <w:trPr>
          <w:trHeight w:val="193"/>
        </w:trPr>
        <w:tc>
          <w:tcPr>
            <w:tcW w:w="2040" w:type="dxa"/>
            <w:shd w:val="clear" w:color="auto" w:fill="auto"/>
            <w:noWrap/>
            <w:vAlign w:val="center"/>
          </w:tcPr>
          <w:p w14:paraId="75F8503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Constant-</w:t>
            </w:r>
            <w:proofErr w:type="spellStart"/>
            <w:r w:rsidRPr="00293C48">
              <w:rPr>
                <w:rFonts w:ascii="Book Antiqua" w:eastAsia="宋体" w:hAnsi="Book Antiqua" w:cs="Arial"/>
                <w:color w:val="000000"/>
                <w:lang w:eastAsia="zh-CN" w:bidi="ar"/>
              </w:rPr>
              <w:t>Murley</w:t>
            </w:r>
            <w:proofErr w:type="spellEnd"/>
            <w:r w:rsidRPr="00293C48">
              <w:rPr>
                <w:rFonts w:ascii="Book Antiqua" w:eastAsia="宋体" w:hAnsi="Book Antiqua" w:cs="Arial"/>
                <w:color w:val="000000"/>
                <w:lang w:eastAsia="zh-CN" w:bidi="ar"/>
              </w:rPr>
              <w:t xml:space="preserve"> score of the shoulder (points)</w:t>
            </w:r>
          </w:p>
        </w:tc>
        <w:tc>
          <w:tcPr>
            <w:tcW w:w="1644" w:type="dxa"/>
            <w:shd w:val="clear" w:color="auto" w:fill="auto"/>
            <w:noWrap/>
            <w:vAlign w:val="center"/>
          </w:tcPr>
          <w:p w14:paraId="522B70A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3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678E9D5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76.64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4.02</w:t>
            </w:r>
          </w:p>
        </w:tc>
        <w:tc>
          <w:tcPr>
            <w:tcW w:w="1683" w:type="dxa"/>
            <w:shd w:val="clear" w:color="auto" w:fill="auto"/>
            <w:noWrap/>
            <w:vAlign w:val="center"/>
          </w:tcPr>
          <w:p w14:paraId="65374CE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72.72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3.02</w:t>
            </w:r>
          </w:p>
        </w:tc>
        <w:tc>
          <w:tcPr>
            <w:tcW w:w="816" w:type="dxa"/>
            <w:shd w:val="clear" w:color="auto" w:fill="auto"/>
            <w:noWrap/>
            <w:vAlign w:val="center"/>
          </w:tcPr>
          <w:p w14:paraId="158D1CA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3.804</w:t>
            </w:r>
          </w:p>
        </w:tc>
        <w:tc>
          <w:tcPr>
            <w:tcW w:w="902" w:type="dxa"/>
            <w:shd w:val="clear" w:color="auto" w:fill="auto"/>
            <w:noWrap/>
            <w:vAlign w:val="center"/>
          </w:tcPr>
          <w:p w14:paraId="6190B5A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7774B23D" w14:textId="77777777">
        <w:trPr>
          <w:trHeight w:val="193"/>
        </w:trPr>
        <w:tc>
          <w:tcPr>
            <w:tcW w:w="2040" w:type="dxa"/>
            <w:shd w:val="clear" w:color="auto" w:fill="auto"/>
            <w:noWrap/>
            <w:vAlign w:val="center"/>
          </w:tcPr>
          <w:p w14:paraId="2527F1AB"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086EEF2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6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22D8C62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86.36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3.53</w:t>
            </w:r>
          </w:p>
        </w:tc>
        <w:tc>
          <w:tcPr>
            <w:tcW w:w="1683" w:type="dxa"/>
            <w:shd w:val="clear" w:color="auto" w:fill="auto"/>
            <w:noWrap/>
            <w:vAlign w:val="center"/>
          </w:tcPr>
          <w:p w14:paraId="713718C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82.96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3.40</w:t>
            </w:r>
          </w:p>
        </w:tc>
        <w:tc>
          <w:tcPr>
            <w:tcW w:w="816" w:type="dxa"/>
            <w:shd w:val="clear" w:color="auto" w:fill="auto"/>
            <w:noWrap/>
            <w:vAlign w:val="center"/>
          </w:tcPr>
          <w:p w14:paraId="69BEEDE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3.367</w:t>
            </w:r>
          </w:p>
        </w:tc>
        <w:tc>
          <w:tcPr>
            <w:tcW w:w="902" w:type="dxa"/>
            <w:shd w:val="clear" w:color="auto" w:fill="auto"/>
            <w:noWrap/>
            <w:vAlign w:val="center"/>
          </w:tcPr>
          <w:p w14:paraId="5CBA705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0.002</w:t>
            </w:r>
          </w:p>
        </w:tc>
      </w:tr>
      <w:tr w:rsidR="00ED0D5B" w:rsidRPr="00293C48" w14:paraId="659715E0" w14:textId="77777777">
        <w:trPr>
          <w:trHeight w:val="193"/>
        </w:trPr>
        <w:tc>
          <w:tcPr>
            <w:tcW w:w="2040" w:type="dxa"/>
            <w:shd w:val="clear" w:color="auto" w:fill="auto"/>
            <w:noWrap/>
            <w:vAlign w:val="center"/>
          </w:tcPr>
          <w:p w14:paraId="52E6B8E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78517C84"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12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6922D00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87.95</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2.77</w:t>
            </w:r>
          </w:p>
        </w:tc>
        <w:tc>
          <w:tcPr>
            <w:tcW w:w="1683" w:type="dxa"/>
            <w:shd w:val="clear" w:color="auto" w:fill="auto"/>
            <w:noWrap/>
            <w:vAlign w:val="center"/>
          </w:tcPr>
          <w:p w14:paraId="7793BB5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84.68</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2.63</w:t>
            </w:r>
          </w:p>
        </w:tc>
        <w:tc>
          <w:tcPr>
            <w:tcW w:w="816" w:type="dxa"/>
            <w:shd w:val="clear" w:color="auto" w:fill="auto"/>
            <w:noWrap/>
            <w:vAlign w:val="center"/>
          </w:tcPr>
          <w:p w14:paraId="7985E84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4.159</w:t>
            </w:r>
          </w:p>
        </w:tc>
        <w:tc>
          <w:tcPr>
            <w:tcW w:w="902" w:type="dxa"/>
            <w:shd w:val="clear" w:color="auto" w:fill="auto"/>
            <w:noWrap/>
            <w:vAlign w:val="center"/>
          </w:tcPr>
          <w:p w14:paraId="212D656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&lt;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0.001</w:t>
            </w:r>
          </w:p>
        </w:tc>
      </w:tr>
      <w:tr w:rsidR="00ED0D5B" w:rsidRPr="00293C48" w14:paraId="1CA00C93" w14:textId="77777777">
        <w:trPr>
          <w:trHeight w:val="193"/>
        </w:trPr>
        <w:tc>
          <w:tcPr>
            <w:tcW w:w="2040" w:type="dxa"/>
            <w:shd w:val="clear" w:color="auto" w:fill="auto"/>
            <w:noWrap/>
            <w:vAlign w:val="center"/>
          </w:tcPr>
          <w:p w14:paraId="702F11D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Holden walking function score (points)</w:t>
            </w:r>
          </w:p>
        </w:tc>
        <w:tc>
          <w:tcPr>
            <w:tcW w:w="1644" w:type="dxa"/>
            <w:shd w:val="clear" w:color="auto" w:fill="auto"/>
            <w:noWrap/>
            <w:vAlign w:val="center"/>
          </w:tcPr>
          <w:p w14:paraId="58CC01F4"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Preoperation</w:t>
            </w:r>
            <w:proofErr w:type="spellEnd"/>
          </w:p>
        </w:tc>
        <w:tc>
          <w:tcPr>
            <w:tcW w:w="1683" w:type="dxa"/>
            <w:shd w:val="clear" w:color="auto" w:fill="auto"/>
            <w:noWrap/>
            <w:vAlign w:val="center"/>
          </w:tcPr>
          <w:p w14:paraId="2573C4E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1683" w:type="dxa"/>
            <w:shd w:val="clear" w:color="auto" w:fill="auto"/>
            <w:noWrap/>
            <w:vAlign w:val="center"/>
          </w:tcPr>
          <w:p w14:paraId="6556CFC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816" w:type="dxa"/>
            <w:shd w:val="clear" w:color="auto" w:fill="auto"/>
            <w:noWrap/>
            <w:vAlign w:val="center"/>
          </w:tcPr>
          <w:p w14:paraId="4E6CEB2A"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902" w:type="dxa"/>
            <w:shd w:val="clear" w:color="auto" w:fill="auto"/>
            <w:noWrap/>
            <w:vAlign w:val="center"/>
          </w:tcPr>
          <w:p w14:paraId="4386921C"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r>
      <w:tr w:rsidR="00ED0D5B" w:rsidRPr="00293C48" w14:paraId="24A5CC58" w14:textId="77777777">
        <w:trPr>
          <w:trHeight w:val="193"/>
        </w:trPr>
        <w:tc>
          <w:tcPr>
            <w:tcW w:w="2040" w:type="dxa"/>
            <w:shd w:val="clear" w:color="auto" w:fill="auto"/>
            <w:noWrap/>
            <w:vAlign w:val="center"/>
          </w:tcPr>
          <w:p w14:paraId="430F130F"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shd w:val="clear" w:color="auto" w:fill="auto"/>
            <w:noWrap/>
            <w:vAlign w:val="center"/>
          </w:tcPr>
          <w:p w14:paraId="345AEE02"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Postoperation</w:t>
            </w:r>
            <w:proofErr w:type="spellEnd"/>
          </w:p>
        </w:tc>
        <w:tc>
          <w:tcPr>
            <w:tcW w:w="1683" w:type="dxa"/>
            <w:shd w:val="clear" w:color="auto" w:fill="auto"/>
            <w:noWrap/>
            <w:vAlign w:val="center"/>
          </w:tcPr>
          <w:p w14:paraId="1F69881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1683" w:type="dxa"/>
            <w:shd w:val="clear" w:color="auto" w:fill="auto"/>
            <w:noWrap/>
            <w:vAlign w:val="center"/>
          </w:tcPr>
          <w:p w14:paraId="2E977BA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V</w:t>
            </w:r>
          </w:p>
        </w:tc>
        <w:tc>
          <w:tcPr>
            <w:tcW w:w="816" w:type="dxa"/>
            <w:shd w:val="clear" w:color="auto" w:fill="auto"/>
            <w:noWrap/>
            <w:vAlign w:val="center"/>
          </w:tcPr>
          <w:p w14:paraId="046F9B93"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902" w:type="dxa"/>
            <w:shd w:val="clear" w:color="auto" w:fill="auto"/>
            <w:noWrap/>
            <w:vAlign w:val="center"/>
          </w:tcPr>
          <w:p w14:paraId="48B00B14"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r>
      <w:tr w:rsidR="00ED0D5B" w:rsidRPr="00293C48" w14:paraId="3DAB03A0" w14:textId="77777777">
        <w:trPr>
          <w:trHeight w:val="193"/>
        </w:trPr>
        <w:tc>
          <w:tcPr>
            <w:tcW w:w="2040" w:type="dxa"/>
            <w:shd w:val="clear" w:color="auto" w:fill="auto"/>
            <w:noWrap/>
            <w:vAlign w:val="center"/>
          </w:tcPr>
          <w:p w14:paraId="079D09C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Mallet score of the shoulder (points)</w:t>
            </w:r>
          </w:p>
        </w:tc>
        <w:tc>
          <w:tcPr>
            <w:tcW w:w="1644" w:type="dxa"/>
            <w:shd w:val="clear" w:color="auto" w:fill="auto"/>
            <w:noWrap/>
            <w:vAlign w:val="center"/>
          </w:tcPr>
          <w:p w14:paraId="2E8D383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3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7AB35C4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10.32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0.57</w:t>
            </w:r>
          </w:p>
        </w:tc>
        <w:tc>
          <w:tcPr>
            <w:tcW w:w="1683" w:type="dxa"/>
            <w:shd w:val="clear" w:color="auto" w:fill="auto"/>
            <w:noWrap/>
            <w:vAlign w:val="center"/>
          </w:tcPr>
          <w:p w14:paraId="4DE884CF"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9.96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0.54</w:t>
            </w:r>
          </w:p>
        </w:tc>
        <w:tc>
          <w:tcPr>
            <w:tcW w:w="816" w:type="dxa"/>
            <w:shd w:val="clear" w:color="auto" w:fill="auto"/>
            <w:noWrap/>
            <w:vAlign w:val="center"/>
          </w:tcPr>
          <w:p w14:paraId="6C3BD1D6"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2.218</w:t>
            </w:r>
          </w:p>
        </w:tc>
        <w:tc>
          <w:tcPr>
            <w:tcW w:w="902" w:type="dxa"/>
            <w:shd w:val="clear" w:color="auto" w:fill="auto"/>
            <w:noWrap/>
            <w:vAlign w:val="center"/>
          </w:tcPr>
          <w:p w14:paraId="4DEDFA6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0.032</w:t>
            </w:r>
          </w:p>
        </w:tc>
      </w:tr>
      <w:tr w:rsidR="00ED0D5B" w:rsidRPr="00293C48" w14:paraId="66394CB0" w14:textId="77777777">
        <w:trPr>
          <w:trHeight w:val="193"/>
        </w:trPr>
        <w:tc>
          <w:tcPr>
            <w:tcW w:w="2040" w:type="dxa"/>
            <w:shd w:val="clear" w:color="auto" w:fill="auto"/>
            <w:noWrap/>
            <w:vAlign w:val="center"/>
          </w:tcPr>
          <w:p w14:paraId="64B6E74A"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44" w:type="dxa"/>
            <w:shd w:val="clear" w:color="auto" w:fill="auto"/>
            <w:noWrap/>
            <w:vAlign w:val="center"/>
          </w:tcPr>
          <w:p w14:paraId="57D3FDB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6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7ABA1F2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1.00</w:t>
            </w:r>
          </w:p>
        </w:tc>
        <w:tc>
          <w:tcPr>
            <w:tcW w:w="1683" w:type="dxa"/>
            <w:shd w:val="clear" w:color="auto" w:fill="auto"/>
            <w:noWrap/>
            <w:vAlign w:val="center"/>
          </w:tcPr>
          <w:p w14:paraId="514A707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12.60</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0.87</w:t>
            </w:r>
          </w:p>
        </w:tc>
        <w:tc>
          <w:tcPr>
            <w:tcW w:w="816" w:type="dxa"/>
            <w:shd w:val="clear" w:color="auto" w:fill="auto"/>
            <w:noWrap/>
            <w:vAlign w:val="center"/>
          </w:tcPr>
          <w:p w14:paraId="2FCA4A58"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2.803</w:t>
            </w:r>
          </w:p>
        </w:tc>
        <w:tc>
          <w:tcPr>
            <w:tcW w:w="902" w:type="dxa"/>
            <w:shd w:val="clear" w:color="auto" w:fill="auto"/>
            <w:noWrap/>
            <w:vAlign w:val="center"/>
          </w:tcPr>
          <w:p w14:paraId="7E92F12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0.007</w:t>
            </w:r>
          </w:p>
        </w:tc>
      </w:tr>
      <w:tr w:rsidR="00ED0D5B" w:rsidRPr="00293C48" w14:paraId="48373568" w14:textId="77777777">
        <w:trPr>
          <w:trHeight w:val="193"/>
        </w:trPr>
        <w:tc>
          <w:tcPr>
            <w:tcW w:w="2040" w:type="dxa"/>
            <w:shd w:val="clear" w:color="auto" w:fill="auto"/>
            <w:noWrap/>
            <w:vAlign w:val="center"/>
          </w:tcPr>
          <w:p w14:paraId="3F3FE3B7" w14:textId="77777777" w:rsidR="00ED0D5B" w:rsidRPr="00293C48" w:rsidRDefault="00ED0D5B" w:rsidP="00293C48">
            <w:pPr>
              <w:adjustRightInd w:val="0"/>
              <w:snapToGrid w:val="0"/>
              <w:spacing w:line="360" w:lineRule="auto"/>
              <w:jc w:val="both"/>
              <w:rPr>
                <w:rFonts w:ascii="Book Antiqua" w:eastAsia="宋体" w:hAnsi="Book Antiqua" w:cs="宋体"/>
                <w:color w:val="000000"/>
              </w:rPr>
            </w:pPr>
          </w:p>
        </w:tc>
        <w:tc>
          <w:tcPr>
            <w:tcW w:w="1644" w:type="dxa"/>
            <w:shd w:val="clear" w:color="auto" w:fill="auto"/>
            <w:noWrap/>
            <w:vAlign w:val="center"/>
          </w:tcPr>
          <w:p w14:paraId="110FACE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 xml:space="preserve">At 12 </w:t>
            </w:r>
            <w:proofErr w:type="spellStart"/>
            <w:r w:rsidRPr="00293C48">
              <w:rPr>
                <w:rFonts w:ascii="Book Antiqua" w:eastAsia="宋体" w:hAnsi="Book Antiqua" w:cs="Arial"/>
                <w:color w:val="000000"/>
                <w:lang w:eastAsia="zh-CN" w:bidi="ar"/>
              </w:rPr>
              <w:t>mo</w:t>
            </w:r>
            <w:proofErr w:type="spellEnd"/>
          </w:p>
        </w:tc>
        <w:tc>
          <w:tcPr>
            <w:tcW w:w="1683" w:type="dxa"/>
            <w:shd w:val="clear" w:color="auto" w:fill="auto"/>
            <w:noWrap/>
            <w:vAlign w:val="center"/>
          </w:tcPr>
          <w:p w14:paraId="216940C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13.91</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0.75</w:t>
            </w:r>
          </w:p>
        </w:tc>
        <w:tc>
          <w:tcPr>
            <w:tcW w:w="1683" w:type="dxa"/>
            <w:shd w:val="clear" w:color="auto" w:fill="auto"/>
            <w:noWrap/>
            <w:vAlign w:val="center"/>
          </w:tcPr>
          <w:p w14:paraId="5DE72633"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13.36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0.70</w:t>
            </w:r>
          </w:p>
        </w:tc>
        <w:tc>
          <w:tcPr>
            <w:tcW w:w="816" w:type="dxa"/>
            <w:shd w:val="clear" w:color="auto" w:fill="auto"/>
            <w:noWrap/>
            <w:vAlign w:val="center"/>
          </w:tcPr>
          <w:p w14:paraId="07B161CD"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2.595</w:t>
            </w:r>
          </w:p>
        </w:tc>
        <w:tc>
          <w:tcPr>
            <w:tcW w:w="902" w:type="dxa"/>
            <w:shd w:val="clear" w:color="auto" w:fill="auto"/>
            <w:noWrap/>
            <w:vAlign w:val="center"/>
          </w:tcPr>
          <w:p w14:paraId="3B019ED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0.013</w:t>
            </w:r>
          </w:p>
        </w:tc>
      </w:tr>
      <w:tr w:rsidR="00ED0D5B" w:rsidRPr="00293C48" w14:paraId="4120DE8B" w14:textId="77777777">
        <w:trPr>
          <w:trHeight w:val="193"/>
        </w:trPr>
        <w:tc>
          <w:tcPr>
            <w:tcW w:w="2040" w:type="dxa"/>
            <w:shd w:val="clear" w:color="auto" w:fill="auto"/>
            <w:noWrap/>
            <w:vAlign w:val="center"/>
          </w:tcPr>
          <w:p w14:paraId="0908C36E"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lastRenderedPageBreak/>
              <w:t>Humeral neck-shaft angles (°)</w:t>
            </w:r>
          </w:p>
        </w:tc>
        <w:tc>
          <w:tcPr>
            <w:tcW w:w="1644" w:type="dxa"/>
            <w:shd w:val="clear" w:color="auto" w:fill="auto"/>
            <w:noWrap/>
            <w:vAlign w:val="center"/>
          </w:tcPr>
          <w:p w14:paraId="303E14F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Preoperation</w:t>
            </w:r>
            <w:proofErr w:type="spellEnd"/>
          </w:p>
        </w:tc>
        <w:tc>
          <w:tcPr>
            <w:tcW w:w="1683" w:type="dxa"/>
            <w:shd w:val="clear" w:color="auto" w:fill="auto"/>
            <w:noWrap/>
            <w:vAlign w:val="center"/>
          </w:tcPr>
          <w:p w14:paraId="58B76F45"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126.32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4.91</w:t>
            </w:r>
          </w:p>
        </w:tc>
        <w:tc>
          <w:tcPr>
            <w:tcW w:w="1683" w:type="dxa"/>
            <w:shd w:val="clear" w:color="auto" w:fill="auto"/>
            <w:noWrap/>
            <w:vAlign w:val="center"/>
          </w:tcPr>
          <w:p w14:paraId="1034899A"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126.72</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2.32</w:t>
            </w:r>
          </w:p>
        </w:tc>
        <w:tc>
          <w:tcPr>
            <w:tcW w:w="816" w:type="dxa"/>
            <w:shd w:val="clear" w:color="auto" w:fill="auto"/>
            <w:noWrap/>
            <w:vAlign w:val="center"/>
          </w:tcPr>
          <w:p w14:paraId="4A8FA320"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0.351</w:t>
            </w:r>
          </w:p>
        </w:tc>
        <w:tc>
          <w:tcPr>
            <w:tcW w:w="902" w:type="dxa"/>
            <w:shd w:val="clear" w:color="auto" w:fill="auto"/>
            <w:noWrap/>
            <w:vAlign w:val="center"/>
          </w:tcPr>
          <w:p w14:paraId="0371D5B9"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0.728</w:t>
            </w:r>
          </w:p>
        </w:tc>
      </w:tr>
      <w:tr w:rsidR="00ED0D5B" w:rsidRPr="00293C48" w14:paraId="2BAD59AA" w14:textId="77777777">
        <w:trPr>
          <w:trHeight w:val="205"/>
        </w:trPr>
        <w:tc>
          <w:tcPr>
            <w:tcW w:w="2040" w:type="dxa"/>
            <w:tcBorders>
              <w:bottom w:val="single" w:sz="4" w:space="0" w:color="auto"/>
            </w:tcBorders>
            <w:shd w:val="clear" w:color="auto" w:fill="auto"/>
            <w:noWrap/>
            <w:vAlign w:val="center"/>
          </w:tcPr>
          <w:p w14:paraId="25064726" w14:textId="77777777" w:rsidR="00ED0D5B" w:rsidRPr="00293C48" w:rsidRDefault="00ED0D5B" w:rsidP="00293C48">
            <w:pPr>
              <w:adjustRightInd w:val="0"/>
              <w:snapToGrid w:val="0"/>
              <w:spacing w:line="360" w:lineRule="auto"/>
              <w:jc w:val="both"/>
              <w:rPr>
                <w:rFonts w:ascii="Book Antiqua" w:eastAsia="宋体" w:hAnsi="Book Antiqua" w:cs="Arial"/>
                <w:color w:val="000000"/>
              </w:rPr>
            </w:pPr>
          </w:p>
        </w:tc>
        <w:tc>
          <w:tcPr>
            <w:tcW w:w="1644" w:type="dxa"/>
            <w:tcBorders>
              <w:bottom w:val="single" w:sz="4" w:space="0" w:color="auto"/>
            </w:tcBorders>
            <w:shd w:val="clear" w:color="auto" w:fill="auto"/>
            <w:noWrap/>
            <w:vAlign w:val="center"/>
          </w:tcPr>
          <w:p w14:paraId="7CE44FAC"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proofErr w:type="spellStart"/>
            <w:r w:rsidRPr="00293C48">
              <w:rPr>
                <w:rFonts w:ascii="Book Antiqua" w:eastAsia="宋体" w:hAnsi="Book Antiqua" w:cs="Arial"/>
                <w:color w:val="000000"/>
                <w:lang w:eastAsia="zh-CN" w:bidi="ar"/>
              </w:rPr>
              <w:t>Postoperation</w:t>
            </w:r>
            <w:proofErr w:type="spellEnd"/>
          </w:p>
        </w:tc>
        <w:tc>
          <w:tcPr>
            <w:tcW w:w="1683" w:type="dxa"/>
            <w:tcBorders>
              <w:bottom w:val="single" w:sz="4" w:space="0" w:color="auto"/>
            </w:tcBorders>
            <w:shd w:val="clear" w:color="auto" w:fill="auto"/>
            <w:noWrap/>
            <w:vAlign w:val="center"/>
          </w:tcPr>
          <w:p w14:paraId="5DD175A4"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125.64</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4.63</w:t>
            </w:r>
          </w:p>
        </w:tc>
        <w:tc>
          <w:tcPr>
            <w:tcW w:w="1683" w:type="dxa"/>
            <w:tcBorders>
              <w:bottom w:val="single" w:sz="4" w:space="0" w:color="auto"/>
            </w:tcBorders>
            <w:shd w:val="clear" w:color="auto" w:fill="auto"/>
            <w:noWrap/>
            <w:vAlign w:val="center"/>
          </w:tcPr>
          <w:p w14:paraId="479AEDA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122.96</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w:t>
            </w:r>
            <w:r w:rsidRPr="00293C48">
              <w:rPr>
                <w:rFonts w:ascii="Book Antiqua" w:eastAsia="宋体" w:hAnsi="Book Antiqua" w:cs="Arial"/>
                <w:color w:val="000000"/>
                <w:lang w:bidi="ar"/>
              </w:rPr>
              <w:t xml:space="preserve"> </w:t>
            </w:r>
            <w:r w:rsidRPr="00293C48">
              <w:rPr>
                <w:rFonts w:ascii="Book Antiqua" w:eastAsia="宋体" w:hAnsi="Book Antiqua" w:cs="Arial"/>
                <w:color w:val="000000"/>
                <w:lang w:eastAsia="zh-CN" w:bidi="ar"/>
              </w:rPr>
              <w:t>2.23</w:t>
            </w:r>
          </w:p>
        </w:tc>
        <w:tc>
          <w:tcPr>
            <w:tcW w:w="816" w:type="dxa"/>
            <w:tcBorders>
              <w:bottom w:val="single" w:sz="4" w:space="0" w:color="auto"/>
            </w:tcBorders>
            <w:shd w:val="clear" w:color="auto" w:fill="auto"/>
            <w:noWrap/>
            <w:vAlign w:val="center"/>
          </w:tcPr>
          <w:p w14:paraId="1D9C91D7"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2.572</w:t>
            </w:r>
          </w:p>
        </w:tc>
        <w:tc>
          <w:tcPr>
            <w:tcW w:w="902" w:type="dxa"/>
            <w:tcBorders>
              <w:bottom w:val="single" w:sz="4" w:space="0" w:color="auto"/>
            </w:tcBorders>
            <w:shd w:val="clear" w:color="auto" w:fill="auto"/>
            <w:noWrap/>
            <w:vAlign w:val="center"/>
          </w:tcPr>
          <w:p w14:paraId="1A939AFB" w14:textId="77777777" w:rsidR="00ED0D5B" w:rsidRPr="00293C48" w:rsidRDefault="00A22583" w:rsidP="00293C48">
            <w:pPr>
              <w:adjustRightInd w:val="0"/>
              <w:snapToGrid w:val="0"/>
              <w:spacing w:line="360" w:lineRule="auto"/>
              <w:jc w:val="both"/>
              <w:textAlignment w:val="center"/>
              <w:rPr>
                <w:rFonts w:ascii="Book Antiqua" w:eastAsia="宋体" w:hAnsi="Book Antiqua" w:cs="Arial"/>
                <w:color w:val="000000"/>
              </w:rPr>
            </w:pPr>
            <w:r w:rsidRPr="00293C48">
              <w:rPr>
                <w:rFonts w:ascii="Book Antiqua" w:eastAsia="宋体" w:hAnsi="Book Antiqua" w:cs="Arial"/>
                <w:color w:val="000000"/>
                <w:lang w:eastAsia="zh-CN" w:bidi="ar"/>
              </w:rPr>
              <w:t>0.013</w:t>
            </w:r>
          </w:p>
        </w:tc>
      </w:tr>
    </w:tbl>
    <w:p w14:paraId="5A0F6488" w14:textId="77777777" w:rsidR="004D4CF2" w:rsidRDefault="004D4CF2">
      <w:pPr>
        <w:rPr>
          <w:rFonts w:ascii="Book Antiqua" w:hAnsi="Book Antiqua"/>
          <w:color w:val="000000" w:themeColor="text1"/>
        </w:rPr>
      </w:pPr>
      <w:r>
        <w:rPr>
          <w:rFonts w:ascii="Book Antiqua" w:hAnsi="Book Antiqua"/>
          <w:color w:val="000000" w:themeColor="text1"/>
        </w:rPr>
        <w:br w:type="page"/>
      </w:r>
    </w:p>
    <w:p w14:paraId="1B908C67" w14:textId="77777777" w:rsidR="004D4CF2" w:rsidRDefault="004D4CF2" w:rsidP="004D4CF2">
      <w:pPr>
        <w:jc w:val="center"/>
        <w:rPr>
          <w:rFonts w:ascii="Book Antiqua" w:hAnsi="Book Antiqua"/>
        </w:rPr>
      </w:pPr>
    </w:p>
    <w:p w14:paraId="1366FA7A" w14:textId="77777777" w:rsidR="004D4CF2" w:rsidRDefault="004D4CF2" w:rsidP="004D4CF2">
      <w:pPr>
        <w:jc w:val="center"/>
        <w:rPr>
          <w:rFonts w:ascii="Book Antiqua" w:hAnsi="Book Antiqua"/>
        </w:rPr>
      </w:pPr>
    </w:p>
    <w:p w14:paraId="70A3D07E" w14:textId="77777777" w:rsidR="004D4CF2" w:rsidRDefault="004D4CF2" w:rsidP="004D4CF2">
      <w:pPr>
        <w:jc w:val="center"/>
        <w:rPr>
          <w:rFonts w:ascii="Book Antiqua" w:hAnsi="Book Antiqua"/>
        </w:rPr>
      </w:pPr>
    </w:p>
    <w:p w14:paraId="57825820" w14:textId="77777777" w:rsidR="004D4CF2" w:rsidRDefault="004D4CF2" w:rsidP="004D4CF2">
      <w:pPr>
        <w:jc w:val="center"/>
        <w:rPr>
          <w:rFonts w:ascii="Book Antiqua" w:hAnsi="Book Antiqua"/>
        </w:rPr>
      </w:pPr>
    </w:p>
    <w:p w14:paraId="3E7BA21C" w14:textId="77777777" w:rsidR="004D4CF2" w:rsidRDefault="004D4CF2" w:rsidP="004D4CF2">
      <w:pPr>
        <w:jc w:val="center"/>
        <w:rPr>
          <w:rFonts w:ascii="Book Antiqua" w:hAnsi="Book Antiqua"/>
        </w:rPr>
      </w:pPr>
    </w:p>
    <w:p w14:paraId="2806E7E3" w14:textId="77777777" w:rsidR="004D4CF2" w:rsidRDefault="004D4CF2" w:rsidP="004D4CF2">
      <w:pPr>
        <w:jc w:val="center"/>
        <w:rPr>
          <w:rFonts w:ascii="Book Antiqua" w:hAnsi="Book Antiqua"/>
        </w:rPr>
      </w:pPr>
      <w:r>
        <w:rPr>
          <w:rFonts w:ascii="Book Antiqua" w:hAnsi="Book Antiqua"/>
          <w:noProof/>
          <w:lang w:eastAsia="zh-CN"/>
        </w:rPr>
        <w:drawing>
          <wp:inline distT="0" distB="0" distL="0" distR="0" wp14:anchorId="25C88259" wp14:editId="183D58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FAAF88" w14:textId="77777777" w:rsidR="004D4CF2" w:rsidRDefault="004D4CF2" w:rsidP="004D4CF2">
      <w:pPr>
        <w:jc w:val="center"/>
        <w:rPr>
          <w:rFonts w:ascii="Book Antiqua" w:hAnsi="Book Antiqua"/>
        </w:rPr>
      </w:pPr>
    </w:p>
    <w:p w14:paraId="4B2CB37F" w14:textId="77777777" w:rsidR="004D4CF2" w:rsidRPr="00763D22" w:rsidRDefault="004D4CF2" w:rsidP="004D4CF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CEEE6BB" w14:textId="77777777" w:rsidR="004D4CF2" w:rsidRPr="00763D22" w:rsidRDefault="004D4CF2" w:rsidP="004D4C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16545F" w14:textId="77777777" w:rsidR="004D4CF2" w:rsidRPr="00763D22" w:rsidRDefault="004D4CF2" w:rsidP="004D4CF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7AFA272" w14:textId="77777777" w:rsidR="004D4CF2" w:rsidRPr="00763D22" w:rsidRDefault="004D4CF2" w:rsidP="004D4C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7F7B267" w14:textId="77777777" w:rsidR="004D4CF2" w:rsidRPr="00763D22" w:rsidRDefault="004D4CF2" w:rsidP="004D4CF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483DBBC" w14:textId="77777777" w:rsidR="004D4CF2" w:rsidRPr="00763D22" w:rsidRDefault="004D4CF2" w:rsidP="004D4CF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1916542" w14:textId="77777777" w:rsidR="004D4CF2" w:rsidRDefault="004D4CF2" w:rsidP="004D4CF2">
      <w:pPr>
        <w:jc w:val="center"/>
        <w:rPr>
          <w:rFonts w:ascii="Book Antiqua" w:hAnsi="Book Antiqua"/>
        </w:rPr>
      </w:pPr>
    </w:p>
    <w:p w14:paraId="61E66406" w14:textId="77777777" w:rsidR="004D4CF2" w:rsidRDefault="004D4CF2" w:rsidP="004D4CF2">
      <w:pPr>
        <w:jc w:val="center"/>
        <w:rPr>
          <w:rFonts w:ascii="Book Antiqua" w:hAnsi="Book Antiqua"/>
        </w:rPr>
      </w:pPr>
    </w:p>
    <w:p w14:paraId="5E982C38" w14:textId="77777777" w:rsidR="004D4CF2" w:rsidRDefault="004D4CF2" w:rsidP="004D4CF2">
      <w:pPr>
        <w:jc w:val="center"/>
        <w:rPr>
          <w:rFonts w:ascii="Book Antiqua" w:hAnsi="Book Antiqua"/>
        </w:rPr>
      </w:pPr>
    </w:p>
    <w:p w14:paraId="0EE54BB8" w14:textId="77777777" w:rsidR="004D4CF2" w:rsidRDefault="004D4CF2" w:rsidP="004D4CF2">
      <w:pPr>
        <w:jc w:val="center"/>
        <w:rPr>
          <w:rFonts w:ascii="Book Antiqua" w:hAnsi="Book Antiqua"/>
        </w:rPr>
      </w:pPr>
      <w:r>
        <w:rPr>
          <w:rFonts w:ascii="Book Antiqua" w:hAnsi="Book Antiqua"/>
          <w:noProof/>
          <w:lang w:eastAsia="zh-CN"/>
        </w:rPr>
        <w:drawing>
          <wp:inline distT="0" distB="0" distL="0" distR="0" wp14:anchorId="0489C968" wp14:editId="350042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96907D" w14:textId="77777777" w:rsidR="004D4CF2" w:rsidRDefault="004D4CF2" w:rsidP="004D4CF2">
      <w:pPr>
        <w:jc w:val="center"/>
        <w:rPr>
          <w:rFonts w:ascii="Book Antiqua" w:hAnsi="Book Antiqua"/>
        </w:rPr>
      </w:pPr>
    </w:p>
    <w:p w14:paraId="6431B931" w14:textId="77777777" w:rsidR="004D4CF2" w:rsidRDefault="004D4CF2" w:rsidP="004D4CF2">
      <w:pPr>
        <w:jc w:val="center"/>
        <w:rPr>
          <w:rFonts w:ascii="Book Antiqua" w:hAnsi="Book Antiqua"/>
        </w:rPr>
      </w:pPr>
    </w:p>
    <w:p w14:paraId="629A65F7" w14:textId="77777777" w:rsidR="004D4CF2" w:rsidRDefault="004D4CF2" w:rsidP="004D4CF2">
      <w:pPr>
        <w:jc w:val="center"/>
        <w:rPr>
          <w:rFonts w:ascii="Book Antiqua" w:hAnsi="Book Antiqua"/>
        </w:rPr>
      </w:pPr>
    </w:p>
    <w:p w14:paraId="5846946A" w14:textId="77777777" w:rsidR="004D4CF2" w:rsidRDefault="004D4CF2" w:rsidP="004D4CF2">
      <w:pPr>
        <w:jc w:val="center"/>
        <w:rPr>
          <w:rFonts w:ascii="Book Antiqua" w:hAnsi="Book Antiqua"/>
        </w:rPr>
      </w:pPr>
    </w:p>
    <w:p w14:paraId="26B87EA0" w14:textId="77777777" w:rsidR="004D4CF2" w:rsidRDefault="004D4CF2" w:rsidP="004D4CF2">
      <w:pPr>
        <w:jc w:val="center"/>
        <w:rPr>
          <w:rFonts w:ascii="Book Antiqua" w:hAnsi="Book Antiqua"/>
        </w:rPr>
      </w:pPr>
    </w:p>
    <w:p w14:paraId="0EDE8AFB" w14:textId="77777777" w:rsidR="004D4CF2" w:rsidRDefault="004D4CF2" w:rsidP="004D4CF2">
      <w:pPr>
        <w:jc w:val="center"/>
        <w:rPr>
          <w:rFonts w:ascii="Book Antiqua" w:hAnsi="Book Antiqua"/>
        </w:rPr>
      </w:pPr>
    </w:p>
    <w:p w14:paraId="0A868445" w14:textId="77777777" w:rsidR="004D4CF2" w:rsidRDefault="004D4CF2" w:rsidP="004D4CF2">
      <w:pPr>
        <w:jc w:val="center"/>
        <w:rPr>
          <w:rFonts w:ascii="Book Antiqua" w:hAnsi="Book Antiqua"/>
        </w:rPr>
      </w:pPr>
    </w:p>
    <w:p w14:paraId="658D10AC" w14:textId="77777777" w:rsidR="004D4CF2" w:rsidRDefault="004D4CF2" w:rsidP="004D4CF2">
      <w:pPr>
        <w:jc w:val="center"/>
        <w:rPr>
          <w:rFonts w:ascii="Book Antiqua" w:hAnsi="Book Antiqua"/>
        </w:rPr>
      </w:pPr>
    </w:p>
    <w:p w14:paraId="6FC58CDE" w14:textId="77777777" w:rsidR="004D4CF2" w:rsidRDefault="004D4CF2" w:rsidP="004D4CF2">
      <w:pPr>
        <w:jc w:val="center"/>
        <w:rPr>
          <w:rFonts w:ascii="Book Antiqua" w:hAnsi="Book Antiqua"/>
        </w:rPr>
      </w:pPr>
    </w:p>
    <w:p w14:paraId="08BA208E" w14:textId="77777777" w:rsidR="004D4CF2" w:rsidRPr="00763D22" w:rsidRDefault="004D4CF2" w:rsidP="004D4CF2">
      <w:pPr>
        <w:jc w:val="right"/>
        <w:rPr>
          <w:rFonts w:ascii="Book Antiqua" w:hAnsi="Book Antiqua"/>
          <w:color w:val="000000" w:themeColor="text1"/>
        </w:rPr>
      </w:pPr>
    </w:p>
    <w:p w14:paraId="677F9D75" w14:textId="77777777" w:rsidR="004D4CF2" w:rsidRPr="00763D22" w:rsidRDefault="004D4CF2" w:rsidP="004D4CF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32E7571" w14:textId="77777777" w:rsidR="00ED0D5B" w:rsidRPr="00293C48" w:rsidRDefault="00ED0D5B" w:rsidP="004D4CF2">
      <w:pPr>
        <w:adjustRightInd w:val="0"/>
        <w:snapToGrid w:val="0"/>
        <w:spacing w:line="360" w:lineRule="auto"/>
        <w:jc w:val="both"/>
        <w:rPr>
          <w:rFonts w:ascii="Book Antiqua" w:hAnsi="Book Antiqua"/>
          <w:color w:val="000000" w:themeColor="text1"/>
        </w:rPr>
      </w:pPr>
    </w:p>
    <w:sectPr w:rsidR="00ED0D5B" w:rsidRPr="00293C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942F3" w14:textId="77777777" w:rsidR="00C35F22" w:rsidRDefault="00C35F22">
      <w:r>
        <w:separator/>
      </w:r>
    </w:p>
  </w:endnote>
  <w:endnote w:type="continuationSeparator" w:id="0">
    <w:p w14:paraId="1676762F" w14:textId="77777777" w:rsidR="00C35F22" w:rsidRDefault="00C3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96649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B1900D6" w14:textId="77777777" w:rsidR="00ED0D5B" w:rsidRDefault="00A22583">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C64C9">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C64C9">
              <w:rPr>
                <w:rFonts w:ascii="Book Antiqua" w:hAnsi="Book Antiqua"/>
                <w:b/>
                <w:bCs/>
                <w:noProof/>
                <w:sz w:val="24"/>
                <w:szCs w:val="24"/>
              </w:rPr>
              <w:t>31</w:t>
            </w:r>
            <w:r>
              <w:rPr>
                <w:rFonts w:ascii="Book Antiqua" w:hAnsi="Book Antiqua"/>
                <w:b/>
                <w:bCs/>
                <w:sz w:val="24"/>
                <w:szCs w:val="24"/>
              </w:rPr>
              <w:fldChar w:fldCharType="end"/>
            </w:r>
          </w:p>
        </w:sdtContent>
      </w:sdt>
    </w:sdtContent>
  </w:sdt>
  <w:p w14:paraId="7941D33A" w14:textId="77777777" w:rsidR="00ED0D5B" w:rsidRDefault="00ED0D5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A380F" w14:textId="77777777" w:rsidR="00C35F22" w:rsidRDefault="00C35F22">
      <w:r>
        <w:separator/>
      </w:r>
    </w:p>
  </w:footnote>
  <w:footnote w:type="continuationSeparator" w:id="0">
    <w:p w14:paraId="4C82E1F4" w14:textId="77777777" w:rsidR="00C35F22" w:rsidRDefault="00C35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05D84"/>
    <w:rsid w:val="00080338"/>
    <w:rsid w:val="000A04B0"/>
    <w:rsid w:val="000A11A0"/>
    <w:rsid w:val="000B1C95"/>
    <w:rsid w:val="000B74F2"/>
    <w:rsid w:val="000D3108"/>
    <w:rsid w:val="000D58F3"/>
    <w:rsid w:val="000F4F9E"/>
    <w:rsid w:val="000F7E5A"/>
    <w:rsid w:val="00105C2C"/>
    <w:rsid w:val="001076CB"/>
    <w:rsid w:val="001220F4"/>
    <w:rsid w:val="0012222A"/>
    <w:rsid w:val="001303E4"/>
    <w:rsid w:val="00152C16"/>
    <w:rsid w:val="0015521C"/>
    <w:rsid w:val="00160C02"/>
    <w:rsid w:val="0018083D"/>
    <w:rsid w:val="001F7AEA"/>
    <w:rsid w:val="00233F5C"/>
    <w:rsid w:val="00280953"/>
    <w:rsid w:val="0028557C"/>
    <w:rsid w:val="00292082"/>
    <w:rsid w:val="00293C48"/>
    <w:rsid w:val="002A3C6D"/>
    <w:rsid w:val="002B55A3"/>
    <w:rsid w:val="002C1987"/>
    <w:rsid w:val="002C25E0"/>
    <w:rsid w:val="002C64C9"/>
    <w:rsid w:val="002F43D9"/>
    <w:rsid w:val="00310D11"/>
    <w:rsid w:val="00315596"/>
    <w:rsid w:val="0035277D"/>
    <w:rsid w:val="003737BE"/>
    <w:rsid w:val="003804AF"/>
    <w:rsid w:val="003A124E"/>
    <w:rsid w:val="003B6621"/>
    <w:rsid w:val="004528A4"/>
    <w:rsid w:val="00453071"/>
    <w:rsid w:val="004C737B"/>
    <w:rsid w:val="004D3E50"/>
    <w:rsid w:val="004D4CF2"/>
    <w:rsid w:val="004F692C"/>
    <w:rsid w:val="00573436"/>
    <w:rsid w:val="005856DD"/>
    <w:rsid w:val="005F4D8A"/>
    <w:rsid w:val="00665614"/>
    <w:rsid w:val="00687D51"/>
    <w:rsid w:val="006B4D76"/>
    <w:rsid w:val="00703D18"/>
    <w:rsid w:val="00706730"/>
    <w:rsid w:val="00736815"/>
    <w:rsid w:val="00777FA7"/>
    <w:rsid w:val="007A49E7"/>
    <w:rsid w:val="007E1E41"/>
    <w:rsid w:val="007E683F"/>
    <w:rsid w:val="007F00E2"/>
    <w:rsid w:val="00803AA2"/>
    <w:rsid w:val="00811F4A"/>
    <w:rsid w:val="00876B60"/>
    <w:rsid w:val="008A0194"/>
    <w:rsid w:val="008A0732"/>
    <w:rsid w:val="008D5152"/>
    <w:rsid w:val="008E7B2B"/>
    <w:rsid w:val="00914D6E"/>
    <w:rsid w:val="00932E48"/>
    <w:rsid w:val="00946DE3"/>
    <w:rsid w:val="009D7180"/>
    <w:rsid w:val="009F2157"/>
    <w:rsid w:val="00A22583"/>
    <w:rsid w:val="00A23B8A"/>
    <w:rsid w:val="00A75814"/>
    <w:rsid w:val="00A76100"/>
    <w:rsid w:val="00A77B3E"/>
    <w:rsid w:val="00A95F42"/>
    <w:rsid w:val="00AB42FF"/>
    <w:rsid w:val="00B0241B"/>
    <w:rsid w:val="00B815DB"/>
    <w:rsid w:val="00BB102A"/>
    <w:rsid w:val="00BC76B1"/>
    <w:rsid w:val="00BE66C4"/>
    <w:rsid w:val="00C35F22"/>
    <w:rsid w:val="00C874CD"/>
    <w:rsid w:val="00CA2A55"/>
    <w:rsid w:val="00CA5FD2"/>
    <w:rsid w:val="00CC3D03"/>
    <w:rsid w:val="00CD08F4"/>
    <w:rsid w:val="00D12772"/>
    <w:rsid w:val="00D501F9"/>
    <w:rsid w:val="00D50981"/>
    <w:rsid w:val="00D84002"/>
    <w:rsid w:val="00DA1A17"/>
    <w:rsid w:val="00E0271F"/>
    <w:rsid w:val="00E25ED4"/>
    <w:rsid w:val="00E364C4"/>
    <w:rsid w:val="00E52248"/>
    <w:rsid w:val="00E72338"/>
    <w:rsid w:val="00EB1E2F"/>
    <w:rsid w:val="00EB4C08"/>
    <w:rsid w:val="00ED0D5B"/>
    <w:rsid w:val="00EF5D7B"/>
    <w:rsid w:val="00F167FC"/>
    <w:rsid w:val="00F17B8E"/>
    <w:rsid w:val="00F6272A"/>
    <w:rsid w:val="00F91CE7"/>
    <w:rsid w:val="00FD3800"/>
    <w:rsid w:val="0EC87A33"/>
    <w:rsid w:val="16610C2D"/>
    <w:rsid w:val="16731DD0"/>
    <w:rsid w:val="1ABA7CDE"/>
    <w:rsid w:val="2B3D017F"/>
    <w:rsid w:val="31DE6AA2"/>
    <w:rsid w:val="417F0C79"/>
    <w:rsid w:val="42213106"/>
    <w:rsid w:val="48435459"/>
    <w:rsid w:val="4C961C61"/>
    <w:rsid w:val="4D6A5595"/>
    <w:rsid w:val="6C022DB1"/>
    <w:rsid w:val="7E9E39A4"/>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6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font61">
    <w:name w:val="font61"/>
    <w:basedOn w:val="a0"/>
    <w:qFormat/>
    <w:rPr>
      <w:rFonts w:ascii="宋体" w:eastAsia="宋体" w:hAnsi="宋体" w:cs="宋体" w:hint="eastAsia"/>
      <w:color w:val="000000"/>
      <w:sz w:val="32"/>
      <w:szCs w:val="32"/>
      <w:u w:val="none"/>
    </w:rPr>
  </w:style>
  <w:style w:type="character" w:customStyle="1" w:styleId="font31">
    <w:name w:val="font31"/>
    <w:basedOn w:val="a0"/>
    <w:qFormat/>
    <w:rPr>
      <w:rFonts w:ascii="Arial" w:hAnsi="Arial" w:cs="Arial" w:hint="default"/>
      <w:color w:val="000000"/>
      <w:sz w:val="24"/>
      <w:szCs w:val="24"/>
      <w:u w:val="non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Arial" w:hAnsi="Arial" w:cs="Arial" w:hint="default"/>
      <w:color w:val="000000"/>
      <w:sz w:val="24"/>
      <w:szCs w:val="24"/>
      <w:u w:val="none"/>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styleId="a8">
    <w:name w:val="Revision"/>
    <w:hidden/>
    <w:uiPriority w:val="99"/>
    <w:unhideWhenUsed/>
    <w:rsid w:val="00914D6E"/>
    <w:rPr>
      <w:sz w:val="24"/>
      <w:szCs w:val="24"/>
      <w:lang w:eastAsia="en-US"/>
    </w:rPr>
  </w:style>
  <w:style w:type="paragraph" w:styleId="a9">
    <w:name w:val="Balloon Text"/>
    <w:basedOn w:val="a"/>
    <w:link w:val="Char3"/>
    <w:rsid w:val="00F6272A"/>
    <w:rPr>
      <w:sz w:val="18"/>
      <w:szCs w:val="18"/>
    </w:rPr>
  </w:style>
  <w:style w:type="character" w:customStyle="1" w:styleId="Char3">
    <w:name w:val="批注框文本 Char"/>
    <w:basedOn w:val="a0"/>
    <w:link w:val="a9"/>
    <w:rsid w:val="00F6272A"/>
    <w:rPr>
      <w:sz w:val="18"/>
      <w:szCs w:val="18"/>
      <w:lang w:eastAsia="en-US"/>
    </w:rPr>
  </w:style>
  <w:style w:type="character" w:styleId="aa">
    <w:name w:val="Hyperlink"/>
    <w:basedOn w:val="a0"/>
    <w:rsid w:val="00F627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qFormat/>
    <w:rPr>
      <w:sz w:val="21"/>
      <w:szCs w:val="21"/>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font61">
    <w:name w:val="font61"/>
    <w:basedOn w:val="a0"/>
    <w:qFormat/>
    <w:rPr>
      <w:rFonts w:ascii="宋体" w:eastAsia="宋体" w:hAnsi="宋体" w:cs="宋体" w:hint="eastAsia"/>
      <w:color w:val="000000"/>
      <w:sz w:val="32"/>
      <w:szCs w:val="32"/>
      <w:u w:val="none"/>
    </w:rPr>
  </w:style>
  <w:style w:type="character" w:customStyle="1" w:styleId="font31">
    <w:name w:val="font31"/>
    <w:basedOn w:val="a0"/>
    <w:qFormat/>
    <w:rPr>
      <w:rFonts w:ascii="Arial" w:hAnsi="Arial" w:cs="Arial" w:hint="default"/>
      <w:color w:val="000000"/>
      <w:sz w:val="24"/>
      <w:szCs w:val="24"/>
      <w:u w:val="non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51">
    <w:name w:val="font51"/>
    <w:basedOn w:val="a0"/>
    <w:qFormat/>
    <w:rPr>
      <w:rFonts w:ascii="Arial" w:hAnsi="Arial" w:cs="Arial" w:hint="default"/>
      <w:color w:val="000000"/>
      <w:sz w:val="24"/>
      <w:szCs w:val="24"/>
      <w:u w:val="none"/>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styleId="a8">
    <w:name w:val="Revision"/>
    <w:hidden/>
    <w:uiPriority w:val="99"/>
    <w:unhideWhenUsed/>
    <w:rsid w:val="00914D6E"/>
    <w:rPr>
      <w:sz w:val="24"/>
      <w:szCs w:val="24"/>
      <w:lang w:eastAsia="en-US"/>
    </w:rPr>
  </w:style>
  <w:style w:type="paragraph" w:styleId="a9">
    <w:name w:val="Balloon Text"/>
    <w:basedOn w:val="a"/>
    <w:link w:val="Char3"/>
    <w:rsid w:val="00F6272A"/>
    <w:rPr>
      <w:sz w:val="18"/>
      <w:szCs w:val="18"/>
    </w:rPr>
  </w:style>
  <w:style w:type="character" w:customStyle="1" w:styleId="Char3">
    <w:name w:val="批注框文本 Char"/>
    <w:basedOn w:val="a0"/>
    <w:link w:val="a9"/>
    <w:rsid w:val="00F6272A"/>
    <w:rPr>
      <w:sz w:val="18"/>
      <w:szCs w:val="18"/>
      <w:lang w:eastAsia="en-US"/>
    </w:rPr>
  </w:style>
  <w:style w:type="character" w:styleId="aa">
    <w:name w:val="Hyperlink"/>
    <w:basedOn w:val="a0"/>
    <w:rsid w:val="00F627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31</Pages>
  <Words>6420</Words>
  <Characters>36599</Characters>
  <Application>Microsoft Office Word</Application>
  <DocSecurity>0</DocSecurity>
  <Lines>304</Lines>
  <Paragraphs>85</Paragraphs>
  <ScaleCrop>false</ScaleCrop>
  <Company/>
  <LinksUpToDate>false</LinksUpToDate>
  <CharactersWithSpaces>42934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45</cp:revision>
  <dcterms:created xsi:type="dcterms:W3CDTF">2023-08-11T03:16:00Z</dcterms:created>
  <dcterms:modified xsi:type="dcterms:W3CDTF">2023-09-20T05:33:00Z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52E5382CFE2043529F1AA154F93D1FA9_13</vt:lpwstr>
  </property>
</Properties>
</file>