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6"/>
      </w:pPr>
      <w:r>
        <w:t>STROBE Statement—checklist of items that should be included in reports of observational studies</w:t>
      </w:r>
    </w:p>
    <w:p>
      <w:pPr>
        <w:pStyle w:val="156"/>
      </w:pPr>
    </w:p>
    <w:tbl>
      <w:tblPr>
        <w:tblStyle w:val="75"/>
        <w:tblW w:w="1499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616"/>
        <w:gridCol w:w="8031"/>
        <w:gridCol w:w="1559"/>
        <w:gridCol w:w="283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EC6881" w:sz="4" w:space="0"/>
              <w:left w:val="single" w:color="FFFFFF" w:sz="0" w:space="0"/>
              <w:bottom w:val="single" w:color="EC6881" w:sz="4" w:space="0"/>
              <w:right w:val="single" w:color="FBDFE4" w:sz="0" w:space="0"/>
            </w:tcBorders>
            <w:shd w:val="clear" w:color="auto" w:fill="FFFFFF"/>
          </w:tcPr>
          <w:p>
            <w:pPr>
              <w:tabs>
                <w:tab w:val="left" w:pos="5400"/>
              </w:tabs>
              <w:rPr>
                <w:color w:val="000000"/>
                <w:sz w:val="20"/>
              </w:rPr>
            </w:pPr>
            <w:bookmarkStart w:id="0" w:name="italic1" w:colFirst="0" w:colLast="0"/>
            <w:bookmarkStart w:id="1" w:name="italic3" w:colFirst="2" w:colLast="2"/>
            <w:bookmarkStart w:id="2" w:name="bold1" w:colFirst="1" w:colLast="1"/>
            <w:bookmarkStart w:id="3" w:name="italic4" w:colFirst="3" w:colLast="3"/>
            <w:bookmarkStart w:id="4" w:name="bold3" w:colFirst="3" w:colLast="3"/>
            <w:bookmarkStart w:id="5" w:name="italic5" w:colFirst="4" w:colLast="4"/>
            <w:bookmarkStart w:id="6" w:name="italic2" w:colFirst="1" w:colLast="1"/>
            <w:bookmarkStart w:id="7" w:name="bold2" w:colFirst="2" w:colLast="2"/>
            <w:bookmarkStart w:id="8" w:name="bold4" w:colFirst="4" w:colLast="4"/>
          </w:p>
        </w:tc>
        <w:tc>
          <w:tcPr>
            <w:tcW w:w="616" w:type="dxa"/>
            <w:tcBorders>
              <w:top w:val="single" w:color="EC6881" w:sz="4" w:space="0"/>
              <w:left w:val="single" w:color="FBDFE4" w:sz="0" w:space="0"/>
              <w:bottom w:val="single" w:color="EC6881" w:sz="4" w:space="0"/>
              <w:right w:val="single" w:color="FBDFE4" w:sz="0" w:space="0"/>
            </w:tcBorders>
            <w:shd w:val="clear" w:color="auto" w:fill="FFFFFF"/>
          </w:tcPr>
          <w:p>
            <w:pPr>
              <w:pStyle w:val="166"/>
              <w:tabs>
                <w:tab w:val="left" w:pos="5400"/>
              </w:tabs>
              <w:jc w:val="center"/>
              <w:rPr>
                <w:bCs/>
                <w:color w:val="000000"/>
                <w:sz w:val="20"/>
              </w:rPr>
            </w:pPr>
            <w:r>
              <w:rPr>
                <w:bCs/>
                <w:color w:val="000000"/>
                <w:sz w:val="20"/>
              </w:rPr>
              <w:t>Item No.</w:t>
            </w:r>
          </w:p>
        </w:tc>
        <w:tc>
          <w:tcPr>
            <w:tcW w:w="8031" w:type="dxa"/>
            <w:tcBorders>
              <w:top w:val="single" w:color="EC6881" w:sz="4" w:space="0"/>
              <w:left w:val="single" w:color="FBDFE4" w:sz="0" w:space="0"/>
              <w:bottom w:val="single" w:color="EC6881" w:sz="4" w:space="0"/>
              <w:right w:val="single" w:color="FBDFE4" w:sz="0" w:space="0"/>
            </w:tcBorders>
            <w:shd w:val="clear" w:color="auto" w:fill="FFFFFF"/>
            <w:vAlign w:val="bottom"/>
          </w:tcPr>
          <w:p>
            <w:pPr>
              <w:pStyle w:val="166"/>
              <w:tabs>
                <w:tab w:val="left" w:pos="5400"/>
              </w:tabs>
              <w:jc w:val="center"/>
              <w:rPr>
                <w:bCs/>
                <w:color w:val="000000"/>
                <w:sz w:val="20"/>
              </w:rPr>
            </w:pPr>
            <w:r>
              <w:rPr>
                <w:bCs/>
                <w:color w:val="000000"/>
                <w:sz w:val="20"/>
              </w:rPr>
              <w:t>Recommendation</w:t>
            </w:r>
          </w:p>
        </w:tc>
        <w:tc>
          <w:tcPr>
            <w:tcW w:w="1559" w:type="dxa"/>
            <w:tcBorders>
              <w:top w:val="single" w:color="EC6881" w:sz="4" w:space="0"/>
              <w:left w:val="single" w:color="FBDFE4" w:sz="0" w:space="0"/>
              <w:bottom w:val="single" w:color="EC6881" w:sz="4" w:space="0"/>
              <w:right w:val="single" w:color="FBDFE4" w:sz="0" w:space="0"/>
            </w:tcBorders>
            <w:shd w:val="clear" w:color="auto" w:fill="FFFFFF"/>
          </w:tcPr>
          <w:p>
            <w:pPr>
              <w:pStyle w:val="166"/>
              <w:tabs>
                <w:tab w:val="left" w:pos="5400"/>
              </w:tabs>
              <w:jc w:val="center"/>
              <w:rPr>
                <w:rFonts w:hint="eastAsia" w:eastAsia="宋体"/>
                <w:bCs/>
                <w:color w:val="000000"/>
                <w:sz w:val="20"/>
                <w:lang w:eastAsia="zh-CN"/>
              </w:rPr>
            </w:pPr>
            <w:r>
              <w:rPr>
                <w:bCs/>
                <w:color w:val="000000"/>
                <w:sz w:val="20"/>
              </w:rPr>
              <w:t xml:space="preserve">Page </w:t>
            </w:r>
          </w:p>
          <w:p>
            <w:pPr>
              <w:pStyle w:val="166"/>
              <w:tabs>
                <w:tab w:val="left" w:pos="5400"/>
              </w:tabs>
              <w:jc w:val="center"/>
              <w:rPr>
                <w:bCs/>
                <w:color w:val="000000"/>
                <w:sz w:val="20"/>
              </w:rPr>
            </w:pPr>
            <w:r>
              <w:rPr>
                <w:bCs/>
                <w:color w:val="000000"/>
                <w:sz w:val="20"/>
              </w:rPr>
              <w:t>No.</w:t>
            </w:r>
          </w:p>
        </w:tc>
        <w:tc>
          <w:tcPr>
            <w:tcW w:w="2835" w:type="dxa"/>
            <w:tcBorders>
              <w:top w:val="single" w:color="EC6881" w:sz="4" w:space="0"/>
              <w:left w:val="single" w:color="FBDFE4" w:sz="0" w:space="0"/>
              <w:bottom w:val="single" w:color="EC6881" w:sz="4" w:space="0"/>
              <w:right w:val="single" w:color="FFFFFF" w:sz="0" w:space="0"/>
            </w:tcBorders>
            <w:shd w:val="clear" w:color="auto" w:fill="FFFFFF"/>
          </w:tcPr>
          <w:p>
            <w:pPr>
              <w:pStyle w:val="166"/>
              <w:tabs>
                <w:tab w:val="left" w:pos="5400"/>
              </w:tabs>
              <w:jc w:val="center"/>
              <w:rPr>
                <w:bCs/>
                <w:color w:val="000000"/>
                <w:sz w:val="20"/>
              </w:rPr>
            </w:pPr>
            <w:r>
              <w:rPr>
                <w:bCs/>
                <w:color w:val="000000"/>
                <w:sz w:val="20"/>
              </w:rPr>
              <w:t>Relevant text from manuscript</w:t>
            </w:r>
          </w:p>
        </w:tc>
      </w:tr>
      <w:bookmarkEnd w:id="0"/>
      <w:bookmarkEnd w:id="1"/>
      <w:bookmarkEnd w:id="2"/>
      <w:bookmarkEnd w:id="3"/>
      <w:bookmarkEnd w:id="4"/>
      <w:bookmarkEnd w:id="5"/>
      <w:bookmarkEnd w:id="6"/>
      <w:bookmarkEnd w:id="7"/>
      <w:bookmarkEnd w:id="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restart"/>
            <w:tcBorders>
              <w:top w:val="single" w:color="EC6881" w:sz="4" w:space="0"/>
              <w:left w:val="single" w:color="FFFFFF" w:sz="0" w:space="0"/>
              <w:bottom w:val="single" w:color="FBDFE4" w:sz="4" w:space="0"/>
              <w:right w:val="single" w:color="FBDFE4" w:sz="0" w:space="0"/>
            </w:tcBorders>
            <w:shd w:val="clear" w:color="auto" w:fill="FFF8FA"/>
          </w:tcPr>
          <w:p>
            <w:pPr>
              <w:tabs>
                <w:tab w:val="left" w:pos="5400"/>
              </w:tabs>
              <w:rPr>
                <w:b/>
                <w:bCs/>
                <w:color w:val="000000"/>
                <w:sz w:val="20"/>
              </w:rPr>
            </w:pPr>
            <w:bookmarkStart w:id="9" w:name="italic6"/>
            <w:bookmarkStart w:id="10" w:name="bold5"/>
            <w:r>
              <w:rPr>
                <w:b/>
                <w:color w:val="000000"/>
                <w:sz w:val="20"/>
              </w:rPr>
              <w:t>Title and abstract</w:t>
            </w:r>
            <w:bookmarkEnd w:id="9"/>
            <w:bookmarkEnd w:id="10"/>
          </w:p>
        </w:tc>
        <w:tc>
          <w:tcPr>
            <w:tcW w:w="616" w:type="dxa"/>
            <w:vMerge w:val="restart"/>
            <w:tcBorders>
              <w:top w:val="single" w:color="EC6881"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1</w:t>
            </w:r>
          </w:p>
        </w:tc>
        <w:tc>
          <w:tcPr>
            <w:tcW w:w="8031" w:type="dxa"/>
            <w:tcBorders>
              <w:top w:val="single" w:color="EC6881"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w:t>
            </w:r>
            <w:r>
              <w:rPr>
                <w:i/>
                <w:color w:val="000000"/>
                <w:sz w:val="20"/>
              </w:rPr>
              <w:t>a</w:t>
            </w:r>
            <w:r>
              <w:rPr>
                <w:color w:val="000000"/>
                <w:sz w:val="20"/>
              </w:rPr>
              <w:t>) Indicate the study’s design with a commonly used term in the title or the abstract</w:t>
            </w:r>
          </w:p>
        </w:tc>
        <w:tc>
          <w:tcPr>
            <w:tcW w:w="1559" w:type="dxa"/>
            <w:tcBorders>
              <w:top w:val="single" w:color="EC6881"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1</w:t>
            </w:r>
          </w:p>
        </w:tc>
        <w:tc>
          <w:tcPr>
            <w:tcW w:w="2835" w:type="dxa"/>
            <w:tcBorders>
              <w:top w:val="single" w:color="EC6881"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color w:val="000000"/>
                <w:sz w:val="20"/>
              </w:rPr>
              <w:t>a retrospective observational study</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continue"/>
            <w:tcBorders>
              <w:top w:val="single" w:color="FBDFE4" w:sz="4" w:space="0"/>
              <w:left w:val="single" w:color="FFFFFF" w:sz="0" w:space="0"/>
              <w:bottom w:val="single" w:color="FBDFE4" w:sz="4" w:space="0"/>
              <w:right w:val="single" w:color="FBDFE4" w:sz="0" w:space="0"/>
            </w:tcBorders>
            <w:shd w:val="clear" w:color="auto" w:fill="FFFFFF"/>
          </w:tcPr>
          <w:p>
            <w:pPr>
              <w:tabs>
                <w:tab w:val="left" w:pos="5400"/>
              </w:tabs>
              <w:rPr>
                <w:bCs/>
                <w:color w:val="000000"/>
                <w:sz w:val="20"/>
              </w:rPr>
            </w:pPr>
            <w:bookmarkStart w:id="11" w:name="italic7" w:colFirst="0" w:colLast="0"/>
            <w:bookmarkStart w:id="12" w:name="bold6" w:colFirst="0" w:colLast="0"/>
          </w:p>
        </w:tc>
        <w:tc>
          <w:tcPr>
            <w:tcW w:w="616" w:type="dxa"/>
            <w:vMerge w:val="continue"/>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jc w:val="center"/>
              <w:rPr>
                <w:color w:val="000000"/>
                <w:sz w:val="20"/>
              </w:rPr>
            </w:pPr>
          </w:p>
        </w:tc>
        <w:tc>
          <w:tcPr>
            <w:tcW w:w="8031"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color w:val="000000"/>
                <w:sz w:val="20"/>
              </w:rPr>
            </w:pPr>
            <w:r>
              <w:rPr>
                <w:color w:val="000000"/>
                <w:sz w:val="20"/>
              </w:rPr>
              <w:t>(</w:t>
            </w:r>
            <w:r>
              <w:rPr>
                <w:i/>
                <w:color w:val="000000"/>
                <w:sz w:val="20"/>
              </w:rPr>
              <w:t>b</w:t>
            </w:r>
            <w:r>
              <w:rPr>
                <w:color w:val="000000"/>
                <w:sz w:val="20"/>
              </w:rPr>
              <w:t>) Provide in the abstract an informative and balanced summary of what was done and what was found</w:t>
            </w:r>
          </w:p>
        </w:tc>
        <w:tc>
          <w:tcPr>
            <w:tcW w:w="1559"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rFonts w:hint="eastAsia" w:eastAsia="宋体"/>
                <w:color w:val="000000"/>
                <w:sz w:val="20"/>
                <w:lang w:val="en-US" w:eastAsia="zh-CN"/>
              </w:rPr>
            </w:pPr>
            <w:r>
              <w:rPr>
                <w:rFonts w:hint="eastAsia" w:eastAsia="宋体"/>
                <w:color w:val="000000"/>
                <w:sz w:val="20"/>
                <w:lang w:val="en-US" w:eastAsia="zh-CN"/>
              </w:rPr>
              <w:t>1</w:t>
            </w:r>
          </w:p>
        </w:tc>
        <w:tc>
          <w:tcPr>
            <w:tcW w:w="2835" w:type="dxa"/>
            <w:tcBorders>
              <w:top w:val="single" w:color="FBDFE4" w:sz="4" w:space="0"/>
              <w:left w:val="single" w:color="FBDFE4" w:sz="0" w:space="0"/>
              <w:bottom w:val="single" w:color="FBDFE4" w:sz="4" w:space="0"/>
              <w:right w:val="single" w:color="FFFFFF" w:sz="0" w:space="0"/>
            </w:tcBorders>
            <w:shd w:val="clear" w:color="auto" w:fill="FFFFFF"/>
          </w:tcPr>
          <w:p>
            <w:pPr>
              <w:tabs>
                <w:tab w:val="left" w:pos="5400"/>
              </w:tabs>
              <w:rPr>
                <w:color w:val="000000"/>
                <w:sz w:val="20"/>
              </w:rPr>
            </w:pPr>
            <w:r>
              <w:rPr>
                <w:color w:val="000000"/>
                <w:sz w:val="20"/>
              </w:rPr>
              <w:t xml:space="preserve">A longitudinal retrospective cohort study </w:t>
            </w:r>
            <w:r>
              <w:rPr>
                <w:rFonts w:hint="eastAsia"/>
                <w:color w:val="000000"/>
                <w:sz w:val="20"/>
                <w:lang w:val="en-US" w:eastAsia="zh-CN"/>
              </w:rPr>
              <w:t>using</w:t>
            </w:r>
            <w:r>
              <w:rPr>
                <w:color w:val="000000"/>
                <w:sz w:val="20"/>
              </w:rPr>
              <w:t xml:space="preserve"> a hospital-based survey</w:t>
            </w:r>
          </w:p>
        </w:tc>
      </w:tr>
      <w:bookmarkEnd w:id="11"/>
      <w:bookmarkEnd w:id="12"/>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57" w:type="dxa"/>
            <w:gridSpan w:val="4"/>
            <w:tcBorders>
              <w:top w:val="single" w:color="FBDFE4" w:sz="4" w:space="0"/>
              <w:left w:val="single" w:color="FFFFFF" w:sz="0" w:space="0"/>
              <w:bottom w:val="single" w:color="FBDFE4" w:sz="4" w:space="0"/>
              <w:right w:val="single" w:color="FBDFE4" w:sz="0" w:space="0"/>
            </w:tcBorders>
            <w:shd w:val="clear" w:color="auto" w:fill="FFF8FA"/>
          </w:tcPr>
          <w:p>
            <w:pPr>
              <w:pStyle w:val="168"/>
              <w:tabs>
                <w:tab w:val="left" w:pos="5400"/>
              </w:tabs>
              <w:rPr>
                <w:color w:val="000000"/>
                <w:sz w:val="20"/>
              </w:rPr>
            </w:pPr>
            <w:bookmarkStart w:id="13" w:name="bold7"/>
            <w:bookmarkStart w:id="14" w:name="italic8"/>
            <w:r>
              <w:rPr>
                <w:color w:val="000000"/>
                <w:sz w:val="20"/>
              </w:rPr>
              <w:t>Introduction</w:t>
            </w:r>
          </w:p>
          <w:bookmarkEnd w:id="13"/>
          <w:bookmarkEnd w:id="14"/>
        </w:tc>
        <w:tc>
          <w:tcPr>
            <w:tcW w:w="2835" w:type="dxa"/>
            <w:tcBorders>
              <w:top w:val="single" w:color="FBDFE4" w:sz="4" w:space="0"/>
              <w:left w:val="single" w:color="FBDFE4" w:sz="0" w:space="0"/>
              <w:bottom w:val="single" w:color="FBDFE4" w:sz="4" w:space="0"/>
              <w:right w:val="single" w:color="FBDFE4" w:sz="0" w:space="0"/>
            </w:tcBorders>
            <w:shd w:val="clear" w:color="auto" w:fill="FFF8FA"/>
          </w:tcPr>
          <w:p>
            <w:pPr>
              <w:pStyle w:val="168"/>
              <w:tabs>
                <w:tab w:val="left" w:pos="5400"/>
              </w:tabs>
              <w:rPr>
                <w:color w:val="000000"/>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FFF"/>
          </w:tcPr>
          <w:p>
            <w:pPr>
              <w:tabs>
                <w:tab w:val="left" w:pos="5400"/>
              </w:tabs>
              <w:rPr>
                <w:bCs/>
                <w:color w:val="000000"/>
                <w:sz w:val="20"/>
              </w:rPr>
            </w:pPr>
            <w:bookmarkStart w:id="15" w:name="italic9"/>
            <w:bookmarkStart w:id="16" w:name="bold8"/>
            <w:r>
              <w:rPr>
                <w:bCs/>
                <w:color w:val="000000"/>
                <w:sz w:val="20"/>
              </w:rPr>
              <w:t>Background/</w:t>
            </w:r>
            <w:bookmarkEnd w:id="15"/>
            <w:bookmarkEnd w:id="16"/>
            <w:bookmarkStart w:id="17" w:name="italic10"/>
            <w:bookmarkStart w:id="18" w:name="bold9"/>
            <w:r>
              <w:rPr>
                <w:bCs/>
                <w:color w:val="000000"/>
                <w:sz w:val="20"/>
              </w:rPr>
              <w:t>rationale</w:t>
            </w:r>
            <w:bookmarkEnd w:id="17"/>
            <w:bookmarkEnd w:id="18"/>
          </w:p>
        </w:tc>
        <w:tc>
          <w:tcPr>
            <w:tcW w:w="616"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jc w:val="center"/>
              <w:rPr>
                <w:color w:val="000000"/>
                <w:sz w:val="20"/>
              </w:rPr>
            </w:pPr>
            <w:r>
              <w:rPr>
                <w:color w:val="000000"/>
                <w:sz w:val="20"/>
              </w:rPr>
              <w:t>2</w:t>
            </w:r>
          </w:p>
        </w:tc>
        <w:tc>
          <w:tcPr>
            <w:tcW w:w="8031"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color w:val="000000"/>
                <w:sz w:val="20"/>
              </w:rPr>
            </w:pPr>
            <w:r>
              <w:rPr>
                <w:color w:val="000000"/>
                <w:sz w:val="20"/>
              </w:rPr>
              <w:t>Explain the scientific background and rationale for the investigation being reported</w:t>
            </w:r>
          </w:p>
        </w:tc>
        <w:tc>
          <w:tcPr>
            <w:tcW w:w="1559"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rFonts w:hint="eastAsia" w:eastAsia="宋体"/>
                <w:color w:val="000000"/>
                <w:sz w:val="20"/>
                <w:lang w:val="en-US" w:eastAsia="zh-CN"/>
              </w:rPr>
            </w:pPr>
            <w:r>
              <w:rPr>
                <w:rFonts w:hint="eastAsia" w:eastAsia="宋体"/>
                <w:color w:val="000000"/>
                <w:sz w:val="20"/>
                <w:lang w:val="en-US" w:eastAsia="zh-CN"/>
              </w:rPr>
              <w:t>1</w:t>
            </w:r>
          </w:p>
        </w:tc>
        <w:tc>
          <w:tcPr>
            <w:tcW w:w="2835" w:type="dxa"/>
            <w:tcBorders>
              <w:top w:val="single" w:color="FBDFE4" w:sz="4" w:space="0"/>
              <w:left w:val="single" w:color="FBDFE4" w:sz="0" w:space="0"/>
              <w:bottom w:val="single" w:color="FBDFE4" w:sz="4" w:space="0"/>
              <w:right w:val="single" w:color="FFFFFF" w:sz="0" w:space="0"/>
            </w:tcBorders>
            <w:shd w:val="clear" w:color="auto" w:fill="FFFFFF"/>
          </w:tcPr>
          <w:p>
            <w:pPr>
              <w:rPr>
                <w:rFonts w:ascii="Times New Roman" w:hAnsi="Times New Roman" w:cs="Times New Roman"/>
                <w:b/>
                <w:bCs/>
                <w:sz w:val="20"/>
                <w:szCs w:val="20"/>
              </w:rPr>
            </w:pPr>
            <w:r>
              <w:rPr>
                <w:rFonts w:ascii="Times New Roman" w:hAnsi="Times New Roman" w:cs="Times New Roman"/>
                <w:sz w:val="20"/>
                <w:szCs w:val="20"/>
              </w:rPr>
              <w:t xml:space="preserve">Low anterior resection syndrome (LARS) is a common complication of anus-preserving surgery in patients with colorectal cancer </w:t>
            </w:r>
          </w:p>
          <w:p>
            <w:pPr>
              <w:tabs>
                <w:tab w:val="left" w:pos="5400"/>
              </w:tabs>
              <w:rPr>
                <w:color w:val="000000"/>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8FA"/>
          </w:tcPr>
          <w:p>
            <w:pPr>
              <w:tabs>
                <w:tab w:val="left" w:pos="5400"/>
              </w:tabs>
              <w:rPr>
                <w:bCs/>
                <w:color w:val="000000"/>
                <w:sz w:val="20"/>
              </w:rPr>
            </w:pPr>
            <w:bookmarkStart w:id="19" w:name="bold10" w:colFirst="0" w:colLast="0"/>
            <w:bookmarkStart w:id="20" w:name="italic11" w:colFirst="0" w:colLast="0"/>
            <w:r>
              <w:rPr>
                <w:bCs/>
                <w:color w:val="000000"/>
                <w:sz w:val="20"/>
              </w:rPr>
              <w:t>Objectives</w:t>
            </w:r>
          </w:p>
        </w:tc>
        <w:tc>
          <w:tcPr>
            <w:tcW w:w="616"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3</w:t>
            </w:r>
          </w:p>
        </w:tc>
        <w:tc>
          <w:tcPr>
            <w:tcW w:w="8031"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State specific objectives, including any prespecified hypotheses</w:t>
            </w:r>
          </w:p>
        </w:tc>
        <w:tc>
          <w:tcPr>
            <w:tcW w:w="1559"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1</w:t>
            </w:r>
          </w:p>
        </w:tc>
        <w:tc>
          <w:tcPr>
            <w:tcW w:w="2835" w:type="dxa"/>
            <w:tcBorders>
              <w:top w:val="single" w:color="FBDFE4"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color w:val="000000"/>
                <w:sz w:val="20"/>
              </w:rPr>
              <w:t>establish a LARS prediction model to allow perioperative precision nursing.</w:t>
            </w:r>
          </w:p>
          <w:p>
            <w:pPr>
              <w:tabs>
                <w:tab w:val="left" w:pos="5400"/>
              </w:tabs>
              <w:rPr>
                <w:color w:val="000000"/>
                <w:sz w:val="20"/>
              </w:rPr>
            </w:pPr>
          </w:p>
        </w:tc>
      </w:tr>
      <w:bookmarkEnd w:id="19"/>
      <w:bookmarkEnd w:id="2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2157" w:type="dxa"/>
            <w:gridSpan w:val="4"/>
            <w:tcBorders>
              <w:top w:val="single" w:color="FBDFE4" w:sz="4" w:space="0"/>
              <w:left w:val="single" w:color="FFFFFF" w:sz="0" w:space="0"/>
              <w:bottom w:val="single" w:color="FBDFE4" w:sz="4" w:space="0"/>
              <w:right w:val="single" w:color="FBDFE4" w:sz="0" w:space="0"/>
            </w:tcBorders>
            <w:shd w:val="clear" w:color="auto" w:fill="FFFFFF"/>
          </w:tcPr>
          <w:p>
            <w:pPr>
              <w:pStyle w:val="168"/>
              <w:tabs>
                <w:tab w:val="left" w:pos="5400"/>
              </w:tabs>
              <w:rPr>
                <w:color w:val="000000"/>
                <w:sz w:val="20"/>
              </w:rPr>
            </w:pPr>
            <w:bookmarkStart w:id="21" w:name="italic12"/>
            <w:bookmarkStart w:id="22" w:name="bold11"/>
            <w:r>
              <w:rPr>
                <w:color w:val="000000"/>
                <w:sz w:val="20"/>
              </w:rPr>
              <w:t>Methods</w:t>
            </w:r>
          </w:p>
          <w:bookmarkEnd w:id="21"/>
          <w:bookmarkEnd w:id="22"/>
        </w:tc>
        <w:tc>
          <w:tcPr>
            <w:tcW w:w="2835" w:type="dxa"/>
            <w:tcBorders>
              <w:top w:val="single" w:color="FBDFE4" w:sz="4" w:space="0"/>
              <w:left w:val="single" w:color="FBDFE4" w:sz="0" w:space="0"/>
              <w:bottom w:val="single" w:color="FBDFE4" w:sz="4" w:space="0"/>
              <w:right w:val="single" w:color="FBDFE4" w:sz="0" w:space="0"/>
            </w:tcBorders>
            <w:shd w:val="clear" w:color="auto" w:fill="FFFFFF"/>
          </w:tcPr>
          <w:p>
            <w:pPr>
              <w:pStyle w:val="168"/>
              <w:tabs>
                <w:tab w:val="left" w:pos="5400"/>
              </w:tabs>
              <w:rPr>
                <w:color w:val="000000"/>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8FA"/>
          </w:tcPr>
          <w:p>
            <w:pPr>
              <w:tabs>
                <w:tab w:val="left" w:pos="5400"/>
              </w:tabs>
              <w:rPr>
                <w:bCs/>
                <w:color w:val="000000"/>
                <w:sz w:val="20"/>
              </w:rPr>
            </w:pPr>
            <w:bookmarkStart w:id="23" w:name="italic13" w:colFirst="0" w:colLast="0"/>
            <w:bookmarkStart w:id="24" w:name="bold12" w:colFirst="0" w:colLast="0"/>
            <w:r>
              <w:rPr>
                <w:bCs/>
                <w:color w:val="000000"/>
                <w:sz w:val="20"/>
              </w:rPr>
              <w:t>Study design</w:t>
            </w:r>
          </w:p>
        </w:tc>
        <w:tc>
          <w:tcPr>
            <w:tcW w:w="616"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4</w:t>
            </w:r>
          </w:p>
        </w:tc>
        <w:tc>
          <w:tcPr>
            <w:tcW w:w="8031"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Present key elements of study design early in the paper</w:t>
            </w:r>
          </w:p>
        </w:tc>
        <w:tc>
          <w:tcPr>
            <w:tcW w:w="1559"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4</w:t>
            </w:r>
          </w:p>
        </w:tc>
        <w:tc>
          <w:tcPr>
            <w:tcW w:w="2835" w:type="dxa"/>
            <w:tcBorders>
              <w:top w:val="single" w:color="FBDFE4"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rFonts w:ascii="Times New Roman" w:hAnsi="Times New Roman"/>
                <w:sz w:val="20"/>
                <w:szCs w:val="20"/>
              </w:rPr>
              <w:t xml:space="preserve">the LARS Score questionnaire, the third edition of the </w:t>
            </w:r>
            <w:r>
              <w:rPr>
                <w:rFonts w:ascii="Times New Roman" w:hAnsi="Times New Roman" w:eastAsia="等线"/>
                <w:sz w:val="20"/>
                <w:szCs w:val="20"/>
              </w:rPr>
              <w:t xml:space="preserve">European Organization for Research and Treatment of Cancer Core Quality of Life Questionnaire (EORTC </w:t>
            </w:r>
            <w:r>
              <w:rPr>
                <w:rFonts w:ascii="Times New Roman" w:hAnsi="Times New Roman"/>
                <w:sz w:val="20"/>
                <w:szCs w:val="20"/>
              </w:rPr>
              <w:t xml:space="preserve">QLQ-C30) and the Colorectal Cancer Module (EORTC QLQ-CR29) </w:t>
            </w:r>
            <w:r>
              <w:rPr>
                <w:rFonts w:ascii="Times New Roman" w:hAnsi="Times New Roman"/>
                <w:i/>
                <w:iCs/>
                <w:sz w:val="20"/>
                <w:szCs w:val="20"/>
              </w:rPr>
              <w:t>questionnaire</w:t>
            </w:r>
          </w:p>
        </w:tc>
      </w:tr>
      <w:bookmarkEnd w:id="23"/>
      <w:bookmarkEnd w:id="24"/>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FFF"/>
          </w:tcPr>
          <w:p>
            <w:pPr>
              <w:tabs>
                <w:tab w:val="left" w:pos="5400"/>
              </w:tabs>
              <w:rPr>
                <w:bCs/>
                <w:color w:val="000000"/>
                <w:sz w:val="20"/>
              </w:rPr>
            </w:pPr>
            <w:bookmarkStart w:id="25" w:name="italic14" w:colFirst="0" w:colLast="0"/>
            <w:bookmarkStart w:id="26" w:name="bold13" w:colFirst="0" w:colLast="0"/>
            <w:r>
              <w:rPr>
                <w:bCs/>
                <w:color w:val="000000"/>
                <w:sz w:val="20"/>
              </w:rPr>
              <w:t>Setting</w:t>
            </w:r>
          </w:p>
        </w:tc>
        <w:tc>
          <w:tcPr>
            <w:tcW w:w="616"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jc w:val="center"/>
              <w:rPr>
                <w:color w:val="000000"/>
                <w:sz w:val="20"/>
              </w:rPr>
            </w:pPr>
            <w:r>
              <w:rPr>
                <w:color w:val="000000"/>
                <w:sz w:val="20"/>
              </w:rPr>
              <w:t>5</w:t>
            </w:r>
          </w:p>
        </w:tc>
        <w:tc>
          <w:tcPr>
            <w:tcW w:w="8031"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rFonts w:hint="eastAsia" w:eastAsia="宋体"/>
                <w:color w:val="000000"/>
                <w:sz w:val="20"/>
                <w:lang w:val="en-US" w:eastAsia="zh-CN"/>
              </w:rPr>
            </w:pPr>
            <w:r>
              <w:rPr>
                <w:color w:val="000000"/>
                <w:sz w:val="20"/>
              </w:rPr>
              <w:t>Describe the setting, locations, and relevant dates, including periods of recruitment, exposure, follow-up, and data collection</w:t>
            </w:r>
            <w:r>
              <w:rPr>
                <w:rFonts w:hint="eastAsia" w:eastAsia="宋体"/>
                <w:color w:val="000000"/>
                <w:sz w:val="20"/>
                <w:lang w:val="en-US" w:eastAsia="zh-CN"/>
              </w:rPr>
              <w:t>2</w:t>
            </w:r>
          </w:p>
        </w:tc>
        <w:tc>
          <w:tcPr>
            <w:tcW w:w="1559"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rFonts w:hint="default" w:eastAsia="宋体"/>
                <w:color w:val="000000"/>
                <w:sz w:val="20"/>
                <w:lang w:val="en-US" w:eastAsia="zh-CN"/>
              </w:rPr>
            </w:pPr>
            <w:r>
              <w:rPr>
                <w:rFonts w:hint="eastAsia" w:eastAsia="宋体"/>
                <w:color w:val="000000"/>
                <w:sz w:val="20"/>
                <w:lang w:val="en-US" w:eastAsia="zh-CN"/>
              </w:rPr>
              <w:t>4</w:t>
            </w:r>
          </w:p>
        </w:tc>
        <w:tc>
          <w:tcPr>
            <w:tcW w:w="2835" w:type="dxa"/>
            <w:tcBorders>
              <w:top w:val="single" w:color="FBDFE4" w:sz="4" w:space="0"/>
              <w:left w:val="single" w:color="FBDFE4" w:sz="0" w:space="0"/>
              <w:bottom w:val="single" w:color="FBDFE4" w:sz="4" w:space="0"/>
              <w:right w:val="single" w:color="FFFFFF" w:sz="0" w:space="0"/>
            </w:tcBorders>
            <w:shd w:val="clear" w:color="auto" w:fill="FFFFFF"/>
          </w:tcPr>
          <w:p>
            <w:pPr>
              <w:tabs>
                <w:tab w:val="left" w:pos="5400"/>
              </w:tabs>
              <w:rPr>
                <w:color w:val="000000"/>
                <w:sz w:val="20"/>
              </w:rPr>
            </w:pPr>
            <w:r>
              <w:rPr>
                <w:color w:val="000000"/>
                <w:sz w:val="20"/>
              </w:rPr>
              <w:t xml:space="preserve"> To ensure patient compliance, each hospital assigned a responsible person to supervise and inspect the completion of the questionnaires. Researchers from the three hospitals met once a week to discuss the content of the study and the completion of the questionnaires</w:t>
            </w:r>
          </w:p>
        </w:tc>
      </w:tr>
      <w:bookmarkEnd w:id="25"/>
      <w:bookmarkEnd w:id="26"/>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restart"/>
            <w:tcBorders>
              <w:top w:val="single" w:color="FBDFE4" w:sz="4" w:space="0"/>
              <w:left w:val="single" w:color="FFFFFF" w:sz="0" w:space="0"/>
              <w:bottom w:val="single" w:color="FBDFE4" w:sz="4" w:space="0"/>
              <w:right w:val="single" w:color="FBDFE4" w:sz="0" w:space="0"/>
            </w:tcBorders>
            <w:shd w:val="clear" w:color="auto" w:fill="FFF8FA"/>
          </w:tcPr>
          <w:p>
            <w:pPr>
              <w:tabs>
                <w:tab w:val="left" w:pos="5400"/>
              </w:tabs>
              <w:rPr>
                <w:bCs/>
                <w:color w:val="000000"/>
                <w:sz w:val="20"/>
              </w:rPr>
            </w:pPr>
            <w:r>
              <w:rPr>
                <w:bCs/>
                <w:color w:val="000000"/>
                <w:sz w:val="20"/>
              </w:rPr>
              <w:t>Participants</w:t>
            </w:r>
          </w:p>
        </w:tc>
        <w:tc>
          <w:tcPr>
            <w:tcW w:w="616" w:type="dxa"/>
            <w:vMerge w:val="restart"/>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6</w:t>
            </w:r>
          </w:p>
        </w:tc>
        <w:tc>
          <w:tcPr>
            <w:tcW w:w="8031"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w:t>
            </w:r>
            <w:r>
              <w:rPr>
                <w:i/>
                <w:color w:val="000000"/>
                <w:sz w:val="20"/>
              </w:rPr>
              <w:t>a</w:t>
            </w:r>
            <w:r>
              <w:rPr>
                <w:color w:val="000000"/>
                <w:sz w:val="20"/>
              </w:rPr>
              <w:t xml:space="preserve">) </w:t>
            </w:r>
            <w:r>
              <w:rPr>
                <w:i/>
                <w:color w:val="000000"/>
                <w:sz w:val="20"/>
              </w:rPr>
              <w:t>Cohort study</w:t>
            </w:r>
            <w:r>
              <w:rPr>
                <w:color w:val="000000"/>
                <w:sz w:val="20"/>
              </w:rPr>
              <w:t>—Give the eligibility criteria, and the sources and methods of selection of participants. Describe methods of follow-up</w:t>
            </w:r>
          </w:p>
          <w:p>
            <w:pPr>
              <w:tabs>
                <w:tab w:val="left" w:pos="5400"/>
              </w:tabs>
              <w:rPr>
                <w:color w:val="000000"/>
                <w:sz w:val="20"/>
              </w:rPr>
            </w:pPr>
            <w:r>
              <w:rPr>
                <w:i/>
                <w:color w:val="000000"/>
                <w:sz w:val="20"/>
              </w:rPr>
              <w:t>Case-control study</w:t>
            </w:r>
            <w:r>
              <w:rPr>
                <w:color w:val="000000"/>
                <w:sz w:val="20"/>
              </w:rPr>
              <w:t>—Give the eligibility criteria, and the sources and methods of case ascertainment and control selection. Give the rationale for the choice of cases and controls</w:t>
            </w:r>
          </w:p>
          <w:p>
            <w:pPr>
              <w:tabs>
                <w:tab w:val="left" w:pos="5400"/>
              </w:tabs>
              <w:rPr>
                <w:color w:val="000000"/>
                <w:sz w:val="20"/>
              </w:rPr>
            </w:pPr>
            <w:r>
              <w:rPr>
                <w:i/>
                <w:color w:val="000000"/>
                <w:sz w:val="20"/>
              </w:rPr>
              <w:t>Cross-sectional study</w:t>
            </w:r>
            <w:r>
              <w:rPr>
                <w:color w:val="000000"/>
                <w:sz w:val="20"/>
              </w:rPr>
              <w:t>—Give the eligibility criteria, and the sources and methods of selection of participants</w:t>
            </w:r>
          </w:p>
        </w:tc>
        <w:tc>
          <w:tcPr>
            <w:tcW w:w="1559"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5</w:t>
            </w:r>
          </w:p>
        </w:tc>
        <w:tc>
          <w:tcPr>
            <w:tcW w:w="2835" w:type="dxa"/>
            <w:tcBorders>
              <w:top w:val="single" w:color="FBDFE4"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color w:val="000000"/>
                <w:sz w:val="20"/>
              </w:rPr>
              <w:t>The inclusion criteria were as follows: (1) completed preoperative colonoscopy and postoperative pathological confirmation of colorectal cancer; (2) elective colorectal cancer surgery with definite indications and without contraindications; (3) age ≥18 years; and (4) ability to complete the questionnaires.</w:t>
            </w:r>
          </w:p>
          <w:p>
            <w:pPr>
              <w:tabs>
                <w:tab w:val="left" w:pos="5400"/>
              </w:tabs>
              <w:rPr>
                <w:color w:val="000000"/>
                <w:sz w:val="20"/>
              </w:rPr>
            </w:pPr>
            <w:r>
              <w:rPr>
                <w:color w:val="000000"/>
                <w:sz w:val="20"/>
              </w:rPr>
              <w:t>The exclusion criteria were as follows: (1) palliative colorectal resection; (2) history of immune system disorders, uremia, or severe preoperative renal impairment; (3) concurrent other primary malignant tumors, except for gastric cancer; (4) emergency surgery due to ileus; and (5) incomplete or otherwise disqualified questionnaire data.</w:t>
            </w:r>
          </w:p>
          <w:p>
            <w:pPr>
              <w:tabs>
                <w:tab w:val="left" w:pos="5400"/>
              </w:tabs>
              <w:rPr>
                <w:color w:val="000000"/>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vMerge w:val="continue"/>
            <w:tcBorders>
              <w:top w:val="single" w:color="FBDFE4" w:sz="4" w:space="0"/>
              <w:left w:val="single" w:color="FFFFFF" w:sz="0" w:space="0"/>
              <w:bottom w:val="single" w:color="FBDFE4" w:sz="4" w:space="0"/>
              <w:right w:val="single" w:color="FBDFE4" w:sz="0" w:space="0"/>
            </w:tcBorders>
            <w:shd w:val="clear" w:color="auto" w:fill="FFFFFF"/>
          </w:tcPr>
          <w:p>
            <w:pPr>
              <w:tabs>
                <w:tab w:val="left" w:pos="5400"/>
              </w:tabs>
              <w:rPr>
                <w:bCs/>
                <w:color w:val="000000"/>
                <w:sz w:val="20"/>
              </w:rPr>
            </w:pPr>
            <w:bookmarkStart w:id="27" w:name="bold14" w:colFirst="0" w:colLast="0"/>
            <w:bookmarkStart w:id="28" w:name="italic15" w:colFirst="0" w:colLast="0"/>
          </w:p>
        </w:tc>
        <w:tc>
          <w:tcPr>
            <w:tcW w:w="616" w:type="dxa"/>
            <w:vMerge w:val="continue"/>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jc w:val="center"/>
              <w:rPr>
                <w:color w:val="000000"/>
                <w:sz w:val="20"/>
              </w:rPr>
            </w:pPr>
          </w:p>
        </w:tc>
        <w:tc>
          <w:tcPr>
            <w:tcW w:w="8031"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color w:val="000000"/>
                <w:sz w:val="20"/>
              </w:rPr>
            </w:pPr>
            <w:r>
              <w:rPr>
                <w:color w:val="000000"/>
                <w:sz w:val="20"/>
              </w:rPr>
              <w:t>(</w:t>
            </w:r>
            <w:r>
              <w:rPr>
                <w:i/>
                <w:color w:val="000000"/>
                <w:sz w:val="20"/>
              </w:rPr>
              <w:t>b</w:t>
            </w:r>
            <w:r>
              <w:rPr>
                <w:color w:val="000000"/>
                <w:sz w:val="20"/>
              </w:rPr>
              <w:t>)</w:t>
            </w:r>
            <w:r>
              <w:rPr>
                <w:b/>
                <w:bCs/>
                <w:color w:val="000000"/>
                <w:sz w:val="20"/>
              </w:rPr>
              <w:t xml:space="preserve"> </w:t>
            </w:r>
            <w:r>
              <w:rPr>
                <w:bCs/>
                <w:i/>
                <w:color w:val="000000"/>
                <w:sz w:val="20"/>
              </w:rPr>
              <w:t>Cohort study</w:t>
            </w:r>
            <w:r>
              <w:rPr>
                <w:color w:val="000000"/>
                <w:sz w:val="20"/>
              </w:rPr>
              <w:t>—For matched studies, give matching criteria and number of exposed and unexposed</w:t>
            </w:r>
          </w:p>
          <w:p>
            <w:pPr>
              <w:tabs>
                <w:tab w:val="left" w:pos="5400"/>
              </w:tabs>
              <w:rPr>
                <w:i/>
                <w:color w:val="000000"/>
                <w:sz w:val="20"/>
              </w:rPr>
            </w:pPr>
            <w:r>
              <w:rPr>
                <w:bCs/>
                <w:i/>
                <w:color w:val="000000"/>
                <w:sz w:val="20"/>
              </w:rPr>
              <w:t>Case-control study</w:t>
            </w:r>
            <w:r>
              <w:rPr>
                <w:color w:val="000000"/>
                <w:sz w:val="20"/>
              </w:rPr>
              <w:t>—For matched studies, give matching criteria and the number of controls per case</w:t>
            </w:r>
          </w:p>
        </w:tc>
        <w:tc>
          <w:tcPr>
            <w:tcW w:w="1559"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color w:val="000000"/>
                <w:sz w:val="20"/>
              </w:rPr>
            </w:pPr>
          </w:p>
        </w:tc>
        <w:tc>
          <w:tcPr>
            <w:tcW w:w="2835" w:type="dxa"/>
            <w:tcBorders>
              <w:top w:val="single" w:color="FBDFE4" w:sz="4" w:space="0"/>
              <w:left w:val="single" w:color="FBDFE4" w:sz="0" w:space="0"/>
              <w:bottom w:val="single" w:color="FBDFE4" w:sz="4" w:space="0"/>
              <w:right w:val="single" w:color="FFFFFF" w:sz="0" w:space="0"/>
            </w:tcBorders>
            <w:shd w:val="clear" w:color="auto" w:fill="FFFFFF"/>
          </w:tcPr>
          <w:p>
            <w:pPr>
              <w:tabs>
                <w:tab w:val="left" w:pos="5400"/>
              </w:tabs>
              <w:rPr>
                <w:color w:val="000000"/>
                <w:sz w:val="20"/>
              </w:rPr>
            </w:pPr>
          </w:p>
        </w:tc>
      </w:tr>
      <w:bookmarkEnd w:id="27"/>
      <w:bookmarkEnd w:id="2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8FA"/>
          </w:tcPr>
          <w:p>
            <w:pPr>
              <w:tabs>
                <w:tab w:val="left" w:pos="5400"/>
              </w:tabs>
              <w:rPr>
                <w:bCs/>
                <w:color w:val="000000"/>
                <w:sz w:val="20"/>
              </w:rPr>
            </w:pPr>
            <w:bookmarkStart w:id="29" w:name="bold16" w:colFirst="0" w:colLast="0"/>
            <w:bookmarkStart w:id="30" w:name="italic17" w:colFirst="0" w:colLast="0"/>
            <w:r>
              <w:rPr>
                <w:bCs/>
                <w:color w:val="000000"/>
                <w:sz w:val="20"/>
              </w:rPr>
              <w:t>Variables</w:t>
            </w:r>
          </w:p>
        </w:tc>
        <w:tc>
          <w:tcPr>
            <w:tcW w:w="616"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7</w:t>
            </w:r>
          </w:p>
        </w:tc>
        <w:tc>
          <w:tcPr>
            <w:tcW w:w="8031"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Clearly define all outcomes, exposures, predictors, potential confounders, and effect modifiers. Give diagnostic criteria, if applicable</w:t>
            </w:r>
          </w:p>
        </w:tc>
        <w:tc>
          <w:tcPr>
            <w:tcW w:w="1559"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5</w:t>
            </w:r>
          </w:p>
        </w:tc>
        <w:tc>
          <w:tcPr>
            <w:tcW w:w="2835" w:type="dxa"/>
            <w:tcBorders>
              <w:top w:val="single" w:color="FBDFE4"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color w:val="000000"/>
                <w:sz w:val="20"/>
              </w:rPr>
              <w:t>Relevant clinical, surgical, and pathological data were extracted from the patient medical records which included age, sex, preoperative radiotherapy, neoadjuvant chemotherapy, tumor size, length, resection margin (cm), TNM stage, degree of differentiation (01/23), total/partial mesorectal excision (TME/PME), anal distance (cm), presence of stoma, lymphatic dissection, and surgery type (open or endoscopic).</w:t>
            </w:r>
          </w:p>
          <w:p>
            <w:pPr>
              <w:tabs>
                <w:tab w:val="left" w:pos="5400"/>
              </w:tabs>
              <w:rPr>
                <w:color w:val="000000"/>
                <w:sz w:val="20"/>
              </w:rPr>
            </w:pPr>
          </w:p>
        </w:tc>
      </w:tr>
      <w:bookmarkEnd w:id="29"/>
      <w:bookmarkEnd w:id="3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1951" w:type="dxa"/>
            <w:tcBorders>
              <w:top w:val="single" w:color="FBDFE4" w:sz="4" w:space="0"/>
              <w:left w:val="single" w:color="FFFFFF" w:sz="0" w:space="0"/>
              <w:bottom w:val="single" w:color="FBDFE4" w:sz="4" w:space="0"/>
              <w:right w:val="single" w:color="FBDFE4" w:sz="0" w:space="0"/>
            </w:tcBorders>
            <w:shd w:val="clear" w:color="auto" w:fill="FFFFFF"/>
          </w:tcPr>
          <w:p>
            <w:pPr>
              <w:tabs>
                <w:tab w:val="left" w:pos="5400"/>
              </w:tabs>
              <w:rPr>
                <w:bCs/>
                <w:color w:val="000000"/>
                <w:sz w:val="20"/>
              </w:rPr>
            </w:pPr>
            <w:bookmarkStart w:id="31" w:name="bold17"/>
            <w:bookmarkStart w:id="32" w:name="italic18"/>
            <w:r>
              <w:rPr>
                <w:bCs/>
                <w:color w:val="000000"/>
                <w:sz w:val="20"/>
              </w:rPr>
              <w:t>Data sources/</w:t>
            </w:r>
            <w:bookmarkEnd w:id="31"/>
            <w:bookmarkEnd w:id="32"/>
            <w:bookmarkStart w:id="33" w:name="italic19"/>
            <w:bookmarkStart w:id="34" w:name="bold18"/>
            <w:r>
              <w:rPr>
                <w:bCs/>
                <w:color w:val="000000"/>
                <w:sz w:val="20"/>
              </w:rPr>
              <w:t xml:space="preserve"> measurement</w:t>
            </w:r>
            <w:bookmarkEnd w:id="33"/>
            <w:bookmarkEnd w:id="34"/>
          </w:p>
        </w:tc>
        <w:tc>
          <w:tcPr>
            <w:tcW w:w="616"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jc w:val="center"/>
              <w:rPr>
                <w:color w:val="000000"/>
                <w:sz w:val="20"/>
              </w:rPr>
            </w:pPr>
            <w:r>
              <w:rPr>
                <w:color w:val="000000"/>
                <w:sz w:val="20"/>
              </w:rPr>
              <w:t>8</w:t>
            </w:r>
            <w:bookmarkStart w:id="35" w:name="bold19"/>
            <w:r>
              <w:rPr>
                <w:bCs/>
                <w:color w:val="000000"/>
                <w:sz w:val="20"/>
              </w:rPr>
              <w:t>*</w:t>
            </w:r>
            <w:bookmarkEnd w:id="35"/>
          </w:p>
        </w:tc>
        <w:tc>
          <w:tcPr>
            <w:tcW w:w="8031"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color w:val="000000"/>
                <w:sz w:val="20"/>
              </w:rPr>
            </w:pPr>
            <w:r>
              <w:rPr>
                <w:i/>
                <w:color w:val="000000"/>
                <w:sz w:val="20"/>
              </w:rPr>
              <w:t xml:space="preserve"> </w:t>
            </w:r>
            <w:r>
              <w:rPr>
                <w:color w:val="000000"/>
                <w:sz w:val="20"/>
              </w:rPr>
              <w:t>For each variable of interest, give sources of data and details of methods of assessment (measurement). Describe comparability of assessment methods if there is more than one group</w:t>
            </w:r>
          </w:p>
        </w:tc>
        <w:tc>
          <w:tcPr>
            <w:tcW w:w="1559" w:type="dxa"/>
            <w:tcBorders>
              <w:top w:val="single" w:color="FBDFE4" w:sz="4" w:space="0"/>
              <w:left w:val="single" w:color="FBDFE4" w:sz="0" w:space="0"/>
              <w:bottom w:val="single" w:color="FBDFE4" w:sz="4" w:space="0"/>
              <w:right w:val="single" w:color="FBDFE4" w:sz="0" w:space="0"/>
            </w:tcBorders>
            <w:shd w:val="clear" w:color="auto" w:fill="FFFFFF"/>
          </w:tcPr>
          <w:p>
            <w:pPr>
              <w:tabs>
                <w:tab w:val="left" w:pos="5400"/>
              </w:tabs>
              <w:rPr>
                <w:rFonts w:hint="eastAsia" w:eastAsia="宋体"/>
                <w:i/>
                <w:color w:val="000000"/>
                <w:sz w:val="20"/>
                <w:lang w:val="en-US" w:eastAsia="zh-CN"/>
              </w:rPr>
            </w:pPr>
            <w:r>
              <w:rPr>
                <w:rFonts w:hint="eastAsia" w:eastAsia="宋体"/>
                <w:i/>
                <w:color w:val="000000"/>
                <w:sz w:val="20"/>
                <w:lang w:val="en-US" w:eastAsia="zh-CN"/>
              </w:rPr>
              <w:t>6</w:t>
            </w:r>
          </w:p>
        </w:tc>
        <w:tc>
          <w:tcPr>
            <w:tcW w:w="2835" w:type="dxa"/>
            <w:tcBorders>
              <w:top w:val="single" w:color="FBDFE4" w:sz="4" w:space="0"/>
              <w:left w:val="single" w:color="FBDFE4" w:sz="0" w:space="0"/>
              <w:bottom w:val="single" w:color="FBDFE4" w:sz="4" w:space="0"/>
              <w:right w:val="single" w:color="FFFFFF" w:sz="0" w:space="0"/>
            </w:tcBorders>
            <w:shd w:val="clear" w:color="auto" w:fill="FFFFFF"/>
          </w:tcPr>
          <w:p>
            <w:pPr>
              <w:tabs>
                <w:tab w:val="left" w:pos="5400"/>
              </w:tabs>
              <w:rPr>
                <w:i/>
                <w:color w:val="000000"/>
                <w:sz w:val="20"/>
              </w:rPr>
            </w:pPr>
            <w:r>
              <w:rPr>
                <w:i/>
                <w:color w:val="000000"/>
                <w:sz w:val="20"/>
              </w:rPr>
              <w:t xml:space="preserve">The LARS group included patients with mild and severe LARS. The above clinicopathological factors were compared between the groups.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FBDFE4" w:sz="4" w:space="0"/>
              <w:right w:val="single" w:color="FBDFE4" w:sz="0" w:space="0"/>
            </w:tcBorders>
            <w:shd w:val="clear" w:color="auto" w:fill="FFF8FA"/>
          </w:tcPr>
          <w:p>
            <w:pPr>
              <w:tabs>
                <w:tab w:val="left" w:pos="5400"/>
              </w:tabs>
              <w:rPr>
                <w:bCs/>
                <w:color w:val="000000"/>
                <w:sz w:val="20"/>
              </w:rPr>
            </w:pPr>
            <w:bookmarkStart w:id="36" w:name="italic20" w:colFirst="0" w:colLast="0"/>
            <w:bookmarkStart w:id="37" w:name="bold20" w:colFirst="0" w:colLast="0"/>
            <w:r>
              <w:rPr>
                <w:bCs/>
                <w:color w:val="000000"/>
                <w:sz w:val="20"/>
              </w:rPr>
              <w:t>Bias</w:t>
            </w:r>
          </w:p>
        </w:tc>
        <w:tc>
          <w:tcPr>
            <w:tcW w:w="616"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jc w:val="center"/>
              <w:rPr>
                <w:color w:val="000000"/>
                <w:sz w:val="20"/>
              </w:rPr>
            </w:pPr>
            <w:r>
              <w:rPr>
                <w:color w:val="000000"/>
                <w:sz w:val="20"/>
              </w:rPr>
              <w:t>9</w:t>
            </w:r>
          </w:p>
        </w:tc>
        <w:tc>
          <w:tcPr>
            <w:tcW w:w="8031"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color w:val="000000"/>
                <w:sz w:val="20"/>
              </w:rPr>
            </w:pPr>
            <w:r>
              <w:rPr>
                <w:color w:val="000000"/>
                <w:sz w:val="20"/>
              </w:rPr>
              <w:t>Describe any efforts to address potential sources of bias</w:t>
            </w:r>
          </w:p>
        </w:tc>
        <w:tc>
          <w:tcPr>
            <w:tcW w:w="1559" w:type="dxa"/>
            <w:tcBorders>
              <w:top w:val="single" w:color="FBDFE4" w:sz="4" w:space="0"/>
              <w:left w:val="single" w:color="FBDFE4" w:sz="0" w:space="0"/>
              <w:bottom w:val="single" w:color="FBDFE4" w:sz="4" w:space="0"/>
              <w:right w:val="single" w:color="FBDFE4" w:sz="0" w:space="0"/>
            </w:tcBorders>
            <w:shd w:val="clear" w:color="auto" w:fill="FFF8FA"/>
          </w:tcPr>
          <w:p>
            <w:pPr>
              <w:tabs>
                <w:tab w:val="left" w:pos="5400"/>
              </w:tabs>
              <w:rPr>
                <w:rFonts w:hint="eastAsia" w:eastAsia="宋体"/>
                <w:color w:val="000000"/>
                <w:sz w:val="20"/>
                <w:lang w:val="en-US" w:eastAsia="zh-CN"/>
              </w:rPr>
            </w:pPr>
            <w:r>
              <w:rPr>
                <w:rFonts w:hint="eastAsia" w:eastAsia="宋体"/>
                <w:color w:val="000000"/>
                <w:sz w:val="20"/>
                <w:lang w:val="en-US" w:eastAsia="zh-CN"/>
              </w:rPr>
              <w:t>6</w:t>
            </w:r>
          </w:p>
        </w:tc>
        <w:tc>
          <w:tcPr>
            <w:tcW w:w="2835" w:type="dxa"/>
            <w:tcBorders>
              <w:top w:val="single" w:color="FBDFE4" w:sz="4" w:space="0"/>
              <w:left w:val="single" w:color="FBDFE4" w:sz="0" w:space="0"/>
              <w:bottom w:val="single" w:color="FBDFE4" w:sz="4" w:space="0"/>
              <w:right w:val="single" w:color="FFFFFF" w:sz="0" w:space="0"/>
            </w:tcBorders>
            <w:shd w:val="clear" w:color="auto" w:fill="FFF8FA"/>
          </w:tcPr>
          <w:p>
            <w:pPr>
              <w:tabs>
                <w:tab w:val="left" w:pos="5400"/>
              </w:tabs>
              <w:rPr>
                <w:color w:val="000000"/>
                <w:sz w:val="20"/>
              </w:rPr>
            </w:pPr>
            <w:r>
              <w:rPr>
                <w:color w:val="000000"/>
                <w:sz w:val="20"/>
              </w:rPr>
              <w:t>IBM SPSS Statistics version 23.0 (IBM Corp., Armonk, NY, USA) was used for statistical analysis. Statistical significance was set at P&lt;0.05. All P values were two-tailed.</w:t>
            </w:r>
          </w:p>
          <w:p>
            <w:pPr>
              <w:tabs>
                <w:tab w:val="left" w:pos="5400"/>
              </w:tabs>
              <w:rPr>
                <w:color w:val="000000"/>
                <w:sz w:val="20"/>
              </w:rPr>
            </w:pPr>
          </w:p>
        </w:tc>
      </w:tr>
      <w:bookmarkEnd w:id="36"/>
      <w:bookmarkEnd w:id="3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51" w:type="dxa"/>
            <w:tcBorders>
              <w:top w:val="single" w:color="FBDFE4" w:sz="4" w:space="0"/>
              <w:left w:val="single" w:color="FFFFFF" w:sz="0" w:space="0"/>
              <w:bottom w:val="single" w:color="EC6881" w:sz="4" w:space="0"/>
              <w:right w:val="single" w:color="FBDFE4" w:sz="0" w:space="0"/>
            </w:tcBorders>
            <w:shd w:val="clear" w:color="auto" w:fill="FBDFE4"/>
          </w:tcPr>
          <w:p>
            <w:pPr>
              <w:tabs>
                <w:tab w:val="left" w:pos="5400"/>
              </w:tabs>
              <w:rPr>
                <w:bCs/>
                <w:color w:val="000000"/>
                <w:sz w:val="20"/>
              </w:rPr>
            </w:pPr>
            <w:bookmarkStart w:id="38" w:name="italic21" w:colFirst="0" w:colLast="0"/>
            <w:bookmarkStart w:id="39" w:name="bold21" w:colFirst="0" w:colLast="0"/>
            <w:r>
              <w:rPr>
                <w:bCs/>
                <w:color w:val="000000"/>
                <w:sz w:val="20"/>
              </w:rPr>
              <w:t>Study size</w:t>
            </w:r>
          </w:p>
        </w:tc>
        <w:tc>
          <w:tcPr>
            <w:tcW w:w="616" w:type="dxa"/>
            <w:tcBorders>
              <w:top w:val="single" w:color="FBDFE4" w:sz="4" w:space="0"/>
              <w:left w:val="single" w:color="FBDFE4" w:sz="0" w:space="0"/>
              <w:bottom w:val="single" w:color="EC6881" w:sz="4" w:space="0"/>
              <w:right w:val="single" w:color="FBDFE4" w:sz="0" w:space="0"/>
            </w:tcBorders>
            <w:shd w:val="clear" w:color="auto" w:fill="FBDFE4"/>
          </w:tcPr>
          <w:p>
            <w:pPr>
              <w:tabs>
                <w:tab w:val="left" w:pos="5400"/>
              </w:tabs>
              <w:jc w:val="center"/>
              <w:rPr>
                <w:color w:val="000000"/>
                <w:sz w:val="20"/>
              </w:rPr>
            </w:pPr>
            <w:r>
              <w:rPr>
                <w:color w:val="000000"/>
                <w:sz w:val="20"/>
              </w:rPr>
              <w:t>10</w:t>
            </w:r>
          </w:p>
        </w:tc>
        <w:tc>
          <w:tcPr>
            <w:tcW w:w="8031" w:type="dxa"/>
            <w:tcBorders>
              <w:top w:val="single" w:color="FBDFE4" w:sz="4" w:space="0"/>
              <w:left w:val="single" w:color="FBDFE4" w:sz="0" w:space="0"/>
              <w:bottom w:val="single" w:color="EC6881" w:sz="4" w:space="0"/>
              <w:right w:val="single" w:color="FBDFE4" w:sz="0" w:space="0"/>
            </w:tcBorders>
            <w:shd w:val="clear" w:color="auto" w:fill="FBDFE4"/>
          </w:tcPr>
          <w:p>
            <w:pPr>
              <w:tabs>
                <w:tab w:val="left" w:pos="5400"/>
              </w:tabs>
              <w:rPr>
                <w:color w:val="000000"/>
                <w:sz w:val="20"/>
              </w:rPr>
            </w:pPr>
            <w:r>
              <w:rPr>
                <w:color w:val="000000"/>
                <w:sz w:val="20"/>
              </w:rPr>
              <w:t>Explain how the study size was arrived at</w:t>
            </w:r>
          </w:p>
        </w:tc>
        <w:tc>
          <w:tcPr>
            <w:tcW w:w="1559" w:type="dxa"/>
            <w:tcBorders>
              <w:top w:val="single" w:color="FBDFE4" w:sz="4" w:space="0"/>
              <w:left w:val="single" w:color="FBDFE4" w:sz="0" w:space="0"/>
              <w:bottom w:val="single" w:color="EC6881" w:sz="4" w:space="0"/>
              <w:right w:val="single" w:color="FBDFE4" w:sz="0" w:space="0"/>
            </w:tcBorders>
            <w:shd w:val="clear" w:color="auto" w:fill="FBDFE4"/>
          </w:tcPr>
          <w:p>
            <w:pPr>
              <w:tabs>
                <w:tab w:val="left" w:pos="5400"/>
              </w:tabs>
              <w:rPr>
                <w:color w:val="000000"/>
                <w:sz w:val="20"/>
              </w:rPr>
            </w:pPr>
          </w:p>
        </w:tc>
        <w:tc>
          <w:tcPr>
            <w:tcW w:w="2835" w:type="dxa"/>
            <w:tcBorders>
              <w:top w:val="single" w:color="FBDFE4" w:sz="4" w:space="0"/>
              <w:left w:val="single" w:color="FBDFE4" w:sz="0" w:space="0"/>
              <w:bottom w:val="single" w:color="EC6881" w:sz="4" w:space="0"/>
              <w:right w:val="single" w:color="FFFFFF" w:sz="0" w:space="0"/>
            </w:tcBorders>
            <w:shd w:val="clear" w:color="auto" w:fill="FBDFE4"/>
          </w:tcPr>
          <w:p>
            <w:pPr>
              <w:tabs>
                <w:tab w:val="left" w:pos="5400"/>
              </w:tabs>
              <w:rPr>
                <w:color w:val="000000"/>
                <w:sz w:val="20"/>
              </w:rPr>
            </w:pPr>
            <w:r>
              <w:rPr>
                <w:rFonts w:hint="eastAsia"/>
                <w:color w:val="000000"/>
                <w:sz w:val="20"/>
              </w:rPr>
              <w:t>Based on the accuracy required by the study</w:t>
            </w:r>
          </w:p>
        </w:tc>
      </w:tr>
      <w:bookmarkEnd w:id="38"/>
      <w:bookmarkEnd w:id="39"/>
    </w:tbl>
    <w:p>
      <w:bookmarkStart w:id="40" w:name="italic22"/>
      <w:bookmarkStart w:id="41" w:name="bold22"/>
      <w:r>
        <w:rPr>
          <w:sz w:val="16"/>
          <w:szCs w:val="16"/>
        </w:rPr>
        <w:t>Continued on next page</w:t>
      </w:r>
      <w:r>
        <w:t xml:space="preserve"> </w:t>
      </w:r>
      <w:r>
        <w:br w:type="page"/>
      </w:r>
    </w:p>
    <w:tbl>
      <w:tblPr>
        <w:tblStyle w:val="75"/>
        <w:tblW w:w="1499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21"/>
        <w:gridCol w:w="749"/>
        <w:gridCol w:w="8328"/>
        <w:gridCol w:w="1276"/>
        <w:gridCol w:w="311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tcPr>
          <w:p>
            <w:pPr>
              <w:tabs>
                <w:tab w:val="left" w:pos="5400"/>
              </w:tabs>
              <w:rPr>
                <w:bCs/>
                <w:sz w:val="20"/>
              </w:rPr>
            </w:pPr>
            <w:r>
              <w:rPr>
                <w:bCs/>
                <w:sz w:val="20"/>
              </w:rPr>
              <w:t>Quantitative</w:t>
            </w:r>
            <w:bookmarkEnd w:id="40"/>
            <w:bookmarkEnd w:id="41"/>
            <w:bookmarkStart w:id="42" w:name="bold23"/>
            <w:bookmarkStart w:id="43" w:name="italic23"/>
            <w:r>
              <w:rPr>
                <w:bCs/>
                <w:sz w:val="20"/>
              </w:rPr>
              <w:t xml:space="preserve"> variables</w:t>
            </w:r>
            <w:bookmarkEnd w:id="42"/>
            <w:bookmarkEnd w:id="43"/>
          </w:p>
        </w:tc>
        <w:tc>
          <w:tcPr>
            <w:tcW w:w="749" w:type="dxa"/>
          </w:tcPr>
          <w:p>
            <w:pPr>
              <w:tabs>
                <w:tab w:val="left" w:pos="5400"/>
              </w:tabs>
              <w:jc w:val="center"/>
              <w:rPr>
                <w:sz w:val="20"/>
              </w:rPr>
            </w:pPr>
            <w:r>
              <w:rPr>
                <w:sz w:val="20"/>
              </w:rPr>
              <w:t>11</w:t>
            </w:r>
          </w:p>
        </w:tc>
        <w:tc>
          <w:tcPr>
            <w:tcW w:w="8328" w:type="dxa"/>
          </w:tcPr>
          <w:p>
            <w:pPr>
              <w:tabs>
                <w:tab w:val="left" w:pos="5400"/>
              </w:tabs>
              <w:rPr>
                <w:sz w:val="20"/>
              </w:rPr>
            </w:pPr>
            <w:r>
              <w:rPr>
                <w:sz w:val="20"/>
              </w:rPr>
              <w:t>Explain how quantitative variables were handled in the analyses. If applicable, describe which groupings were chosen and why</w:t>
            </w:r>
          </w:p>
        </w:tc>
        <w:tc>
          <w:tcPr>
            <w:tcW w:w="1276" w:type="dxa"/>
          </w:tcPr>
          <w:p>
            <w:pPr>
              <w:tabs>
                <w:tab w:val="left" w:pos="5400"/>
              </w:tabs>
              <w:rPr>
                <w:rFonts w:hint="default" w:eastAsia="宋体"/>
                <w:sz w:val="20"/>
                <w:lang w:val="en-US" w:eastAsia="zh-CN"/>
              </w:rPr>
            </w:pPr>
            <w:r>
              <w:rPr>
                <w:rFonts w:hint="eastAsia" w:eastAsia="宋体"/>
                <w:sz w:val="20"/>
                <w:lang w:val="en-US" w:eastAsia="zh-CN"/>
              </w:rPr>
              <w:t>5</w:t>
            </w:r>
          </w:p>
        </w:tc>
        <w:tc>
          <w:tcPr>
            <w:tcW w:w="3118" w:type="dxa"/>
          </w:tcPr>
          <w:p>
            <w:pPr>
              <w:tabs>
                <w:tab w:val="left" w:pos="5400"/>
              </w:tabs>
              <w:rPr>
                <w:sz w:val="20"/>
              </w:rPr>
            </w:pPr>
            <w:r>
              <w:rPr>
                <w:sz w:val="20"/>
              </w:rPr>
              <w:t xml:space="preserve">For analyses, patients were divided into no-LARS and LARS groups based on the LARS score results. The LARS group included patients with mild and severe LARS. The above clinicopathological factors were compared between the groups.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restart"/>
          </w:tcPr>
          <w:p>
            <w:pPr>
              <w:tabs>
                <w:tab w:val="left" w:pos="5400"/>
              </w:tabs>
              <w:rPr>
                <w:sz w:val="20"/>
              </w:rPr>
            </w:pPr>
            <w:bookmarkStart w:id="44" w:name="italic24"/>
            <w:r>
              <w:rPr>
                <w:sz w:val="20"/>
              </w:rPr>
              <w:t>Statistical</w:t>
            </w:r>
            <w:bookmarkEnd w:id="44"/>
            <w:bookmarkStart w:id="45" w:name="italic25"/>
            <w:r>
              <w:rPr>
                <w:sz w:val="20"/>
              </w:rPr>
              <w:t xml:space="preserve"> methods</w:t>
            </w:r>
            <w:bookmarkEnd w:id="45"/>
          </w:p>
        </w:tc>
        <w:tc>
          <w:tcPr>
            <w:tcW w:w="749" w:type="dxa"/>
            <w:vMerge w:val="restart"/>
          </w:tcPr>
          <w:p>
            <w:pPr>
              <w:tabs>
                <w:tab w:val="left" w:pos="5400"/>
              </w:tabs>
              <w:jc w:val="center"/>
              <w:rPr>
                <w:sz w:val="20"/>
              </w:rPr>
            </w:pPr>
            <w:r>
              <w:rPr>
                <w:sz w:val="20"/>
              </w:rPr>
              <w:t>12</w:t>
            </w:r>
          </w:p>
        </w:tc>
        <w:tc>
          <w:tcPr>
            <w:tcW w:w="8328" w:type="dxa"/>
          </w:tcPr>
          <w:p>
            <w:pPr>
              <w:tabs>
                <w:tab w:val="left" w:pos="5400"/>
              </w:tabs>
              <w:rPr>
                <w:sz w:val="20"/>
              </w:rPr>
            </w:pPr>
            <w:r>
              <w:rPr>
                <w:sz w:val="20"/>
              </w:rPr>
              <w:t>(</w:t>
            </w:r>
            <w:r>
              <w:rPr>
                <w:i/>
                <w:sz w:val="20"/>
              </w:rPr>
              <w:t>a</w:t>
            </w:r>
            <w:r>
              <w:rPr>
                <w:sz w:val="20"/>
              </w:rPr>
              <w:t>) Describe all statistical methods, including those used to control for confounding</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p>
            <w:pPr>
              <w:bidi w:val="0"/>
              <w:rPr>
                <w:rFonts w:ascii="Times New Roman" w:hAnsi="Times New Roman" w:eastAsia="Times New Roman" w:cs="Times New Roman"/>
                <w:sz w:val="24"/>
                <w:lang w:val="en-GB" w:eastAsia="en-US" w:bidi="ar-SA"/>
              </w:rPr>
            </w:pPr>
          </w:p>
          <w:p>
            <w:pPr>
              <w:bidi w:val="0"/>
              <w:ind w:firstLine="426" w:firstLineChars="0"/>
              <w:jc w:val="left"/>
              <w:rPr>
                <w:rFonts w:hint="eastAsia" w:eastAsia="宋体"/>
                <w:lang w:val="en-US" w:eastAsia="zh-CN"/>
              </w:rPr>
            </w:pPr>
          </w:p>
        </w:tc>
        <w:tc>
          <w:tcPr>
            <w:tcW w:w="3118" w:type="dxa"/>
          </w:tcPr>
          <w:p>
            <w:pPr>
              <w:tabs>
                <w:tab w:val="left" w:pos="5400"/>
              </w:tabs>
              <w:rPr>
                <w:color w:val="000000"/>
                <w:sz w:val="20"/>
              </w:rPr>
            </w:pPr>
            <w:r>
              <w:rPr>
                <w:color w:val="000000"/>
                <w:sz w:val="20"/>
              </w:rPr>
              <w:t>Continuous variables were expressed as the mean values with standard deviation or median values with interquartile ranges and were compared using Student’s t test or Mann‒Whitney’s U test, as appropriate. Categorical variables were expressed as frequencies with percentages and compared using the Chi-square test.</w:t>
            </w:r>
          </w:p>
          <w:p>
            <w:pPr>
              <w:tabs>
                <w:tab w:val="left" w:pos="5400"/>
              </w:tabs>
              <w:rPr>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46" w:name="bold24" w:colFirst="0" w:colLast="0"/>
            <w:bookmarkStart w:id="47" w:name="italic26"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b</w:t>
            </w:r>
            <w:r>
              <w:rPr>
                <w:sz w:val="20"/>
              </w:rPr>
              <w:t>) Describe any methods used to examine subgroups and interactions</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LASSO regression was employed to select significant clinicopathological factors associated with LARS. Based on the selected independent risk factors, a visual prediction model of LARS risk and survival line chart were constructed.</w:t>
            </w:r>
          </w:p>
          <w:p>
            <w:pPr>
              <w:tabs>
                <w:tab w:val="left" w:pos="5400"/>
              </w:tabs>
              <w:rPr>
                <w:sz w:val="20"/>
              </w:rPr>
            </w:pPr>
          </w:p>
        </w:tc>
      </w:tr>
      <w:bookmarkEnd w:id="46"/>
      <w:bookmarkEnd w:id="4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48" w:name="italic27" w:colFirst="0" w:colLast="0"/>
            <w:bookmarkStart w:id="49" w:name="bold25"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c</w:t>
            </w:r>
            <w:r>
              <w:rPr>
                <w:sz w:val="20"/>
              </w:rPr>
              <w:t>) Explain how missing data were addressed</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 xml:space="preserve">19 patients were excluded </w:t>
            </w:r>
            <w:bookmarkStart w:id="96" w:name="_GoBack"/>
            <w:bookmarkEnd w:id="96"/>
          </w:p>
        </w:tc>
      </w:tr>
      <w:bookmarkEnd w:id="48"/>
      <w:bookmarkEnd w:id="49"/>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50" w:name="bold26" w:colFirst="0" w:colLast="0"/>
            <w:bookmarkStart w:id="51" w:name="italic28"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d</w:t>
            </w:r>
            <w:r>
              <w:rPr>
                <w:sz w:val="20"/>
              </w:rPr>
              <w:t xml:space="preserve">) </w:t>
            </w:r>
            <w:r>
              <w:rPr>
                <w:bCs/>
                <w:i/>
                <w:sz w:val="20"/>
              </w:rPr>
              <w:t>Cohort study</w:t>
            </w:r>
            <w:r>
              <w:rPr>
                <w:sz w:val="20"/>
              </w:rPr>
              <w:t>—If applicable, explain how loss to follow-up was addressed</w:t>
            </w:r>
          </w:p>
          <w:p>
            <w:pPr>
              <w:tabs>
                <w:tab w:val="left" w:pos="5400"/>
              </w:tabs>
              <w:rPr>
                <w:sz w:val="20"/>
              </w:rPr>
            </w:pPr>
            <w:r>
              <w:rPr>
                <w:bCs/>
                <w:i/>
                <w:sz w:val="20"/>
              </w:rPr>
              <w:t>Case-control study</w:t>
            </w:r>
            <w:r>
              <w:rPr>
                <w:sz w:val="20"/>
              </w:rPr>
              <w:t>—If applicable, explain how matching of cases and controls was addressed</w:t>
            </w:r>
          </w:p>
          <w:p>
            <w:pPr>
              <w:tabs>
                <w:tab w:val="left" w:pos="5400"/>
              </w:tabs>
              <w:rPr>
                <w:sz w:val="20"/>
              </w:rPr>
            </w:pPr>
            <w:r>
              <w:rPr>
                <w:bCs/>
                <w:i/>
                <w:sz w:val="20"/>
              </w:rPr>
              <w:t>Cross-sectional study</w:t>
            </w:r>
            <w:r>
              <w:rPr>
                <w:sz w:val="20"/>
              </w:rPr>
              <w:t>—If applicable, describe analytical methods taking account of sampling strategy</w:t>
            </w:r>
          </w:p>
        </w:tc>
        <w:tc>
          <w:tcPr>
            <w:tcW w:w="1276" w:type="dxa"/>
          </w:tcPr>
          <w:p>
            <w:pPr>
              <w:tabs>
                <w:tab w:val="left" w:pos="5400"/>
              </w:tabs>
              <w:rPr>
                <w:sz w:val="20"/>
              </w:rPr>
            </w:pPr>
          </w:p>
        </w:tc>
        <w:tc>
          <w:tcPr>
            <w:tcW w:w="3118" w:type="dxa"/>
          </w:tcPr>
          <w:p>
            <w:pPr>
              <w:tabs>
                <w:tab w:val="left" w:pos="5400"/>
              </w:tabs>
              <w:rPr>
                <w:sz w:val="20"/>
              </w:rPr>
            </w:pPr>
          </w:p>
        </w:tc>
      </w:tr>
      <w:bookmarkEnd w:id="50"/>
      <w:bookmarkEnd w:id="51"/>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521" w:type="dxa"/>
            <w:vMerge w:val="continue"/>
          </w:tcPr>
          <w:p>
            <w:pPr>
              <w:tabs>
                <w:tab w:val="left" w:pos="5400"/>
              </w:tabs>
              <w:rPr>
                <w:bCs/>
                <w:sz w:val="20"/>
              </w:rPr>
            </w:pPr>
            <w:bookmarkStart w:id="52" w:name="bold27" w:colFirst="0" w:colLast="0"/>
            <w:bookmarkStart w:id="53" w:name="italic29" w:colFirst="0" w:colLast="0"/>
          </w:p>
        </w:tc>
        <w:tc>
          <w:tcPr>
            <w:tcW w:w="749" w:type="dxa"/>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u w:val="single"/>
              </w:rPr>
              <w:t>e</w:t>
            </w:r>
            <w:r>
              <w:rPr>
                <w:sz w:val="20"/>
              </w:rPr>
              <w:t>) Describe any sensitivity analyses</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 xml:space="preserve"> Multivariate logistic regression analysis was performed based on the univariate analysis results, and odds ratios (ORs) and 95% confidence intervals (CIs) were calculated.</w:t>
            </w:r>
          </w:p>
        </w:tc>
      </w:tr>
      <w:bookmarkEnd w:id="52"/>
      <w:bookmarkEnd w:id="53"/>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92" w:type="dxa"/>
            <w:gridSpan w:val="5"/>
          </w:tcPr>
          <w:p>
            <w:pPr>
              <w:pStyle w:val="168"/>
              <w:tabs>
                <w:tab w:val="left" w:pos="5400"/>
              </w:tabs>
              <w:rPr>
                <w:sz w:val="20"/>
              </w:rPr>
            </w:pPr>
            <w:r>
              <w:rPr>
                <w:sz w:val="20"/>
              </w:rPr>
              <w:t>Results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54" w:name="bold29"/>
            <w:bookmarkStart w:id="55" w:name="italic31"/>
            <w:r>
              <w:rPr>
                <w:bCs/>
                <w:sz w:val="20"/>
              </w:rPr>
              <w:t>Participants</w:t>
            </w:r>
            <w:bookmarkEnd w:id="54"/>
            <w:bookmarkEnd w:id="55"/>
          </w:p>
        </w:tc>
        <w:tc>
          <w:tcPr>
            <w:tcW w:w="0" w:type="auto"/>
            <w:vMerge w:val="restart"/>
          </w:tcPr>
          <w:p>
            <w:pPr>
              <w:tabs>
                <w:tab w:val="left" w:pos="5400"/>
              </w:tabs>
              <w:jc w:val="center"/>
              <w:rPr>
                <w:sz w:val="20"/>
              </w:rPr>
            </w:pPr>
            <w:r>
              <w:rPr>
                <w:sz w:val="20"/>
              </w:rPr>
              <w:t>13</w:t>
            </w:r>
            <w:bookmarkStart w:id="56" w:name="bold30"/>
            <w:r>
              <w:rPr>
                <w:bCs/>
                <w:sz w:val="20"/>
              </w:rPr>
              <w:t>*</w:t>
            </w:r>
            <w:bookmarkEnd w:id="56"/>
          </w:p>
        </w:tc>
        <w:tc>
          <w:tcPr>
            <w:tcW w:w="8328" w:type="dxa"/>
          </w:tcPr>
          <w:p>
            <w:pPr>
              <w:tabs>
                <w:tab w:val="left" w:pos="5400"/>
              </w:tabs>
              <w:rPr>
                <w:sz w:val="20"/>
              </w:rPr>
            </w:pPr>
            <w:r>
              <w:rPr>
                <w:sz w:val="20"/>
              </w:rPr>
              <w:t>(a) Report numbers of individuals at each stage of study—eg numbers potentially eligible, examined for eligibility, confirmed eligible, included in the study, completing follow-up, and analysed</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Of the 312 patients who underwent colorectal surgery during the study period,Therefore, a total of 293 patients received questionnaires, of whom 265 (90.4%) patients returned completed questionnaires. Among them, 42 patients who completed the questionnaires in less than 300 s were excluded. Finally, 223 (84.15%) patients with qualified questionnaires were included in the analysis.</w:t>
            </w:r>
          </w:p>
          <w:p>
            <w:pPr>
              <w:tabs>
                <w:tab w:val="left" w:pos="5400"/>
              </w:tabs>
              <w:rPr>
                <w:sz w:val="20"/>
              </w:rPr>
            </w:pPr>
          </w:p>
          <w:p>
            <w:pPr>
              <w:tabs>
                <w:tab w:val="left" w:pos="5400"/>
              </w:tabs>
              <w:rPr>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7" w:name="bold31" w:colFirst="0" w:colLast="0"/>
            <w:bookmarkStart w:id="58" w:name="italic32"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(b) Give reasons for non-participation at each stage</w:t>
            </w:r>
          </w:p>
        </w:tc>
        <w:tc>
          <w:tcPr>
            <w:tcW w:w="1276" w:type="dxa"/>
          </w:tcPr>
          <w:p>
            <w:pPr>
              <w:tabs>
                <w:tab w:val="left" w:pos="5400"/>
              </w:tabs>
              <w:rPr>
                <w:sz w:val="20"/>
              </w:rPr>
            </w:pPr>
          </w:p>
          <w:p>
            <w:pPr>
              <w:bidi w:val="0"/>
              <w:rPr>
                <w:rFonts w:ascii="Times New Roman" w:hAnsi="Times New Roman" w:eastAsia="Times New Roman" w:cs="Times New Roman"/>
                <w:sz w:val="24"/>
                <w:lang w:val="en-GB" w:eastAsia="en-US" w:bidi="ar-SA"/>
              </w:rPr>
            </w:pPr>
          </w:p>
          <w:p>
            <w:pPr>
              <w:bidi w:val="0"/>
              <w:ind w:firstLine="329" w:firstLineChars="0"/>
              <w:jc w:val="left"/>
              <w:rPr>
                <w:rFonts w:hint="eastAsia" w:eastAsia="宋体"/>
                <w:lang w:val="en-US" w:eastAsia="zh-CN"/>
              </w:rPr>
            </w:pPr>
            <w:r>
              <w:rPr>
                <w:rFonts w:hint="eastAsia" w:eastAsia="宋体"/>
                <w:lang w:val="en-US" w:eastAsia="zh-CN"/>
              </w:rPr>
              <w:t>6</w:t>
            </w:r>
          </w:p>
        </w:tc>
        <w:tc>
          <w:tcPr>
            <w:tcW w:w="3118" w:type="dxa"/>
          </w:tcPr>
          <w:p>
            <w:pPr>
              <w:tabs>
                <w:tab w:val="left" w:pos="5400"/>
              </w:tabs>
              <w:rPr>
                <w:sz w:val="20"/>
              </w:rPr>
            </w:pPr>
            <w:r>
              <w:rPr>
                <w:sz w:val="20"/>
              </w:rPr>
              <w:t xml:space="preserve"> a total of 19 patients were excluded for the following reasons: seven due to preoperative metastasis to other sites and palliative surgical treatment, three due to preoperative diagnosis of severe renal failure, and nine due to discrepancy between the pre- and postoperative diagnosis. </w:t>
            </w:r>
          </w:p>
        </w:tc>
      </w:tr>
      <w:bookmarkEnd w:id="57"/>
      <w:bookmarkEnd w:id="5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59" w:name="italic33" w:colFirst="0" w:colLast="0"/>
            <w:bookmarkStart w:id="60" w:name="bold32"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bookmarkStart w:id="61" w:name="OLE_LINK4"/>
            <w:r>
              <w:rPr>
                <w:sz w:val="20"/>
              </w:rPr>
              <w:t>(c) Consider use of a flow diagram</w:t>
            </w:r>
            <w:bookmarkEnd w:id="61"/>
          </w:p>
        </w:tc>
        <w:tc>
          <w:tcPr>
            <w:tcW w:w="1276" w:type="dxa"/>
          </w:tcPr>
          <w:p>
            <w:pPr>
              <w:tabs>
                <w:tab w:val="left" w:pos="5400"/>
              </w:tabs>
              <w:rPr>
                <w:rFonts w:hint="eastAsia" w:eastAsia="宋体"/>
                <w:sz w:val="20"/>
                <w:lang w:val="en-US" w:eastAsia="zh-CN"/>
              </w:rPr>
            </w:pPr>
          </w:p>
        </w:tc>
        <w:tc>
          <w:tcPr>
            <w:tcW w:w="3118" w:type="dxa"/>
          </w:tcPr>
          <w:p>
            <w:pPr>
              <w:tabs>
                <w:tab w:val="left" w:pos="5400"/>
              </w:tabs>
              <w:rPr>
                <w:sz w:val="20"/>
              </w:rPr>
            </w:pPr>
          </w:p>
        </w:tc>
      </w:tr>
      <w:bookmarkEnd w:id="59"/>
      <w:bookmarkEnd w:id="6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62" w:name="bold33"/>
            <w:bookmarkStart w:id="63" w:name="italic34"/>
            <w:r>
              <w:rPr>
                <w:bCs/>
                <w:sz w:val="20"/>
              </w:rPr>
              <w:t xml:space="preserve">Descriptive </w:t>
            </w:r>
            <w:bookmarkEnd w:id="62"/>
            <w:bookmarkEnd w:id="63"/>
            <w:bookmarkStart w:id="64" w:name="bold34"/>
            <w:bookmarkStart w:id="65" w:name="italic35"/>
            <w:r>
              <w:rPr>
                <w:bCs/>
                <w:sz w:val="20"/>
              </w:rPr>
              <w:t>data</w:t>
            </w:r>
            <w:bookmarkEnd w:id="64"/>
            <w:bookmarkEnd w:id="65"/>
          </w:p>
        </w:tc>
        <w:tc>
          <w:tcPr>
            <w:tcW w:w="0" w:type="auto"/>
            <w:vMerge w:val="restart"/>
          </w:tcPr>
          <w:p>
            <w:pPr>
              <w:tabs>
                <w:tab w:val="left" w:pos="5400"/>
              </w:tabs>
              <w:jc w:val="center"/>
              <w:rPr>
                <w:sz w:val="20"/>
              </w:rPr>
            </w:pPr>
            <w:r>
              <w:rPr>
                <w:sz w:val="20"/>
              </w:rPr>
              <w:t>14</w:t>
            </w:r>
            <w:bookmarkStart w:id="66" w:name="bold35"/>
            <w:r>
              <w:rPr>
                <w:bCs/>
                <w:sz w:val="20"/>
              </w:rPr>
              <w:t>*</w:t>
            </w:r>
            <w:bookmarkEnd w:id="66"/>
          </w:p>
        </w:tc>
        <w:tc>
          <w:tcPr>
            <w:tcW w:w="8328" w:type="dxa"/>
          </w:tcPr>
          <w:p>
            <w:pPr>
              <w:tabs>
                <w:tab w:val="left" w:pos="5400"/>
              </w:tabs>
              <w:rPr>
                <w:sz w:val="20"/>
              </w:rPr>
            </w:pPr>
            <w:r>
              <w:rPr>
                <w:sz w:val="20"/>
              </w:rPr>
              <w:t>(a) Give characteristics of study participants (eg demographic, clinical, social) and information on exposures and potential confounders</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There were 65 women (25.12%) and 158 men (74.88%), with an average age of 59.21 (52</w:t>
            </w:r>
            <w:r>
              <w:rPr>
                <w:sz w:val="20"/>
              </w:rPr>
              <w:sym w:font="Symbol" w:char="F02D"/>
            </w:r>
            <w:r>
              <w:rPr>
                <w:sz w:val="20"/>
              </w:rPr>
              <w:t>68) years. According to the LARS score results, 59 (26.45%) patients did not have LARS, 42 (18.83%) had mild LARS, and 125 (56.05%) had severe LARS.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7" w:name="italic36" w:colFirst="0" w:colLast="0"/>
            <w:bookmarkStart w:id="68" w:name="bold36"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(b) Indicate number of participants with missing data for each variable of interest</w:t>
            </w:r>
          </w:p>
        </w:tc>
        <w:tc>
          <w:tcPr>
            <w:tcW w:w="1276" w:type="dxa"/>
          </w:tcPr>
          <w:p>
            <w:pPr>
              <w:tabs>
                <w:tab w:val="left" w:pos="5400"/>
              </w:tabs>
              <w:rPr>
                <w:rFonts w:hint="eastAsia" w:eastAsia="宋体"/>
                <w:sz w:val="20"/>
                <w:lang w:val="en-US" w:eastAsia="zh-CN"/>
              </w:rPr>
            </w:pPr>
            <w:r>
              <w:rPr>
                <w:rFonts w:hint="eastAsia" w:eastAsia="宋体"/>
                <w:sz w:val="20"/>
                <w:lang w:val="en-US" w:eastAsia="zh-CN"/>
              </w:rPr>
              <w:t>6</w:t>
            </w:r>
          </w:p>
        </w:tc>
        <w:tc>
          <w:tcPr>
            <w:tcW w:w="3118" w:type="dxa"/>
          </w:tcPr>
          <w:p>
            <w:pPr>
              <w:tabs>
                <w:tab w:val="left" w:pos="5400"/>
              </w:tabs>
              <w:rPr>
                <w:sz w:val="20"/>
              </w:rPr>
            </w:pPr>
            <w:r>
              <w:rPr>
                <w:sz w:val="20"/>
              </w:rPr>
              <w:t>a total of 19 patients were excluded</w:t>
            </w:r>
          </w:p>
        </w:tc>
      </w:tr>
      <w:bookmarkEnd w:id="67"/>
      <w:bookmarkEnd w:id="68"/>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69" w:name="italic37" w:colFirst="0" w:colLast="0"/>
            <w:bookmarkStart w:id="70" w:name="bold37"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 xml:space="preserve">(c) </w:t>
            </w:r>
            <w:r>
              <w:rPr>
                <w:i/>
                <w:sz w:val="20"/>
              </w:rPr>
              <w:t>Cohort study</w:t>
            </w:r>
            <w:r>
              <w:rPr>
                <w:sz w:val="20"/>
              </w:rPr>
              <w:t>—Summarise follow-up time (eg, average and total amount)</w:t>
            </w:r>
          </w:p>
        </w:tc>
        <w:tc>
          <w:tcPr>
            <w:tcW w:w="1276" w:type="dxa"/>
          </w:tcPr>
          <w:p>
            <w:pPr>
              <w:tabs>
                <w:tab w:val="left" w:pos="5400"/>
              </w:tabs>
              <w:rPr>
                <w:rFonts w:hint="eastAsia" w:eastAsia="宋体"/>
                <w:sz w:val="20"/>
                <w:lang w:val="en-US" w:eastAsia="zh-CN"/>
              </w:rPr>
            </w:pPr>
            <w:r>
              <w:rPr>
                <w:rFonts w:hint="eastAsia" w:eastAsia="宋体"/>
                <w:sz w:val="20"/>
                <w:lang w:val="en-US" w:eastAsia="zh-CN"/>
              </w:rPr>
              <w:t>1</w:t>
            </w:r>
          </w:p>
        </w:tc>
        <w:tc>
          <w:tcPr>
            <w:tcW w:w="3118" w:type="dxa"/>
          </w:tcPr>
          <w:p>
            <w:pPr>
              <w:tabs>
                <w:tab w:val="left" w:pos="5400"/>
              </w:tabs>
              <w:rPr>
                <w:sz w:val="20"/>
              </w:rPr>
            </w:pPr>
            <w:r>
              <w:rPr>
                <w:sz w:val="20"/>
              </w:rPr>
              <w:t xml:space="preserve"> from April 2013 to June 2020 </w:t>
            </w:r>
          </w:p>
        </w:tc>
      </w:tr>
      <w:bookmarkEnd w:id="69"/>
      <w:bookmarkEnd w:id="70"/>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5" w:hRule="atLeast"/>
        </w:trPr>
        <w:tc>
          <w:tcPr>
            <w:tcW w:w="0" w:type="auto"/>
            <w:vMerge w:val="restart"/>
          </w:tcPr>
          <w:p>
            <w:pPr>
              <w:tabs>
                <w:tab w:val="left" w:pos="5400"/>
              </w:tabs>
              <w:rPr>
                <w:bCs/>
                <w:sz w:val="20"/>
              </w:rPr>
            </w:pPr>
            <w:bookmarkStart w:id="71" w:name="italic38" w:colFirst="0" w:colLast="0"/>
            <w:bookmarkStart w:id="72" w:name="bold38" w:colFirst="0" w:colLast="0"/>
            <w:r>
              <w:rPr>
                <w:bCs/>
                <w:sz w:val="20"/>
              </w:rPr>
              <w:t>Outcome data</w:t>
            </w:r>
          </w:p>
        </w:tc>
        <w:tc>
          <w:tcPr>
            <w:tcW w:w="0" w:type="auto"/>
            <w:vMerge w:val="restart"/>
          </w:tcPr>
          <w:p>
            <w:pPr>
              <w:tabs>
                <w:tab w:val="left" w:pos="5400"/>
              </w:tabs>
              <w:jc w:val="center"/>
              <w:rPr>
                <w:sz w:val="20"/>
              </w:rPr>
            </w:pPr>
            <w:r>
              <w:rPr>
                <w:sz w:val="20"/>
              </w:rPr>
              <w:t>15</w:t>
            </w:r>
            <w:bookmarkStart w:id="73" w:name="bold39"/>
            <w:r>
              <w:rPr>
                <w:bCs/>
                <w:sz w:val="20"/>
              </w:rPr>
              <w:t>*</w:t>
            </w:r>
            <w:bookmarkEnd w:id="73"/>
          </w:p>
        </w:tc>
        <w:tc>
          <w:tcPr>
            <w:tcW w:w="8328" w:type="dxa"/>
          </w:tcPr>
          <w:p>
            <w:pPr>
              <w:tabs>
                <w:tab w:val="left" w:pos="5400"/>
              </w:tabs>
              <w:rPr>
                <w:sz w:val="20"/>
              </w:rPr>
            </w:pPr>
            <w:r>
              <w:rPr>
                <w:i/>
                <w:sz w:val="20"/>
              </w:rPr>
              <w:t>Cohort study</w:t>
            </w:r>
            <w:r>
              <w:rPr>
                <w:sz w:val="20"/>
              </w:rPr>
              <w:t>—Report numbers of outcome events or summary measures over time</w:t>
            </w:r>
          </w:p>
        </w:tc>
        <w:tc>
          <w:tcPr>
            <w:tcW w:w="1276" w:type="dxa"/>
          </w:tcPr>
          <w:p>
            <w:pPr>
              <w:tabs>
                <w:tab w:val="left" w:pos="5400"/>
              </w:tabs>
              <w:rPr>
                <w:i/>
                <w:sz w:val="20"/>
              </w:rPr>
            </w:pPr>
          </w:p>
        </w:tc>
        <w:tc>
          <w:tcPr>
            <w:tcW w:w="3118" w:type="dxa"/>
          </w:tcPr>
          <w:p>
            <w:pPr>
              <w:tabs>
                <w:tab w:val="left" w:pos="5400"/>
              </w:tabs>
              <w:rPr>
                <w:i/>
                <w:sz w:val="20"/>
              </w:rPr>
            </w:pPr>
            <w:r>
              <w:rPr>
                <w:i/>
                <w:sz w:val="20"/>
              </w:rPr>
              <w:t>According to the findings of the LARS score assessment, there were 99 patients that scored low and 124 patients that scored high. A comparison of clinicopathological factors between the groups showed that TME/PME, ostomy, preoperative radiotherapy, and neoadjuvant chemotherapy significantly correlated with LARS scores (P&lt;0.05).</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vMerge w:val="continue"/>
          </w:tcPr>
          <w:p>
            <w:pPr>
              <w:tabs>
                <w:tab w:val="left" w:pos="5400"/>
              </w:tabs>
              <w:rPr>
                <w:bCs/>
                <w:sz w:val="20"/>
              </w:rPr>
            </w:pPr>
          </w:p>
        </w:tc>
        <w:tc>
          <w:tcPr>
            <w:tcW w:w="0" w:type="auto"/>
            <w:vMerge w:val="continue"/>
          </w:tcPr>
          <w:p>
            <w:pPr>
              <w:tabs>
                <w:tab w:val="left" w:pos="5400"/>
              </w:tabs>
              <w:jc w:val="center"/>
              <w:rPr>
                <w:sz w:val="20"/>
              </w:rPr>
            </w:pPr>
          </w:p>
        </w:tc>
        <w:tc>
          <w:tcPr>
            <w:tcW w:w="8328" w:type="dxa"/>
          </w:tcPr>
          <w:p>
            <w:pPr>
              <w:tabs>
                <w:tab w:val="left" w:pos="5400"/>
              </w:tabs>
              <w:rPr>
                <w:i/>
                <w:sz w:val="20"/>
              </w:rPr>
            </w:pPr>
            <w:r>
              <w:rPr>
                <w:i/>
                <w:sz w:val="20"/>
              </w:rPr>
              <w:t>Case-control study—</w:t>
            </w:r>
            <w:r>
              <w:rPr>
                <w:sz w:val="20"/>
              </w:rPr>
              <w:t>Report numbers in each exposure category, or summary measures of exposure</w:t>
            </w:r>
          </w:p>
        </w:tc>
        <w:tc>
          <w:tcPr>
            <w:tcW w:w="1276" w:type="dxa"/>
          </w:tcPr>
          <w:p>
            <w:pPr>
              <w:tabs>
                <w:tab w:val="left" w:pos="5400"/>
              </w:tabs>
              <w:rPr>
                <w:i/>
                <w:sz w:val="20"/>
              </w:rPr>
            </w:pPr>
          </w:p>
        </w:tc>
        <w:tc>
          <w:tcPr>
            <w:tcW w:w="3118" w:type="dxa"/>
          </w:tcPr>
          <w:p>
            <w:pPr>
              <w:tabs>
                <w:tab w:val="left" w:pos="5400"/>
              </w:tabs>
              <w:rPr>
                <w:i/>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94" w:hRule="atLeast"/>
        </w:trPr>
        <w:tc>
          <w:tcPr>
            <w:tcW w:w="0" w:type="auto"/>
            <w:vMerge w:val="continue"/>
          </w:tcPr>
          <w:p>
            <w:pPr>
              <w:tabs>
                <w:tab w:val="left" w:pos="5400"/>
              </w:tabs>
              <w:rPr>
                <w:bCs/>
                <w:sz w:val="20"/>
              </w:rPr>
            </w:pPr>
          </w:p>
        </w:tc>
        <w:tc>
          <w:tcPr>
            <w:tcW w:w="0" w:type="auto"/>
            <w:vMerge w:val="continue"/>
          </w:tcPr>
          <w:p>
            <w:pPr>
              <w:tabs>
                <w:tab w:val="left" w:pos="5400"/>
              </w:tabs>
              <w:jc w:val="center"/>
              <w:rPr>
                <w:sz w:val="20"/>
              </w:rPr>
            </w:pPr>
          </w:p>
        </w:tc>
        <w:tc>
          <w:tcPr>
            <w:tcW w:w="8328" w:type="dxa"/>
          </w:tcPr>
          <w:p>
            <w:pPr>
              <w:tabs>
                <w:tab w:val="left" w:pos="5400"/>
              </w:tabs>
              <w:rPr>
                <w:i/>
                <w:sz w:val="20"/>
              </w:rPr>
            </w:pPr>
            <w:r>
              <w:rPr>
                <w:i/>
                <w:sz w:val="20"/>
              </w:rPr>
              <w:t>Cross-sectional study—</w:t>
            </w:r>
            <w:r>
              <w:rPr>
                <w:sz w:val="20"/>
              </w:rPr>
              <w:t>Report numbers of outcome events or summary measures</w:t>
            </w:r>
          </w:p>
        </w:tc>
        <w:tc>
          <w:tcPr>
            <w:tcW w:w="1276" w:type="dxa"/>
          </w:tcPr>
          <w:p>
            <w:pPr>
              <w:tabs>
                <w:tab w:val="left" w:pos="5400"/>
              </w:tabs>
              <w:rPr>
                <w:i/>
                <w:sz w:val="20"/>
              </w:rPr>
            </w:pPr>
          </w:p>
        </w:tc>
        <w:tc>
          <w:tcPr>
            <w:tcW w:w="3118" w:type="dxa"/>
          </w:tcPr>
          <w:p>
            <w:pPr>
              <w:tabs>
                <w:tab w:val="left" w:pos="5400"/>
              </w:tabs>
              <w:rPr>
                <w:i/>
                <w:sz w:val="20"/>
              </w:rPr>
            </w:pPr>
          </w:p>
        </w:tc>
      </w:tr>
      <w:bookmarkEnd w:id="71"/>
      <w:bookmarkEnd w:id="72"/>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restart"/>
          </w:tcPr>
          <w:p>
            <w:pPr>
              <w:tabs>
                <w:tab w:val="left" w:pos="5400"/>
              </w:tabs>
              <w:rPr>
                <w:bCs/>
                <w:sz w:val="20"/>
              </w:rPr>
            </w:pPr>
            <w:bookmarkStart w:id="74" w:name="bold41" w:colFirst="0" w:colLast="0"/>
            <w:bookmarkStart w:id="75" w:name="italic40" w:colFirst="0" w:colLast="0"/>
            <w:r>
              <w:rPr>
                <w:bCs/>
                <w:sz w:val="20"/>
              </w:rPr>
              <w:t>Main results</w:t>
            </w:r>
          </w:p>
        </w:tc>
        <w:tc>
          <w:tcPr>
            <w:tcW w:w="0" w:type="auto"/>
            <w:vMerge w:val="restart"/>
          </w:tcPr>
          <w:p>
            <w:pPr>
              <w:tabs>
                <w:tab w:val="left" w:pos="5400"/>
              </w:tabs>
              <w:jc w:val="center"/>
              <w:rPr>
                <w:sz w:val="20"/>
              </w:rPr>
            </w:pPr>
            <w:r>
              <w:rPr>
                <w:sz w:val="20"/>
              </w:rPr>
              <w:t>16</w:t>
            </w:r>
          </w:p>
        </w:tc>
        <w:tc>
          <w:tcPr>
            <w:tcW w:w="8328" w:type="dxa"/>
          </w:tcPr>
          <w:p>
            <w:pPr>
              <w:tabs>
                <w:tab w:val="left" w:pos="5400"/>
              </w:tabs>
              <w:rPr>
                <w:sz w:val="20"/>
              </w:rPr>
            </w:pPr>
            <w:r>
              <w:rPr>
                <w:sz w:val="20"/>
              </w:rPr>
              <w:t>(</w:t>
            </w:r>
            <w:r>
              <w:rPr>
                <w:i/>
                <w:sz w:val="20"/>
              </w:rPr>
              <w:t>a</w:t>
            </w:r>
            <w:r>
              <w:rPr>
                <w:sz w:val="20"/>
              </w:rPr>
              <w:t>) Give unadjusted estimates and, if applicable, confounder-adjusted estimates and their precision (eg, 95% confidence interval). Make clear which confounders were adjusted for and why they were included</w:t>
            </w:r>
          </w:p>
        </w:tc>
        <w:tc>
          <w:tcPr>
            <w:tcW w:w="1276" w:type="dxa"/>
          </w:tcPr>
          <w:p>
            <w:pPr>
              <w:tabs>
                <w:tab w:val="left" w:pos="5400"/>
              </w:tabs>
              <w:rPr>
                <w:rFonts w:hint="eastAsia" w:eastAsia="宋体"/>
                <w:sz w:val="20"/>
                <w:lang w:val="en-US" w:eastAsia="zh-CN"/>
              </w:rPr>
            </w:pPr>
            <w:r>
              <w:rPr>
                <w:rFonts w:hint="eastAsia" w:eastAsia="宋体"/>
                <w:sz w:val="20"/>
                <w:lang w:val="en-US" w:eastAsia="zh-CN"/>
              </w:rPr>
              <w:t>7</w:t>
            </w:r>
          </w:p>
        </w:tc>
        <w:tc>
          <w:tcPr>
            <w:tcW w:w="3118" w:type="dxa"/>
          </w:tcPr>
          <w:p>
            <w:pPr>
              <w:tabs>
                <w:tab w:val="left" w:pos="5400"/>
              </w:tabs>
              <w:rPr>
                <w:sz w:val="20"/>
              </w:rPr>
            </w:pPr>
            <w:r>
              <w:rPr>
                <w:sz w:val="20"/>
              </w:rPr>
              <w:t xml:space="preserve">These factors were used to establish the prediction model, which had an area under the receiver operating characteristic curve of 0.808 for predicting LARS </w:t>
            </w:r>
          </w:p>
          <w:p>
            <w:pPr>
              <w:tabs>
                <w:tab w:val="left" w:pos="5400"/>
              </w:tabs>
              <w:rPr>
                <w:sz w:val="20"/>
              </w:rPr>
            </w:pPr>
          </w:p>
        </w:tc>
      </w:tr>
      <w:bookmarkEnd w:id="74"/>
      <w:bookmarkEnd w:id="75"/>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6" w:name="bold42" w:colFirst="0" w:colLast="0"/>
            <w:bookmarkStart w:id="77" w:name="italic41"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b</w:t>
            </w:r>
            <w:r>
              <w:rPr>
                <w:sz w:val="20"/>
              </w:rPr>
              <w:t>) Report category boundaries when continuous variables were categorized</w:t>
            </w:r>
          </w:p>
        </w:tc>
        <w:tc>
          <w:tcPr>
            <w:tcW w:w="1276" w:type="dxa"/>
          </w:tcPr>
          <w:p>
            <w:pPr>
              <w:tabs>
                <w:tab w:val="left" w:pos="5400"/>
              </w:tabs>
              <w:rPr>
                <w:rFonts w:hint="eastAsia" w:eastAsia="宋体"/>
                <w:sz w:val="20"/>
                <w:lang w:val="en-US" w:eastAsia="zh-CN"/>
              </w:rPr>
            </w:pPr>
            <w:r>
              <w:rPr>
                <w:rFonts w:hint="eastAsia" w:eastAsia="宋体"/>
                <w:sz w:val="20"/>
                <w:lang w:val="en-US" w:eastAsia="zh-CN"/>
              </w:rPr>
              <w:t>7</w:t>
            </w:r>
          </w:p>
        </w:tc>
        <w:tc>
          <w:tcPr>
            <w:tcW w:w="3118" w:type="dxa"/>
          </w:tcPr>
          <w:p>
            <w:pPr>
              <w:tabs>
                <w:tab w:val="left" w:pos="5400"/>
              </w:tabs>
              <w:rPr>
                <w:sz w:val="20"/>
              </w:rPr>
            </w:pPr>
            <w:r>
              <w:rPr>
                <w:sz w:val="20"/>
              </w:rPr>
              <w:t xml:space="preserve">LASSO regression analysis showed that TME/PME, ostomy, preoperative radiotherapy, and neoadjuvant chemotherapy were independent risk factors for the occurrence of LARS after colorectal surgery (P&lt;0.05). </w:t>
            </w:r>
          </w:p>
        </w:tc>
      </w:tr>
      <w:bookmarkEnd w:id="76"/>
      <w:bookmarkEnd w:id="7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vMerge w:val="continue"/>
          </w:tcPr>
          <w:p>
            <w:pPr>
              <w:tabs>
                <w:tab w:val="left" w:pos="5400"/>
              </w:tabs>
              <w:rPr>
                <w:bCs/>
                <w:sz w:val="20"/>
              </w:rPr>
            </w:pPr>
            <w:bookmarkStart w:id="78" w:name="bold43" w:colFirst="0" w:colLast="0"/>
            <w:bookmarkStart w:id="79" w:name="italic42" w:colFirst="0" w:colLast="0"/>
          </w:p>
        </w:tc>
        <w:tc>
          <w:tcPr>
            <w:tcW w:w="0" w:type="auto"/>
            <w:vMerge w:val="continue"/>
          </w:tcPr>
          <w:p>
            <w:pPr>
              <w:tabs>
                <w:tab w:val="left" w:pos="5400"/>
              </w:tabs>
              <w:jc w:val="center"/>
              <w:rPr>
                <w:sz w:val="20"/>
              </w:rPr>
            </w:pPr>
          </w:p>
        </w:tc>
        <w:tc>
          <w:tcPr>
            <w:tcW w:w="8328" w:type="dxa"/>
          </w:tcPr>
          <w:p>
            <w:pPr>
              <w:tabs>
                <w:tab w:val="left" w:pos="5400"/>
              </w:tabs>
              <w:rPr>
                <w:sz w:val="20"/>
              </w:rPr>
            </w:pPr>
            <w:r>
              <w:rPr>
                <w:sz w:val="20"/>
              </w:rPr>
              <w:t>(</w:t>
            </w:r>
            <w:r>
              <w:rPr>
                <w:i/>
                <w:sz w:val="20"/>
              </w:rPr>
              <w:t>c</w:t>
            </w:r>
            <w:r>
              <w:rPr>
                <w:sz w:val="20"/>
              </w:rPr>
              <w:t>) If relevant, consider translating estimates of relative risk into absolute risk for a meaningful time period</w:t>
            </w:r>
          </w:p>
        </w:tc>
        <w:tc>
          <w:tcPr>
            <w:tcW w:w="1276" w:type="dxa"/>
          </w:tcPr>
          <w:p>
            <w:pPr>
              <w:tabs>
                <w:tab w:val="left" w:pos="5400"/>
              </w:tabs>
              <w:rPr>
                <w:sz w:val="20"/>
              </w:rPr>
            </w:pPr>
          </w:p>
        </w:tc>
        <w:tc>
          <w:tcPr>
            <w:tcW w:w="3118" w:type="dxa"/>
          </w:tcPr>
          <w:p>
            <w:pPr>
              <w:tabs>
                <w:tab w:val="left" w:pos="5400"/>
              </w:tabs>
              <w:rPr>
                <w:sz w:val="20"/>
              </w:rPr>
            </w:pPr>
          </w:p>
        </w:tc>
      </w:tr>
      <w:bookmarkEnd w:id="78"/>
      <w:bookmarkEnd w:id="79"/>
    </w:tbl>
    <w:p>
      <w:bookmarkStart w:id="80" w:name="italic43"/>
      <w:bookmarkStart w:id="81" w:name="bold44"/>
      <w:r>
        <w:rPr>
          <w:sz w:val="16"/>
          <w:szCs w:val="16"/>
        </w:rPr>
        <w:t>Continued on next page</w:t>
      </w:r>
      <w:r>
        <w:t xml:space="preserve"> </w:t>
      </w:r>
      <w:r>
        <w:br w:type="page"/>
      </w:r>
    </w:p>
    <w:tbl>
      <w:tblPr>
        <w:tblStyle w:val="75"/>
        <w:tblW w:w="1499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494"/>
        <w:gridCol w:w="416"/>
        <w:gridCol w:w="8688"/>
        <w:gridCol w:w="1265"/>
        <w:gridCol w:w="312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r>
              <w:rPr>
                <w:bCs/>
                <w:sz w:val="20"/>
              </w:rPr>
              <w:t>Other analyses</w:t>
            </w:r>
            <w:bookmarkEnd w:id="80"/>
            <w:bookmarkEnd w:id="81"/>
          </w:p>
        </w:tc>
        <w:tc>
          <w:tcPr>
            <w:tcW w:w="0" w:type="auto"/>
          </w:tcPr>
          <w:p>
            <w:pPr>
              <w:tabs>
                <w:tab w:val="left" w:pos="5400"/>
              </w:tabs>
              <w:jc w:val="center"/>
              <w:rPr>
                <w:sz w:val="20"/>
              </w:rPr>
            </w:pPr>
            <w:r>
              <w:rPr>
                <w:sz w:val="20"/>
              </w:rPr>
              <w:t>17</w:t>
            </w:r>
          </w:p>
        </w:tc>
        <w:tc>
          <w:tcPr>
            <w:tcW w:w="8687" w:type="dxa"/>
          </w:tcPr>
          <w:p>
            <w:pPr>
              <w:tabs>
                <w:tab w:val="left" w:pos="5400"/>
              </w:tabs>
              <w:rPr>
                <w:sz w:val="20"/>
              </w:rPr>
            </w:pPr>
            <w:r>
              <w:rPr>
                <w:sz w:val="20"/>
              </w:rPr>
              <w:t>Report other analyses done—eg analyses of subgroups and interactions, and sensitivity analyses</w:t>
            </w:r>
          </w:p>
        </w:tc>
        <w:tc>
          <w:tcPr>
            <w:tcW w:w="1265" w:type="dxa"/>
          </w:tcPr>
          <w:p>
            <w:pPr>
              <w:tabs>
                <w:tab w:val="left" w:pos="5400"/>
              </w:tabs>
              <w:rPr>
                <w:rFonts w:hint="eastAsia" w:eastAsia="宋体"/>
                <w:sz w:val="20"/>
                <w:lang w:val="en-US" w:eastAsia="zh-CN"/>
              </w:rPr>
            </w:pPr>
            <w:r>
              <w:rPr>
                <w:rFonts w:hint="eastAsia" w:eastAsia="宋体"/>
                <w:sz w:val="20"/>
                <w:lang w:val="en-US" w:eastAsia="zh-CN"/>
              </w:rPr>
              <w:t>7</w:t>
            </w:r>
          </w:p>
        </w:tc>
        <w:tc>
          <w:tcPr>
            <w:tcW w:w="3129" w:type="dxa"/>
          </w:tcPr>
          <w:p>
            <w:pPr>
              <w:tabs>
                <w:tab w:val="left" w:pos="5400"/>
              </w:tabs>
              <w:rPr>
                <w:sz w:val="20"/>
              </w:rPr>
            </w:pPr>
            <w:r>
              <w:rPr>
                <w:sz w:val="20"/>
              </w:rPr>
              <w:t xml:space="preserve">Perioperative precision nursing was associated with lower LARS scores and higher QLQ-C30 and QLQ-CR29 scores (P&lt;0.05). </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4992" w:type="dxa"/>
            <w:gridSpan w:val="5"/>
          </w:tcPr>
          <w:p>
            <w:pPr>
              <w:pStyle w:val="168"/>
              <w:tabs>
                <w:tab w:val="left" w:pos="5400"/>
              </w:tabs>
              <w:rPr>
                <w:sz w:val="20"/>
              </w:rPr>
            </w:pPr>
            <w:bookmarkStart w:id="82" w:name="bold45"/>
            <w:bookmarkStart w:id="83" w:name="italic44"/>
            <w:r>
              <w:rPr>
                <w:sz w:val="20"/>
              </w:rPr>
              <w:t>Discussion</w:t>
            </w:r>
            <w:bookmarkEnd w:id="82"/>
            <w:bookmarkEnd w:id="83"/>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4" w:name="bold46" w:colFirst="0" w:colLast="0"/>
            <w:bookmarkStart w:id="85" w:name="italic45" w:colFirst="0" w:colLast="0"/>
            <w:r>
              <w:rPr>
                <w:bCs/>
                <w:sz w:val="20"/>
              </w:rPr>
              <w:t>Key results</w:t>
            </w:r>
          </w:p>
        </w:tc>
        <w:tc>
          <w:tcPr>
            <w:tcW w:w="0" w:type="auto"/>
          </w:tcPr>
          <w:p>
            <w:pPr>
              <w:tabs>
                <w:tab w:val="left" w:pos="5400"/>
              </w:tabs>
              <w:jc w:val="center"/>
              <w:rPr>
                <w:sz w:val="20"/>
              </w:rPr>
            </w:pPr>
            <w:r>
              <w:rPr>
                <w:sz w:val="20"/>
              </w:rPr>
              <w:t>18</w:t>
            </w:r>
          </w:p>
        </w:tc>
        <w:tc>
          <w:tcPr>
            <w:tcW w:w="8687" w:type="dxa"/>
          </w:tcPr>
          <w:p>
            <w:pPr>
              <w:tabs>
                <w:tab w:val="left" w:pos="5400"/>
              </w:tabs>
              <w:rPr>
                <w:sz w:val="20"/>
              </w:rPr>
            </w:pPr>
            <w:r>
              <w:rPr>
                <w:sz w:val="20"/>
              </w:rPr>
              <w:t>Summarise key results with reference to study objectives</w:t>
            </w:r>
          </w:p>
        </w:tc>
        <w:tc>
          <w:tcPr>
            <w:tcW w:w="1265" w:type="dxa"/>
          </w:tcPr>
          <w:p>
            <w:pPr>
              <w:tabs>
                <w:tab w:val="left" w:pos="5400"/>
              </w:tabs>
              <w:rPr>
                <w:rFonts w:hint="eastAsia" w:eastAsia="宋体"/>
                <w:sz w:val="20"/>
                <w:lang w:val="en-US" w:eastAsia="zh-CN"/>
              </w:rPr>
            </w:pPr>
            <w:r>
              <w:rPr>
                <w:rFonts w:hint="eastAsia" w:eastAsia="宋体"/>
                <w:sz w:val="20"/>
                <w:lang w:val="en-US" w:eastAsia="zh-CN"/>
              </w:rPr>
              <w:t>7</w:t>
            </w:r>
          </w:p>
        </w:tc>
        <w:tc>
          <w:tcPr>
            <w:tcW w:w="3129" w:type="dxa"/>
          </w:tcPr>
          <w:p>
            <w:pPr>
              <w:tabs>
                <w:tab w:val="left" w:pos="5400"/>
              </w:tabs>
              <w:rPr>
                <w:sz w:val="20"/>
              </w:rPr>
            </w:pPr>
            <w:r>
              <w:rPr>
                <w:sz w:val="20"/>
              </w:rPr>
              <w:t xml:space="preserve">a LARS prediction model </w:t>
            </w:r>
          </w:p>
        </w:tc>
      </w:tr>
      <w:bookmarkEnd w:id="84"/>
      <w:bookmarkEnd w:id="85"/>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6" w:name="bold47" w:colFirst="0" w:colLast="0"/>
            <w:bookmarkStart w:id="87" w:name="italic46" w:colFirst="0" w:colLast="0"/>
            <w:r>
              <w:rPr>
                <w:bCs/>
                <w:sz w:val="20"/>
              </w:rPr>
              <w:t>Limitations</w:t>
            </w:r>
          </w:p>
        </w:tc>
        <w:tc>
          <w:tcPr>
            <w:tcW w:w="0" w:type="auto"/>
          </w:tcPr>
          <w:p>
            <w:pPr>
              <w:tabs>
                <w:tab w:val="left" w:pos="5400"/>
              </w:tabs>
              <w:jc w:val="center"/>
              <w:rPr>
                <w:sz w:val="20"/>
              </w:rPr>
            </w:pPr>
            <w:r>
              <w:rPr>
                <w:sz w:val="20"/>
              </w:rPr>
              <w:t>19</w:t>
            </w:r>
          </w:p>
        </w:tc>
        <w:tc>
          <w:tcPr>
            <w:tcW w:w="8687" w:type="dxa"/>
          </w:tcPr>
          <w:p>
            <w:pPr>
              <w:tabs>
                <w:tab w:val="left" w:pos="5400"/>
              </w:tabs>
              <w:rPr>
                <w:sz w:val="20"/>
              </w:rPr>
            </w:pPr>
            <w:r>
              <w:rPr>
                <w:sz w:val="20"/>
              </w:rPr>
              <w:t>Discuss limitations of the study, taking into account sources of potential bias or imprecision. Discuss both direction and magnitude of any potential bias</w:t>
            </w:r>
          </w:p>
        </w:tc>
        <w:tc>
          <w:tcPr>
            <w:tcW w:w="1265" w:type="dxa"/>
          </w:tcPr>
          <w:p>
            <w:pPr>
              <w:tabs>
                <w:tab w:val="left" w:pos="5400"/>
              </w:tabs>
              <w:rPr>
                <w:rFonts w:hint="eastAsia" w:eastAsia="宋体"/>
                <w:sz w:val="20"/>
                <w:lang w:val="en-US" w:eastAsia="zh-CN"/>
              </w:rPr>
            </w:pPr>
            <w:r>
              <w:rPr>
                <w:rFonts w:hint="eastAsia" w:eastAsia="宋体"/>
                <w:sz w:val="20"/>
                <w:lang w:val="en-US" w:eastAsia="zh-CN"/>
              </w:rPr>
              <w:t>7</w:t>
            </w:r>
          </w:p>
        </w:tc>
        <w:tc>
          <w:tcPr>
            <w:tcW w:w="3129" w:type="dxa"/>
          </w:tcPr>
          <w:p>
            <w:pPr>
              <w:tabs>
                <w:tab w:val="left" w:pos="5400"/>
              </w:tabs>
              <w:rPr>
                <w:sz w:val="20"/>
              </w:rPr>
            </w:pPr>
            <w:r>
              <w:rPr>
                <w:sz w:val="20"/>
              </w:rPr>
              <w:t>LARS is a common complication of anus-preserving surgery, for which a targeted and effective treatment is not available</w:t>
            </w:r>
          </w:p>
        </w:tc>
      </w:tr>
      <w:bookmarkEnd w:id="86"/>
      <w:bookmarkEnd w:id="87"/>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88" w:name="italic47" w:colFirst="0" w:colLast="0"/>
            <w:bookmarkStart w:id="89" w:name="bold48" w:colFirst="0" w:colLast="0"/>
            <w:r>
              <w:rPr>
                <w:bCs/>
                <w:sz w:val="20"/>
              </w:rPr>
              <w:t>Interpretation</w:t>
            </w:r>
          </w:p>
        </w:tc>
        <w:tc>
          <w:tcPr>
            <w:tcW w:w="0" w:type="auto"/>
          </w:tcPr>
          <w:p>
            <w:pPr>
              <w:tabs>
                <w:tab w:val="left" w:pos="5400"/>
              </w:tabs>
              <w:jc w:val="center"/>
              <w:rPr>
                <w:sz w:val="20"/>
              </w:rPr>
            </w:pPr>
            <w:r>
              <w:rPr>
                <w:sz w:val="20"/>
              </w:rPr>
              <w:t>20</w:t>
            </w:r>
          </w:p>
        </w:tc>
        <w:tc>
          <w:tcPr>
            <w:tcW w:w="8687" w:type="dxa"/>
          </w:tcPr>
          <w:p>
            <w:pPr>
              <w:tabs>
                <w:tab w:val="left" w:pos="5400"/>
              </w:tabs>
              <w:rPr>
                <w:sz w:val="20"/>
              </w:rPr>
            </w:pPr>
            <w:r>
              <w:rPr>
                <w:sz w:val="20"/>
              </w:rPr>
              <w:t>Give a cautious overall interpretation of results considering objectives, limitations, multiplicity of analyses, results from similar studies, and other relevant evidence</w:t>
            </w:r>
          </w:p>
        </w:tc>
        <w:tc>
          <w:tcPr>
            <w:tcW w:w="1265" w:type="dxa"/>
          </w:tcPr>
          <w:p>
            <w:pPr>
              <w:tabs>
                <w:tab w:val="left" w:pos="5400"/>
              </w:tabs>
              <w:rPr>
                <w:rFonts w:hint="default" w:eastAsia="宋体"/>
                <w:sz w:val="20"/>
                <w:lang w:val="en-US" w:eastAsia="zh-CN"/>
              </w:rPr>
            </w:pPr>
            <w:r>
              <w:rPr>
                <w:rFonts w:hint="eastAsia" w:eastAsia="宋体"/>
                <w:sz w:val="20"/>
                <w:lang w:val="en-US" w:eastAsia="zh-CN"/>
              </w:rPr>
              <w:t>7-8</w:t>
            </w:r>
          </w:p>
        </w:tc>
        <w:tc>
          <w:tcPr>
            <w:tcW w:w="3129" w:type="dxa"/>
          </w:tcPr>
          <w:p>
            <w:pPr>
              <w:tabs>
                <w:tab w:val="left" w:pos="5400"/>
              </w:tabs>
              <w:rPr>
                <w:rFonts w:hint="eastAsia" w:eastAsia="宋体"/>
                <w:sz w:val="20"/>
                <w:lang w:val="en-US" w:eastAsia="zh-CN"/>
              </w:rPr>
            </w:pPr>
            <w:r>
              <w:rPr>
                <w:sz w:val="20"/>
              </w:rPr>
              <w:t>This is consistent with the results of a prior study that identified the anastomotic site-anal edge distance, anastomotic leakage, radiotherapy, neoadjuvant chemotherapy, TNM stage, and sex as risk factors for LARS after surgery for low rectal cancer</w:t>
            </w:r>
            <w:r>
              <w:rPr>
                <w:rFonts w:hint="eastAsia" w:eastAsia="宋体"/>
                <w:sz w:val="20"/>
                <w:lang w:val="en-US" w:eastAsia="zh-CN"/>
              </w:rPr>
              <w:t xml:space="preserve">.Most prior studies on LARS have focused on the causes and risk factors for LARS without exploring factors that may help reduce LARS incidence and severity </w:t>
            </w:r>
            <w:r>
              <w:rPr>
                <w:rFonts w:hint="eastAsia" w:eastAsia="宋体"/>
                <w:sz w:val="20"/>
                <w:lang w:val="en-US" w:eastAsia="zh-CN"/>
              </w:rPr>
              <w:fldChar w:fldCharType="begin">
                <w:fldData xml:space="preserve">PEVuZE5vdGU+PENpdGU+PEF1dGhvcj5MaXU8L0F1dGhvcj48WWVhcj4yMDE3PC9ZZWFyPjxSZWNO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</w:fldData>
              </w:fldChar>
            </w:r>
            <w:r>
              <w:rPr>
                <w:rFonts w:hint="eastAsia" w:eastAsia="宋体"/>
                <w:sz w:val="20"/>
                <w:lang w:val="en-US" w:eastAsia="zh-CN"/>
              </w:rPr>
              <w:instrText xml:space="preserve"> ADDIN EN.CITE </w:instrText>
            </w:r>
            <w:r>
              <w:rPr>
                <w:rFonts w:hint="eastAsia" w:eastAsia="宋体"/>
                <w:sz w:val="20"/>
                <w:lang w:val="en-US" w:eastAsia="zh-CN"/>
              </w:rPr>
              <w:fldChar w:fldCharType="begin">
                <w:fldData xml:space="preserve">PEVuZE5vdGU+PENpdGU+PEF1dGhvcj5MaXU8L0F1dGhvcj48WWVhcj4yMDE3PC9ZZWFyPjxSZWNO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</w:fldData>
              </w:fldChar>
            </w:r>
            <w:r>
              <w:rPr>
                <w:rFonts w:hint="eastAsia" w:eastAsia="宋体"/>
                <w:sz w:val="20"/>
                <w:lang w:val="en-US" w:eastAsia="zh-CN"/>
              </w:rPr>
              <w:instrText xml:space="preserve"> ADDIN EN.CITE.DATA </w:instrText>
            </w:r>
            <w:r>
              <w:rPr>
                <w:rFonts w:hint="eastAsia" w:eastAsia="宋体"/>
                <w:sz w:val="20"/>
                <w:lang w:val="en-US" w:eastAsia="zh-CN"/>
              </w:rPr>
              <w:fldChar w:fldCharType="separate"/>
            </w:r>
            <w:r>
              <w:rPr>
                <w:rFonts w:hint="eastAsia" w:eastAsia="宋体"/>
                <w:sz w:val="20"/>
                <w:lang w:val="en-US" w:eastAsia="zh-CN"/>
              </w:rPr>
              <w:fldChar w:fldCharType="end"/>
            </w:r>
            <w:r>
              <w:rPr>
                <w:rFonts w:hint="eastAsia" w:eastAsia="宋体"/>
                <w:sz w:val="20"/>
                <w:lang w:val="en-US" w:eastAsia="zh-CN"/>
              </w:rPr>
              <w:fldChar w:fldCharType="separate"/>
            </w:r>
            <w:r>
              <w:rPr>
                <w:rFonts w:hint="eastAsia" w:eastAsia="宋体"/>
                <w:sz w:val="20"/>
                <w:lang w:val="en-US" w:eastAsia="zh-CN"/>
              </w:rPr>
              <w:t>[36]</w:t>
            </w:r>
            <w:r>
              <w:rPr>
                <w:rFonts w:hint="eastAsia" w:eastAsia="宋体"/>
                <w:sz w:val="20"/>
                <w:lang w:val="en-US" w:eastAsia="zh-CN"/>
              </w:rPr>
              <w:fldChar w:fldCharType="end"/>
            </w:r>
            <w:r>
              <w:rPr>
                <w:rFonts w:hint="eastAsia" w:eastAsia="宋体"/>
                <w:sz w:val="20"/>
                <w:lang w:val="en-US" w:eastAsia="zh-CN"/>
              </w:rPr>
              <w:t>.</w:t>
            </w:r>
          </w:p>
        </w:tc>
      </w:tr>
      <w:bookmarkEnd w:id="88"/>
      <w:bookmarkEnd w:id="89"/>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90" w:name="bold49" w:colFirst="0" w:colLast="0"/>
            <w:bookmarkStart w:id="91" w:name="italic48" w:colFirst="0" w:colLast="0"/>
            <w:r>
              <w:rPr>
                <w:bCs/>
                <w:sz w:val="20"/>
              </w:rPr>
              <w:t>Generalisability</w:t>
            </w:r>
          </w:p>
        </w:tc>
        <w:tc>
          <w:tcPr>
            <w:tcW w:w="0" w:type="auto"/>
          </w:tcPr>
          <w:p>
            <w:pPr>
              <w:tabs>
                <w:tab w:val="left" w:pos="5400"/>
              </w:tabs>
              <w:jc w:val="center"/>
              <w:rPr>
                <w:sz w:val="20"/>
              </w:rPr>
            </w:pPr>
            <w:r>
              <w:rPr>
                <w:sz w:val="20"/>
              </w:rPr>
              <w:t>21</w:t>
            </w:r>
          </w:p>
        </w:tc>
        <w:tc>
          <w:tcPr>
            <w:tcW w:w="8687" w:type="dxa"/>
          </w:tcPr>
          <w:p>
            <w:pPr>
              <w:tabs>
                <w:tab w:val="left" w:pos="5400"/>
              </w:tabs>
              <w:rPr>
                <w:sz w:val="20"/>
              </w:rPr>
            </w:pPr>
            <w:r>
              <w:rPr>
                <w:sz w:val="20"/>
              </w:rPr>
              <w:t>Discuss the generalisability (external validity) of the study results</w:t>
            </w:r>
          </w:p>
        </w:tc>
        <w:tc>
          <w:tcPr>
            <w:tcW w:w="1265" w:type="dxa"/>
          </w:tcPr>
          <w:p>
            <w:pPr>
              <w:tabs>
                <w:tab w:val="left" w:pos="5400"/>
              </w:tabs>
              <w:rPr>
                <w:rFonts w:hint="eastAsia" w:eastAsia="宋体"/>
                <w:sz w:val="20"/>
                <w:lang w:val="en-US" w:eastAsia="zh-CN"/>
              </w:rPr>
            </w:pPr>
            <w:r>
              <w:rPr>
                <w:rFonts w:hint="eastAsia" w:eastAsia="宋体"/>
                <w:sz w:val="20"/>
                <w:lang w:val="en-US" w:eastAsia="zh-CN"/>
              </w:rPr>
              <w:t>8</w:t>
            </w:r>
          </w:p>
        </w:tc>
        <w:tc>
          <w:tcPr>
            <w:tcW w:w="3129" w:type="dxa"/>
          </w:tcPr>
          <w:p>
            <w:pPr>
              <w:tabs>
                <w:tab w:val="left" w:pos="5400"/>
              </w:tabs>
              <w:rPr>
                <w:sz w:val="20"/>
              </w:rPr>
            </w:pPr>
            <w:r>
              <w:rPr>
                <w:sz w:val="20"/>
              </w:rPr>
              <w:t>we established a LARS risk prediction model, which had an accuracy of over 80%.</w:t>
            </w:r>
          </w:p>
        </w:tc>
      </w:tr>
      <w:bookmarkEnd w:id="90"/>
      <w:bookmarkEnd w:id="91"/>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1911" w:type="dxa"/>
            <w:gridSpan w:val="2"/>
          </w:tcPr>
          <w:p>
            <w:pPr>
              <w:pStyle w:val="168"/>
              <w:tabs>
                <w:tab w:val="left" w:pos="5400"/>
              </w:tabs>
              <w:rPr>
                <w:sz w:val="20"/>
              </w:rPr>
            </w:pPr>
            <w:bookmarkStart w:id="92" w:name="bold50"/>
            <w:bookmarkStart w:id="93" w:name="italic49"/>
            <w:r>
              <w:rPr>
                <w:sz w:val="20"/>
              </w:rPr>
              <w:t>Other information</w:t>
            </w:r>
          </w:p>
          <w:bookmarkEnd w:id="92"/>
          <w:bookmarkEnd w:id="93"/>
        </w:tc>
        <w:tc>
          <w:tcPr>
            <w:tcW w:w="13081" w:type="dxa"/>
            <w:gridSpan w:val="3"/>
          </w:tcPr>
          <w:p>
            <w:pPr>
              <w:pStyle w:val="168"/>
              <w:tabs>
                <w:tab w:val="left" w:pos="5400"/>
              </w:tabs>
              <w:rPr>
                <w:sz w:val="2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0" w:type="auto"/>
          </w:tcPr>
          <w:p>
            <w:pPr>
              <w:tabs>
                <w:tab w:val="left" w:pos="5400"/>
              </w:tabs>
              <w:rPr>
                <w:bCs/>
                <w:sz w:val="20"/>
              </w:rPr>
            </w:pPr>
            <w:bookmarkStart w:id="94" w:name="italic50" w:colFirst="0" w:colLast="0"/>
            <w:bookmarkStart w:id="95" w:name="bold51" w:colFirst="0" w:colLast="0"/>
            <w:r>
              <w:rPr>
                <w:bCs/>
                <w:sz w:val="20"/>
              </w:rPr>
              <w:t>Funding</w:t>
            </w:r>
          </w:p>
        </w:tc>
        <w:tc>
          <w:tcPr>
            <w:tcW w:w="0" w:type="auto"/>
          </w:tcPr>
          <w:p>
            <w:pPr>
              <w:tabs>
                <w:tab w:val="left" w:pos="5400"/>
              </w:tabs>
              <w:jc w:val="center"/>
              <w:rPr>
                <w:sz w:val="20"/>
              </w:rPr>
            </w:pPr>
            <w:r>
              <w:rPr>
                <w:sz w:val="20"/>
              </w:rPr>
              <w:t>22</w:t>
            </w:r>
          </w:p>
        </w:tc>
        <w:tc>
          <w:tcPr>
            <w:tcW w:w="8687" w:type="dxa"/>
          </w:tcPr>
          <w:p>
            <w:pPr>
              <w:tabs>
                <w:tab w:val="left" w:pos="5400"/>
              </w:tabs>
              <w:rPr>
                <w:sz w:val="20"/>
              </w:rPr>
            </w:pPr>
            <w:r>
              <w:rPr>
                <w:sz w:val="20"/>
              </w:rPr>
              <w:t>Give the source of funding and the role of the funders for the present study and, if applicable, for the original study on which the present article is based</w:t>
            </w:r>
          </w:p>
        </w:tc>
        <w:tc>
          <w:tcPr>
            <w:tcW w:w="1265" w:type="dxa"/>
          </w:tcPr>
          <w:p>
            <w:pPr>
              <w:tabs>
                <w:tab w:val="left" w:pos="5400"/>
              </w:tabs>
              <w:rPr>
                <w:rFonts w:hint="eastAsia" w:eastAsia="宋体"/>
                <w:sz w:val="20"/>
                <w:lang w:val="en-US" w:eastAsia="zh-CN"/>
              </w:rPr>
            </w:pPr>
            <w:r>
              <w:rPr>
                <w:rFonts w:hint="eastAsia" w:eastAsia="宋体"/>
                <w:sz w:val="20"/>
                <w:lang w:val="en-US" w:eastAsia="zh-CN"/>
              </w:rPr>
              <w:t>1</w:t>
            </w:r>
          </w:p>
        </w:tc>
        <w:tc>
          <w:tcPr>
            <w:tcW w:w="3129" w:type="dxa"/>
          </w:tcPr>
          <w:p>
            <w:pPr>
              <w:tabs>
                <w:tab w:val="left" w:pos="5400"/>
              </w:tabs>
              <w:rPr>
                <w:sz w:val="20"/>
              </w:rPr>
            </w:pPr>
            <w:r>
              <w:rPr>
                <w:rFonts w:hint="eastAsia"/>
                <w:sz w:val="20"/>
                <w:lang w:val="en-US" w:eastAsia="zh-CN"/>
              </w:rPr>
              <w:t>the Zhejiang Provincal Education Dpartment Project ( No.202249777 and NO.Y201941473)</w:t>
            </w:r>
          </w:p>
        </w:tc>
      </w:tr>
      <w:bookmarkEnd w:id="94"/>
      <w:bookmarkEnd w:id="95"/>
    </w:tbl>
    <w:p>
      <w:pPr>
        <w:pStyle w:val="154"/>
        <w:tabs>
          <w:tab w:val="left" w:pos="5400"/>
        </w:tabs>
        <w:rPr>
          <w:bCs/>
          <w:sz w:val="20"/>
        </w:rPr>
      </w:pPr>
    </w:p>
    <w:p>
      <w:pPr>
        <w:pStyle w:val="154"/>
        <w:tabs>
          <w:tab w:val="left" w:pos="5400"/>
        </w:tabs>
        <w:rPr>
          <w:sz w:val="20"/>
        </w:rPr>
      </w:pPr>
      <w:r>
        <w:rPr>
          <w:bCs/>
          <w:sz w:val="20"/>
        </w:rPr>
        <w:t>*</w:t>
      </w:r>
      <w:r>
        <w:rPr>
          <w:sz w:val="20"/>
        </w:rPr>
        <w:t>Give information separately for cases and controls in case-control studies and, if applicable, for exposed and unexposed groups in cohort and cross-sectional studies.</w:t>
      </w:r>
    </w:p>
    <w:p>
      <w:pPr>
        <w:pStyle w:val="154"/>
        <w:tabs>
          <w:tab w:val="left" w:pos="5400"/>
        </w:tabs>
        <w:rPr>
          <w:sz w:val="20"/>
        </w:rPr>
      </w:pPr>
    </w:p>
    <w:p>
      <w:pPr>
        <w:pStyle w:val="154"/>
        <w:tabs>
          <w:tab w:val="left" w:pos="5400"/>
        </w:tabs>
        <w:rPr>
          <w:sz w:val="20"/>
        </w:rPr>
      </w:pPr>
      <w:r>
        <w:rPr>
          <w:b/>
          <w:sz w:val="20"/>
        </w:rPr>
        <w:t>Note:</w:t>
      </w:r>
      <w:r>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footerReference r:id="rId5" w:type="default"/>
      <w:footerReference r:id="rId6" w:type="even"/>
      <w:pgSz w:w="16834" w:h="11909" w:orient="landscape"/>
      <w:pgMar w:top="1134" w:right="1134" w:bottom="1134" w:left="993"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separate"/>
    </w:r>
    <w:r>
      <w:rPr>
        <w:rStyle w:val="78"/>
      </w:rPr>
      <w:t>3</w:t>
    </w:r>
    <w:r>
      <w:rPr>
        <w:rStyle w:val="78"/>
      </w:rPr>
      <w:fldChar w:fldCharType="end"/>
    </w:r>
  </w:p>
  <w:p>
    <w:pPr>
      <w:pStyle w:val="4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rPr>
        <w:rStyle w:val="78"/>
      </w:rPr>
    </w:pPr>
    <w:r>
      <w:rPr>
        <w:rStyle w:val="78"/>
      </w:rPr>
      <w:fldChar w:fldCharType="begin"/>
    </w:r>
    <w:r>
      <w:rPr>
        <w:rStyle w:val="78"/>
      </w:rPr>
      <w:instrText xml:space="preserve">PAGE  </w:instrText>
    </w:r>
    <w:r>
      <w:rPr>
        <w:rStyle w:val="78"/>
      </w:rPr>
      <w:fldChar w:fldCharType="end"/>
    </w:r>
  </w:p>
  <w:p>
    <w:pPr>
      <w:pStyle w:val="4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6"/>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4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3"/>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3"/>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4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5"/>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0"/>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7"/>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8"/>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abstractNum w:abstractNumId="10">
    <w:nsid w:val="019D1C5B"/>
    <w:multiLevelType w:val="multilevel"/>
    <w:tmpl w:val="019D1C5B"/>
    <w:lvl w:ilvl="0" w:tentative="0">
      <w:start w:val="1"/>
      <w:numFmt w:val="none"/>
      <w:pStyle w:val="118"/>
      <w:lvlText w:val="Fig Name - "/>
      <w:lvlJc w:val="left"/>
      <w:pPr>
        <w:tabs>
          <w:tab w:val="left" w:pos="2160"/>
        </w:tabs>
        <w:ind w:left="720" w:hanging="36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1">
    <w:nsid w:val="3AC26C30"/>
    <w:multiLevelType w:val="multilevel"/>
    <w:tmpl w:val="3AC26C30"/>
    <w:lvl w:ilvl="0" w:tentative="0">
      <w:start w:val="1"/>
      <w:numFmt w:val="none"/>
      <w:suff w:val="space"/>
      <w:lvlText w:val="Accepted:"/>
      <w:lvlJc w:val="left"/>
      <w:pPr>
        <w:ind w:left="0" w:firstLine="0"/>
      </w:pPr>
    </w:lvl>
    <w:lvl w:ilvl="1" w:tentative="0">
      <w:start w:val="1"/>
      <w:numFmt w:val="upperLetter"/>
      <w:pStyle w:val="4"/>
      <w:lvlText w:val="%2."/>
      <w:lvlJc w:val="left"/>
      <w:pPr>
        <w:tabs>
          <w:tab w:val="left" w:pos="1080"/>
        </w:tabs>
        <w:ind w:left="720" w:firstLine="0"/>
      </w:pPr>
    </w:lvl>
    <w:lvl w:ilvl="2" w:tentative="0">
      <w:start w:val="1"/>
      <w:numFmt w:val="decimal"/>
      <w:pStyle w:val="5"/>
      <w:lvlText w:val="%3."/>
      <w:lvlJc w:val="left"/>
      <w:pPr>
        <w:tabs>
          <w:tab w:val="left" w:pos="1800"/>
        </w:tabs>
        <w:ind w:left="1440" w:firstLine="0"/>
      </w:pPr>
    </w:lvl>
    <w:lvl w:ilvl="3" w:tentative="0">
      <w:start w:val="1"/>
      <w:numFmt w:val="lowerLetter"/>
      <w:pStyle w:val="6"/>
      <w:lvlText w:val="%4)"/>
      <w:lvlJc w:val="left"/>
      <w:pPr>
        <w:tabs>
          <w:tab w:val="left" w:pos="2520"/>
        </w:tabs>
        <w:ind w:left="2160" w:firstLine="0"/>
      </w:pPr>
    </w:lvl>
    <w:lvl w:ilvl="4" w:tentative="0">
      <w:start w:val="1"/>
      <w:numFmt w:val="decimal"/>
      <w:pStyle w:val="7"/>
      <w:lvlText w:val="(%5)"/>
      <w:lvlJc w:val="left"/>
      <w:pPr>
        <w:tabs>
          <w:tab w:val="left" w:pos="3240"/>
        </w:tabs>
        <w:ind w:left="2880" w:firstLine="0"/>
      </w:pPr>
    </w:lvl>
    <w:lvl w:ilvl="5" w:tentative="0">
      <w:start w:val="1"/>
      <w:numFmt w:val="lowerLetter"/>
      <w:pStyle w:val="8"/>
      <w:lvlText w:val="(%6)"/>
      <w:lvlJc w:val="left"/>
      <w:pPr>
        <w:tabs>
          <w:tab w:val="left" w:pos="3960"/>
        </w:tabs>
        <w:ind w:left="3600" w:firstLine="0"/>
      </w:pPr>
    </w:lvl>
    <w:lvl w:ilvl="6" w:tentative="0">
      <w:start w:val="1"/>
      <w:numFmt w:val="lowerRoman"/>
      <w:pStyle w:val="9"/>
      <w:lvlText w:val="(%7)"/>
      <w:lvlJc w:val="left"/>
      <w:pPr>
        <w:tabs>
          <w:tab w:val="left" w:pos="4680"/>
        </w:tabs>
        <w:ind w:left="4320" w:firstLine="0"/>
      </w:pPr>
    </w:lvl>
    <w:lvl w:ilvl="7" w:tentative="0">
      <w:start w:val="1"/>
      <w:numFmt w:val="lowerLetter"/>
      <w:pStyle w:val="10"/>
      <w:lvlText w:val="(%8)"/>
      <w:lvlJc w:val="left"/>
      <w:pPr>
        <w:tabs>
          <w:tab w:val="left" w:pos="5400"/>
        </w:tabs>
        <w:ind w:left="5040" w:firstLine="0"/>
      </w:pPr>
    </w:lvl>
    <w:lvl w:ilvl="8" w:tentative="0">
      <w:start w:val="1"/>
      <w:numFmt w:val="lowerRoman"/>
      <w:pStyle w:val="11"/>
      <w:lvlText w:val="(%9)"/>
      <w:lvlJc w:val="left"/>
      <w:pPr>
        <w:tabs>
          <w:tab w:val="left" w:pos="6120"/>
        </w:tabs>
        <w:ind w:left="5760" w:firstLine="0"/>
      </w:pPr>
    </w:lvl>
  </w:abstractNum>
  <w:abstractNum w:abstractNumId="12">
    <w:nsid w:val="3BE331A9"/>
    <w:multiLevelType w:val="multilevel"/>
    <w:tmpl w:val="3BE331A9"/>
    <w:lvl w:ilvl="0" w:tentative="0">
      <w:start w:val="1"/>
      <w:numFmt w:val="decimal"/>
      <w:pStyle w:val="159"/>
      <w:lvlText w:val="w%1."/>
      <w:lvlJc w:val="left"/>
      <w:pPr>
        <w:tabs>
          <w:tab w:val="left" w:pos="1800"/>
        </w:tabs>
        <w:ind w:left="1440" w:hanging="360"/>
      </w:pPr>
      <w:rPr>
        <w:rFonts w:hint="default"/>
      </w:rPr>
    </w:lvl>
    <w:lvl w:ilvl="1" w:tentative="0">
      <w:start w:val="1"/>
      <w:numFmt w:val="lowerLetter"/>
      <w:lvlText w:val="%2."/>
      <w:lvlJc w:val="left"/>
      <w:pPr>
        <w:tabs>
          <w:tab w:val="left" w:pos="2160"/>
        </w:tabs>
        <w:ind w:left="2160" w:hanging="360"/>
      </w:pPr>
    </w:lvl>
    <w:lvl w:ilvl="2" w:tentative="0">
      <w:start w:val="1"/>
      <w:numFmt w:val="lowerRoman"/>
      <w:lvlText w:val="%3."/>
      <w:lvlJc w:val="right"/>
      <w:pPr>
        <w:tabs>
          <w:tab w:val="left" w:pos="2880"/>
        </w:tabs>
        <w:ind w:left="2880" w:hanging="180"/>
      </w:pPr>
    </w:lvl>
    <w:lvl w:ilvl="3" w:tentative="0">
      <w:start w:val="1"/>
      <w:numFmt w:val="decimal"/>
      <w:lvlText w:val="%4."/>
      <w:lvlJc w:val="left"/>
      <w:pPr>
        <w:tabs>
          <w:tab w:val="left" w:pos="3600"/>
        </w:tabs>
        <w:ind w:left="3600" w:hanging="360"/>
      </w:pPr>
    </w:lvl>
    <w:lvl w:ilvl="4" w:tentative="0">
      <w:start w:val="1"/>
      <w:numFmt w:val="lowerLetter"/>
      <w:lvlText w:val="%5."/>
      <w:lvlJc w:val="left"/>
      <w:pPr>
        <w:tabs>
          <w:tab w:val="left" w:pos="4320"/>
        </w:tabs>
        <w:ind w:left="4320" w:hanging="360"/>
      </w:pPr>
    </w:lvl>
    <w:lvl w:ilvl="5" w:tentative="0">
      <w:start w:val="1"/>
      <w:numFmt w:val="lowerRoman"/>
      <w:lvlText w:val="%6."/>
      <w:lvlJc w:val="right"/>
      <w:pPr>
        <w:tabs>
          <w:tab w:val="left" w:pos="5040"/>
        </w:tabs>
        <w:ind w:left="5040" w:hanging="180"/>
      </w:pPr>
    </w:lvl>
    <w:lvl w:ilvl="6" w:tentative="0">
      <w:start w:val="1"/>
      <w:numFmt w:val="decimal"/>
      <w:lvlText w:val="%7."/>
      <w:lvlJc w:val="left"/>
      <w:pPr>
        <w:tabs>
          <w:tab w:val="left" w:pos="5760"/>
        </w:tabs>
        <w:ind w:left="5760" w:hanging="360"/>
      </w:pPr>
    </w:lvl>
    <w:lvl w:ilvl="7" w:tentative="0">
      <w:start w:val="1"/>
      <w:numFmt w:val="lowerLetter"/>
      <w:lvlText w:val="%8."/>
      <w:lvlJc w:val="left"/>
      <w:pPr>
        <w:tabs>
          <w:tab w:val="left" w:pos="6480"/>
        </w:tabs>
        <w:ind w:left="6480" w:hanging="360"/>
      </w:pPr>
    </w:lvl>
    <w:lvl w:ilvl="8" w:tentative="0">
      <w:start w:val="1"/>
      <w:numFmt w:val="lowerRoman"/>
      <w:lvlText w:val="%9."/>
      <w:lvlJc w:val="right"/>
      <w:pPr>
        <w:tabs>
          <w:tab w:val="left" w:pos="7200"/>
        </w:tabs>
        <w:ind w:left="7200" w:hanging="180"/>
      </w:pPr>
    </w:lvl>
  </w:abstractNum>
  <w:abstractNum w:abstractNumId="13">
    <w:nsid w:val="56A360E7"/>
    <w:multiLevelType w:val="multilevel"/>
    <w:tmpl w:val="56A360E7"/>
    <w:lvl w:ilvl="0" w:tentative="0">
      <w:start w:val="1"/>
      <w:numFmt w:val="decimal"/>
      <w:pStyle w:val="144"/>
      <w:lvlText w:val="%1."/>
      <w:lvlJc w:val="right"/>
      <w:pPr>
        <w:tabs>
          <w:tab w:val="left" w:pos="454"/>
        </w:tabs>
        <w:ind w:left="454" w:hanging="170"/>
      </w:pPr>
      <w:rPr>
        <w:rFonts w:hint="default"/>
      </w:rPr>
    </w:lvl>
    <w:lvl w:ilvl="1" w:tentative="0">
      <w:start w:val="1"/>
      <w:numFmt w:val="lowerLetter"/>
      <w:lvlText w:val="%2."/>
      <w:lvlJc w:val="left"/>
      <w:pPr>
        <w:tabs>
          <w:tab w:val="left" w:pos="1080"/>
        </w:tabs>
        <w:ind w:left="1080" w:hanging="360"/>
      </w:pPr>
      <w:rPr>
        <w:rFonts w:hint="default"/>
      </w:rPr>
    </w:lvl>
    <w:lvl w:ilvl="2" w:tentative="0">
      <w:start w:val="1"/>
      <w:numFmt w:val="lowerRoman"/>
      <w:lvlText w:val="%3."/>
      <w:lvlJc w:val="right"/>
      <w:pPr>
        <w:tabs>
          <w:tab w:val="left" w:pos="1800"/>
        </w:tabs>
        <w:ind w:left="1800" w:hanging="180"/>
      </w:pPr>
      <w:rPr>
        <w:rFonts w:hint="default"/>
      </w:rPr>
    </w:lvl>
    <w:lvl w:ilvl="3" w:tentative="0">
      <w:start w:val="1"/>
      <w:numFmt w:val="decimal"/>
      <w:lvlText w:val="%4."/>
      <w:lvlJc w:val="left"/>
      <w:pPr>
        <w:tabs>
          <w:tab w:val="left" w:pos="2520"/>
        </w:tabs>
        <w:ind w:left="2520" w:hanging="360"/>
      </w:pPr>
      <w:rPr>
        <w:rFonts w:hint="default"/>
      </w:rPr>
    </w:lvl>
    <w:lvl w:ilvl="4" w:tentative="0">
      <w:start w:val="1"/>
      <w:numFmt w:val="lowerLetter"/>
      <w:lvlText w:val="%5."/>
      <w:lvlJc w:val="left"/>
      <w:pPr>
        <w:tabs>
          <w:tab w:val="left" w:pos="3240"/>
        </w:tabs>
        <w:ind w:left="3240" w:hanging="360"/>
      </w:pPr>
      <w:rPr>
        <w:rFonts w:hint="default"/>
      </w:rPr>
    </w:lvl>
    <w:lvl w:ilvl="5" w:tentative="0">
      <w:start w:val="1"/>
      <w:numFmt w:val="lowerRoman"/>
      <w:lvlText w:val="%6."/>
      <w:lvlJc w:val="right"/>
      <w:pPr>
        <w:tabs>
          <w:tab w:val="left" w:pos="3960"/>
        </w:tabs>
        <w:ind w:left="3960" w:hanging="180"/>
      </w:pPr>
      <w:rPr>
        <w:rFonts w:hint="default"/>
      </w:rPr>
    </w:lvl>
    <w:lvl w:ilvl="6" w:tentative="0">
      <w:start w:val="1"/>
      <w:numFmt w:val="decimal"/>
      <w:lvlText w:val="%7."/>
      <w:lvlJc w:val="left"/>
      <w:pPr>
        <w:tabs>
          <w:tab w:val="left" w:pos="4680"/>
        </w:tabs>
        <w:ind w:left="4680" w:hanging="360"/>
      </w:pPr>
      <w:rPr>
        <w:rFonts w:hint="default"/>
      </w:rPr>
    </w:lvl>
    <w:lvl w:ilvl="7" w:tentative="0">
      <w:start w:val="1"/>
      <w:numFmt w:val="lowerLetter"/>
      <w:lvlText w:val="%8."/>
      <w:lvlJc w:val="left"/>
      <w:pPr>
        <w:tabs>
          <w:tab w:val="left" w:pos="5400"/>
        </w:tabs>
        <w:ind w:left="5400" w:hanging="360"/>
      </w:pPr>
      <w:rPr>
        <w:rFonts w:hint="default"/>
      </w:rPr>
    </w:lvl>
    <w:lvl w:ilvl="8" w:tentative="0">
      <w:start w:val="1"/>
      <w:numFmt w:val="lowerRoman"/>
      <w:lvlText w:val="%9."/>
      <w:lvlJc w:val="right"/>
      <w:pPr>
        <w:tabs>
          <w:tab w:val="left" w:pos="6120"/>
        </w:tabs>
        <w:ind w:left="6120" w:hanging="180"/>
      </w:pPr>
      <w:rPr>
        <w:rFonts w:hint="default"/>
      </w:rPr>
    </w:lvl>
  </w:abstractNum>
  <w:abstractNum w:abstractNumId="14">
    <w:nsid w:val="6160701F"/>
    <w:multiLevelType w:val="multilevel"/>
    <w:tmpl w:val="6160701F"/>
    <w:lvl w:ilvl="0" w:tentative="0">
      <w:start w:val="1"/>
      <w:numFmt w:val="decimal"/>
      <w:pStyle w:val="153"/>
      <w:lvlText w:val="Table %1 - "/>
      <w:lvlJc w:val="left"/>
      <w:pPr>
        <w:tabs>
          <w:tab w:val="left" w:pos="1440"/>
        </w:tabs>
        <w:ind w:left="0" w:firstLine="0"/>
      </w:pPr>
      <w:rPr>
        <w:rFonts w:hint="default"/>
        <w:color w:val="0000FF"/>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0"/>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drawingGridHorizontalSpacing w:val="120"/>
  <w:displayHorizontalDrawingGridEvery w:val="2"/>
  <w:noPunctuationKerning w:val="1"/>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wMDJiODNlODViMTVjMGYwMWFhOWFkZWU4MmJiNzUifQ=="/>
  </w:docVars>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 w:val="06FC003C"/>
    <w:rsid w:val="1D0467D0"/>
    <w:rsid w:val="2A495A74"/>
    <w:rsid w:val="52195C5B"/>
    <w:rsid w:val="54260044"/>
    <w:rsid w:val="5FFE6FED"/>
    <w:rsid w:val="6C6B7A1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name="index heading"/>
    <w:lsdException w:qFormat="1" w:unhideWhenUsed="0" w:uiPriority="0" w:semiHidden="0" w:name="caption"/>
    <w:lsdException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qFormat="1" w:unhideWhenUsed="0" w:uiPriority="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exact"/>
    </w:pPr>
    <w:rPr>
      <w:rFonts w:ascii="Times New Roman" w:hAnsi="Times New Roman" w:eastAsia="Times New Roman" w:cs="Times New Roman"/>
      <w:sz w:val="24"/>
      <w:lang w:val="en-GB" w:eastAsia="en-US" w:bidi="ar-SA"/>
    </w:rPr>
  </w:style>
  <w:style w:type="paragraph" w:styleId="3">
    <w:name w:val="heading 1"/>
    <w:basedOn w:val="1"/>
    <w:next w:val="1"/>
    <w:qFormat/>
    <w:uiPriority w:val="0"/>
    <w:pPr>
      <w:keepNext/>
      <w:spacing w:before="240" w:after="60"/>
      <w:outlineLvl w:val="0"/>
    </w:pPr>
    <w:rPr>
      <w:rFonts w:ascii="Arial" w:hAnsi="Arial"/>
      <w:b/>
      <w:bCs/>
      <w:kern w:val="32"/>
      <w:sz w:val="32"/>
      <w:szCs w:val="32"/>
    </w:rPr>
  </w:style>
  <w:style w:type="paragraph" w:styleId="4">
    <w:name w:val="heading 2"/>
    <w:basedOn w:val="1"/>
    <w:next w:val="1"/>
    <w:qFormat/>
    <w:uiPriority w:val="0"/>
    <w:pPr>
      <w:keepNext/>
      <w:numPr>
        <w:ilvl w:val="1"/>
        <w:numId w:val="1"/>
      </w:numPr>
      <w:spacing w:before="240" w:after="60" w:line="240" w:lineRule="auto"/>
      <w:outlineLvl w:val="1"/>
    </w:pPr>
    <w:rPr>
      <w:rFonts w:ascii="Arial" w:hAnsi="Arial"/>
      <w:b/>
      <w:i/>
    </w:rPr>
  </w:style>
  <w:style w:type="paragraph" w:styleId="5">
    <w:name w:val="heading 3"/>
    <w:basedOn w:val="1"/>
    <w:next w:val="1"/>
    <w:qFormat/>
    <w:uiPriority w:val="0"/>
    <w:pPr>
      <w:keepNext/>
      <w:numPr>
        <w:ilvl w:val="2"/>
        <w:numId w:val="1"/>
      </w:numPr>
      <w:spacing w:before="240" w:after="60" w:line="240" w:lineRule="auto"/>
      <w:outlineLvl w:val="2"/>
    </w:pPr>
    <w:rPr>
      <w:rFonts w:ascii="Arial" w:hAnsi="Arial"/>
    </w:rPr>
  </w:style>
  <w:style w:type="paragraph" w:styleId="6">
    <w:name w:val="heading 4"/>
    <w:basedOn w:val="1"/>
    <w:next w:val="1"/>
    <w:qFormat/>
    <w:uiPriority w:val="0"/>
    <w:pPr>
      <w:keepNext/>
      <w:numPr>
        <w:ilvl w:val="3"/>
        <w:numId w:val="1"/>
      </w:numPr>
      <w:spacing w:before="240" w:after="60" w:line="240" w:lineRule="auto"/>
      <w:outlineLvl w:val="3"/>
    </w:pPr>
    <w:rPr>
      <w:rFonts w:ascii="Arial" w:hAnsi="Arial"/>
      <w:b/>
    </w:rPr>
  </w:style>
  <w:style w:type="paragraph" w:styleId="7">
    <w:name w:val="heading 5"/>
    <w:basedOn w:val="1"/>
    <w:next w:val="1"/>
    <w:qFormat/>
    <w:uiPriority w:val="0"/>
    <w:pPr>
      <w:numPr>
        <w:ilvl w:val="4"/>
        <w:numId w:val="1"/>
      </w:numPr>
      <w:spacing w:before="240" w:after="60" w:line="240" w:lineRule="auto"/>
      <w:outlineLvl w:val="4"/>
    </w:pPr>
    <w:rPr>
      <w:sz w:val="22"/>
    </w:rPr>
  </w:style>
  <w:style w:type="paragraph" w:styleId="8">
    <w:name w:val="heading 6"/>
    <w:basedOn w:val="1"/>
    <w:next w:val="1"/>
    <w:qFormat/>
    <w:uiPriority w:val="0"/>
    <w:pPr>
      <w:numPr>
        <w:ilvl w:val="5"/>
        <w:numId w:val="1"/>
      </w:numPr>
      <w:spacing w:before="240" w:after="60" w:line="240" w:lineRule="auto"/>
      <w:outlineLvl w:val="5"/>
    </w:pPr>
    <w:rPr>
      <w:i/>
      <w:sz w:val="22"/>
    </w:rPr>
  </w:style>
  <w:style w:type="paragraph" w:styleId="9">
    <w:name w:val="heading 7"/>
    <w:basedOn w:val="1"/>
    <w:next w:val="1"/>
    <w:qFormat/>
    <w:uiPriority w:val="0"/>
    <w:pPr>
      <w:numPr>
        <w:ilvl w:val="6"/>
        <w:numId w:val="1"/>
      </w:numPr>
      <w:spacing w:before="240" w:after="60" w:line="240" w:lineRule="auto"/>
      <w:outlineLvl w:val="6"/>
    </w:pPr>
    <w:rPr>
      <w:rFonts w:ascii="Arial" w:hAnsi="Arial"/>
      <w:sz w:val="20"/>
    </w:rPr>
  </w:style>
  <w:style w:type="paragraph" w:styleId="10">
    <w:name w:val="heading 8"/>
    <w:basedOn w:val="1"/>
    <w:next w:val="1"/>
    <w:qFormat/>
    <w:uiPriority w:val="0"/>
    <w:pPr>
      <w:numPr>
        <w:ilvl w:val="7"/>
        <w:numId w:val="1"/>
      </w:numPr>
      <w:spacing w:before="240" w:after="60" w:line="240" w:lineRule="auto"/>
      <w:outlineLvl w:val="7"/>
    </w:pPr>
    <w:rPr>
      <w:rFonts w:ascii="Arial" w:hAnsi="Arial"/>
      <w:i/>
      <w:sz w:val="20"/>
    </w:rPr>
  </w:style>
  <w:style w:type="paragraph" w:styleId="11">
    <w:name w:val="heading 9"/>
    <w:basedOn w:val="1"/>
    <w:next w:val="1"/>
    <w:qFormat/>
    <w:uiPriority w:val="0"/>
    <w:pPr>
      <w:numPr>
        <w:ilvl w:val="8"/>
        <w:numId w:val="1"/>
      </w:numPr>
      <w:spacing w:before="240" w:after="60" w:line="240" w:lineRule="auto"/>
      <w:outlineLvl w:val="8"/>
    </w:pPr>
    <w:rPr>
      <w:rFonts w:ascii="Arial" w:hAnsi="Arial"/>
      <w:b/>
      <w:i/>
      <w:sz w:val="18"/>
    </w:rPr>
  </w:style>
  <w:style w:type="character" w:default="1" w:styleId="76">
    <w:name w:val="Default Paragraph Font"/>
    <w:semiHidden/>
    <w:unhideWhenUsed/>
    <w:uiPriority w:val="1"/>
  </w:style>
  <w:style w:type="table" w:default="1" w:styleId="75">
    <w:name w:val="Normal Table"/>
    <w:semiHidden/>
    <w:unhideWhenUsed/>
    <w:uiPriority w:val="99"/>
    <w:tblPr>
      <w:tblCellMar>
        <w:top w:w="0" w:type="dxa"/>
        <w:left w:w="108" w:type="dxa"/>
        <w:bottom w:w="0" w:type="dxa"/>
        <w:right w:w="108" w:type="dxa"/>
      </w:tblCellMar>
    </w:tblPr>
  </w:style>
  <w:style w:type="paragraph" w:styleId="2">
    <w:name w:val="macro"/>
    <w:semiHidden/>
    <w:qFormat/>
    <w:uiPriority w:val="0"/>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eastAsia="Times New Roman" w:cs="Times New Roman"/>
      <w:lang w:val="en-GB" w:eastAsia="en-US" w:bidi="ar-SA"/>
    </w:rPr>
  </w:style>
  <w:style w:type="paragraph" w:styleId="12">
    <w:name w:val="List 3"/>
    <w:basedOn w:val="1"/>
    <w:uiPriority w:val="0"/>
    <w:pPr>
      <w:ind w:left="849" w:hanging="283"/>
    </w:pPr>
  </w:style>
  <w:style w:type="paragraph" w:styleId="13">
    <w:name w:val="List Number 2"/>
    <w:basedOn w:val="1"/>
    <w:qFormat/>
    <w:uiPriority w:val="0"/>
    <w:pPr>
      <w:numPr>
        <w:ilvl w:val="0"/>
        <w:numId w:val="2"/>
      </w:numPr>
    </w:pPr>
  </w:style>
  <w:style w:type="paragraph" w:styleId="14">
    <w:name w:val="Note Heading"/>
    <w:basedOn w:val="1"/>
    <w:next w:val="1"/>
    <w:qFormat/>
    <w:uiPriority w:val="0"/>
  </w:style>
  <w:style w:type="paragraph" w:styleId="15">
    <w:name w:val="List Bullet 4"/>
    <w:basedOn w:val="1"/>
    <w:qFormat/>
    <w:uiPriority w:val="0"/>
    <w:pPr>
      <w:numPr>
        <w:ilvl w:val="0"/>
        <w:numId w:val="3"/>
      </w:numPr>
    </w:pPr>
  </w:style>
  <w:style w:type="paragraph" w:styleId="16">
    <w:name w:val="index 8"/>
    <w:basedOn w:val="1"/>
    <w:next w:val="1"/>
    <w:semiHidden/>
    <w:qFormat/>
    <w:uiPriority w:val="0"/>
    <w:pPr>
      <w:ind w:left="1920" w:hanging="240"/>
    </w:pPr>
  </w:style>
  <w:style w:type="paragraph" w:styleId="17">
    <w:name w:val="E-mail Signature"/>
    <w:basedOn w:val="1"/>
    <w:qFormat/>
    <w:uiPriority w:val="0"/>
  </w:style>
  <w:style w:type="paragraph" w:styleId="18">
    <w:name w:val="List Number"/>
    <w:basedOn w:val="1"/>
    <w:uiPriority w:val="0"/>
    <w:pPr>
      <w:numPr>
        <w:ilvl w:val="0"/>
        <w:numId w:val="4"/>
      </w:numPr>
    </w:pPr>
  </w:style>
  <w:style w:type="paragraph" w:styleId="19">
    <w:name w:val="Normal Indent"/>
    <w:basedOn w:val="1"/>
    <w:qFormat/>
    <w:uiPriority w:val="0"/>
    <w:pPr>
      <w:ind w:left="720"/>
    </w:pPr>
  </w:style>
  <w:style w:type="paragraph" w:styleId="20">
    <w:name w:val="caption"/>
    <w:basedOn w:val="1"/>
    <w:next w:val="1"/>
    <w:qFormat/>
    <w:uiPriority w:val="0"/>
    <w:pPr>
      <w:spacing w:before="120" w:after="120" w:line="240" w:lineRule="auto"/>
    </w:pPr>
    <w:rPr>
      <w:b/>
      <w:sz w:val="20"/>
    </w:rPr>
  </w:style>
  <w:style w:type="paragraph" w:styleId="21">
    <w:name w:val="index 5"/>
    <w:basedOn w:val="1"/>
    <w:next w:val="1"/>
    <w:semiHidden/>
    <w:qFormat/>
    <w:uiPriority w:val="0"/>
    <w:pPr>
      <w:ind w:left="1200" w:hanging="240"/>
    </w:pPr>
  </w:style>
  <w:style w:type="paragraph" w:styleId="22">
    <w:name w:val="List Bullet"/>
    <w:basedOn w:val="1"/>
    <w:qFormat/>
    <w:uiPriority w:val="0"/>
    <w:pPr>
      <w:numPr>
        <w:ilvl w:val="0"/>
        <w:numId w:val="5"/>
      </w:numPr>
      <w:spacing w:line="240" w:lineRule="auto"/>
    </w:pPr>
  </w:style>
  <w:style w:type="paragraph" w:styleId="23">
    <w:name w:val="envelope address"/>
    <w:basedOn w:val="1"/>
    <w:qFormat/>
    <w:uiPriority w:val="0"/>
    <w:pPr>
      <w:framePr w:w="7920" w:h="1980" w:hRule="exact" w:hSpace="180" w:wrap="auto" w:vAnchor="margin" w:hAnchor="page" w:xAlign="center" w:yAlign="bottom"/>
      <w:ind w:left="2880"/>
    </w:pPr>
    <w:rPr>
      <w:rFonts w:ascii="Arial" w:hAnsi="Arial"/>
      <w:szCs w:val="24"/>
    </w:rPr>
  </w:style>
  <w:style w:type="paragraph" w:styleId="24">
    <w:name w:val="Document Map"/>
    <w:basedOn w:val="1"/>
    <w:semiHidden/>
    <w:qFormat/>
    <w:uiPriority w:val="0"/>
    <w:pPr>
      <w:shd w:val="clear" w:color="auto" w:fill="000080"/>
    </w:pPr>
    <w:rPr>
      <w:rFonts w:ascii="Tahoma" w:hAnsi="Tahoma" w:cs="Tahoma"/>
    </w:rPr>
  </w:style>
  <w:style w:type="paragraph" w:styleId="25">
    <w:name w:val="annotation text"/>
    <w:basedOn w:val="1"/>
    <w:semiHidden/>
    <w:uiPriority w:val="0"/>
    <w:pPr>
      <w:spacing w:line="240" w:lineRule="auto"/>
    </w:pPr>
    <w:rPr>
      <w:sz w:val="20"/>
    </w:rPr>
  </w:style>
  <w:style w:type="paragraph" w:styleId="26">
    <w:name w:val="index 6"/>
    <w:basedOn w:val="1"/>
    <w:next w:val="1"/>
    <w:semiHidden/>
    <w:qFormat/>
    <w:uiPriority w:val="0"/>
    <w:pPr>
      <w:ind w:left="1440" w:hanging="240"/>
    </w:pPr>
  </w:style>
  <w:style w:type="paragraph" w:styleId="27">
    <w:name w:val="Salutation"/>
    <w:basedOn w:val="1"/>
    <w:next w:val="1"/>
    <w:qFormat/>
    <w:uiPriority w:val="0"/>
  </w:style>
  <w:style w:type="paragraph" w:styleId="28">
    <w:name w:val="Body Text 3"/>
    <w:basedOn w:val="1"/>
    <w:qFormat/>
    <w:uiPriority w:val="0"/>
    <w:pPr>
      <w:spacing w:after="120"/>
    </w:pPr>
    <w:rPr>
      <w:sz w:val="16"/>
      <w:szCs w:val="16"/>
    </w:rPr>
  </w:style>
  <w:style w:type="paragraph" w:styleId="29">
    <w:name w:val="Closing"/>
    <w:basedOn w:val="1"/>
    <w:qFormat/>
    <w:uiPriority w:val="0"/>
    <w:pPr>
      <w:ind w:left="4252"/>
    </w:pPr>
  </w:style>
  <w:style w:type="paragraph" w:styleId="30">
    <w:name w:val="List Bullet 3"/>
    <w:basedOn w:val="1"/>
    <w:qFormat/>
    <w:uiPriority w:val="0"/>
    <w:pPr>
      <w:numPr>
        <w:ilvl w:val="0"/>
        <w:numId w:val="6"/>
      </w:numPr>
    </w:pPr>
  </w:style>
  <w:style w:type="paragraph" w:styleId="31">
    <w:name w:val="Body Text"/>
    <w:basedOn w:val="1"/>
    <w:qFormat/>
    <w:uiPriority w:val="0"/>
    <w:pPr>
      <w:spacing w:after="120"/>
    </w:pPr>
  </w:style>
  <w:style w:type="paragraph" w:styleId="32">
    <w:name w:val="Body Text Indent"/>
    <w:basedOn w:val="1"/>
    <w:qFormat/>
    <w:uiPriority w:val="0"/>
    <w:pPr>
      <w:spacing w:after="120"/>
      <w:ind w:left="283"/>
    </w:pPr>
  </w:style>
  <w:style w:type="paragraph" w:styleId="33">
    <w:name w:val="List Number 3"/>
    <w:basedOn w:val="1"/>
    <w:uiPriority w:val="0"/>
    <w:pPr>
      <w:numPr>
        <w:ilvl w:val="0"/>
        <w:numId w:val="7"/>
      </w:numPr>
    </w:pPr>
  </w:style>
  <w:style w:type="paragraph" w:styleId="34">
    <w:name w:val="List 2"/>
    <w:basedOn w:val="1"/>
    <w:uiPriority w:val="0"/>
    <w:pPr>
      <w:ind w:left="566" w:hanging="283"/>
    </w:pPr>
  </w:style>
  <w:style w:type="paragraph" w:styleId="35">
    <w:name w:val="List Continue"/>
    <w:basedOn w:val="1"/>
    <w:qFormat/>
    <w:uiPriority w:val="0"/>
    <w:pPr>
      <w:spacing w:after="120"/>
      <w:ind w:left="283"/>
    </w:pPr>
  </w:style>
  <w:style w:type="paragraph" w:styleId="36">
    <w:name w:val="Block Text"/>
    <w:basedOn w:val="1"/>
    <w:uiPriority w:val="0"/>
    <w:pPr>
      <w:spacing w:after="120"/>
      <w:ind w:left="1440" w:right="1440"/>
    </w:pPr>
  </w:style>
  <w:style w:type="paragraph" w:styleId="37">
    <w:name w:val="List Bullet 2"/>
    <w:basedOn w:val="1"/>
    <w:qFormat/>
    <w:uiPriority w:val="0"/>
    <w:pPr>
      <w:numPr>
        <w:ilvl w:val="0"/>
        <w:numId w:val="8"/>
      </w:numPr>
    </w:pPr>
  </w:style>
  <w:style w:type="paragraph" w:styleId="38">
    <w:name w:val="HTML Address"/>
    <w:basedOn w:val="1"/>
    <w:uiPriority w:val="0"/>
    <w:rPr>
      <w:i/>
      <w:iCs/>
    </w:rPr>
  </w:style>
  <w:style w:type="paragraph" w:styleId="39">
    <w:name w:val="index 4"/>
    <w:basedOn w:val="1"/>
    <w:next w:val="1"/>
    <w:semiHidden/>
    <w:qFormat/>
    <w:uiPriority w:val="0"/>
    <w:pPr>
      <w:ind w:left="960" w:hanging="240"/>
    </w:pPr>
  </w:style>
  <w:style w:type="paragraph" w:styleId="40">
    <w:name w:val="Plain Text"/>
    <w:basedOn w:val="1"/>
    <w:qFormat/>
    <w:uiPriority w:val="0"/>
    <w:rPr>
      <w:rFonts w:ascii="Courier New" w:hAnsi="Courier New"/>
      <w:sz w:val="20"/>
    </w:rPr>
  </w:style>
  <w:style w:type="paragraph" w:styleId="41">
    <w:name w:val="List Bullet 5"/>
    <w:basedOn w:val="1"/>
    <w:qFormat/>
    <w:uiPriority w:val="0"/>
    <w:pPr>
      <w:numPr>
        <w:ilvl w:val="0"/>
        <w:numId w:val="9"/>
      </w:numPr>
    </w:pPr>
  </w:style>
  <w:style w:type="paragraph" w:styleId="42">
    <w:name w:val="List Number 4"/>
    <w:basedOn w:val="1"/>
    <w:qFormat/>
    <w:uiPriority w:val="0"/>
    <w:pPr>
      <w:numPr>
        <w:ilvl w:val="0"/>
        <w:numId w:val="10"/>
      </w:numPr>
    </w:pPr>
  </w:style>
  <w:style w:type="paragraph" w:styleId="43">
    <w:name w:val="index 3"/>
    <w:basedOn w:val="1"/>
    <w:next w:val="1"/>
    <w:semiHidden/>
    <w:uiPriority w:val="0"/>
    <w:pPr>
      <w:ind w:left="720" w:hanging="240"/>
    </w:pPr>
  </w:style>
  <w:style w:type="paragraph" w:styleId="44">
    <w:name w:val="Date"/>
    <w:basedOn w:val="1"/>
    <w:next w:val="1"/>
    <w:qFormat/>
    <w:uiPriority w:val="0"/>
    <w:pPr>
      <w:spacing w:line="240" w:lineRule="auto"/>
    </w:pPr>
  </w:style>
  <w:style w:type="paragraph" w:styleId="45">
    <w:name w:val="Body Text Indent 2"/>
    <w:basedOn w:val="1"/>
    <w:qFormat/>
    <w:uiPriority w:val="0"/>
    <w:pPr>
      <w:spacing w:after="120" w:line="480" w:lineRule="auto"/>
      <w:ind w:left="283"/>
    </w:pPr>
  </w:style>
  <w:style w:type="paragraph" w:styleId="46">
    <w:name w:val="endnote text"/>
    <w:basedOn w:val="1"/>
    <w:semiHidden/>
    <w:qFormat/>
    <w:uiPriority w:val="0"/>
    <w:pPr>
      <w:spacing w:line="240" w:lineRule="auto"/>
    </w:pPr>
    <w:rPr>
      <w:sz w:val="20"/>
    </w:rPr>
  </w:style>
  <w:style w:type="paragraph" w:styleId="47">
    <w:name w:val="List Continue 5"/>
    <w:basedOn w:val="1"/>
    <w:qFormat/>
    <w:uiPriority w:val="0"/>
    <w:pPr>
      <w:spacing w:after="120"/>
      <w:ind w:left="1415"/>
    </w:pPr>
  </w:style>
  <w:style w:type="paragraph" w:styleId="48">
    <w:name w:val="Balloon Text"/>
    <w:basedOn w:val="1"/>
    <w:semiHidden/>
    <w:uiPriority w:val="0"/>
    <w:rPr>
      <w:rFonts w:ascii="Tahoma" w:hAnsi="Tahoma" w:cs="Tahoma"/>
      <w:sz w:val="16"/>
      <w:szCs w:val="16"/>
    </w:rPr>
  </w:style>
  <w:style w:type="paragraph" w:styleId="49">
    <w:name w:val="footer"/>
    <w:basedOn w:val="1"/>
    <w:qFormat/>
    <w:uiPriority w:val="0"/>
    <w:pPr>
      <w:tabs>
        <w:tab w:val="center" w:pos="4153"/>
        <w:tab w:val="right" w:pos="8306"/>
      </w:tabs>
      <w:spacing w:line="240" w:lineRule="auto"/>
    </w:pPr>
    <w:rPr>
      <w:rFonts w:ascii="Arial" w:hAnsi="Arial"/>
      <w:sz w:val="20"/>
    </w:rPr>
  </w:style>
  <w:style w:type="paragraph" w:styleId="50">
    <w:name w:val="envelope return"/>
    <w:basedOn w:val="1"/>
    <w:qFormat/>
    <w:uiPriority w:val="0"/>
    <w:rPr>
      <w:rFonts w:ascii="Arial" w:hAnsi="Arial"/>
      <w:sz w:val="20"/>
    </w:rPr>
  </w:style>
  <w:style w:type="paragraph" w:styleId="51">
    <w:name w:val="header"/>
    <w:basedOn w:val="1"/>
    <w:qFormat/>
    <w:uiPriority w:val="0"/>
    <w:pPr>
      <w:tabs>
        <w:tab w:val="center" w:pos="4153"/>
        <w:tab w:val="right" w:pos="8306"/>
      </w:tabs>
      <w:spacing w:line="240" w:lineRule="auto"/>
    </w:pPr>
    <w:rPr>
      <w:sz w:val="18"/>
    </w:rPr>
  </w:style>
  <w:style w:type="paragraph" w:styleId="52">
    <w:name w:val="List Continue 4"/>
    <w:basedOn w:val="1"/>
    <w:qFormat/>
    <w:uiPriority w:val="0"/>
    <w:pPr>
      <w:spacing w:after="120"/>
      <w:ind w:left="1132"/>
    </w:pPr>
  </w:style>
  <w:style w:type="paragraph" w:styleId="53">
    <w:name w:val="index heading"/>
    <w:basedOn w:val="1"/>
    <w:next w:val="54"/>
    <w:semiHidden/>
    <w:uiPriority w:val="0"/>
    <w:rPr>
      <w:rFonts w:ascii="Arial" w:hAnsi="Arial"/>
      <w:b/>
      <w:bCs/>
    </w:rPr>
  </w:style>
  <w:style w:type="paragraph" w:styleId="54">
    <w:name w:val="index 1"/>
    <w:basedOn w:val="1"/>
    <w:next w:val="1"/>
    <w:semiHidden/>
    <w:qFormat/>
    <w:uiPriority w:val="0"/>
    <w:pPr>
      <w:ind w:left="240" w:hanging="240"/>
    </w:pPr>
  </w:style>
  <w:style w:type="paragraph" w:styleId="55">
    <w:name w:val="Subtitle"/>
    <w:basedOn w:val="1"/>
    <w:qFormat/>
    <w:uiPriority w:val="0"/>
    <w:pPr>
      <w:spacing w:after="60"/>
      <w:outlineLvl w:val="1"/>
    </w:pPr>
    <w:rPr>
      <w:i/>
    </w:rPr>
  </w:style>
  <w:style w:type="paragraph" w:styleId="56">
    <w:name w:val="List Number 5"/>
    <w:basedOn w:val="1"/>
    <w:uiPriority w:val="0"/>
    <w:pPr>
      <w:numPr>
        <w:ilvl w:val="0"/>
        <w:numId w:val="11"/>
      </w:numPr>
    </w:pPr>
  </w:style>
  <w:style w:type="paragraph" w:styleId="57">
    <w:name w:val="List"/>
    <w:basedOn w:val="1"/>
    <w:uiPriority w:val="0"/>
    <w:pPr>
      <w:ind w:left="283" w:hanging="283"/>
    </w:pPr>
  </w:style>
  <w:style w:type="paragraph" w:styleId="58">
    <w:name w:val="footnote text"/>
    <w:basedOn w:val="1"/>
    <w:semiHidden/>
    <w:qFormat/>
    <w:uiPriority w:val="0"/>
    <w:pPr>
      <w:spacing w:line="240" w:lineRule="auto"/>
    </w:pPr>
    <w:rPr>
      <w:sz w:val="20"/>
    </w:rPr>
  </w:style>
  <w:style w:type="paragraph" w:styleId="59">
    <w:name w:val="List 5"/>
    <w:basedOn w:val="1"/>
    <w:qFormat/>
    <w:uiPriority w:val="0"/>
    <w:pPr>
      <w:ind w:left="1415" w:hanging="283"/>
    </w:pPr>
  </w:style>
  <w:style w:type="paragraph" w:styleId="60">
    <w:name w:val="Body Text Indent 3"/>
    <w:basedOn w:val="1"/>
    <w:qFormat/>
    <w:uiPriority w:val="0"/>
    <w:pPr>
      <w:spacing w:after="120"/>
      <w:ind w:left="283"/>
    </w:pPr>
    <w:rPr>
      <w:sz w:val="16"/>
      <w:szCs w:val="16"/>
    </w:rPr>
  </w:style>
  <w:style w:type="paragraph" w:styleId="61">
    <w:name w:val="index 7"/>
    <w:basedOn w:val="1"/>
    <w:next w:val="1"/>
    <w:semiHidden/>
    <w:qFormat/>
    <w:uiPriority w:val="0"/>
    <w:pPr>
      <w:ind w:left="1680" w:hanging="240"/>
    </w:pPr>
  </w:style>
  <w:style w:type="paragraph" w:styleId="62">
    <w:name w:val="index 9"/>
    <w:basedOn w:val="1"/>
    <w:next w:val="1"/>
    <w:semiHidden/>
    <w:qFormat/>
    <w:uiPriority w:val="0"/>
    <w:pPr>
      <w:ind w:left="2160" w:hanging="240"/>
    </w:pPr>
  </w:style>
  <w:style w:type="paragraph" w:styleId="63">
    <w:name w:val="Body Text 2"/>
    <w:basedOn w:val="1"/>
    <w:qFormat/>
    <w:uiPriority w:val="0"/>
    <w:pPr>
      <w:spacing w:after="120" w:line="480" w:lineRule="auto"/>
    </w:pPr>
  </w:style>
  <w:style w:type="paragraph" w:styleId="64">
    <w:name w:val="List 4"/>
    <w:basedOn w:val="1"/>
    <w:qFormat/>
    <w:uiPriority w:val="0"/>
    <w:pPr>
      <w:ind w:left="1132" w:hanging="283"/>
    </w:pPr>
  </w:style>
  <w:style w:type="paragraph" w:styleId="65">
    <w:name w:val="List Continue 2"/>
    <w:basedOn w:val="1"/>
    <w:uiPriority w:val="0"/>
    <w:pPr>
      <w:spacing w:after="120"/>
      <w:ind w:left="566"/>
    </w:pPr>
  </w:style>
  <w:style w:type="paragraph" w:styleId="66">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szCs w:val="24"/>
    </w:rPr>
  </w:style>
  <w:style w:type="paragraph" w:styleId="67">
    <w:name w:val="HTML Preformatted"/>
    <w:basedOn w:val="1"/>
    <w:qFormat/>
    <w:uiPriority w:val="0"/>
    <w:rPr>
      <w:rFonts w:ascii="Courier New" w:hAnsi="Courier New"/>
      <w:sz w:val="20"/>
    </w:rPr>
  </w:style>
  <w:style w:type="paragraph" w:styleId="68">
    <w:name w:val="Normal (Web)"/>
    <w:basedOn w:val="1"/>
    <w:qFormat/>
    <w:uiPriority w:val="0"/>
    <w:rPr>
      <w:szCs w:val="24"/>
    </w:rPr>
  </w:style>
  <w:style w:type="paragraph" w:styleId="69">
    <w:name w:val="List Continue 3"/>
    <w:basedOn w:val="1"/>
    <w:qFormat/>
    <w:uiPriority w:val="0"/>
    <w:pPr>
      <w:spacing w:after="120"/>
      <w:ind w:left="849"/>
    </w:pPr>
  </w:style>
  <w:style w:type="paragraph" w:styleId="70">
    <w:name w:val="index 2"/>
    <w:basedOn w:val="1"/>
    <w:next w:val="1"/>
    <w:semiHidden/>
    <w:qFormat/>
    <w:uiPriority w:val="0"/>
    <w:pPr>
      <w:ind w:left="480" w:hanging="240"/>
    </w:pPr>
  </w:style>
  <w:style w:type="paragraph" w:styleId="71">
    <w:name w:val="Title"/>
    <w:basedOn w:val="1"/>
    <w:qFormat/>
    <w:uiPriority w:val="0"/>
    <w:pPr>
      <w:spacing w:before="60" w:after="60"/>
      <w:outlineLvl w:val="0"/>
    </w:pPr>
    <w:rPr>
      <w:b/>
      <w:sz w:val="28"/>
    </w:rPr>
  </w:style>
  <w:style w:type="paragraph" w:styleId="72">
    <w:name w:val="annotation subject"/>
    <w:basedOn w:val="25"/>
    <w:next w:val="25"/>
    <w:semiHidden/>
    <w:qFormat/>
    <w:uiPriority w:val="0"/>
    <w:pPr>
      <w:spacing w:line="300" w:lineRule="exact"/>
    </w:pPr>
    <w:rPr>
      <w:b/>
      <w:bCs/>
    </w:rPr>
  </w:style>
  <w:style w:type="paragraph" w:styleId="73">
    <w:name w:val="Body Text First Indent"/>
    <w:basedOn w:val="31"/>
    <w:qFormat/>
    <w:uiPriority w:val="0"/>
    <w:pPr>
      <w:ind w:firstLine="210"/>
    </w:pPr>
  </w:style>
  <w:style w:type="paragraph" w:styleId="74">
    <w:name w:val="Body Text First Indent 2"/>
    <w:basedOn w:val="32"/>
    <w:qFormat/>
    <w:uiPriority w:val="0"/>
    <w:pPr>
      <w:ind w:firstLine="210"/>
    </w:pPr>
  </w:style>
  <w:style w:type="character" w:styleId="77">
    <w:name w:val="endnote reference"/>
    <w:basedOn w:val="76"/>
    <w:semiHidden/>
    <w:qFormat/>
    <w:uiPriority w:val="0"/>
    <w:rPr>
      <w:vertAlign w:val="superscript"/>
    </w:rPr>
  </w:style>
  <w:style w:type="character" w:styleId="78">
    <w:name w:val="page number"/>
    <w:basedOn w:val="76"/>
    <w:uiPriority w:val="0"/>
  </w:style>
  <w:style w:type="character" w:styleId="79">
    <w:name w:val="FollowedHyperlink"/>
    <w:basedOn w:val="76"/>
    <w:qFormat/>
    <w:uiPriority w:val="0"/>
    <w:rPr>
      <w:color w:val="800080"/>
      <w:u w:val="single"/>
    </w:rPr>
  </w:style>
  <w:style w:type="character" w:styleId="80">
    <w:name w:val="Emphasis"/>
    <w:basedOn w:val="76"/>
    <w:qFormat/>
    <w:uiPriority w:val="0"/>
    <w:rPr>
      <w:i/>
      <w:iCs/>
    </w:rPr>
  </w:style>
  <w:style w:type="character" w:styleId="81">
    <w:name w:val="line number"/>
    <w:basedOn w:val="76"/>
    <w:uiPriority w:val="0"/>
  </w:style>
  <w:style w:type="character" w:styleId="82">
    <w:name w:val="HTML Definition"/>
    <w:basedOn w:val="76"/>
    <w:qFormat/>
    <w:uiPriority w:val="0"/>
    <w:rPr>
      <w:i/>
      <w:iCs/>
    </w:rPr>
  </w:style>
  <w:style w:type="character" w:styleId="83">
    <w:name w:val="HTML Typewriter"/>
    <w:basedOn w:val="76"/>
    <w:qFormat/>
    <w:uiPriority w:val="0"/>
    <w:rPr>
      <w:rFonts w:ascii="Courier New" w:hAnsi="Courier New"/>
      <w:sz w:val="20"/>
      <w:szCs w:val="20"/>
    </w:rPr>
  </w:style>
  <w:style w:type="character" w:styleId="84">
    <w:name w:val="HTML Acronym"/>
    <w:basedOn w:val="76"/>
    <w:qFormat/>
    <w:uiPriority w:val="0"/>
  </w:style>
  <w:style w:type="character" w:styleId="85">
    <w:name w:val="HTML Variable"/>
    <w:basedOn w:val="76"/>
    <w:qFormat/>
    <w:uiPriority w:val="0"/>
    <w:rPr>
      <w:i/>
      <w:iCs/>
    </w:rPr>
  </w:style>
  <w:style w:type="character" w:styleId="86">
    <w:name w:val="Hyperlink"/>
    <w:basedOn w:val="76"/>
    <w:qFormat/>
    <w:uiPriority w:val="0"/>
    <w:rPr>
      <w:color w:val="0000FF"/>
      <w:u w:val="single"/>
    </w:rPr>
  </w:style>
  <w:style w:type="character" w:styleId="87">
    <w:name w:val="HTML Code"/>
    <w:basedOn w:val="76"/>
    <w:qFormat/>
    <w:uiPriority w:val="0"/>
    <w:rPr>
      <w:rFonts w:ascii="Courier New" w:hAnsi="Courier New"/>
      <w:sz w:val="20"/>
      <w:szCs w:val="20"/>
    </w:rPr>
  </w:style>
  <w:style w:type="character" w:styleId="88">
    <w:name w:val="annotation reference"/>
    <w:basedOn w:val="76"/>
    <w:semiHidden/>
    <w:qFormat/>
    <w:uiPriority w:val="0"/>
    <w:rPr>
      <w:sz w:val="16"/>
    </w:rPr>
  </w:style>
  <w:style w:type="character" w:styleId="89">
    <w:name w:val="HTML Cite"/>
    <w:basedOn w:val="76"/>
    <w:qFormat/>
    <w:uiPriority w:val="0"/>
    <w:rPr>
      <w:i/>
      <w:iCs/>
    </w:rPr>
  </w:style>
  <w:style w:type="character" w:styleId="90">
    <w:name w:val="footnote reference"/>
    <w:basedOn w:val="76"/>
    <w:semiHidden/>
    <w:qFormat/>
    <w:uiPriority w:val="0"/>
    <w:rPr>
      <w:vertAlign w:val="superscript"/>
    </w:rPr>
  </w:style>
  <w:style w:type="character" w:styleId="91">
    <w:name w:val="HTML Keyboard"/>
    <w:basedOn w:val="76"/>
    <w:qFormat/>
    <w:uiPriority w:val="0"/>
    <w:rPr>
      <w:rFonts w:ascii="Courier New" w:hAnsi="Courier New"/>
      <w:sz w:val="20"/>
      <w:szCs w:val="20"/>
    </w:rPr>
  </w:style>
  <w:style w:type="character" w:styleId="92">
    <w:name w:val="HTML Sample"/>
    <w:basedOn w:val="76"/>
    <w:uiPriority w:val="0"/>
    <w:rPr>
      <w:rFonts w:ascii="Courier New" w:hAnsi="Courier New"/>
    </w:rPr>
  </w:style>
  <w:style w:type="paragraph" w:customStyle="1" w:styleId="93">
    <w:name w:val="AmendmentNote"/>
    <w:basedOn w:val="94"/>
    <w:uiPriority w:val="0"/>
  </w:style>
  <w:style w:type="paragraph" w:customStyle="1" w:styleId="94">
    <w:name w:val="MoreInfo"/>
    <w:basedOn w:val="1"/>
    <w:qFormat/>
    <w:uiPriority w:val="0"/>
    <w:pPr>
      <w:spacing w:before="120" w:line="240" w:lineRule="auto"/>
    </w:pPr>
  </w:style>
  <w:style w:type="paragraph" w:customStyle="1" w:styleId="95">
    <w:name w:val="Abbreviations"/>
    <w:basedOn w:val="1"/>
    <w:qFormat/>
    <w:uiPriority w:val="0"/>
    <w:pPr>
      <w:spacing w:line="240" w:lineRule="auto"/>
    </w:pPr>
  </w:style>
  <w:style w:type="paragraph" w:customStyle="1" w:styleId="96">
    <w:name w:val="AbstractPara"/>
    <w:basedOn w:val="1"/>
    <w:uiPriority w:val="0"/>
    <w:pPr>
      <w:spacing w:line="240" w:lineRule="auto"/>
    </w:pPr>
  </w:style>
  <w:style w:type="paragraph" w:customStyle="1" w:styleId="97">
    <w:name w:val="AbstractTitle"/>
    <w:basedOn w:val="1"/>
    <w:next w:val="96"/>
    <w:uiPriority w:val="0"/>
    <w:pPr>
      <w:spacing w:before="120" w:line="240" w:lineRule="exact"/>
      <w:outlineLvl w:val="1"/>
    </w:pPr>
    <w:rPr>
      <w:b/>
      <w:sz w:val="26"/>
    </w:rPr>
  </w:style>
  <w:style w:type="paragraph" w:customStyle="1" w:styleId="98">
    <w:name w:val="Accepted"/>
    <w:basedOn w:val="1"/>
    <w:uiPriority w:val="0"/>
    <w:pPr>
      <w:spacing w:before="120" w:line="240" w:lineRule="exact"/>
    </w:pPr>
  </w:style>
  <w:style w:type="paragraph" w:customStyle="1" w:styleId="99">
    <w:name w:val="Acknowledge"/>
    <w:basedOn w:val="1"/>
    <w:uiPriority w:val="0"/>
    <w:pPr>
      <w:spacing w:line="240" w:lineRule="auto"/>
    </w:pPr>
  </w:style>
  <w:style w:type="paragraph" w:customStyle="1" w:styleId="100">
    <w:name w:val="Address"/>
    <w:basedOn w:val="1"/>
    <w:uiPriority w:val="0"/>
    <w:pPr>
      <w:spacing w:before="80" w:line="240" w:lineRule="auto"/>
    </w:pPr>
    <w:rPr>
      <w:b/>
    </w:rPr>
  </w:style>
  <w:style w:type="paragraph" w:customStyle="1" w:styleId="101">
    <w:name w:val="Author"/>
    <w:basedOn w:val="1"/>
    <w:next w:val="1"/>
    <w:qFormat/>
    <w:uiPriority w:val="0"/>
    <w:pPr>
      <w:spacing w:before="80" w:line="240" w:lineRule="auto"/>
    </w:pPr>
  </w:style>
  <w:style w:type="paragraph" w:customStyle="1" w:styleId="102">
    <w:name w:val="AuthoredBy"/>
    <w:basedOn w:val="1"/>
    <w:uiPriority w:val="0"/>
    <w:pPr>
      <w:spacing w:line="240" w:lineRule="auto"/>
    </w:pPr>
  </w:style>
  <w:style w:type="paragraph" w:customStyle="1" w:styleId="103">
    <w:name w:val="Banner"/>
    <w:basedOn w:val="1"/>
    <w:qFormat/>
    <w:uiPriority w:val="0"/>
    <w:pPr>
      <w:spacing w:before="120" w:line="280" w:lineRule="exact"/>
    </w:pPr>
    <w:rPr>
      <w:i/>
      <w:sz w:val="28"/>
    </w:rPr>
  </w:style>
  <w:style w:type="paragraph" w:customStyle="1" w:styleId="104">
    <w:name w:val="BoxEnd"/>
    <w:basedOn w:val="1"/>
    <w:uiPriority w:val="0"/>
    <w:pPr>
      <w:pBdr>
        <w:bottom w:val="single" w:color="auto" w:sz="12" w:space="1"/>
        <w:right w:val="single" w:color="auto" w:sz="12" w:space="1"/>
      </w:pBdr>
      <w:spacing w:after="120" w:line="240" w:lineRule="auto"/>
    </w:pPr>
  </w:style>
  <w:style w:type="paragraph" w:customStyle="1" w:styleId="105">
    <w:name w:val="BoxStart1"/>
    <w:basedOn w:val="1"/>
    <w:qFormat/>
    <w:uiPriority w:val="0"/>
    <w:pPr>
      <w:pBdr>
        <w:top w:val="single" w:color="auto" w:sz="12" w:space="1"/>
        <w:left w:val="single" w:color="auto" w:sz="12" w:space="1"/>
      </w:pBdr>
      <w:spacing w:line="240" w:lineRule="auto"/>
    </w:pPr>
  </w:style>
  <w:style w:type="paragraph" w:customStyle="1" w:styleId="106">
    <w:name w:val="BoxStart2"/>
    <w:basedOn w:val="105"/>
    <w:qFormat/>
    <w:uiPriority w:val="0"/>
  </w:style>
  <w:style w:type="paragraph" w:customStyle="1" w:styleId="107">
    <w:name w:val="BoxStart3"/>
    <w:basedOn w:val="105"/>
    <w:qFormat/>
    <w:uiPriority w:val="0"/>
  </w:style>
  <w:style w:type="paragraph" w:customStyle="1" w:styleId="108">
    <w:name w:val="Conflict"/>
    <w:basedOn w:val="1"/>
    <w:uiPriority w:val="0"/>
    <w:pPr>
      <w:spacing w:before="120" w:after="120" w:line="240" w:lineRule="auto"/>
    </w:pPr>
  </w:style>
  <w:style w:type="paragraph" w:customStyle="1" w:styleId="109">
    <w:name w:val="Correspdent"/>
    <w:basedOn w:val="1"/>
    <w:qFormat/>
    <w:uiPriority w:val="0"/>
    <w:pPr>
      <w:spacing w:line="240" w:lineRule="auto"/>
    </w:pPr>
  </w:style>
  <w:style w:type="paragraph" w:customStyle="1" w:styleId="110">
    <w:name w:val="Credit"/>
    <w:basedOn w:val="20"/>
    <w:uiPriority w:val="0"/>
    <w:rPr>
      <w:sz w:val="18"/>
    </w:rPr>
  </w:style>
  <w:style w:type="paragraph" w:customStyle="1" w:styleId="111">
    <w:name w:val="Article"/>
    <w:basedOn w:val="1"/>
    <w:qFormat/>
    <w:uiPriority w:val="0"/>
    <w:pPr>
      <w:keepNext/>
      <w:suppressAutoHyphens/>
      <w:spacing w:before="120" w:after="60" w:line="240" w:lineRule="auto"/>
    </w:pPr>
    <w:rPr>
      <w:rFonts w:ascii="Arial" w:hAnsi="Arial"/>
      <w:b/>
      <w:sz w:val="18"/>
    </w:rPr>
  </w:style>
  <w:style w:type="paragraph" w:customStyle="1" w:styleId="112">
    <w:name w:val="Para"/>
    <w:basedOn w:val="1"/>
    <w:qFormat/>
    <w:uiPriority w:val="0"/>
    <w:pPr>
      <w:spacing w:line="360" w:lineRule="auto"/>
      <w:ind w:firstLine="288"/>
    </w:pPr>
  </w:style>
  <w:style w:type="paragraph" w:customStyle="1" w:styleId="113">
    <w:name w:val="EdFtNote"/>
    <w:basedOn w:val="112"/>
    <w:qFormat/>
    <w:uiPriority w:val="0"/>
    <w:pPr>
      <w:spacing w:before="60"/>
      <w:ind w:firstLine="0"/>
    </w:pPr>
  </w:style>
  <w:style w:type="paragraph" w:customStyle="1" w:styleId="114">
    <w:name w:val="IndentQuote"/>
    <w:basedOn w:val="1"/>
    <w:qFormat/>
    <w:uiPriority w:val="0"/>
    <w:pPr>
      <w:spacing w:before="60" w:line="240" w:lineRule="exact"/>
      <w:ind w:left="288" w:right="288"/>
    </w:pPr>
  </w:style>
  <w:style w:type="paragraph" w:customStyle="1" w:styleId="115">
    <w:name w:val="Epigraph"/>
    <w:basedOn w:val="114"/>
    <w:qFormat/>
    <w:uiPriority w:val="0"/>
  </w:style>
  <w:style w:type="paragraph" w:customStyle="1" w:styleId="116">
    <w:name w:val="Equation"/>
    <w:basedOn w:val="1"/>
    <w:qFormat/>
    <w:uiPriority w:val="0"/>
    <w:pPr>
      <w:spacing w:line="240" w:lineRule="auto"/>
    </w:pPr>
    <w:rPr>
      <w:b/>
      <w:i/>
    </w:rPr>
  </w:style>
  <w:style w:type="paragraph" w:customStyle="1" w:styleId="117">
    <w:name w:val="FigLeg"/>
    <w:basedOn w:val="1"/>
    <w:qFormat/>
    <w:uiPriority w:val="0"/>
    <w:pPr>
      <w:spacing w:line="240" w:lineRule="auto"/>
    </w:pPr>
  </w:style>
  <w:style w:type="paragraph" w:customStyle="1" w:styleId="118">
    <w:name w:val="Figure"/>
    <w:basedOn w:val="1"/>
    <w:qFormat/>
    <w:uiPriority w:val="0"/>
    <w:pPr>
      <w:numPr>
        <w:ilvl w:val="0"/>
        <w:numId w:val="12"/>
      </w:numPr>
      <w:tabs>
        <w:tab w:val="left" w:pos="720"/>
        <w:tab w:val="clear" w:pos="2160"/>
      </w:tabs>
      <w:ind w:left="0" w:firstLine="0"/>
    </w:pPr>
    <w:rPr>
      <w:b/>
    </w:rPr>
  </w:style>
  <w:style w:type="character" w:customStyle="1" w:styleId="119">
    <w:name w:val="FigureRef"/>
    <w:basedOn w:val="76"/>
    <w:qFormat/>
    <w:uiPriority w:val="0"/>
    <w:rPr>
      <w:color w:val="0000FF"/>
      <w:vertAlign w:val="superscript"/>
    </w:rPr>
  </w:style>
  <w:style w:type="character" w:customStyle="1" w:styleId="120">
    <w:name w:val="FnoteRef"/>
    <w:basedOn w:val="76"/>
    <w:qFormat/>
    <w:uiPriority w:val="0"/>
    <w:rPr>
      <w:color w:val="FF0000"/>
      <w:vertAlign w:val="superscript"/>
    </w:rPr>
  </w:style>
  <w:style w:type="paragraph" w:customStyle="1" w:styleId="121">
    <w:name w:val="Footnote"/>
    <w:basedOn w:val="1"/>
    <w:qFormat/>
    <w:uiPriority w:val="0"/>
    <w:pPr>
      <w:spacing w:line="240" w:lineRule="auto"/>
    </w:pPr>
  </w:style>
  <w:style w:type="paragraph" w:customStyle="1" w:styleId="122">
    <w:name w:val="Funding"/>
    <w:basedOn w:val="1"/>
    <w:qFormat/>
    <w:uiPriority w:val="0"/>
    <w:pPr>
      <w:spacing w:after="120" w:line="240" w:lineRule="auto"/>
    </w:pPr>
  </w:style>
  <w:style w:type="paragraph" w:customStyle="1" w:styleId="123">
    <w:name w:val="GroupTitle"/>
    <w:basedOn w:val="71"/>
    <w:next w:val="71"/>
    <w:qFormat/>
    <w:uiPriority w:val="0"/>
  </w:style>
  <w:style w:type="paragraph" w:customStyle="1" w:styleId="124">
    <w:name w:val="HeadA"/>
    <w:basedOn w:val="1"/>
    <w:qFormat/>
    <w:uiPriority w:val="0"/>
    <w:pPr>
      <w:keepNext/>
      <w:suppressAutoHyphens/>
      <w:spacing w:before="120" w:line="280" w:lineRule="exact"/>
      <w:outlineLvl w:val="1"/>
    </w:pPr>
    <w:rPr>
      <w:b/>
    </w:rPr>
  </w:style>
  <w:style w:type="paragraph" w:customStyle="1" w:styleId="125">
    <w:name w:val="HeadB"/>
    <w:basedOn w:val="1"/>
    <w:qFormat/>
    <w:uiPriority w:val="0"/>
    <w:pPr>
      <w:keepNext/>
      <w:suppressAutoHyphens/>
      <w:spacing w:before="60" w:line="280" w:lineRule="exact"/>
      <w:outlineLvl w:val="2"/>
    </w:pPr>
    <w:rPr>
      <w:b/>
      <w:sz w:val="20"/>
    </w:rPr>
  </w:style>
  <w:style w:type="paragraph" w:customStyle="1" w:styleId="126">
    <w:name w:val="HeadC"/>
    <w:basedOn w:val="1"/>
    <w:qFormat/>
    <w:uiPriority w:val="0"/>
    <w:pPr>
      <w:keepNext/>
      <w:suppressAutoHyphens/>
      <w:spacing w:before="60" w:line="280" w:lineRule="exact"/>
      <w:outlineLvl w:val="3"/>
    </w:pPr>
    <w:rPr>
      <w:i/>
      <w:sz w:val="20"/>
    </w:rPr>
  </w:style>
  <w:style w:type="paragraph" w:customStyle="1" w:styleId="127">
    <w:name w:val="Keywords"/>
    <w:basedOn w:val="1"/>
    <w:qFormat/>
    <w:uiPriority w:val="0"/>
    <w:pPr>
      <w:spacing w:line="240" w:lineRule="auto"/>
    </w:pPr>
  </w:style>
  <w:style w:type="paragraph" w:customStyle="1" w:styleId="128">
    <w:name w:val="List1"/>
    <w:basedOn w:val="1"/>
    <w:qFormat/>
    <w:uiPriority w:val="0"/>
    <w:pPr>
      <w:spacing w:before="40" w:after="120" w:line="240" w:lineRule="exact"/>
    </w:pPr>
  </w:style>
  <w:style w:type="paragraph" w:customStyle="1" w:styleId="129">
    <w:name w:val="List2"/>
    <w:basedOn w:val="1"/>
    <w:qFormat/>
    <w:uiPriority w:val="0"/>
    <w:pPr>
      <w:spacing w:before="40" w:line="240" w:lineRule="exact"/>
      <w:ind w:left="720"/>
    </w:pPr>
  </w:style>
  <w:style w:type="paragraph" w:customStyle="1" w:styleId="130">
    <w:name w:val="ListPara"/>
    <w:basedOn w:val="1"/>
    <w:qFormat/>
    <w:uiPriority w:val="0"/>
    <w:pPr>
      <w:spacing w:line="240" w:lineRule="auto"/>
      <w:ind w:left="720"/>
    </w:pPr>
  </w:style>
  <w:style w:type="paragraph" w:customStyle="1" w:styleId="131">
    <w:name w:val="Miscellaneous"/>
    <w:basedOn w:val="1"/>
    <w:qFormat/>
    <w:uiPriority w:val="0"/>
    <w:pPr>
      <w:spacing w:before="120" w:line="240" w:lineRule="exact"/>
    </w:pPr>
  </w:style>
  <w:style w:type="paragraph" w:customStyle="1" w:styleId="132">
    <w:name w:val="MoreInfoWeb"/>
    <w:basedOn w:val="1"/>
    <w:qFormat/>
    <w:uiPriority w:val="0"/>
    <w:pPr>
      <w:spacing w:before="120" w:line="240" w:lineRule="exact"/>
    </w:pPr>
  </w:style>
  <w:style w:type="character" w:customStyle="1" w:styleId="133">
    <w:name w:val="Noindex"/>
    <w:qFormat/>
    <w:uiPriority w:val="0"/>
    <w:rPr>
      <w:color w:val="FF6600"/>
    </w:rPr>
  </w:style>
  <w:style w:type="paragraph" w:customStyle="1" w:styleId="134">
    <w:name w:val="ParaCont"/>
    <w:basedOn w:val="1"/>
    <w:qFormat/>
    <w:uiPriority w:val="0"/>
    <w:pPr>
      <w:spacing w:line="360" w:lineRule="auto"/>
    </w:pPr>
  </w:style>
  <w:style w:type="paragraph" w:customStyle="1" w:styleId="135">
    <w:name w:val="HeadE"/>
    <w:basedOn w:val="136"/>
    <w:qFormat/>
    <w:uiPriority w:val="0"/>
    <w:rPr>
      <w:b w:val="0"/>
      <w:i/>
    </w:rPr>
  </w:style>
  <w:style w:type="paragraph" w:customStyle="1" w:styleId="136">
    <w:name w:val="HeadD"/>
    <w:basedOn w:val="125"/>
    <w:next w:val="1"/>
    <w:qFormat/>
    <w:uiPriority w:val="0"/>
    <w:pPr>
      <w:outlineLvl w:val="4"/>
    </w:pPr>
    <w:rPr>
      <w:sz w:val="16"/>
    </w:rPr>
  </w:style>
  <w:style w:type="paragraph" w:customStyle="1" w:styleId="137">
    <w:name w:val="Participators"/>
    <w:basedOn w:val="1"/>
    <w:qFormat/>
    <w:uiPriority w:val="0"/>
    <w:pPr>
      <w:spacing w:before="120" w:after="120"/>
    </w:pPr>
  </w:style>
  <w:style w:type="paragraph" w:customStyle="1" w:styleId="138">
    <w:name w:val="GroupAuthor"/>
    <w:basedOn w:val="101"/>
    <w:qFormat/>
    <w:uiPriority w:val="0"/>
    <w:rPr>
      <w:b/>
      <w:i/>
    </w:rPr>
  </w:style>
  <w:style w:type="paragraph" w:customStyle="1" w:styleId="139">
    <w:name w:val="Position"/>
    <w:basedOn w:val="1"/>
    <w:next w:val="1"/>
    <w:uiPriority w:val="0"/>
    <w:pPr>
      <w:spacing w:line="240" w:lineRule="auto"/>
    </w:pPr>
    <w:rPr>
      <w:i/>
    </w:rPr>
  </w:style>
  <w:style w:type="paragraph" w:customStyle="1" w:styleId="140">
    <w:name w:val="ProductAuth"/>
    <w:basedOn w:val="100"/>
    <w:qFormat/>
    <w:uiPriority w:val="0"/>
  </w:style>
  <w:style w:type="paragraph" w:customStyle="1" w:styleId="141">
    <w:name w:val="ProductDetails"/>
    <w:basedOn w:val="112"/>
    <w:uiPriority w:val="0"/>
  </w:style>
  <w:style w:type="paragraph" w:customStyle="1" w:styleId="142">
    <w:name w:val="QuoteRef"/>
    <w:basedOn w:val="1"/>
    <w:qFormat/>
    <w:uiPriority w:val="0"/>
    <w:pPr>
      <w:spacing w:after="60"/>
    </w:pPr>
  </w:style>
  <w:style w:type="paragraph" w:customStyle="1" w:styleId="143">
    <w:name w:val="Rating"/>
    <w:basedOn w:val="112"/>
    <w:qFormat/>
    <w:uiPriority w:val="0"/>
    <w:pPr>
      <w:ind w:firstLine="0"/>
    </w:pPr>
  </w:style>
  <w:style w:type="paragraph" w:customStyle="1" w:styleId="144">
    <w:name w:val="Reference"/>
    <w:basedOn w:val="1"/>
    <w:qFormat/>
    <w:uiPriority w:val="0"/>
    <w:pPr>
      <w:numPr>
        <w:ilvl w:val="0"/>
        <w:numId w:val="13"/>
      </w:numPr>
      <w:spacing w:before="40" w:line="360" w:lineRule="auto"/>
      <w:ind w:left="461" w:hanging="173"/>
    </w:pPr>
  </w:style>
  <w:style w:type="paragraph" w:customStyle="1" w:styleId="145">
    <w:name w:val="RelatedTo"/>
    <w:basedOn w:val="1"/>
    <w:qFormat/>
    <w:uiPriority w:val="0"/>
  </w:style>
  <w:style w:type="paragraph" w:customStyle="1" w:styleId="146">
    <w:name w:val="RelatedToWeb"/>
    <w:basedOn w:val="1"/>
    <w:qFormat/>
    <w:uiPriority w:val="0"/>
  </w:style>
  <w:style w:type="paragraph" w:customStyle="1" w:styleId="147">
    <w:name w:val="Reviewed"/>
    <w:basedOn w:val="134"/>
    <w:qFormat/>
    <w:uiPriority w:val="0"/>
  </w:style>
  <w:style w:type="paragraph" w:customStyle="1" w:styleId="148">
    <w:name w:val="ShortAuthor"/>
    <w:basedOn w:val="1"/>
    <w:uiPriority w:val="0"/>
    <w:rPr>
      <w:i/>
    </w:rPr>
  </w:style>
  <w:style w:type="paragraph" w:customStyle="1" w:styleId="149">
    <w:name w:val="ShortTitle"/>
    <w:basedOn w:val="1"/>
    <w:qFormat/>
    <w:uiPriority w:val="0"/>
    <w:rPr>
      <w:rFonts w:ascii="Arial" w:hAnsi="Arial"/>
      <w:i/>
      <w:sz w:val="20"/>
    </w:rPr>
  </w:style>
  <w:style w:type="paragraph" w:customStyle="1" w:styleId="150">
    <w:name w:val="SourceRef"/>
    <w:basedOn w:val="112"/>
    <w:uiPriority w:val="0"/>
    <w:pPr>
      <w:ind w:firstLine="0"/>
    </w:pPr>
  </w:style>
  <w:style w:type="paragraph" w:customStyle="1" w:styleId="151">
    <w:name w:val="Standfirst"/>
    <w:basedOn w:val="98"/>
    <w:qFormat/>
    <w:uiPriority w:val="0"/>
  </w:style>
  <w:style w:type="paragraph" w:customStyle="1" w:styleId="152">
    <w:name w:val="Subtitle1"/>
    <w:basedOn w:val="55"/>
    <w:uiPriority w:val="0"/>
  </w:style>
  <w:style w:type="paragraph" w:customStyle="1" w:styleId="153">
    <w:name w:val="Table"/>
    <w:basedOn w:val="1"/>
    <w:qFormat/>
    <w:uiPriority w:val="0"/>
    <w:pPr>
      <w:numPr>
        <w:ilvl w:val="0"/>
        <w:numId w:val="14"/>
      </w:numPr>
      <w:tabs>
        <w:tab w:val="left" w:pos="1021"/>
        <w:tab w:val="clear" w:pos="1440"/>
      </w:tabs>
    </w:pPr>
    <w:rPr>
      <w:i/>
    </w:rPr>
  </w:style>
  <w:style w:type="paragraph" w:customStyle="1" w:styleId="154">
    <w:name w:val="TableNote"/>
    <w:basedOn w:val="1"/>
    <w:uiPriority w:val="0"/>
  </w:style>
  <w:style w:type="character" w:customStyle="1" w:styleId="155">
    <w:name w:val="TableRef"/>
    <w:basedOn w:val="76"/>
    <w:qFormat/>
    <w:uiPriority w:val="0"/>
    <w:rPr>
      <w:color w:val="0000FF"/>
      <w:vertAlign w:val="superscript"/>
    </w:rPr>
  </w:style>
  <w:style w:type="paragraph" w:customStyle="1" w:styleId="156">
    <w:name w:val="TableTitle"/>
    <w:basedOn w:val="1"/>
    <w:qFormat/>
    <w:uiPriority w:val="0"/>
  </w:style>
  <w:style w:type="paragraph" w:customStyle="1" w:styleId="157">
    <w:name w:val="Topic"/>
    <w:basedOn w:val="1"/>
    <w:qFormat/>
    <w:uiPriority w:val="0"/>
    <w:pPr>
      <w:spacing w:before="40" w:line="260" w:lineRule="exact"/>
    </w:pPr>
    <w:rPr>
      <w:i/>
      <w:color w:val="0000FF"/>
    </w:rPr>
  </w:style>
  <w:style w:type="character" w:customStyle="1" w:styleId="158">
    <w:name w:val="URL"/>
    <w:basedOn w:val="76"/>
    <w:qFormat/>
    <w:uiPriority w:val="0"/>
    <w:rPr>
      <w:color w:val="666699"/>
    </w:rPr>
  </w:style>
  <w:style w:type="paragraph" w:customStyle="1" w:styleId="159">
    <w:name w:val="WebRef"/>
    <w:basedOn w:val="1"/>
    <w:qFormat/>
    <w:uiPriority w:val="0"/>
    <w:pPr>
      <w:numPr>
        <w:ilvl w:val="0"/>
        <w:numId w:val="15"/>
      </w:numPr>
      <w:tabs>
        <w:tab w:val="left" w:pos="720"/>
        <w:tab w:val="clear" w:pos="1800"/>
      </w:tabs>
      <w:ind w:left="360"/>
    </w:pPr>
  </w:style>
  <w:style w:type="character" w:customStyle="1" w:styleId="160">
    <w:name w:val="XRef"/>
    <w:basedOn w:val="76"/>
    <w:qFormat/>
    <w:uiPriority w:val="0"/>
    <w:rPr>
      <w:color w:val="0000FF"/>
      <w:vertAlign w:val="superscript"/>
    </w:rPr>
  </w:style>
  <w:style w:type="character" w:customStyle="1" w:styleId="161">
    <w:name w:val="wXRef"/>
    <w:basedOn w:val="160"/>
    <w:qFormat/>
    <w:uiPriority w:val="0"/>
    <w:rPr>
      <w:color w:val="0000FF"/>
      <w:vertAlign w:val="superscript"/>
    </w:rPr>
  </w:style>
  <w:style w:type="character" w:customStyle="1" w:styleId="162">
    <w:name w:val="email"/>
    <w:basedOn w:val="158"/>
    <w:qFormat/>
    <w:uiPriority w:val="0"/>
    <w:rPr>
      <w:color w:val="666699"/>
    </w:rPr>
  </w:style>
  <w:style w:type="paragraph" w:customStyle="1" w:styleId="163">
    <w:name w:val="BoxStartx"/>
    <w:basedOn w:val="105"/>
    <w:qFormat/>
    <w:uiPriority w:val="0"/>
  </w:style>
  <w:style w:type="character" w:customStyle="1" w:styleId="164">
    <w:name w:val="ParaHead"/>
    <w:basedOn w:val="76"/>
    <w:qFormat/>
    <w:uiPriority w:val="0"/>
    <w:rPr>
      <w:color w:val="999999"/>
      <w:shd w:val="clear" w:color="auto" w:fill="auto"/>
    </w:rPr>
  </w:style>
  <w:style w:type="paragraph" w:customStyle="1" w:styleId="165">
    <w:name w:val="ObitBiog"/>
    <w:basedOn w:val="112"/>
    <w:qFormat/>
    <w:uiPriority w:val="0"/>
    <w:pPr>
      <w:spacing w:before="120" w:line="260" w:lineRule="exact"/>
      <w:ind w:firstLine="0"/>
    </w:pPr>
    <w:rPr>
      <w:b/>
      <w:i/>
      <w:sz w:val="22"/>
    </w:rPr>
  </w:style>
  <w:style w:type="paragraph" w:customStyle="1" w:styleId="166">
    <w:name w:val="TableHeader"/>
    <w:basedOn w:val="112"/>
    <w:qFormat/>
    <w:uiPriority w:val="0"/>
    <w:pPr>
      <w:spacing w:before="120" w:line="240" w:lineRule="auto"/>
      <w:ind w:firstLine="0"/>
    </w:pPr>
    <w:rPr>
      <w:b/>
    </w:rPr>
  </w:style>
  <w:style w:type="character" w:customStyle="1" w:styleId="167">
    <w:name w:val="Image"/>
    <w:basedOn w:val="133"/>
    <w:qFormat/>
    <w:uiPriority w:val="0"/>
    <w:rPr>
      <w:b/>
      <w:color w:val="00FF00"/>
    </w:rPr>
  </w:style>
  <w:style w:type="paragraph" w:customStyle="1" w:styleId="168">
    <w:name w:val="TableSubHead"/>
    <w:basedOn w:val="166"/>
    <w:qFormat/>
    <w:uiPriority w:val="0"/>
  </w:style>
  <w:style w:type="paragraph" w:customStyle="1" w:styleId="169">
    <w:name w:val="ArtGroup"/>
    <w:basedOn w:val="111"/>
    <w:qFormat/>
    <w:uiPriority w:val="0"/>
    <w:rPr>
      <w:sz w:val="22"/>
    </w:rPr>
  </w:style>
  <w:style w:type="paragraph" w:customStyle="1" w:styleId="170">
    <w:name w:val="Biog"/>
    <w:basedOn w:val="94"/>
    <w:qFormat/>
    <w:uiPriority w:val="0"/>
  </w:style>
  <w:style w:type="paragraph" w:customStyle="1" w:styleId="171">
    <w:name w:val="SearchInfo"/>
    <w:basedOn w:val="1"/>
    <w:qFormat/>
    <w:uiPriority w:val="0"/>
    <w:pPr>
      <w:spacing w:before="120" w:line="240" w:lineRule="exact"/>
    </w:pPr>
  </w:style>
  <w:style w:type="paragraph" w:customStyle="1" w:styleId="172">
    <w:name w:val="SeriesInfo"/>
    <w:basedOn w:val="1"/>
    <w:qFormat/>
    <w:uiPriority w:val="0"/>
    <w:pPr>
      <w:spacing w:before="120" w:line="240" w:lineRule="exact"/>
    </w:pPr>
  </w:style>
  <w:style w:type="paragraph" w:customStyle="1" w:styleId="173">
    <w:name w:val="Remark"/>
    <w:basedOn w:val="1"/>
    <w:qFormat/>
    <w:uiPriority w:val="0"/>
    <w:rPr>
      <w:color w:val="FF0000"/>
    </w:rPr>
  </w:style>
  <w:style w:type="paragraph" w:customStyle="1" w:styleId="174">
    <w:name w:val="BoxStart4"/>
    <w:basedOn w:val="107"/>
    <w:qFormat/>
    <w:uiPriority w:val="0"/>
  </w:style>
  <w:style w:type="paragraph" w:customStyle="1" w:styleId="175">
    <w:name w:val="Bibliography"/>
    <w:basedOn w:val="144"/>
    <w:qFormat/>
    <w:uiPriority w:val="0"/>
    <w:pPr>
      <w:numPr>
        <w:ilvl w:val="0"/>
        <w:numId w:val="0"/>
      </w:numPr>
    </w:pPr>
  </w:style>
  <w:style w:type="paragraph" w:customStyle="1" w:styleId="176">
    <w:name w:val="PullQuote"/>
    <w:basedOn w:val="114"/>
    <w:qFormat/>
    <w:uiPriority w:val="0"/>
  </w:style>
  <w:style w:type="paragraph" w:customStyle="1" w:styleId="177">
    <w:name w:val="AncillHead"/>
    <w:basedOn w:val="125"/>
    <w:qFormat/>
    <w:uiPriority w:val="0"/>
  </w:style>
  <w:style w:type="paragraph" w:customStyle="1" w:styleId="178">
    <w:name w:val="RefHead"/>
    <w:basedOn w:val="125"/>
    <w:qFormat/>
    <w:uiPriority w:val="0"/>
  </w:style>
  <w:style w:type="paragraph" w:customStyle="1" w:styleId="179">
    <w:name w:val="FlushQuote"/>
    <w:basedOn w:val="114"/>
    <w:qFormat/>
    <w:uiPriority w:val="0"/>
    <w:pPr>
      <w:ind w:left="0" w:right="0"/>
    </w:pPr>
    <w:rPr>
      <w:sz w:val="22"/>
    </w:rPr>
  </w:style>
  <w:style w:type="paragraph" w:customStyle="1" w:styleId="180">
    <w:name w:val="ProductTitle"/>
    <w:basedOn w:val="1"/>
    <w:next w:val="140"/>
    <w:qFormat/>
    <w:uiPriority w:val="0"/>
    <w:rPr>
      <w:b/>
      <w:sz w:val="28"/>
    </w:rPr>
  </w:style>
  <w:style w:type="paragraph" w:customStyle="1" w:styleId="181">
    <w:name w:val="EthicalApproval"/>
    <w:basedOn w:val="137"/>
    <w:qFormat/>
    <w:uiPriority w:val="0"/>
  </w:style>
  <w:style w:type="paragraph" w:customStyle="1" w:styleId="182">
    <w:name w:val="Abrv-Title"/>
    <w:basedOn w:val="1"/>
    <w:qFormat/>
    <w:uiPriority w:val="0"/>
  </w:style>
  <w:style w:type="paragraph" w:customStyle="1" w:styleId="183">
    <w:name w:val="Web logo"/>
    <w:basedOn w:val="1"/>
    <w:qFormat/>
    <w:uiPriority w:val="0"/>
  </w:style>
  <w:style w:type="character" w:customStyle="1" w:styleId="184">
    <w:name w:val="Preformatted"/>
    <w:basedOn w:val="76"/>
    <w:qFormat/>
    <w:uiPriority w:val="0"/>
  </w:style>
  <w:style w:type="paragraph" w:customStyle="1" w:styleId="185">
    <w:name w:val="Auxillary Number"/>
    <w:basedOn w:val="1"/>
    <w:qFormat/>
    <w:uiPriority w:val="0"/>
  </w:style>
  <w:style w:type="paragraph" w:customStyle="1" w:styleId="186">
    <w:name w:val="DOI"/>
    <w:basedOn w:val="1"/>
    <w:qFormat/>
    <w:uiPriority w:val="0"/>
  </w:style>
  <w:style w:type="paragraph" w:customStyle="1" w:styleId="187">
    <w:name w:val="Unit-ID"/>
    <w:basedOn w:val="1"/>
    <w:qFormat/>
    <w:uiPriority w:val="0"/>
  </w:style>
  <w:style w:type="paragraph" w:customStyle="1" w:styleId="188">
    <w:name w:val="Abbreviation"/>
    <w:basedOn w:val="1"/>
    <w:qFormat/>
    <w:uiPriority w:val="0"/>
  </w:style>
  <w:style w:type="paragraph" w:customStyle="1" w:styleId="189">
    <w:name w:val="Appendix"/>
    <w:basedOn w:val="1"/>
    <w:qFormat/>
    <w:uiPriority w:val="0"/>
    <w:rPr>
      <w:b/>
    </w:rPr>
  </w:style>
  <w:style w:type="paragraph" w:customStyle="1" w:styleId="190">
    <w:name w:val="Authored by"/>
    <w:basedOn w:val="1"/>
    <w:qFormat/>
    <w:uiPriority w:val="0"/>
    <w:rPr>
      <w:b/>
      <w:sz w:val="28"/>
    </w:rPr>
  </w:style>
  <w:style w:type="paragraph" w:customStyle="1" w:styleId="191">
    <w:name w:val="BookDetails"/>
    <w:basedOn w:val="1"/>
    <w:qFormat/>
    <w:uiPriority w:val="0"/>
  </w:style>
  <w:style w:type="paragraph" w:customStyle="1" w:styleId="192">
    <w:name w:val="BoxStart"/>
    <w:basedOn w:val="1"/>
    <w:qFormat/>
    <w:uiPriority w:val="0"/>
  </w:style>
  <w:style w:type="paragraph" w:customStyle="1" w:styleId="193">
    <w:name w:val="Citation"/>
    <w:basedOn w:val="1"/>
    <w:qFormat/>
    <w:uiPriority w:val="0"/>
  </w:style>
  <w:style w:type="paragraph" w:customStyle="1" w:styleId="194">
    <w:name w:val="Correspondent"/>
    <w:basedOn w:val="1"/>
    <w:qFormat/>
    <w:uiPriority w:val="0"/>
  </w:style>
  <w:style w:type="paragraph" w:customStyle="1" w:styleId="195">
    <w:name w:val="EquationText"/>
    <w:basedOn w:val="1"/>
    <w:qFormat/>
    <w:uiPriority w:val="0"/>
  </w:style>
  <w:style w:type="paragraph" w:customStyle="1" w:styleId="196">
    <w:name w:val="Footnotes"/>
    <w:basedOn w:val="1"/>
    <w:qFormat/>
    <w:uiPriority w:val="0"/>
  </w:style>
  <w:style w:type="paragraph" w:customStyle="1" w:styleId="197">
    <w:name w:val="KeyWords"/>
    <w:basedOn w:val="1"/>
    <w:qFormat/>
    <w:uiPriority w:val="0"/>
  </w:style>
  <w:style w:type="paragraph" w:customStyle="1" w:styleId="198">
    <w:name w:val="ListParaMore"/>
    <w:basedOn w:val="1"/>
    <w:qFormat/>
    <w:uiPriority w:val="0"/>
  </w:style>
  <w:style w:type="paragraph" w:customStyle="1" w:styleId="199">
    <w:name w:val="Onlinefirst"/>
    <w:basedOn w:val="1"/>
    <w:qFormat/>
    <w:uiPriority w:val="0"/>
  </w:style>
  <w:style w:type="paragraph" w:styleId="200">
    <w:name w:val="Quote"/>
    <w:basedOn w:val="1"/>
    <w:qFormat/>
    <w:uiPriority w:val="0"/>
    <w:pPr>
      <w:ind w:left="737"/>
    </w:pPr>
    <w:rPr>
      <w:sz w:val="28"/>
    </w:rPr>
  </w:style>
  <w:style w:type="paragraph" w:customStyle="1" w:styleId="201">
    <w:name w:val="Received"/>
    <w:basedOn w:val="1"/>
    <w:qFormat/>
    <w:uiPriority w:val="0"/>
  </w:style>
  <w:style w:type="paragraph" w:customStyle="1" w:styleId="202">
    <w:name w:val="Related"/>
    <w:basedOn w:val="1"/>
    <w:qFormat/>
    <w:uiPriority w:val="0"/>
    <w:rPr>
      <w:b/>
      <w:i/>
    </w:rPr>
  </w:style>
  <w:style w:type="paragraph" w:customStyle="1" w:styleId="203">
    <w:name w:val="RespTitle"/>
    <w:basedOn w:val="1"/>
    <w:qFormat/>
    <w:uiPriority w:val="0"/>
    <w:rPr>
      <w:b/>
    </w:rPr>
  </w:style>
  <w:style w:type="paragraph" w:customStyle="1" w:styleId="204">
    <w:name w:val="ShortAuthors"/>
    <w:basedOn w:val="1"/>
    <w:qFormat/>
    <w:uiPriority w:val="0"/>
  </w:style>
  <w:style w:type="paragraph" w:customStyle="1" w:styleId="205">
    <w:name w:val="Table Footnote"/>
    <w:basedOn w:val="1"/>
    <w:qFormat/>
    <w:uiPriority w:val="0"/>
    <w:rPr>
      <w:rFonts w:ascii="Arial" w:hAnsi="Arial"/>
      <w:sz w:val="22"/>
    </w:rPr>
  </w:style>
  <w:style w:type="paragraph" w:customStyle="1" w:styleId="206">
    <w:name w:val="Topic(s)"/>
    <w:basedOn w:val="1"/>
    <w:qFormat/>
    <w:uiPriority w:val="0"/>
    <w:rPr>
      <w:i/>
    </w:rPr>
  </w:style>
  <w:style w:type="paragraph" w:customStyle="1" w:styleId="207">
    <w:name w:val="Revised"/>
    <w:basedOn w:val="1"/>
    <w:qFormat/>
    <w:uiPriority w:val="0"/>
  </w:style>
  <w:style w:type="paragraph" w:customStyle="1" w:styleId="208">
    <w:name w:val="Table Width"/>
    <w:basedOn w:val="1"/>
    <w:qFormat/>
    <w:uiPriority w:val="0"/>
  </w:style>
  <w:style w:type="paragraph" w:customStyle="1" w:styleId="209">
    <w:name w:val="Table Font"/>
    <w:basedOn w:val="1"/>
    <w:qFormat/>
    <w:uiPriority w:val="0"/>
  </w:style>
  <w:style w:type="paragraph" w:customStyle="1" w:styleId="210">
    <w:name w:val="Article Title"/>
    <w:basedOn w:val="1"/>
    <w:qFormat/>
    <w:uiPriority w:val="0"/>
    <w:rPr>
      <w:rFonts w:ascii="Arial" w:hAnsi="Arial"/>
      <w:b/>
      <w:sz w:val="36"/>
    </w:rPr>
  </w:style>
  <w:style w:type="paragraph" w:customStyle="1" w:styleId="211">
    <w:name w:val="BNF Number"/>
    <w:basedOn w:val="1"/>
    <w:qFormat/>
    <w:uiPriority w:val="0"/>
    <w:rPr>
      <w:rFonts w:ascii="Arial" w:hAnsi="Arial"/>
      <w:b/>
      <w:sz w:val="22"/>
    </w:rPr>
  </w:style>
  <w:style w:type="paragraph" w:customStyle="1" w:styleId="212">
    <w:name w:val="Introduction"/>
    <w:basedOn w:val="1"/>
    <w:qFormat/>
    <w:uiPriority w:val="0"/>
    <w:rPr>
      <w:rFonts w:ascii="Arial" w:hAnsi="Arial"/>
      <w:sz w:val="22"/>
    </w:rPr>
  </w:style>
  <w:style w:type="paragraph" w:customStyle="1" w:styleId="213">
    <w:name w:val="Paragraph"/>
    <w:basedOn w:val="1"/>
    <w:qFormat/>
    <w:uiPriority w:val="0"/>
    <w:rPr>
      <w:rFonts w:ascii="Arial" w:hAnsi="Arial"/>
      <w:sz w:val="22"/>
    </w:rPr>
  </w:style>
  <w:style w:type="paragraph" w:customStyle="1" w:styleId="214">
    <w:name w:val="Table Head"/>
    <w:basedOn w:val="1"/>
    <w:qFormat/>
    <w:uiPriority w:val="0"/>
    <w:rPr>
      <w:rFonts w:ascii="Arial" w:hAnsi="Arial"/>
      <w:b/>
      <w:sz w:val="22"/>
    </w:rPr>
  </w:style>
  <w:style w:type="paragraph" w:customStyle="1" w:styleId="215">
    <w:name w:val="Table Body"/>
    <w:basedOn w:val="1"/>
    <w:qFormat/>
    <w:uiPriority w:val="0"/>
    <w:rPr>
      <w:rFonts w:ascii="Arial" w:hAnsi="Arial"/>
      <w:sz w:val="22"/>
    </w:rPr>
  </w:style>
  <w:style w:type="paragraph" w:customStyle="1" w:styleId="216">
    <w:name w:val="Figure Caption"/>
    <w:basedOn w:val="1"/>
    <w:qFormat/>
    <w:uiPriority w:val="0"/>
    <w:rPr>
      <w:rFonts w:ascii="Arial" w:hAnsi="Arial"/>
      <w:sz w:val="22"/>
    </w:rPr>
  </w:style>
  <w:style w:type="paragraph" w:customStyle="1" w:styleId="217">
    <w:name w:val="References"/>
    <w:basedOn w:val="1"/>
    <w:qFormat/>
    <w:uiPriority w:val="0"/>
    <w:rPr>
      <w:rFonts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article</Template>
  <Company>irisq</Company>
  <Pages>10</Pages>
  <Words>1579</Words>
  <Characters>9489</Characters>
  <Lines>39</Lines>
  <Paragraphs>11</Paragraphs>
  <TotalTime>0</TotalTime>
  <ScaleCrop>false</ScaleCrop>
  <LinksUpToDate>false</LinksUpToDate>
  <CharactersWithSpaces>10933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2014-09-01T14:20:00Z</dcterms:created>
  <dc:creator>pplouffe</dc:creator>
  <cp:lastModifiedBy>宣</cp:lastModifiedBy>
  <cp:lastPrinted>2014-09-01T08:36:00Z</cp:lastPrinted>
  <dcterms:modified xsi:type="dcterms:W3CDTF">2023-05-16T11:51:16Z</dcterms:modified>
  <dc:title>The Impact of a Community-Oriented Problem-Based Learning Curriculum Reform on the Quality of Primary Care Delivered by Gradua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y fmtid="{D5CDD505-2E9C-101B-9397-08002B2CF9AE}" pid="7" name="KSOProductBuildVer">
    <vt:lpwstr>2052-11.1.0.14309</vt:lpwstr>
  </property>
  <property fmtid="{D5CDD505-2E9C-101B-9397-08002B2CF9AE}" pid="8" name="ICV">
    <vt:lpwstr>C52EFEE28CDC44559A0B6CE4A0B3DD10_12</vt:lpwstr>
  </property>
</Properties>
</file>