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5305A" w14:textId="6B8662DF" w:rsidR="000723BF" w:rsidRPr="000723BF" w:rsidRDefault="000723BF" w:rsidP="000723BF">
      <w:pPr>
        <w:spacing w:line="360" w:lineRule="auto"/>
        <w:rPr>
          <w:rFonts w:ascii="Book Antiqua" w:hAnsi="Book Antiqua"/>
          <w:b/>
          <w:color w:val="000000"/>
          <w:sz w:val="24"/>
          <w:lang w:val="en-GB"/>
        </w:rPr>
      </w:pPr>
      <w:r w:rsidRPr="000723BF">
        <w:rPr>
          <w:rFonts w:ascii="Book Antiqua" w:hAnsi="Book Antiqua"/>
          <w:b/>
          <w:color w:val="000000"/>
          <w:sz w:val="24"/>
          <w:lang w:val="en-GB"/>
        </w:rPr>
        <w:t>Name of journal: World Journal of Cardiology</w:t>
      </w:r>
    </w:p>
    <w:p w14:paraId="51FCDB5D" w14:textId="45F7DD32" w:rsidR="000723BF" w:rsidRPr="000723BF" w:rsidRDefault="000723BF" w:rsidP="000723BF">
      <w:pPr>
        <w:spacing w:line="360" w:lineRule="auto"/>
        <w:rPr>
          <w:rFonts w:ascii="Book Antiqua" w:hAnsi="Book Antiqua"/>
          <w:b/>
          <w:color w:val="000000"/>
          <w:sz w:val="24"/>
          <w:lang w:val="en-GB"/>
        </w:rPr>
      </w:pPr>
      <w:r w:rsidRPr="000723BF">
        <w:rPr>
          <w:rFonts w:ascii="Book Antiqua" w:hAnsi="Book Antiqua"/>
          <w:b/>
          <w:color w:val="000000"/>
          <w:sz w:val="24"/>
          <w:lang w:val="en-GB"/>
        </w:rPr>
        <w:t>ESPS Manuscript NO: 8557</w:t>
      </w:r>
    </w:p>
    <w:p w14:paraId="7D8523D5" w14:textId="1C5F2973" w:rsidR="00BE6F28" w:rsidRPr="000723BF" w:rsidRDefault="000723BF" w:rsidP="000723BF">
      <w:pPr>
        <w:spacing w:line="360" w:lineRule="auto"/>
        <w:rPr>
          <w:rFonts w:ascii="Book Antiqua" w:hAnsi="Book Antiqua"/>
          <w:b/>
          <w:color w:val="000000"/>
          <w:sz w:val="24"/>
          <w:lang w:val="en-GB"/>
        </w:rPr>
      </w:pPr>
      <w:r w:rsidRPr="000723BF">
        <w:rPr>
          <w:rFonts w:ascii="Book Antiqua" w:hAnsi="Book Antiqua"/>
          <w:b/>
          <w:color w:val="000000"/>
          <w:sz w:val="24"/>
          <w:lang w:val="en-GB"/>
        </w:rPr>
        <w:t>Columns: Topic Highlight</w:t>
      </w:r>
    </w:p>
    <w:p w14:paraId="2EEA68A9" w14:textId="77777777" w:rsidR="00B53330" w:rsidRPr="000723BF" w:rsidRDefault="00B53330" w:rsidP="000723BF">
      <w:pPr>
        <w:spacing w:line="360" w:lineRule="auto"/>
        <w:rPr>
          <w:rFonts w:ascii="Book Antiqua" w:hAnsi="Book Antiqua" w:cs="Tahoma"/>
          <w:b/>
          <w:color w:val="000000"/>
          <w:sz w:val="24"/>
          <w:lang w:val="en-GB"/>
        </w:rPr>
      </w:pPr>
    </w:p>
    <w:p w14:paraId="19997356" w14:textId="5BC4AB49" w:rsidR="00B53330" w:rsidRPr="000723BF" w:rsidRDefault="000723BF" w:rsidP="000723BF">
      <w:pPr>
        <w:spacing w:line="360" w:lineRule="auto"/>
        <w:rPr>
          <w:rFonts w:ascii="Book Antiqua" w:hAnsi="Book Antiqua" w:cs="TwCenMT-Bold"/>
          <w:bCs/>
          <w:kern w:val="0"/>
          <w:sz w:val="24"/>
        </w:rPr>
      </w:pPr>
      <w:r w:rsidRPr="000723BF">
        <w:rPr>
          <w:rFonts w:ascii="Book Antiqua" w:hAnsi="Book Antiqua" w:cs="TwCenMT-Bold"/>
          <w:bCs/>
          <w:kern w:val="0"/>
          <w:sz w:val="24"/>
        </w:rPr>
        <w:t>WJC 6</w:t>
      </w:r>
      <w:r w:rsidRPr="00103F0A">
        <w:rPr>
          <w:rFonts w:ascii="Book Antiqua" w:hAnsi="Book Antiqua" w:cs="TwCenMT-Bold"/>
          <w:bCs/>
          <w:kern w:val="0"/>
          <w:sz w:val="24"/>
          <w:vertAlign w:val="superscript"/>
        </w:rPr>
        <w:t>th</w:t>
      </w:r>
      <w:r w:rsidRPr="000723BF">
        <w:rPr>
          <w:rFonts w:ascii="Book Antiqua" w:hAnsi="Book Antiqua" w:cs="TwCenMT-Bold"/>
          <w:bCs/>
          <w:kern w:val="0"/>
          <w:sz w:val="24"/>
        </w:rPr>
        <w:t xml:space="preserve"> </w:t>
      </w:r>
      <w:r w:rsidR="00103F0A">
        <w:rPr>
          <w:rFonts w:ascii="Book Antiqua" w:hAnsi="Book Antiqua" w:cs="TwCenMT-Bold"/>
          <w:bCs/>
          <w:kern w:val="0"/>
          <w:sz w:val="24"/>
        </w:rPr>
        <w:t>Anniversary Special Issues (5):</w:t>
      </w:r>
      <w:r w:rsidRPr="000723BF">
        <w:rPr>
          <w:rFonts w:ascii="Book Antiqua" w:hAnsi="Book Antiqua" w:cs="TwCenMT-Bold"/>
          <w:bCs/>
          <w:kern w:val="0"/>
          <w:sz w:val="24"/>
        </w:rPr>
        <w:t> Myocardial infarction </w:t>
      </w:r>
    </w:p>
    <w:p w14:paraId="6B0ACF4B" w14:textId="77777777" w:rsidR="000723BF" w:rsidRPr="000723BF" w:rsidRDefault="000723BF" w:rsidP="000723BF">
      <w:pPr>
        <w:spacing w:line="360" w:lineRule="auto"/>
        <w:rPr>
          <w:rFonts w:ascii="Book Antiqua" w:hAnsi="Book Antiqua" w:cs="Tahoma"/>
          <w:b/>
          <w:color w:val="000000"/>
          <w:sz w:val="24"/>
          <w:lang w:val="en-GB"/>
        </w:rPr>
      </w:pPr>
    </w:p>
    <w:p w14:paraId="77BCB05D" w14:textId="1E434D68" w:rsidR="00BE6F28" w:rsidRPr="000723BF" w:rsidRDefault="00BE6F28" w:rsidP="000723BF">
      <w:pPr>
        <w:spacing w:line="360" w:lineRule="auto"/>
        <w:rPr>
          <w:rFonts w:ascii="Book Antiqua" w:hAnsi="Book Antiqua"/>
          <w:b/>
          <w:color w:val="000000"/>
          <w:sz w:val="24"/>
          <w:lang w:val="en-GB"/>
        </w:rPr>
      </w:pPr>
      <w:proofErr w:type="gramStart"/>
      <w:r w:rsidRPr="000723BF">
        <w:rPr>
          <w:rFonts w:ascii="Book Antiqua" w:hAnsi="Book Antiqua"/>
          <w:b/>
          <w:color w:val="000000"/>
          <w:sz w:val="24"/>
          <w:lang w:val="en-GB"/>
        </w:rPr>
        <w:t>miRNome</w:t>
      </w:r>
      <w:proofErr w:type="gramEnd"/>
      <w:r w:rsidRPr="000723BF">
        <w:rPr>
          <w:rFonts w:ascii="Book Antiqua" w:hAnsi="Book Antiqua"/>
          <w:b/>
          <w:color w:val="000000"/>
          <w:sz w:val="24"/>
          <w:lang w:val="en-GB"/>
        </w:rPr>
        <w:t xml:space="preserve"> in myocardial infarction: </w:t>
      </w:r>
      <w:r w:rsidR="006A5099" w:rsidRPr="000723BF">
        <w:rPr>
          <w:rFonts w:ascii="Book Antiqua" w:hAnsi="Book Antiqua"/>
          <w:b/>
          <w:color w:val="000000"/>
          <w:sz w:val="24"/>
          <w:lang w:val="en-GB"/>
        </w:rPr>
        <w:t>F</w:t>
      </w:r>
      <w:r w:rsidRPr="000723BF">
        <w:rPr>
          <w:rFonts w:ascii="Book Antiqua" w:hAnsi="Book Antiqua"/>
          <w:b/>
          <w:color w:val="000000"/>
          <w:sz w:val="24"/>
          <w:lang w:val="en-GB"/>
        </w:rPr>
        <w:t>uture directions and perspective</w:t>
      </w:r>
    </w:p>
    <w:p w14:paraId="1CC6E815" w14:textId="77777777" w:rsidR="00BE6F28" w:rsidRPr="000723BF" w:rsidRDefault="00BE6F28" w:rsidP="000723BF">
      <w:pPr>
        <w:spacing w:line="360" w:lineRule="auto"/>
        <w:rPr>
          <w:rFonts w:ascii="Book Antiqua" w:hAnsi="Book Antiqua"/>
          <w:color w:val="000000"/>
          <w:sz w:val="24"/>
          <w:lang w:val="en-GB"/>
        </w:rPr>
      </w:pPr>
    </w:p>
    <w:p w14:paraId="15C230B1" w14:textId="55A54C61" w:rsidR="00BE6F28" w:rsidRPr="000723BF" w:rsidRDefault="00BE6F28" w:rsidP="000723BF">
      <w:pPr>
        <w:spacing w:line="360" w:lineRule="auto"/>
        <w:rPr>
          <w:rFonts w:ascii="Book Antiqua" w:hAnsi="Book Antiqua"/>
          <w:b/>
          <w:color w:val="000000"/>
          <w:sz w:val="24"/>
          <w:lang w:val="en-GB"/>
        </w:rPr>
      </w:pPr>
      <w:r w:rsidRPr="000723BF">
        <w:rPr>
          <w:rFonts w:ascii="Book Antiqua" w:hAnsi="Book Antiqua"/>
          <w:color w:val="000000"/>
          <w:sz w:val="24"/>
          <w:lang w:val="en-GB"/>
        </w:rPr>
        <w:t>Boštjančič</w:t>
      </w:r>
      <w:r w:rsidR="009B5ED3" w:rsidRPr="000723BF">
        <w:rPr>
          <w:rFonts w:ascii="Book Antiqua" w:hAnsi="Book Antiqua"/>
          <w:color w:val="000000"/>
          <w:sz w:val="24"/>
          <w:lang w:val="en-GB"/>
        </w:rPr>
        <w:t xml:space="preserve"> E</w:t>
      </w:r>
      <w:r w:rsidRPr="000723BF">
        <w:rPr>
          <w:rFonts w:ascii="Book Antiqua" w:hAnsi="Book Antiqua" w:cs="Tahoma"/>
          <w:i/>
          <w:color w:val="000000"/>
          <w:kern w:val="0"/>
          <w:sz w:val="24"/>
          <w:lang w:val="en-GB"/>
        </w:rPr>
        <w:t xml:space="preserve"> et al</w:t>
      </w:r>
      <w:r w:rsidRPr="000723BF">
        <w:rPr>
          <w:rFonts w:ascii="Book Antiqua" w:hAnsi="Book Antiqua" w:cs="Tahoma"/>
          <w:color w:val="000000"/>
          <w:kern w:val="0"/>
          <w:sz w:val="24"/>
          <w:lang w:val="en-GB"/>
        </w:rPr>
        <w:t xml:space="preserve">. </w:t>
      </w:r>
      <w:r w:rsidRPr="000723BF">
        <w:rPr>
          <w:rFonts w:ascii="Book Antiqua" w:hAnsi="Book Antiqua"/>
          <w:color w:val="000000"/>
          <w:sz w:val="24"/>
          <w:lang w:val="en-GB"/>
        </w:rPr>
        <w:t>miRNome in myocardial infarction</w:t>
      </w:r>
    </w:p>
    <w:p w14:paraId="55D2BF94" w14:textId="77777777" w:rsidR="00BE6F28" w:rsidRPr="000723BF" w:rsidRDefault="00BE6F28" w:rsidP="000723BF">
      <w:pPr>
        <w:spacing w:line="360" w:lineRule="auto"/>
        <w:rPr>
          <w:rFonts w:ascii="Book Antiqua" w:hAnsi="Book Antiqua"/>
          <w:color w:val="000000"/>
          <w:sz w:val="24"/>
          <w:lang w:val="en-GB"/>
        </w:rPr>
      </w:pPr>
    </w:p>
    <w:p w14:paraId="110C8356" w14:textId="7C7B83BC" w:rsidR="00BE6F28" w:rsidRPr="000723BF" w:rsidRDefault="00BE6F28" w:rsidP="000723BF">
      <w:pPr>
        <w:spacing w:line="360" w:lineRule="auto"/>
        <w:rPr>
          <w:rFonts w:ascii="Book Antiqua" w:hAnsi="Book Antiqua"/>
          <w:color w:val="000000"/>
          <w:sz w:val="24"/>
          <w:lang w:val="en-GB"/>
        </w:rPr>
      </w:pPr>
      <w:r w:rsidRPr="000723BF">
        <w:rPr>
          <w:rFonts w:ascii="Book Antiqua" w:hAnsi="Book Antiqua"/>
          <w:color w:val="000000"/>
          <w:sz w:val="24"/>
          <w:lang w:val="en-GB"/>
        </w:rPr>
        <w:t>Emanuela Boštjančič, Damjan Glavač</w:t>
      </w:r>
    </w:p>
    <w:p w14:paraId="2817234E" w14:textId="16FD548B" w:rsidR="00BE6F28" w:rsidRPr="000723BF" w:rsidRDefault="00BE6F28" w:rsidP="000723BF">
      <w:pPr>
        <w:spacing w:line="360" w:lineRule="auto"/>
        <w:rPr>
          <w:rFonts w:ascii="Book Antiqua" w:hAnsi="Book Antiqua"/>
          <w:color w:val="000000"/>
          <w:sz w:val="24"/>
          <w:lang w:val="en-GB"/>
        </w:rPr>
      </w:pPr>
    </w:p>
    <w:p w14:paraId="1AB22F7F" w14:textId="309F84D4" w:rsidR="00BE6F28" w:rsidRPr="000723BF" w:rsidRDefault="00BE6F28" w:rsidP="000723BF">
      <w:pPr>
        <w:spacing w:line="360" w:lineRule="auto"/>
        <w:rPr>
          <w:rFonts w:ascii="Book Antiqua" w:hAnsi="Book Antiqua"/>
          <w:color w:val="000000"/>
          <w:sz w:val="24"/>
          <w:lang w:val="en-GB"/>
        </w:rPr>
      </w:pPr>
      <w:r w:rsidRPr="000723BF">
        <w:rPr>
          <w:rFonts w:ascii="Book Antiqua" w:hAnsi="Book Antiqua"/>
          <w:b/>
          <w:color w:val="000000"/>
          <w:sz w:val="24"/>
          <w:lang w:val="en-GB"/>
        </w:rPr>
        <w:t>Emanuela Boštjančič, Damjan Glavač,</w:t>
      </w:r>
      <w:r w:rsidRPr="000723BF">
        <w:rPr>
          <w:rFonts w:ascii="Book Antiqua" w:hAnsi="Book Antiqua"/>
          <w:color w:val="000000"/>
          <w:sz w:val="24"/>
          <w:lang w:val="en-GB"/>
        </w:rPr>
        <w:t xml:space="preserve"> Department of Molecular Genetics, Institute of Pathology, Faculty of Medicine, University of Ljubljana, 1000 Ljubljana, Slovenia</w:t>
      </w:r>
    </w:p>
    <w:p w14:paraId="40D4CB8A" w14:textId="77777777" w:rsidR="00BE6F28" w:rsidRPr="000723BF" w:rsidRDefault="00BE6F28" w:rsidP="000723BF">
      <w:pPr>
        <w:spacing w:line="360" w:lineRule="auto"/>
        <w:rPr>
          <w:rFonts w:ascii="Book Antiqua" w:hAnsi="Book Antiqua"/>
          <w:b/>
          <w:color w:val="000000"/>
          <w:sz w:val="24"/>
          <w:lang w:val="en-GB"/>
        </w:rPr>
      </w:pPr>
    </w:p>
    <w:p w14:paraId="3E915403" w14:textId="5A550ABF" w:rsidR="00BE6F28" w:rsidRPr="000723BF" w:rsidRDefault="00BE6F28" w:rsidP="000723BF">
      <w:pPr>
        <w:spacing w:line="360" w:lineRule="auto"/>
        <w:rPr>
          <w:rFonts w:ascii="Book Antiqua" w:hAnsi="Book Antiqua"/>
          <w:color w:val="000000"/>
          <w:sz w:val="24"/>
          <w:lang w:val="en-GB"/>
        </w:rPr>
      </w:pPr>
      <w:r w:rsidRPr="000723BF">
        <w:rPr>
          <w:rFonts w:ascii="Book Antiqua" w:hAnsi="Book Antiqua"/>
          <w:b/>
          <w:color w:val="000000"/>
          <w:sz w:val="24"/>
          <w:lang w:val="en-GB"/>
        </w:rPr>
        <w:t xml:space="preserve">Author contributions: </w:t>
      </w:r>
      <w:r w:rsidRPr="000723BF">
        <w:rPr>
          <w:rFonts w:ascii="Book Antiqua" w:hAnsi="Book Antiqua"/>
          <w:color w:val="000000"/>
          <w:sz w:val="24"/>
          <w:lang w:val="en-GB"/>
        </w:rPr>
        <w:t xml:space="preserve">Boštjančič </w:t>
      </w:r>
      <w:r w:rsidR="006A5099">
        <w:rPr>
          <w:rFonts w:ascii="Book Antiqua" w:hAnsi="Book Antiqua" w:hint="eastAsia"/>
          <w:color w:val="000000"/>
          <w:sz w:val="24"/>
          <w:lang w:val="en-GB"/>
        </w:rPr>
        <w:t xml:space="preserve">E </w:t>
      </w:r>
      <w:r w:rsidR="009B5ED3" w:rsidRPr="000723BF">
        <w:rPr>
          <w:rFonts w:ascii="Book Antiqua" w:hAnsi="Book Antiqua"/>
          <w:color w:val="000000"/>
          <w:sz w:val="24"/>
          <w:lang w:val="en-GB"/>
        </w:rPr>
        <w:t xml:space="preserve">wrote the </w:t>
      </w:r>
      <w:r w:rsidR="009B5ED3" w:rsidRPr="000723BF">
        <w:rPr>
          <w:rFonts w:ascii="Book Antiqua" w:hAnsi="Book Antiqua" w:cs="Tahoma"/>
          <w:color w:val="000000"/>
          <w:spacing w:val="-5"/>
          <w:sz w:val="24"/>
          <w:lang w:val="en-GB"/>
        </w:rPr>
        <w:t>paper</w:t>
      </w:r>
      <w:r w:rsidR="006A5099">
        <w:rPr>
          <w:rFonts w:ascii="Book Antiqua" w:hAnsi="Book Antiqua" w:hint="eastAsia"/>
          <w:color w:val="000000"/>
          <w:sz w:val="24"/>
          <w:lang w:val="en-GB"/>
        </w:rPr>
        <w:t>;</w:t>
      </w:r>
      <w:r w:rsidR="009B5ED3" w:rsidRPr="000723BF">
        <w:rPr>
          <w:rFonts w:ascii="Book Antiqua" w:hAnsi="Book Antiqua"/>
          <w:color w:val="000000"/>
          <w:sz w:val="24"/>
          <w:lang w:val="en-GB"/>
        </w:rPr>
        <w:t xml:space="preserve"> </w:t>
      </w:r>
      <w:r w:rsidRPr="000723BF">
        <w:rPr>
          <w:rFonts w:ascii="Book Antiqua" w:hAnsi="Book Antiqua"/>
          <w:color w:val="000000"/>
          <w:sz w:val="24"/>
          <w:lang w:val="en-GB"/>
        </w:rPr>
        <w:t>Glavač</w:t>
      </w:r>
      <w:r w:rsidR="006A5099">
        <w:rPr>
          <w:rFonts w:ascii="Book Antiqua" w:hAnsi="Book Antiqua" w:hint="eastAsia"/>
          <w:color w:val="000000"/>
          <w:sz w:val="24"/>
          <w:lang w:val="en-GB"/>
        </w:rPr>
        <w:t xml:space="preserve"> D</w:t>
      </w:r>
      <w:r w:rsidRPr="000723BF">
        <w:rPr>
          <w:rFonts w:ascii="Book Antiqua" w:hAnsi="Book Antiqua"/>
          <w:color w:val="000000"/>
          <w:sz w:val="24"/>
          <w:lang w:val="en-GB"/>
        </w:rPr>
        <w:t xml:space="preserve"> </w:t>
      </w:r>
      <w:r w:rsidR="00B53330" w:rsidRPr="000723BF">
        <w:rPr>
          <w:rFonts w:ascii="Book Antiqua" w:hAnsi="Book Antiqua"/>
          <w:color w:val="000000"/>
          <w:sz w:val="24"/>
          <w:lang w:val="en-GB"/>
        </w:rPr>
        <w:t>revise</w:t>
      </w:r>
      <w:r w:rsidR="006A5099">
        <w:rPr>
          <w:rFonts w:ascii="Book Antiqua" w:hAnsi="Book Antiqua" w:hint="eastAsia"/>
          <w:color w:val="000000"/>
          <w:sz w:val="24"/>
          <w:lang w:val="en-GB"/>
        </w:rPr>
        <w:t>d</w:t>
      </w:r>
      <w:r w:rsidR="00267B32" w:rsidRPr="000723BF">
        <w:rPr>
          <w:rFonts w:ascii="Book Antiqua" w:hAnsi="Book Antiqua"/>
          <w:color w:val="000000"/>
          <w:sz w:val="24"/>
          <w:lang w:val="en-GB"/>
        </w:rPr>
        <w:t xml:space="preserve"> the paper critically</w:t>
      </w:r>
      <w:r w:rsidR="006A5099">
        <w:rPr>
          <w:rFonts w:ascii="Book Antiqua" w:hAnsi="Book Antiqua" w:hint="eastAsia"/>
          <w:color w:val="000000"/>
          <w:sz w:val="24"/>
          <w:lang w:val="en-GB"/>
        </w:rPr>
        <w:t>;</w:t>
      </w:r>
      <w:r w:rsidR="00267B32" w:rsidRPr="000723BF">
        <w:rPr>
          <w:rFonts w:ascii="Book Antiqua" w:hAnsi="Book Antiqua"/>
          <w:color w:val="000000"/>
          <w:sz w:val="24"/>
          <w:lang w:val="en-GB"/>
        </w:rPr>
        <w:t xml:space="preserve"> </w:t>
      </w:r>
      <w:r w:rsidR="00B53330" w:rsidRPr="000723BF">
        <w:rPr>
          <w:rFonts w:ascii="Book Antiqua" w:hAnsi="Book Antiqua"/>
          <w:color w:val="000000"/>
          <w:sz w:val="24"/>
          <w:lang w:val="en-GB"/>
        </w:rPr>
        <w:t xml:space="preserve">and </w:t>
      </w:r>
      <w:r w:rsidR="00267B32" w:rsidRPr="000723BF">
        <w:rPr>
          <w:rFonts w:ascii="Book Antiqua" w:hAnsi="Book Antiqua"/>
          <w:color w:val="000000"/>
          <w:sz w:val="24"/>
          <w:lang w:val="en-GB"/>
        </w:rPr>
        <w:t xml:space="preserve">Boštjančič </w:t>
      </w:r>
      <w:r w:rsidR="006A5099">
        <w:rPr>
          <w:rFonts w:ascii="Book Antiqua" w:hAnsi="Book Antiqua" w:hint="eastAsia"/>
          <w:color w:val="000000"/>
          <w:sz w:val="24"/>
          <w:lang w:val="en-GB"/>
        </w:rPr>
        <w:t xml:space="preserve">E </w:t>
      </w:r>
      <w:r w:rsidR="00267B32" w:rsidRPr="000723BF">
        <w:rPr>
          <w:rFonts w:ascii="Book Antiqua" w:hAnsi="Book Antiqua"/>
          <w:color w:val="000000"/>
          <w:sz w:val="24"/>
          <w:lang w:val="en-GB"/>
        </w:rPr>
        <w:t xml:space="preserve">and Glavač </w:t>
      </w:r>
      <w:r w:rsidR="006A5099">
        <w:rPr>
          <w:rFonts w:ascii="Book Antiqua" w:hAnsi="Book Antiqua" w:hint="eastAsia"/>
          <w:color w:val="000000"/>
          <w:sz w:val="24"/>
          <w:lang w:val="en-GB"/>
        </w:rPr>
        <w:t xml:space="preserve">D </w:t>
      </w:r>
      <w:r w:rsidR="00267B32" w:rsidRPr="000723BF">
        <w:rPr>
          <w:rFonts w:ascii="Book Antiqua" w:hAnsi="Book Antiqua"/>
          <w:color w:val="000000"/>
          <w:sz w:val="24"/>
          <w:lang w:val="en-GB"/>
        </w:rPr>
        <w:t>gave the final approval of the version to be published</w:t>
      </w:r>
      <w:r w:rsidRPr="000723BF">
        <w:rPr>
          <w:rFonts w:ascii="Book Antiqua" w:hAnsi="Book Antiqua" w:cs="Tahoma"/>
          <w:color w:val="000000"/>
          <w:spacing w:val="-5"/>
          <w:sz w:val="24"/>
          <w:lang w:val="en-GB"/>
        </w:rPr>
        <w:t>.</w:t>
      </w:r>
    </w:p>
    <w:p w14:paraId="6850B9A0" w14:textId="77777777" w:rsidR="00BE6F28" w:rsidRPr="000723BF" w:rsidRDefault="00BE6F28" w:rsidP="000723BF">
      <w:pPr>
        <w:spacing w:line="360" w:lineRule="auto"/>
        <w:rPr>
          <w:rFonts w:ascii="Book Antiqua" w:hAnsi="Book Antiqua"/>
          <w:b/>
          <w:color w:val="000000"/>
          <w:sz w:val="24"/>
          <w:lang w:val="en-GB"/>
        </w:rPr>
      </w:pPr>
    </w:p>
    <w:p w14:paraId="5D6FD130" w14:textId="1D03A537" w:rsidR="00BE6F28" w:rsidRPr="000723BF" w:rsidRDefault="006A5099" w:rsidP="000723BF">
      <w:pPr>
        <w:pStyle w:val="2"/>
        <w:spacing w:after="0" w:line="360" w:lineRule="auto"/>
        <w:rPr>
          <w:rFonts w:ascii="Book Antiqua" w:hAnsi="Book Antiqua"/>
          <w:color w:val="000000"/>
          <w:sz w:val="24"/>
          <w:lang w:val="en-GB"/>
        </w:rPr>
      </w:pPr>
      <w:r w:rsidRPr="001A7A03">
        <w:rPr>
          <w:rFonts w:ascii="Book Antiqua" w:hAnsi="Book Antiqua"/>
          <w:b/>
          <w:sz w:val="24"/>
        </w:rPr>
        <w:t>Correspondence to:</w:t>
      </w:r>
      <w:r w:rsidR="00BE6F28" w:rsidRPr="000723BF">
        <w:rPr>
          <w:rFonts w:ascii="Book Antiqua" w:hAnsi="Book Antiqua"/>
          <w:b/>
          <w:color w:val="000000"/>
          <w:sz w:val="24"/>
          <w:lang w:val="en-GB"/>
        </w:rPr>
        <w:t xml:space="preserve"> </w:t>
      </w:r>
      <w:r w:rsidR="00BE6F28" w:rsidRPr="006A5099">
        <w:rPr>
          <w:rFonts w:ascii="Book Antiqua" w:hAnsi="Book Antiqua"/>
          <w:b/>
          <w:color w:val="000000"/>
          <w:sz w:val="24"/>
          <w:lang w:val="en-GB"/>
        </w:rPr>
        <w:t xml:space="preserve">Damjan Glavač, PhD, </w:t>
      </w:r>
      <w:r w:rsidR="00BE6F28" w:rsidRPr="006A5099">
        <w:rPr>
          <w:rFonts w:ascii="Book Antiqua" w:eastAsia="Times New Roman" w:hAnsi="Book Antiqua" w:cs="Calibri"/>
          <w:b/>
          <w:kern w:val="0"/>
          <w:sz w:val="24"/>
          <w:lang w:val="en-GB" w:eastAsia="sl-SI"/>
        </w:rPr>
        <w:t>Professor</w:t>
      </w:r>
      <w:r w:rsidR="00BE6F28" w:rsidRPr="000723BF">
        <w:rPr>
          <w:rFonts w:ascii="Book Antiqua" w:eastAsia="Times New Roman" w:hAnsi="Book Antiqua" w:cs="Calibri"/>
          <w:kern w:val="0"/>
          <w:sz w:val="24"/>
          <w:lang w:val="en-GB" w:eastAsia="sl-SI"/>
        </w:rPr>
        <w:t xml:space="preserve"> of Human Genetics, </w:t>
      </w:r>
      <w:r w:rsidR="00BE6F28" w:rsidRPr="000723BF">
        <w:rPr>
          <w:rFonts w:ascii="Book Antiqua" w:hAnsi="Book Antiqua"/>
          <w:color w:val="000000"/>
          <w:sz w:val="24"/>
          <w:lang w:val="en-GB"/>
        </w:rPr>
        <w:t xml:space="preserve">Department of Molecular Genetics, Institute of Pathology, Faculty of Medicine, University of Ljubljana, </w:t>
      </w:r>
      <w:r w:rsidRPr="006A5099">
        <w:rPr>
          <w:rFonts w:ascii="Book Antiqua" w:hAnsi="Book Antiqua"/>
          <w:color w:val="000000"/>
          <w:sz w:val="24"/>
          <w:lang w:val="en-GB"/>
        </w:rPr>
        <w:t>Kongresni trg 12, </w:t>
      </w:r>
      <w:r w:rsidR="00BE6F28" w:rsidRPr="000723BF">
        <w:rPr>
          <w:rFonts w:ascii="Book Antiqua" w:hAnsi="Book Antiqua"/>
          <w:color w:val="000000"/>
          <w:sz w:val="24"/>
          <w:lang w:val="en-GB"/>
        </w:rPr>
        <w:t>1000 Ljubljana, Slovenia</w:t>
      </w:r>
      <w:r w:rsidR="00B53330" w:rsidRPr="000723BF">
        <w:rPr>
          <w:rFonts w:ascii="Book Antiqua" w:hAnsi="Book Antiqua"/>
          <w:color w:val="000000"/>
          <w:sz w:val="24"/>
          <w:lang w:val="en-GB"/>
        </w:rPr>
        <w:t>.</w:t>
      </w:r>
      <w:r w:rsidR="00BE6F28" w:rsidRPr="000723BF">
        <w:rPr>
          <w:rFonts w:ascii="Book Antiqua" w:hAnsi="Book Antiqua"/>
          <w:color w:val="000000"/>
          <w:sz w:val="24"/>
          <w:lang w:val="en-GB"/>
        </w:rPr>
        <w:t xml:space="preserve"> </w:t>
      </w:r>
      <w:r w:rsidR="00B53330" w:rsidRPr="006A5099">
        <w:rPr>
          <w:rFonts w:ascii="Book Antiqua" w:hAnsi="Book Antiqua"/>
          <w:sz w:val="24"/>
          <w:lang w:val="en-GB"/>
        </w:rPr>
        <w:t>damjan.glavac@mf.uni-lj.si</w:t>
      </w:r>
    </w:p>
    <w:p w14:paraId="783C4C6E" w14:textId="77777777" w:rsidR="00B53330" w:rsidRPr="000723BF" w:rsidRDefault="00B53330" w:rsidP="000723BF">
      <w:pPr>
        <w:pStyle w:val="2"/>
        <w:spacing w:after="0" w:line="360" w:lineRule="auto"/>
        <w:rPr>
          <w:rFonts w:ascii="Book Antiqua" w:hAnsi="Book Antiqua"/>
          <w:color w:val="000000"/>
          <w:sz w:val="24"/>
          <w:lang w:val="en-GB"/>
        </w:rPr>
      </w:pPr>
    </w:p>
    <w:p w14:paraId="25B8FF52" w14:textId="0D0937C8" w:rsidR="00BE6F28" w:rsidRPr="000723BF" w:rsidRDefault="00BE6F28" w:rsidP="000723BF">
      <w:pPr>
        <w:spacing w:line="360" w:lineRule="auto"/>
        <w:rPr>
          <w:rFonts w:ascii="Book Antiqua" w:hAnsi="Book Antiqua"/>
          <w:color w:val="000000"/>
          <w:sz w:val="24"/>
          <w:lang w:val="en-GB"/>
        </w:rPr>
      </w:pPr>
      <w:r w:rsidRPr="000723BF">
        <w:rPr>
          <w:rFonts w:ascii="Book Antiqua" w:hAnsi="Book Antiqua"/>
          <w:b/>
          <w:color w:val="000000"/>
          <w:sz w:val="24"/>
          <w:lang w:val="en-GB"/>
        </w:rPr>
        <w:t>Telephone:</w:t>
      </w:r>
      <w:r w:rsidR="006A5099">
        <w:rPr>
          <w:rFonts w:ascii="Book Antiqua" w:hAnsi="Book Antiqua"/>
          <w:color w:val="000000"/>
          <w:sz w:val="24"/>
          <w:lang w:val="en-GB"/>
        </w:rPr>
        <w:t xml:space="preserve"> +386-1-5437180</w:t>
      </w:r>
      <w:r w:rsidRPr="000723BF">
        <w:rPr>
          <w:rFonts w:ascii="Book Antiqua" w:hAnsi="Book Antiqua"/>
          <w:color w:val="000000"/>
          <w:sz w:val="24"/>
          <w:lang w:val="en-GB"/>
        </w:rPr>
        <w:t xml:space="preserve"> </w:t>
      </w:r>
      <w:r w:rsidRPr="000723BF">
        <w:rPr>
          <w:rFonts w:ascii="Book Antiqua" w:hAnsi="Book Antiqua"/>
          <w:b/>
          <w:color w:val="000000"/>
          <w:sz w:val="24"/>
          <w:lang w:val="en-GB"/>
        </w:rPr>
        <w:t>Fax:</w:t>
      </w:r>
      <w:r w:rsidR="006A5099">
        <w:rPr>
          <w:rFonts w:ascii="Book Antiqua" w:hAnsi="Book Antiqua"/>
          <w:color w:val="000000"/>
          <w:sz w:val="24"/>
          <w:lang w:val="en-GB"/>
        </w:rPr>
        <w:t xml:space="preserve"> +386-1-543</w:t>
      </w:r>
      <w:r w:rsidRPr="000723BF">
        <w:rPr>
          <w:rFonts w:ascii="Book Antiqua" w:hAnsi="Book Antiqua"/>
          <w:color w:val="000000"/>
          <w:sz w:val="24"/>
          <w:lang w:val="en-GB"/>
        </w:rPr>
        <w:t>7181</w:t>
      </w:r>
    </w:p>
    <w:p w14:paraId="4527C14F" w14:textId="77777777" w:rsidR="00BE6F28" w:rsidRPr="000723BF" w:rsidRDefault="00BE6F28" w:rsidP="000723BF">
      <w:pPr>
        <w:spacing w:line="360" w:lineRule="auto"/>
        <w:rPr>
          <w:rFonts w:ascii="Book Antiqua" w:hAnsi="Book Antiqua"/>
          <w:b/>
          <w:color w:val="000000"/>
          <w:sz w:val="24"/>
          <w:lang w:val="en-GB"/>
        </w:rPr>
      </w:pPr>
    </w:p>
    <w:p w14:paraId="0EC94E24" w14:textId="23DF5347" w:rsidR="006A5099" w:rsidRDefault="00BE6F28" w:rsidP="000723BF">
      <w:pPr>
        <w:spacing w:line="360" w:lineRule="auto"/>
        <w:rPr>
          <w:rFonts w:ascii="Book Antiqua" w:hAnsi="Book Antiqua"/>
          <w:b/>
          <w:color w:val="000000"/>
          <w:sz w:val="24"/>
          <w:lang w:val="en-GB"/>
        </w:rPr>
      </w:pPr>
      <w:r w:rsidRPr="000723BF">
        <w:rPr>
          <w:rFonts w:ascii="Book Antiqua" w:hAnsi="Book Antiqua"/>
          <w:b/>
          <w:color w:val="000000"/>
          <w:sz w:val="24"/>
          <w:lang w:val="en-GB"/>
        </w:rPr>
        <w:t>Received:</w:t>
      </w:r>
      <w:r w:rsidRPr="006A5099">
        <w:rPr>
          <w:rFonts w:ascii="Book Antiqua" w:hAnsi="Book Antiqua"/>
          <w:color w:val="000000"/>
          <w:sz w:val="24"/>
          <w:lang w:val="en-GB"/>
        </w:rPr>
        <w:t xml:space="preserve"> </w:t>
      </w:r>
      <w:r w:rsidR="006A5099" w:rsidRPr="006A5099">
        <w:rPr>
          <w:rFonts w:ascii="Book Antiqua" w:hAnsi="Book Antiqua" w:hint="eastAsia"/>
          <w:color w:val="000000"/>
          <w:sz w:val="24"/>
          <w:lang w:val="en-GB"/>
        </w:rPr>
        <w:t>December 29, 2013</w:t>
      </w:r>
      <w:r w:rsidR="006A5099">
        <w:rPr>
          <w:rFonts w:ascii="Book Antiqua" w:hAnsi="Book Antiqua"/>
          <w:b/>
          <w:color w:val="000000"/>
          <w:sz w:val="24"/>
          <w:lang w:val="en-GB"/>
        </w:rPr>
        <w:t xml:space="preserve"> Revised: </w:t>
      </w:r>
      <w:r w:rsidR="004061C7">
        <w:rPr>
          <w:rFonts w:ascii="Book Antiqua" w:hAnsi="Book Antiqua" w:hint="eastAsia"/>
          <w:color w:val="000000"/>
          <w:sz w:val="24"/>
          <w:lang w:val="en-GB"/>
        </w:rPr>
        <w:t>June 23</w:t>
      </w:r>
      <w:r w:rsidR="006A5099" w:rsidRPr="006A5099">
        <w:rPr>
          <w:rFonts w:ascii="Book Antiqua" w:hAnsi="Book Antiqua" w:hint="eastAsia"/>
          <w:color w:val="000000"/>
          <w:sz w:val="24"/>
          <w:lang w:val="en-GB"/>
        </w:rPr>
        <w:t>, 2014</w:t>
      </w:r>
    </w:p>
    <w:p w14:paraId="06792BD4" w14:textId="71930FD9" w:rsidR="00E576B9" w:rsidRDefault="00BE6F28" w:rsidP="00E576B9">
      <w:pPr>
        <w:rPr>
          <w:rFonts w:ascii="Book Antiqua" w:hAnsi="Book Antiqua"/>
          <w:color w:val="000000"/>
          <w:sz w:val="24"/>
        </w:rPr>
      </w:pPr>
      <w:r w:rsidRPr="000723BF">
        <w:rPr>
          <w:rFonts w:ascii="Book Antiqua" w:hAnsi="Book Antiqua"/>
          <w:b/>
          <w:color w:val="000000"/>
          <w:sz w:val="24"/>
          <w:lang w:val="en-G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r w:rsidR="00E576B9" w:rsidRPr="00E576B9">
        <w:rPr>
          <w:rFonts w:ascii="Book Antiqua" w:hAnsi="Book Antiqua"/>
          <w:color w:val="000000"/>
          <w:sz w:val="24"/>
        </w:rPr>
        <w:t xml:space="preserve"> </w:t>
      </w:r>
      <w:r w:rsidR="00E576B9">
        <w:rPr>
          <w:rFonts w:ascii="Book Antiqua" w:hAnsi="Book Antiqua"/>
          <w:color w:val="000000"/>
          <w:sz w:val="24"/>
        </w:rPr>
        <w:t>June 27, 2014</w:t>
      </w:r>
    </w:p>
    <w:p w14:paraId="0FC60E48" w14:textId="77777777" w:rsidR="006A5099" w:rsidRDefault="00BE6F28" w:rsidP="000723BF">
      <w:pPr>
        <w:spacing w:line="360" w:lineRule="auto"/>
        <w:rPr>
          <w:rFonts w:ascii="Book Antiqua" w:hAnsi="Book Antiqua"/>
          <w:b/>
          <w:color w:val="000000"/>
          <w:sz w:val="24"/>
          <w:lang w:val="en-GB"/>
        </w:rPr>
      </w:pPr>
      <w:bookmarkStart w:id="2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723BF">
        <w:rPr>
          <w:rFonts w:ascii="Book Antiqua" w:hAnsi="Book Antiqua"/>
          <w:b/>
          <w:color w:val="000000"/>
          <w:sz w:val="24"/>
          <w:lang w:val="en-GB"/>
        </w:rPr>
        <w:t xml:space="preserve">  </w:t>
      </w:r>
    </w:p>
    <w:p w14:paraId="1BAAA65A" w14:textId="3C1EAA7C" w:rsidR="00BE6F28" w:rsidRPr="000723BF" w:rsidRDefault="00BE6F28" w:rsidP="000723BF">
      <w:pPr>
        <w:spacing w:line="360" w:lineRule="auto"/>
        <w:rPr>
          <w:rFonts w:ascii="Book Antiqua" w:hAnsi="Book Antiqua" w:cs="宋体"/>
          <w:bCs/>
          <w:color w:val="000000"/>
          <w:kern w:val="0"/>
          <w:sz w:val="24"/>
          <w:lang w:val="en-GB"/>
        </w:rPr>
      </w:pPr>
      <w:r w:rsidRPr="000723BF">
        <w:rPr>
          <w:rFonts w:ascii="Book Antiqua" w:hAnsi="Book Antiqua"/>
          <w:b/>
          <w:color w:val="000000"/>
          <w:sz w:val="24"/>
          <w:lang w:val="en-GB"/>
        </w:rPr>
        <w:t>Published online:</w:t>
      </w:r>
    </w:p>
    <w:p w14:paraId="03D91A81" w14:textId="77777777" w:rsidR="00BE6F28" w:rsidRPr="000723BF" w:rsidRDefault="00BE6F28" w:rsidP="000723BF">
      <w:pPr>
        <w:spacing w:line="360" w:lineRule="auto"/>
        <w:rPr>
          <w:rFonts w:ascii="Book Antiqua" w:hAnsi="Book Antiqua"/>
          <w:b/>
          <w:color w:val="000000"/>
          <w:sz w:val="24"/>
        </w:rPr>
      </w:pPr>
    </w:p>
    <w:p w14:paraId="28B1A776" w14:textId="209DBAA5" w:rsidR="00C44A15" w:rsidRPr="004214EB" w:rsidRDefault="00C44A15" w:rsidP="004214EB">
      <w:pPr>
        <w:widowControl/>
        <w:spacing w:line="360" w:lineRule="auto"/>
        <w:rPr>
          <w:rFonts w:ascii="Book Antiqua" w:hAnsi="Book Antiqua"/>
          <w:b/>
          <w:color w:val="000000"/>
          <w:sz w:val="24"/>
        </w:rPr>
      </w:pPr>
      <w:r w:rsidRPr="000723BF">
        <w:rPr>
          <w:rFonts w:ascii="Book Antiqua" w:hAnsi="Book Antiqua"/>
          <w:b/>
          <w:color w:val="000000"/>
          <w:sz w:val="24"/>
        </w:rPr>
        <w:t xml:space="preserve">Abstract </w:t>
      </w:r>
    </w:p>
    <w:p w14:paraId="42723222" w14:textId="001839AE" w:rsidR="00BE6AC3" w:rsidRPr="000723BF" w:rsidRDefault="008C520C" w:rsidP="000723BF">
      <w:pPr>
        <w:spacing w:line="360" w:lineRule="auto"/>
        <w:rPr>
          <w:rFonts w:ascii="Book Antiqua" w:hAnsi="Book Antiqua"/>
          <w:color w:val="000000"/>
          <w:sz w:val="24"/>
        </w:rPr>
      </w:pPr>
      <w:r w:rsidRPr="000723BF">
        <w:rPr>
          <w:rFonts w:ascii="Book Antiqua" w:hAnsi="Book Antiqua"/>
          <w:color w:val="000000"/>
          <w:sz w:val="24"/>
        </w:rPr>
        <w:lastRenderedPageBreak/>
        <w:t>MicroRNAs (miRNAs)</w:t>
      </w:r>
      <w:r w:rsidR="003C2075" w:rsidRPr="000723BF">
        <w:rPr>
          <w:rFonts w:ascii="Book Antiqua" w:hAnsi="Book Antiqua"/>
          <w:color w:val="000000"/>
          <w:sz w:val="24"/>
        </w:rPr>
        <w:t>,</w:t>
      </w:r>
      <w:r w:rsidRPr="000723BF">
        <w:rPr>
          <w:rFonts w:ascii="Book Antiqua" w:hAnsi="Book Antiqua"/>
          <w:color w:val="000000"/>
          <w:sz w:val="24"/>
        </w:rPr>
        <w:t xml:space="preserve"> </w:t>
      </w:r>
      <w:r w:rsidR="0028135C" w:rsidRPr="000723BF">
        <w:rPr>
          <w:rFonts w:ascii="Book Antiqua" w:hAnsi="Book Antiqua"/>
          <w:color w:val="000000"/>
          <w:sz w:val="24"/>
        </w:rPr>
        <w:t xml:space="preserve">which are </w:t>
      </w:r>
      <w:r w:rsidRPr="000723BF">
        <w:rPr>
          <w:rFonts w:ascii="Book Antiqua" w:hAnsi="Book Antiqua"/>
          <w:color w:val="000000"/>
          <w:sz w:val="24"/>
        </w:rPr>
        <w:t>small</w:t>
      </w:r>
      <w:r w:rsidR="00E47211" w:rsidRPr="000723BF">
        <w:rPr>
          <w:rFonts w:ascii="Book Antiqua" w:hAnsi="Book Antiqua"/>
          <w:color w:val="000000"/>
          <w:sz w:val="24"/>
        </w:rPr>
        <w:t xml:space="preserve"> and</w:t>
      </w:r>
      <w:r w:rsidRPr="000723BF">
        <w:rPr>
          <w:rFonts w:ascii="Book Antiqua" w:hAnsi="Book Antiqua"/>
          <w:color w:val="000000"/>
          <w:sz w:val="24"/>
        </w:rPr>
        <w:t xml:space="preserve"> non-coding RNAs</w:t>
      </w:r>
      <w:r w:rsidR="003C2075" w:rsidRPr="000723BF">
        <w:rPr>
          <w:rFonts w:ascii="Book Antiqua" w:hAnsi="Book Antiqua"/>
          <w:color w:val="000000"/>
          <w:sz w:val="24"/>
        </w:rPr>
        <w:t xml:space="preserve">, </w:t>
      </w:r>
      <w:r w:rsidR="003C2075" w:rsidRPr="000723BF">
        <w:rPr>
          <w:rFonts w:ascii="Book Antiqua" w:eastAsia="Times New Roman" w:hAnsi="Book Antiqua"/>
          <w:color w:val="000000"/>
          <w:kern w:val="0"/>
          <w:sz w:val="24"/>
          <w:lang w:eastAsia="en-US"/>
        </w:rPr>
        <w:t xml:space="preserve">are </w:t>
      </w:r>
      <w:r w:rsidR="000B4E38" w:rsidRPr="000723BF">
        <w:rPr>
          <w:rFonts w:ascii="Book Antiqua" w:eastAsia="Times New Roman" w:hAnsi="Book Antiqua"/>
          <w:color w:val="000000"/>
          <w:kern w:val="0"/>
          <w:sz w:val="24"/>
          <w:lang w:eastAsia="en-US"/>
        </w:rPr>
        <w:t xml:space="preserve">genome </w:t>
      </w:r>
      <w:r w:rsidR="003C2075" w:rsidRPr="000723BF">
        <w:rPr>
          <w:rFonts w:ascii="Book Antiqua" w:eastAsia="Times New Roman" w:hAnsi="Book Antiqua"/>
          <w:color w:val="000000"/>
          <w:kern w:val="0"/>
          <w:sz w:val="24"/>
          <w:lang w:eastAsia="en-US"/>
        </w:rPr>
        <w:t>encoded from viruses to humans.</w:t>
      </w:r>
      <w:r w:rsidR="003C2075" w:rsidRPr="000723BF">
        <w:rPr>
          <w:rFonts w:ascii="Book Antiqua" w:hAnsi="Book Antiqua"/>
          <w:color w:val="000000"/>
          <w:sz w:val="24"/>
        </w:rPr>
        <w:t xml:space="preserve"> </w:t>
      </w:r>
      <w:r w:rsidRPr="000723BF">
        <w:rPr>
          <w:rFonts w:ascii="Book Antiqua" w:hAnsi="Book Antiqua"/>
          <w:color w:val="000000"/>
          <w:sz w:val="24"/>
        </w:rPr>
        <w:t xml:space="preserve">They </w:t>
      </w:r>
      <w:r w:rsidR="003C2075" w:rsidRPr="000723BF">
        <w:rPr>
          <w:rFonts w:ascii="Book Antiqua" w:hAnsi="Book Antiqua"/>
          <w:color w:val="000000"/>
          <w:sz w:val="24"/>
        </w:rPr>
        <w:t>contribute to</w:t>
      </w:r>
      <w:r w:rsidRPr="000723BF">
        <w:rPr>
          <w:rFonts w:ascii="Book Antiqua" w:hAnsi="Book Antiqua"/>
          <w:color w:val="000000"/>
          <w:sz w:val="24"/>
        </w:rPr>
        <w:t xml:space="preserve"> </w:t>
      </w:r>
      <w:r w:rsidR="00357093" w:rsidRPr="000723BF">
        <w:rPr>
          <w:rFonts w:ascii="Book Antiqua" w:hAnsi="Book Antiqua"/>
          <w:color w:val="000000"/>
          <w:sz w:val="24"/>
        </w:rPr>
        <w:t>various</w:t>
      </w:r>
      <w:r w:rsidRPr="000723BF">
        <w:rPr>
          <w:rFonts w:ascii="Book Antiqua" w:hAnsi="Book Antiqua"/>
          <w:color w:val="000000"/>
          <w:sz w:val="24"/>
        </w:rPr>
        <w:t xml:space="preserve"> developmental, physiological and pathological processes </w:t>
      </w:r>
      <w:r w:rsidR="00EC18B6" w:rsidRPr="000723BF">
        <w:rPr>
          <w:rFonts w:ascii="Book Antiqua" w:hAnsi="Book Antiqua"/>
          <w:color w:val="000000"/>
          <w:sz w:val="24"/>
        </w:rPr>
        <w:t>in</w:t>
      </w:r>
      <w:r w:rsidRPr="000723BF">
        <w:rPr>
          <w:rFonts w:ascii="Book Antiqua" w:hAnsi="Book Antiqua"/>
          <w:color w:val="000000"/>
          <w:sz w:val="24"/>
        </w:rPr>
        <w:t xml:space="preserve"> living organisms</w:t>
      </w:r>
      <w:r w:rsidR="003C2075" w:rsidRPr="000723BF">
        <w:rPr>
          <w:rFonts w:ascii="Book Antiqua" w:hAnsi="Book Antiqua"/>
          <w:color w:val="000000"/>
          <w:sz w:val="24"/>
        </w:rPr>
        <w:t xml:space="preserve">. </w:t>
      </w:r>
      <w:r w:rsidR="000B4E38" w:rsidRPr="000723BF">
        <w:rPr>
          <w:rFonts w:ascii="Book Antiqua" w:eastAsia="Times New Roman" w:hAnsi="Book Antiqua"/>
          <w:color w:val="000000"/>
          <w:kern w:val="0"/>
          <w:sz w:val="24"/>
          <w:lang w:eastAsia="en-US"/>
        </w:rPr>
        <w:t>A huge amount of</w:t>
      </w:r>
      <w:r w:rsidR="003C2075" w:rsidRPr="000723BF">
        <w:rPr>
          <w:rFonts w:ascii="Book Antiqua" w:eastAsia="Times New Roman" w:hAnsi="Book Antiqua"/>
          <w:color w:val="000000"/>
          <w:kern w:val="0"/>
          <w:sz w:val="24"/>
          <w:lang w:eastAsia="en-US"/>
        </w:rPr>
        <w:t xml:space="preserve"> </w:t>
      </w:r>
      <w:r w:rsidR="000B4E38" w:rsidRPr="000723BF">
        <w:rPr>
          <w:rFonts w:ascii="Book Antiqua" w:eastAsia="Times New Roman" w:hAnsi="Book Antiqua"/>
          <w:color w:val="000000"/>
          <w:kern w:val="0"/>
          <w:sz w:val="24"/>
          <w:lang w:eastAsia="en-US"/>
        </w:rPr>
        <w:t xml:space="preserve">research results </w:t>
      </w:r>
      <w:r w:rsidR="00E72D51" w:rsidRPr="000723BF">
        <w:rPr>
          <w:rFonts w:ascii="Book Antiqua" w:eastAsia="Times New Roman" w:hAnsi="Book Antiqua"/>
          <w:color w:val="000000"/>
          <w:kern w:val="0"/>
          <w:sz w:val="24"/>
          <w:lang w:eastAsia="en-US"/>
        </w:rPr>
        <w:t>revealed</w:t>
      </w:r>
      <w:r w:rsidR="003C2075" w:rsidRPr="000723BF">
        <w:rPr>
          <w:rFonts w:ascii="Book Antiqua" w:eastAsia="Times New Roman" w:hAnsi="Book Antiqua"/>
          <w:color w:val="000000"/>
          <w:kern w:val="0"/>
          <w:sz w:val="24"/>
          <w:lang w:eastAsia="en-US"/>
        </w:rPr>
        <w:t xml:space="preserve"> that miRNAs regulat</w:t>
      </w:r>
      <w:r w:rsidR="000B4E38" w:rsidRPr="000723BF">
        <w:rPr>
          <w:rFonts w:ascii="Book Antiqua" w:eastAsia="Times New Roman" w:hAnsi="Book Antiqua"/>
          <w:color w:val="000000"/>
          <w:kern w:val="0"/>
          <w:sz w:val="24"/>
          <w:lang w:eastAsia="en-US"/>
        </w:rPr>
        <w:t>e</w:t>
      </w:r>
      <w:r w:rsidR="003C2075" w:rsidRPr="000723BF">
        <w:rPr>
          <w:rFonts w:ascii="Book Antiqua" w:eastAsia="Times New Roman" w:hAnsi="Book Antiqua"/>
          <w:color w:val="000000"/>
          <w:kern w:val="0"/>
          <w:sz w:val="24"/>
          <w:lang w:eastAsia="en-US"/>
        </w:rPr>
        <w:t xml:space="preserve"> these processes </w:t>
      </w:r>
      <w:r w:rsidR="000B4E38" w:rsidRPr="000723BF">
        <w:rPr>
          <w:rFonts w:ascii="Book Antiqua" w:eastAsia="Times New Roman" w:hAnsi="Book Antiqua"/>
          <w:color w:val="000000"/>
          <w:kern w:val="0"/>
          <w:sz w:val="24"/>
          <w:lang w:eastAsia="en-US"/>
        </w:rPr>
        <w:t xml:space="preserve">also </w:t>
      </w:r>
      <w:r w:rsidR="003C2075" w:rsidRPr="000723BF">
        <w:rPr>
          <w:rFonts w:ascii="Book Antiqua" w:eastAsia="Times New Roman" w:hAnsi="Book Antiqua"/>
          <w:color w:val="000000"/>
          <w:kern w:val="0"/>
          <w:sz w:val="24"/>
          <w:lang w:eastAsia="en-US"/>
        </w:rPr>
        <w:t xml:space="preserve">in the heart. </w:t>
      </w:r>
      <w:proofErr w:type="gramStart"/>
      <w:r w:rsidR="00ED5B8D" w:rsidRPr="000723BF">
        <w:rPr>
          <w:rFonts w:ascii="Book Antiqua" w:eastAsia="Times New Roman" w:hAnsi="Book Antiqua"/>
          <w:color w:val="000000"/>
          <w:kern w:val="0"/>
          <w:sz w:val="24"/>
          <w:lang w:eastAsia="en-US"/>
        </w:rPr>
        <w:t>miRNAs</w:t>
      </w:r>
      <w:proofErr w:type="gramEnd"/>
      <w:r w:rsidR="00ED5B8D" w:rsidRPr="000723BF">
        <w:rPr>
          <w:rFonts w:ascii="Book Antiqua" w:eastAsia="Times New Roman" w:hAnsi="Book Antiqua"/>
          <w:color w:val="000000"/>
          <w:kern w:val="0"/>
          <w:sz w:val="24"/>
          <w:lang w:eastAsia="en-US"/>
        </w:rPr>
        <w:t xml:space="preserve"> may </w:t>
      </w:r>
      <w:r w:rsidR="00E12EA8" w:rsidRPr="000723BF">
        <w:rPr>
          <w:rFonts w:ascii="Book Antiqua" w:eastAsia="Times New Roman" w:hAnsi="Book Antiqua"/>
          <w:color w:val="000000"/>
          <w:kern w:val="0"/>
          <w:sz w:val="24"/>
          <w:lang w:eastAsia="en-US"/>
        </w:rPr>
        <w:t>have</w:t>
      </w:r>
      <w:r w:rsidR="00ED5B8D" w:rsidRPr="000723BF">
        <w:rPr>
          <w:rFonts w:ascii="Book Antiqua" w:eastAsia="Times New Roman" w:hAnsi="Book Antiqua"/>
          <w:color w:val="000000"/>
          <w:kern w:val="0"/>
          <w:sz w:val="24"/>
          <w:lang w:eastAsia="en-US"/>
        </w:rPr>
        <w:t xml:space="preserve"> cell-type</w:t>
      </w:r>
      <w:r w:rsidR="00E47211" w:rsidRPr="000723BF">
        <w:rPr>
          <w:rFonts w:ascii="Book Antiqua" w:eastAsia="Times New Roman" w:hAnsi="Book Antiqua"/>
          <w:color w:val="000000"/>
          <w:kern w:val="0"/>
          <w:sz w:val="24"/>
          <w:lang w:eastAsia="en-US"/>
        </w:rPr>
        <w:t>-</w:t>
      </w:r>
      <w:r w:rsidR="00B53330" w:rsidRPr="000723BF">
        <w:rPr>
          <w:rFonts w:ascii="Book Antiqua" w:eastAsia="Times New Roman" w:hAnsi="Book Antiqua"/>
          <w:color w:val="000000"/>
          <w:kern w:val="0"/>
          <w:sz w:val="24"/>
          <w:lang w:eastAsia="en-US"/>
        </w:rPr>
        <w:t>specific</w:t>
      </w:r>
      <w:r w:rsidR="00ED5B8D" w:rsidRPr="000723BF">
        <w:rPr>
          <w:rFonts w:ascii="Book Antiqua" w:eastAsia="Times New Roman" w:hAnsi="Book Antiqua"/>
          <w:color w:val="000000"/>
          <w:kern w:val="0"/>
          <w:sz w:val="24"/>
          <w:lang w:eastAsia="en-US"/>
        </w:rPr>
        <w:t xml:space="preserve"> or tissue-specific expression pattern</w:t>
      </w:r>
      <w:r w:rsidR="00E12EA8" w:rsidRPr="000723BF">
        <w:rPr>
          <w:rFonts w:ascii="Book Antiqua" w:eastAsia="Times New Roman" w:hAnsi="Book Antiqua"/>
          <w:color w:val="000000"/>
          <w:kern w:val="0"/>
          <w:sz w:val="24"/>
          <w:lang w:eastAsia="en-US"/>
        </w:rPr>
        <w:t>s</w:t>
      </w:r>
      <w:r w:rsidR="00ED5B8D" w:rsidRPr="000723BF">
        <w:rPr>
          <w:rFonts w:ascii="Book Antiqua" w:eastAsia="Times New Roman" w:hAnsi="Book Antiqua"/>
          <w:color w:val="000000"/>
          <w:kern w:val="0"/>
          <w:sz w:val="24"/>
          <w:lang w:eastAsia="en-US"/>
        </w:rPr>
        <w:t xml:space="preserve"> or may be expressed ubiquitously. </w:t>
      </w:r>
      <w:r w:rsidR="000B4E38" w:rsidRPr="000723BF">
        <w:rPr>
          <w:rFonts w:ascii="Book Antiqua" w:eastAsia="Times New Roman" w:hAnsi="Book Antiqua"/>
          <w:color w:val="000000"/>
          <w:kern w:val="0"/>
          <w:sz w:val="24"/>
          <w:lang w:eastAsia="en-US"/>
        </w:rPr>
        <w:t>Primary</w:t>
      </w:r>
      <w:r w:rsidR="00ED5B8D" w:rsidRPr="000723BF">
        <w:rPr>
          <w:rFonts w:ascii="Book Antiqua" w:eastAsia="Times New Roman" w:hAnsi="Book Antiqua"/>
          <w:color w:val="000000"/>
          <w:kern w:val="0"/>
          <w:sz w:val="24"/>
          <w:lang w:eastAsia="en-US"/>
        </w:rPr>
        <w:t xml:space="preserve"> studies of </w:t>
      </w:r>
      <w:r w:rsidR="00E12EA8" w:rsidRPr="000723BF">
        <w:rPr>
          <w:rFonts w:ascii="Book Antiqua" w:eastAsia="Times New Roman" w:hAnsi="Book Antiqua"/>
          <w:color w:val="000000"/>
          <w:kern w:val="0"/>
          <w:sz w:val="24"/>
          <w:lang w:eastAsia="en-US"/>
        </w:rPr>
        <w:t xml:space="preserve">miRNA involvement in </w:t>
      </w:r>
      <w:r w:rsidR="000B4E38" w:rsidRPr="000723BF">
        <w:rPr>
          <w:rFonts w:ascii="Book Antiqua" w:eastAsia="Times New Roman" w:hAnsi="Book Antiqua"/>
          <w:color w:val="000000"/>
          <w:kern w:val="0"/>
          <w:sz w:val="24"/>
          <w:lang w:eastAsia="en-US"/>
        </w:rPr>
        <w:t>hypertrophy, heart failure and myocardial infarction analy</w:t>
      </w:r>
      <w:r w:rsidR="00E72D51" w:rsidRPr="000723BF">
        <w:rPr>
          <w:rFonts w:ascii="Book Antiqua" w:eastAsia="Times New Roman" w:hAnsi="Book Antiqua"/>
          <w:color w:val="000000"/>
          <w:kern w:val="0"/>
          <w:sz w:val="24"/>
          <w:lang w:eastAsia="en-US"/>
        </w:rPr>
        <w:t>z</w:t>
      </w:r>
      <w:r w:rsidR="000B4E38" w:rsidRPr="000723BF">
        <w:rPr>
          <w:rFonts w:ascii="Book Antiqua" w:eastAsia="Times New Roman" w:hAnsi="Book Antiqua"/>
          <w:color w:val="000000"/>
          <w:kern w:val="0"/>
          <w:sz w:val="24"/>
          <w:lang w:eastAsia="en-US"/>
        </w:rPr>
        <w:t>ed</w:t>
      </w:r>
      <w:r w:rsidR="00ED5B8D" w:rsidRPr="000723BF">
        <w:rPr>
          <w:rFonts w:ascii="Book Antiqua" w:eastAsia="Times New Roman" w:hAnsi="Book Antiqua"/>
          <w:color w:val="000000"/>
          <w:kern w:val="0"/>
          <w:sz w:val="24"/>
          <w:lang w:eastAsia="en-US"/>
        </w:rPr>
        <w:t xml:space="preserve"> miRNAs that </w:t>
      </w:r>
      <w:r w:rsidR="005117DE" w:rsidRPr="000723BF">
        <w:rPr>
          <w:rFonts w:ascii="Book Antiqua" w:eastAsia="Times New Roman" w:hAnsi="Book Antiqua"/>
          <w:color w:val="000000"/>
          <w:kern w:val="0"/>
          <w:sz w:val="24"/>
          <w:lang w:eastAsia="en-US"/>
        </w:rPr>
        <w:t xml:space="preserve">are </w:t>
      </w:r>
      <w:r w:rsidR="000B4E38" w:rsidRPr="000723BF">
        <w:rPr>
          <w:rFonts w:ascii="Book Antiqua" w:eastAsia="Times New Roman" w:hAnsi="Book Antiqua"/>
          <w:color w:val="000000"/>
          <w:kern w:val="0"/>
          <w:sz w:val="24"/>
          <w:lang w:eastAsia="en-US"/>
        </w:rPr>
        <w:t xml:space="preserve">enriched </w:t>
      </w:r>
      <w:r w:rsidR="00ED5B8D" w:rsidRPr="000723BF">
        <w:rPr>
          <w:rFonts w:ascii="Book Antiqua" w:eastAsia="Times New Roman" w:hAnsi="Book Antiqua"/>
          <w:color w:val="000000"/>
          <w:kern w:val="0"/>
          <w:sz w:val="24"/>
          <w:lang w:eastAsia="en-US"/>
        </w:rPr>
        <w:t xml:space="preserve">in </w:t>
      </w:r>
      <w:r w:rsidR="000B4E38" w:rsidRPr="000723BF">
        <w:rPr>
          <w:rFonts w:ascii="Book Antiqua" w:eastAsia="Times New Roman" w:hAnsi="Book Antiqua"/>
          <w:color w:val="000000"/>
          <w:kern w:val="0"/>
          <w:sz w:val="24"/>
          <w:lang w:eastAsia="en-US"/>
        </w:rPr>
        <w:t xml:space="preserve">or specific for </w:t>
      </w:r>
      <w:r w:rsidR="00ED5B8D" w:rsidRPr="000723BF">
        <w:rPr>
          <w:rFonts w:ascii="Book Antiqua" w:eastAsia="Times New Roman" w:hAnsi="Book Antiqua"/>
          <w:color w:val="000000"/>
          <w:kern w:val="0"/>
          <w:sz w:val="24"/>
          <w:lang w:eastAsia="en-US"/>
        </w:rPr>
        <w:t xml:space="preserve">cardiomyocytes; however, </w:t>
      </w:r>
      <w:r w:rsidR="000B4E38" w:rsidRPr="000723BF">
        <w:rPr>
          <w:rFonts w:ascii="Book Antiqua" w:eastAsia="Times New Roman" w:hAnsi="Book Antiqua"/>
          <w:color w:val="000000"/>
          <w:kern w:val="0"/>
          <w:sz w:val="24"/>
          <w:lang w:eastAsia="en-US"/>
        </w:rPr>
        <w:t>growing</w:t>
      </w:r>
      <w:r w:rsidR="00ED5B8D" w:rsidRPr="000723BF">
        <w:rPr>
          <w:rFonts w:ascii="Book Antiqua" w:eastAsia="Times New Roman" w:hAnsi="Book Antiqua"/>
          <w:color w:val="000000"/>
          <w:kern w:val="0"/>
          <w:sz w:val="24"/>
          <w:lang w:eastAsia="en-US"/>
        </w:rPr>
        <w:t xml:space="preserve"> evidence </w:t>
      </w:r>
      <w:r w:rsidR="000B4E38" w:rsidRPr="000723BF">
        <w:rPr>
          <w:rFonts w:ascii="Book Antiqua" w:eastAsia="Times New Roman" w:hAnsi="Book Antiqua"/>
          <w:color w:val="000000"/>
          <w:kern w:val="0"/>
          <w:sz w:val="24"/>
          <w:lang w:eastAsia="en-US"/>
        </w:rPr>
        <w:t xml:space="preserve">suggest that </w:t>
      </w:r>
      <w:r w:rsidR="00ED5B8D" w:rsidRPr="000723BF">
        <w:rPr>
          <w:rFonts w:ascii="Book Antiqua" w:eastAsia="Times New Roman" w:hAnsi="Book Antiqua"/>
          <w:color w:val="000000"/>
          <w:kern w:val="0"/>
          <w:sz w:val="24"/>
          <w:lang w:eastAsia="en-US"/>
        </w:rPr>
        <w:t>other</w:t>
      </w:r>
      <w:r w:rsidR="00E72D51" w:rsidRPr="000723BF">
        <w:rPr>
          <w:rFonts w:ascii="Book Antiqua" w:eastAsia="Times New Roman" w:hAnsi="Book Antiqua"/>
          <w:color w:val="000000"/>
          <w:kern w:val="0"/>
          <w:sz w:val="24"/>
          <w:lang w:eastAsia="en-US"/>
        </w:rPr>
        <w:t xml:space="preserve"> </w:t>
      </w:r>
      <w:r w:rsidR="00ED5B8D" w:rsidRPr="000723BF">
        <w:rPr>
          <w:rFonts w:ascii="Book Antiqua" w:eastAsia="Times New Roman" w:hAnsi="Book Antiqua"/>
          <w:color w:val="000000"/>
          <w:kern w:val="0"/>
          <w:sz w:val="24"/>
          <w:lang w:eastAsia="en-US"/>
        </w:rPr>
        <w:t>miRNAs</w:t>
      </w:r>
      <w:r w:rsidR="00E72D51" w:rsidRPr="000723BF">
        <w:rPr>
          <w:rFonts w:ascii="Book Antiqua" w:eastAsia="Times New Roman" w:hAnsi="Book Antiqua"/>
          <w:color w:val="000000"/>
          <w:kern w:val="0"/>
          <w:sz w:val="24"/>
          <w:lang w:eastAsia="en-US"/>
        </w:rPr>
        <w:t>, not cardiac or muscle-specific,</w:t>
      </w:r>
      <w:r w:rsidR="00ED5B8D" w:rsidRPr="000723BF">
        <w:rPr>
          <w:rFonts w:ascii="Book Antiqua" w:eastAsia="Times New Roman" w:hAnsi="Book Antiqua"/>
          <w:color w:val="000000"/>
          <w:kern w:val="0"/>
          <w:sz w:val="24"/>
          <w:lang w:eastAsia="en-US"/>
        </w:rPr>
        <w:t xml:space="preserve"> </w:t>
      </w:r>
      <w:r w:rsidR="00E72D51" w:rsidRPr="000723BF">
        <w:rPr>
          <w:rFonts w:ascii="Book Antiqua" w:eastAsia="Times New Roman" w:hAnsi="Book Antiqua"/>
          <w:color w:val="000000"/>
          <w:kern w:val="0"/>
          <w:sz w:val="24"/>
          <w:lang w:eastAsia="en-US"/>
        </w:rPr>
        <w:t>play a significant role in</w:t>
      </w:r>
      <w:r w:rsidR="00ED5B8D" w:rsidRPr="000723BF">
        <w:rPr>
          <w:rFonts w:ascii="Book Antiqua" w:eastAsia="Times New Roman" w:hAnsi="Book Antiqua"/>
          <w:color w:val="000000"/>
          <w:kern w:val="0"/>
          <w:sz w:val="24"/>
          <w:lang w:eastAsia="en-US"/>
        </w:rPr>
        <w:t xml:space="preserve"> cardiovascular disease. Abnormal miRNA regulation has been shown to be involved in </w:t>
      </w:r>
      <w:r w:rsidR="00E12EA8" w:rsidRPr="000723BF">
        <w:rPr>
          <w:rFonts w:ascii="Book Antiqua" w:eastAsia="Times New Roman" w:hAnsi="Book Antiqua"/>
          <w:color w:val="000000"/>
          <w:kern w:val="0"/>
          <w:sz w:val="24"/>
          <w:lang w:eastAsia="en-US"/>
        </w:rPr>
        <w:t>cardiac</w:t>
      </w:r>
      <w:r w:rsidR="003C2075" w:rsidRPr="000723BF">
        <w:rPr>
          <w:rFonts w:ascii="Book Antiqua" w:eastAsia="Times New Roman" w:hAnsi="Book Antiqua"/>
          <w:color w:val="000000"/>
          <w:kern w:val="0"/>
          <w:sz w:val="24"/>
          <w:lang w:eastAsia="en-US"/>
        </w:rPr>
        <w:t xml:space="preserve"> diseases</w:t>
      </w:r>
      <w:r w:rsidR="00ED5B8D" w:rsidRPr="000723BF">
        <w:rPr>
          <w:rFonts w:ascii="Book Antiqua" w:eastAsia="Times New Roman" w:hAnsi="Book Antiqua"/>
          <w:color w:val="000000"/>
          <w:kern w:val="0"/>
          <w:sz w:val="24"/>
          <w:lang w:eastAsia="en-US"/>
        </w:rPr>
        <w:t xml:space="preserve">, </w:t>
      </w:r>
      <w:r w:rsidR="003C2075" w:rsidRPr="000723BF">
        <w:rPr>
          <w:rFonts w:ascii="Book Antiqua" w:eastAsia="Times New Roman" w:hAnsi="Book Antiqua"/>
          <w:color w:val="000000"/>
          <w:kern w:val="0"/>
          <w:sz w:val="24"/>
          <w:lang w:eastAsia="en-US"/>
        </w:rPr>
        <w:t>suggesting that miRNAs might affect cardiac structure and function. In this review</w:t>
      </w:r>
      <w:r w:rsidR="00E47211" w:rsidRPr="000723BF">
        <w:rPr>
          <w:rFonts w:ascii="Book Antiqua" w:eastAsia="Times New Roman" w:hAnsi="Book Antiqua"/>
          <w:color w:val="000000"/>
          <w:kern w:val="0"/>
          <w:sz w:val="24"/>
          <w:lang w:eastAsia="en-US"/>
        </w:rPr>
        <w:t>,</w:t>
      </w:r>
      <w:r w:rsidR="003C2075" w:rsidRPr="000723BF">
        <w:rPr>
          <w:rFonts w:ascii="Book Antiqua" w:eastAsia="Times New Roman" w:hAnsi="Book Antiqua"/>
          <w:color w:val="000000"/>
          <w:kern w:val="0"/>
          <w:sz w:val="24"/>
          <w:lang w:eastAsia="en-US"/>
        </w:rPr>
        <w:t xml:space="preserve"> we</w:t>
      </w:r>
      <w:r w:rsidR="00E326E1" w:rsidRPr="000723BF">
        <w:rPr>
          <w:rFonts w:ascii="Book Antiqua" w:eastAsia="Times New Roman" w:hAnsi="Book Antiqua"/>
          <w:color w:val="000000"/>
          <w:kern w:val="0"/>
          <w:sz w:val="24"/>
          <w:lang w:eastAsia="en-US"/>
        </w:rPr>
        <w:t xml:space="preserve"> </w:t>
      </w:r>
      <w:r w:rsidR="003C2075" w:rsidRPr="000723BF">
        <w:rPr>
          <w:rFonts w:ascii="Book Antiqua" w:eastAsia="Times New Roman" w:hAnsi="Book Antiqua"/>
          <w:color w:val="000000"/>
          <w:kern w:val="0"/>
          <w:sz w:val="24"/>
          <w:lang w:eastAsia="en-US"/>
        </w:rPr>
        <w:t xml:space="preserve">focus on miRNAs that </w:t>
      </w:r>
      <w:r w:rsidR="00E47211" w:rsidRPr="000723BF">
        <w:rPr>
          <w:rFonts w:ascii="Book Antiqua" w:eastAsia="Times New Roman" w:hAnsi="Book Antiqua"/>
          <w:color w:val="000000"/>
          <w:kern w:val="0"/>
          <w:sz w:val="24"/>
          <w:lang w:eastAsia="en-US"/>
        </w:rPr>
        <w:t xml:space="preserve">have been </w:t>
      </w:r>
      <w:r w:rsidR="003C2075" w:rsidRPr="000723BF">
        <w:rPr>
          <w:rFonts w:ascii="Book Antiqua" w:eastAsia="Times New Roman" w:hAnsi="Book Antiqua"/>
          <w:color w:val="000000"/>
          <w:kern w:val="0"/>
          <w:sz w:val="24"/>
          <w:lang w:eastAsia="en-US"/>
        </w:rPr>
        <w:t xml:space="preserve">found to contribute to </w:t>
      </w:r>
      <w:r w:rsidR="00E12EA8" w:rsidRPr="000723BF">
        <w:rPr>
          <w:rFonts w:ascii="Book Antiqua" w:eastAsia="Times New Roman" w:hAnsi="Book Antiqua"/>
          <w:color w:val="000000"/>
          <w:kern w:val="0"/>
          <w:sz w:val="24"/>
          <w:lang w:eastAsia="en-US"/>
        </w:rPr>
        <w:t xml:space="preserve">the </w:t>
      </w:r>
      <w:r w:rsidR="003C2075" w:rsidRPr="000723BF">
        <w:rPr>
          <w:rFonts w:ascii="Book Antiqua" w:eastAsia="Times New Roman" w:hAnsi="Book Antiqua"/>
          <w:color w:val="000000"/>
          <w:kern w:val="0"/>
          <w:sz w:val="24"/>
          <w:lang w:eastAsia="en-US"/>
        </w:rPr>
        <w:t>pathogenesis of myocardial infa</w:t>
      </w:r>
      <w:r w:rsidR="00ED5B8D" w:rsidRPr="000723BF">
        <w:rPr>
          <w:rFonts w:ascii="Book Antiqua" w:eastAsia="Times New Roman" w:hAnsi="Book Antiqua"/>
          <w:color w:val="000000"/>
          <w:kern w:val="0"/>
          <w:sz w:val="24"/>
          <w:lang w:eastAsia="en-US"/>
        </w:rPr>
        <w:t>r</w:t>
      </w:r>
      <w:r w:rsidR="00A01EAA" w:rsidRPr="000723BF">
        <w:rPr>
          <w:rFonts w:ascii="Book Antiqua" w:eastAsia="Times New Roman" w:hAnsi="Book Antiqua"/>
          <w:color w:val="000000"/>
          <w:kern w:val="0"/>
          <w:sz w:val="24"/>
          <w:lang w:eastAsia="en-US"/>
        </w:rPr>
        <w:t>ction (MI)</w:t>
      </w:r>
      <w:r w:rsidR="008869D3" w:rsidRPr="000723BF">
        <w:rPr>
          <w:rFonts w:ascii="Book Antiqua" w:eastAsia="Times New Roman" w:hAnsi="Book Antiqua"/>
          <w:color w:val="000000"/>
          <w:kern w:val="0"/>
          <w:sz w:val="24"/>
          <w:lang w:eastAsia="en-US"/>
        </w:rPr>
        <w:t xml:space="preserve"> and</w:t>
      </w:r>
      <w:r w:rsidR="00A01EAA" w:rsidRPr="000723BF">
        <w:rPr>
          <w:rFonts w:ascii="Book Antiqua" w:eastAsia="Times New Roman" w:hAnsi="Book Antiqua"/>
          <w:color w:val="000000"/>
          <w:kern w:val="0"/>
          <w:sz w:val="24"/>
          <w:lang w:eastAsia="en-US"/>
        </w:rPr>
        <w:t xml:space="preserve"> </w:t>
      </w:r>
      <w:r w:rsidR="00E326E1" w:rsidRPr="000723BF">
        <w:rPr>
          <w:rFonts w:ascii="Book Antiqua" w:eastAsia="Times New Roman" w:hAnsi="Book Antiqua"/>
          <w:color w:val="000000"/>
          <w:kern w:val="0"/>
          <w:sz w:val="24"/>
          <w:lang w:eastAsia="en-US"/>
        </w:rPr>
        <w:t xml:space="preserve">the </w:t>
      </w:r>
      <w:r w:rsidR="00ED5B8D" w:rsidRPr="000723BF">
        <w:rPr>
          <w:rFonts w:ascii="Book Antiqua" w:eastAsia="Times New Roman" w:hAnsi="Book Antiqua"/>
          <w:color w:val="000000"/>
          <w:kern w:val="0"/>
          <w:sz w:val="24"/>
          <w:lang w:eastAsia="en-US"/>
        </w:rPr>
        <w:t xml:space="preserve">response </w:t>
      </w:r>
      <w:r w:rsidR="003C2075" w:rsidRPr="000723BF">
        <w:rPr>
          <w:rFonts w:ascii="Book Antiqua" w:eastAsia="Times New Roman" w:hAnsi="Book Antiqua"/>
          <w:color w:val="000000"/>
          <w:kern w:val="0"/>
          <w:sz w:val="24"/>
          <w:lang w:eastAsia="en-US"/>
        </w:rPr>
        <w:t>post-MI</w:t>
      </w:r>
      <w:r w:rsidR="00A01EAA" w:rsidRPr="000723BF">
        <w:rPr>
          <w:rFonts w:ascii="Book Antiqua" w:eastAsia="Times New Roman" w:hAnsi="Book Antiqua"/>
          <w:color w:val="000000"/>
          <w:kern w:val="0"/>
          <w:sz w:val="24"/>
          <w:lang w:eastAsia="en-US"/>
        </w:rPr>
        <w:t xml:space="preserve"> and</w:t>
      </w:r>
      <w:r w:rsidR="008869D3" w:rsidRPr="000723BF">
        <w:rPr>
          <w:rFonts w:ascii="Book Antiqua" w:eastAsia="Times New Roman" w:hAnsi="Book Antiqua"/>
          <w:color w:val="000000"/>
          <w:kern w:val="0"/>
          <w:sz w:val="24"/>
          <w:lang w:eastAsia="en-US"/>
        </w:rPr>
        <w:t xml:space="preserve"> characterized as </w:t>
      </w:r>
      <w:r w:rsidR="00A01EAA" w:rsidRPr="000723BF">
        <w:rPr>
          <w:rFonts w:ascii="Book Antiqua" w:eastAsia="Times New Roman" w:hAnsi="Book Antiqua"/>
          <w:color w:val="000000"/>
          <w:kern w:val="0"/>
          <w:sz w:val="24"/>
          <w:lang w:eastAsia="en-US"/>
        </w:rPr>
        <w:t xml:space="preserve">diagnostic, prognostic and therapeutic </w:t>
      </w:r>
      <w:r w:rsidR="008869D3" w:rsidRPr="000723BF">
        <w:rPr>
          <w:rFonts w:ascii="Book Antiqua" w:eastAsia="Times New Roman" w:hAnsi="Book Antiqua"/>
          <w:color w:val="000000"/>
          <w:kern w:val="0"/>
          <w:sz w:val="24"/>
          <w:lang w:eastAsia="en-US"/>
        </w:rPr>
        <w:t>targets</w:t>
      </w:r>
      <w:r w:rsidR="003C2075" w:rsidRPr="000723BF">
        <w:rPr>
          <w:rFonts w:ascii="Book Antiqua" w:eastAsia="Times New Roman" w:hAnsi="Book Antiqua"/>
          <w:color w:val="000000"/>
          <w:kern w:val="0"/>
          <w:sz w:val="24"/>
          <w:lang w:eastAsia="en-US"/>
        </w:rPr>
        <w:t xml:space="preserve">. The majority of </w:t>
      </w:r>
      <w:r w:rsidR="00E326E1" w:rsidRPr="000723BF">
        <w:rPr>
          <w:rFonts w:ascii="Book Antiqua" w:eastAsia="Times New Roman" w:hAnsi="Book Antiqua"/>
          <w:color w:val="000000"/>
          <w:kern w:val="0"/>
          <w:sz w:val="24"/>
          <w:lang w:eastAsia="en-US"/>
        </w:rPr>
        <w:t xml:space="preserve">these </w:t>
      </w:r>
      <w:r w:rsidR="003C2075" w:rsidRPr="000723BF">
        <w:rPr>
          <w:rFonts w:ascii="Book Antiqua" w:eastAsia="Times New Roman" w:hAnsi="Book Antiqua"/>
          <w:color w:val="000000"/>
          <w:kern w:val="0"/>
          <w:sz w:val="24"/>
          <w:lang w:eastAsia="en-US"/>
        </w:rPr>
        <w:t xml:space="preserve">studies were performed using mouse and rat models </w:t>
      </w:r>
      <w:r w:rsidR="00ED5B8D" w:rsidRPr="000723BF">
        <w:rPr>
          <w:rFonts w:ascii="Book Antiqua" w:eastAsia="Times New Roman" w:hAnsi="Book Antiqua"/>
          <w:color w:val="000000"/>
          <w:kern w:val="0"/>
          <w:sz w:val="24"/>
          <w:lang w:eastAsia="en-US"/>
        </w:rPr>
        <w:t>of MI</w:t>
      </w:r>
      <w:r w:rsidR="006304AD" w:rsidRPr="000723BF">
        <w:rPr>
          <w:rFonts w:ascii="Book Antiqua" w:eastAsia="Times New Roman" w:hAnsi="Book Antiqua"/>
          <w:color w:val="000000"/>
          <w:kern w:val="0"/>
          <w:sz w:val="24"/>
          <w:lang w:eastAsia="en-US"/>
        </w:rPr>
        <w:t>,</w:t>
      </w:r>
      <w:r w:rsidR="00ED5B8D" w:rsidRPr="000723BF">
        <w:rPr>
          <w:rFonts w:ascii="Book Antiqua" w:eastAsia="Times New Roman" w:hAnsi="Book Antiqua"/>
          <w:color w:val="000000"/>
          <w:kern w:val="0"/>
          <w:sz w:val="24"/>
          <w:lang w:eastAsia="en-US"/>
        </w:rPr>
        <w:t xml:space="preserve"> </w:t>
      </w:r>
      <w:r w:rsidR="003C2075" w:rsidRPr="000723BF">
        <w:rPr>
          <w:rFonts w:ascii="Book Antiqua" w:eastAsia="Times New Roman" w:hAnsi="Book Antiqua"/>
          <w:color w:val="000000"/>
          <w:kern w:val="0"/>
          <w:sz w:val="24"/>
          <w:lang w:eastAsia="en-US"/>
        </w:rPr>
        <w:t xml:space="preserve">with </w:t>
      </w:r>
      <w:r w:rsidR="00E326E1" w:rsidRPr="000723BF">
        <w:rPr>
          <w:rFonts w:ascii="Book Antiqua" w:eastAsia="Times New Roman" w:hAnsi="Book Antiqua"/>
          <w:color w:val="000000"/>
          <w:kern w:val="0"/>
          <w:sz w:val="24"/>
          <w:lang w:eastAsia="en-US"/>
        </w:rPr>
        <w:t xml:space="preserve">a </w:t>
      </w:r>
      <w:r w:rsidR="003C2075" w:rsidRPr="000723BF">
        <w:rPr>
          <w:rFonts w:ascii="Book Antiqua" w:eastAsia="Times New Roman" w:hAnsi="Book Antiqua"/>
          <w:color w:val="000000"/>
          <w:kern w:val="0"/>
          <w:sz w:val="24"/>
          <w:lang w:eastAsia="en-US"/>
        </w:rPr>
        <w:t xml:space="preserve">focus on </w:t>
      </w:r>
      <w:r w:rsidR="00E326E1" w:rsidRPr="000723BF">
        <w:rPr>
          <w:rFonts w:ascii="Book Antiqua" w:eastAsia="Times New Roman" w:hAnsi="Book Antiqua"/>
          <w:color w:val="000000"/>
          <w:kern w:val="0"/>
          <w:sz w:val="24"/>
          <w:lang w:eastAsia="en-US"/>
        </w:rPr>
        <w:t xml:space="preserve">the </w:t>
      </w:r>
      <w:r w:rsidR="003C2075" w:rsidRPr="000723BF">
        <w:rPr>
          <w:rFonts w:ascii="Book Antiqua" w:eastAsia="Times New Roman" w:hAnsi="Book Antiqua"/>
          <w:color w:val="000000"/>
          <w:kern w:val="0"/>
          <w:sz w:val="24"/>
          <w:lang w:eastAsia="en-US"/>
        </w:rPr>
        <w:t xml:space="preserve">identification of basic cellular and molecular pathways involved in MI and </w:t>
      </w:r>
      <w:r w:rsidR="00DE4232" w:rsidRPr="000723BF">
        <w:rPr>
          <w:rFonts w:ascii="Book Antiqua" w:eastAsia="Times New Roman" w:hAnsi="Book Antiqua"/>
          <w:color w:val="000000"/>
          <w:kern w:val="0"/>
          <w:sz w:val="24"/>
          <w:lang w:eastAsia="en-US"/>
        </w:rPr>
        <w:t xml:space="preserve">in </w:t>
      </w:r>
      <w:r w:rsidR="00E326E1" w:rsidRPr="000723BF">
        <w:rPr>
          <w:rFonts w:ascii="Book Antiqua" w:eastAsia="Times New Roman" w:hAnsi="Book Antiqua"/>
          <w:color w:val="000000"/>
          <w:kern w:val="0"/>
          <w:sz w:val="24"/>
          <w:lang w:eastAsia="en-US"/>
        </w:rPr>
        <w:t xml:space="preserve">the </w:t>
      </w:r>
      <w:r w:rsidR="003C2075" w:rsidRPr="000723BF">
        <w:rPr>
          <w:rFonts w:ascii="Book Antiqua" w:eastAsia="Times New Roman" w:hAnsi="Book Antiqua"/>
          <w:color w:val="000000"/>
          <w:kern w:val="0"/>
          <w:sz w:val="24"/>
          <w:lang w:eastAsia="en-US"/>
        </w:rPr>
        <w:t xml:space="preserve">response post-MI. </w:t>
      </w:r>
      <w:r w:rsidR="00E12EA8" w:rsidRPr="000723BF">
        <w:rPr>
          <w:rFonts w:ascii="Book Antiqua" w:eastAsia="Times New Roman" w:hAnsi="Book Antiqua"/>
          <w:color w:val="000000"/>
          <w:kern w:val="0"/>
          <w:sz w:val="24"/>
          <w:lang w:eastAsia="en-US"/>
        </w:rPr>
        <w:t>Much</w:t>
      </w:r>
      <w:r w:rsidR="003C2075" w:rsidRPr="000723BF">
        <w:rPr>
          <w:rFonts w:ascii="Book Antiqua" w:eastAsia="Times New Roman" w:hAnsi="Book Antiqua"/>
          <w:color w:val="000000"/>
          <w:kern w:val="0"/>
          <w:sz w:val="24"/>
          <w:lang w:eastAsia="en-US"/>
        </w:rPr>
        <w:t xml:space="preserve"> research has </w:t>
      </w:r>
      <w:r w:rsidR="007D0AB8" w:rsidRPr="000723BF">
        <w:rPr>
          <w:rFonts w:ascii="Book Antiqua" w:eastAsia="Times New Roman" w:hAnsi="Book Antiqua"/>
          <w:color w:val="000000"/>
          <w:kern w:val="0"/>
          <w:sz w:val="24"/>
          <w:lang w:eastAsia="en-US"/>
        </w:rPr>
        <w:t>also been</w:t>
      </w:r>
      <w:r w:rsidR="003C2075" w:rsidRPr="000723BF">
        <w:rPr>
          <w:rFonts w:ascii="Book Antiqua" w:eastAsia="Times New Roman" w:hAnsi="Book Antiqua"/>
          <w:color w:val="000000"/>
          <w:kern w:val="0"/>
          <w:sz w:val="24"/>
          <w:lang w:eastAsia="en-US"/>
        </w:rPr>
        <w:t xml:space="preserve"> </w:t>
      </w:r>
      <w:r w:rsidR="00E326E1" w:rsidRPr="000723BF">
        <w:rPr>
          <w:rFonts w:ascii="Book Antiqua" w:eastAsia="Times New Roman" w:hAnsi="Book Antiqua"/>
          <w:color w:val="000000"/>
          <w:kern w:val="0"/>
          <w:sz w:val="24"/>
          <w:lang w:eastAsia="en-US"/>
        </w:rPr>
        <w:t>performed</w:t>
      </w:r>
      <w:r w:rsidR="003C2075" w:rsidRPr="000723BF">
        <w:rPr>
          <w:rFonts w:ascii="Book Antiqua" w:eastAsia="Times New Roman" w:hAnsi="Book Antiqua"/>
          <w:color w:val="000000"/>
          <w:kern w:val="0"/>
          <w:sz w:val="24"/>
          <w:lang w:eastAsia="en-US"/>
        </w:rPr>
        <w:t xml:space="preserve"> </w:t>
      </w:r>
      <w:r w:rsidR="00DE4232" w:rsidRPr="000723BF">
        <w:rPr>
          <w:rFonts w:ascii="Book Antiqua" w:eastAsia="Times New Roman" w:hAnsi="Book Antiqua"/>
          <w:color w:val="000000"/>
          <w:kern w:val="0"/>
          <w:sz w:val="24"/>
          <w:lang w:eastAsia="en-US"/>
        </w:rPr>
        <w:t xml:space="preserve">on human and animal </w:t>
      </w:r>
      <w:r w:rsidR="003C2075" w:rsidRPr="000723BF">
        <w:rPr>
          <w:rFonts w:ascii="Book Antiqua" w:eastAsia="Times New Roman" w:hAnsi="Book Antiqua"/>
          <w:color w:val="000000"/>
          <w:kern w:val="0"/>
          <w:sz w:val="24"/>
          <w:lang w:eastAsia="en-US"/>
        </w:rPr>
        <w:t xml:space="preserve">plasma samples </w:t>
      </w:r>
      <w:r w:rsidR="00E326E1" w:rsidRPr="000723BF">
        <w:rPr>
          <w:rFonts w:ascii="Book Antiqua" w:eastAsia="Times New Roman" w:hAnsi="Book Antiqua"/>
          <w:color w:val="000000"/>
          <w:kern w:val="0"/>
          <w:sz w:val="24"/>
          <w:lang w:eastAsia="en-US"/>
        </w:rPr>
        <w:t>from</w:t>
      </w:r>
      <w:r w:rsidR="003C2075" w:rsidRPr="000723BF">
        <w:rPr>
          <w:rFonts w:ascii="Book Antiqua" w:eastAsia="Times New Roman" w:hAnsi="Book Antiqua"/>
          <w:color w:val="000000"/>
          <w:kern w:val="0"/>
          <w:sz w:val="24"/>
          <w:lang w:eastAsia="en-US"/>
        </w:rPr>
        <w:t xml:space="preserve"> MI</w:t>
      </w:r>
      <w:r w:rsidR="003C2075" w:rsidRPr="000723BF">
        <w:rPr>
          <w:rFonts w:ascii="Book Antiqua" w:hAnsi="Book Antiqua"/>
          <w:color w:val="000000"/>
          <w:sz w:val="24"/>
        </w:rPr>
        <w:t xml:space="preserve"> </w:t>
      </w:r>
      <w:r w:rsidR="00E326E1" w:rsidRPr="000723BF">
        <w:rPr>
          <w:rFonts w:ascii="Book Antiqua" w:hAnsi="Book Antiqua"/>
          <w:color w:val="000000"/>
          <w:sz w:val="24"/>
        </w:rPr>
        <w:t xml:space="preserve">patients </w:t>
      </w:r>
      <w:r w:rsidR="00DE4232" w:rsidRPr="000723BF">
        <w:rPr>
          <w:rFonts w:ascii="Book Antiqua" w:hAnsi="Book Antiqua"/>
          <w:color w:val="000000"/>
          <w:sz w:val="24"/>
        </w:rPr>
        <w:t xml:space="preserve">to identify miRNAs that are possible </w:t>
      </w:r>
      <w:r w:rsidR="003C2075" w:rsidRPr="000723BF">
        <w:rPr>
          <w:rFonts w:ascii="Book Antiqua" w:hAnsi="Book Antiqua"/>
          <w:color w:val="000000"/>
          <w:sz w:val="24"/>
        </w:rPr>
        <w:t xml:space="preserve">prognostic </w:t>
      </w:r>
      <w:r w:rsidR="00DE4232" w:rsidRPr="000723BF">
        <w:rPr>
          <w:rFonts w:ascii="Book Antiqua" w:hAnsi="Book Antiqua"/>
          <w:color w:val="000000"/>
          <w:sz w:val="24"/>
        </w:rPr>
        <w:t xml:space="preserve">and/or </w:t>
      </w:r>
      <w:r w:rsidR="003C2075" w:rsidRPr="000723BF">
        <w:rPr>
          <w:rFonts w:ascii="Book Antiqua" w:hAnsi="Book Antiqua"/>
          <w:color w:val="000000"/>
          <w:sz w:val="24"/>
        </w:rPr>
        <w:t>diagnostic</w:t>
      </w:r>
      <w:r w:rsidR="00DE4232" w:rsidRPr="000723BF">
        <w:rPr>
          <w:rFonts w:ascii="Book Antiqua" w:hAnsi="Book Antiqua"/>
          <w:color w:val="000000"/>
          <w:sz w:val="24"/>
        </w:rPr>
        <w:t xml:space="preserve"> targets</w:t>
      </w:r>
      <w:r w:rsidR="00DE4232" w:rsidRPr="000723BF">
        <w:rPr>
          <w:rFonts w:ascii="Book Antiqua" w:eastAsia="Times New Roman" w:hAnsi="Book Antiqua"/>
          <w:color w:val="000000"/>
          <w:kern w:val="0"/>
          <w:sz w:val="24"/>
          <w:lang w:eastAsia="en-US"/>
        </w:rPr>
        <w:t xml:space="preserve"> of MI and other MI-related disease</w:t>
      </w:r>
      <w:r w:rsidR="00E326E1" w:rsidRPr="000723BF">
        <w:rPr>
          <w:rFonts w:ascii="Book Antiqua" w:eastAsia="Times New Roman" w:hAnsi="Book Antiqua"/>
          <w:color w:val="000000"/>
          <w:kern w:val="0"/>
          <w:sz w:val="24"/>
          <w:lang w:eastAsia="en-US"/>
        </w:rPr>
        <w:t>s</w:t>
      </w:r>
      <w:r w:rsidR="00DE4232" w:rsidRPr="000723BF">
        <w:rPr>
          <w:rFonts w:ascii="Book Antiqua" w:eastAsia="Times New Roman" w:hAnsi="Book Antiqua"/>
          <w:color w:val="000000"/>
          <w:kern w:val="0"/>
          <w:sz w:val="24"/>
          <w:lang w:eastAsia="en-US"/>
        </w:rPr>
        <w:t>.</w:t>
      </w:r>
      <w:r w:rsidR="003C2075" w:rsidRPr="000723BF">
        <w:rPr>
          <w:rFonts w:ascii="Book Antiqua" w:eastAsia="Times New Roman" w:hAnsi="Book Antiqua"/>
          <w:color w:val="000000"/>
          <w:kern w:val="0"/>
          <w:sz w:val="24"/>
          <w:lang w:eastAsia="en-US"/>
        </w:rPr>
        <w:t xml:space="preserve"> </w:t>
      </w:r>
      <w:r w:rsidR="00E326E1" w:rsidRPr="000723BF">
        <w:rPr>
          <w:rFonts w:ascii="Book Antiqua" w:eastAsia="Times New Roman" w:hAnsi="Book Antiqua"/>
          <w:color w:val="000000"/>
          <w:kern w:val="0"/>
          <w:sz w:val="24"/>
          <w:lang w:eastAsia="en-US"/>
        </w:rPr>
        <w:t>A l</w:t>
      </w:r>
      <w:r w:rsidR="00A55125" w:rsidRPr="000723BF">
        <w:rPr>
          <w:rFonts w:ascii="Book Antiqua" w:eastAsia="Times New Roman" w:hAnsi="Book Antiqua"/>
          <w:color w:val="000000"/>
          <w:kern w:val="0"/>
          <w:sz w:val="24"/>
          <w:lang w:eastAsia="en-US"/>
        </w:rPr>
        <w:t>arge proportion of research is focused on miRNAs</w:t>
      </w:r>
      <w:r w:rsidR="00A55125" w:rsidRPr="000723BF">
        <w:rPr>
          <w:rFonts w:ascii="Book Antiqua" w:hAnsi="Book Antiqua"/>
          <w:color w:val="000000"/>
          <w:sz w:val="24"/>
        </w:rPr>
        <w:t xml:space="preserve"> as promising therapeutic targets and biomarkers of drug </w:t>
      </w:r>
      <w:r w:rsidR="00E326E1" w:rsidRPr="000723BF">
        <w:rPr>
          <w:rFonts w:ascii="Book Antiqua" w:hAnsi="Book Antiqua"/>
          <w:color w:val="000000"/>
          <w:sz w:val="24"/>
        </w:rPr>
        <w:t xml:space="preserve">responses </w:t>
      </w:r>
      <w:r w:rsidR="00A55125" w:rsidRPr="000723BF">
        <w:rPr>
          <w:rFonts w:ascii="Book Antiqua" w:hAnsi="Book Antiqua"/>
          <w:color w:val="000000"/>
          <w:sz w:val="24"/>
        </w:rPr>
        <w:t>and/or stem cell treatment approach</w:t>
      </w:r>
      <w:r w:rsidR="00C24F53" w:rsidRPr="000723BF">
        <w:rPr>
          <w:rFonts w:ascii="Book Antiqua" w:hAnsi="Book Antiqua"/>
          <w:color w:val="000000"/>
          <w:sz w:val="24"/>
        </w:rPr>
        <w:t>e</w:t>
      </w:r>
      <w:r w:rsidR="00E326E1" w:rsidRPr="000723BF">
        <w:rPr>
          <w:rFonts w:ascii="Book Antiqua" w:hAnsi="Book Antiqua"/>
          <w:color w:val="000000"/>
          <w:sz w:val="24"/>
        </w:rPr>
        <w:t>s</w:t>
      </w:r>
      <w:r w:rsidR="00A55125" w:rsidRPr="000723BF">
        <w:rPr>
          <w:rFonts w:ascii="Book Antiqua" w:hAnsi="Book Antiqua"/>
          <w:color w:val="000000"/>
          <w:sz w:val="24"/>
        </w:rPr>
        <w:t xml:space="preserve">. </w:t>
      </w:r>
      <w:r w:rsidR="00DE4232" w:rsidRPr="000723BF">
        <w:rPr>
          <w:rFonts w:ascii="Book Antiqua" w:eastAsia="Times New Roman" w:hAnsi="Book Antiqua"/>
          <w:color w:val="000000"/>
          <w:kern w:val="0"/>
          <w:sz w:val="24"/>
          <w:lang w:eastAsia="en-US"/>
        </w:rPr>
        <w:t xml:space="preserve">However, </w:t>
      </w:r>
      <w:r w:rsidR="00A55125" w:rsidRPr="000723BF">
        <w:rPr>
          <w:rFonts w:ascii="Book Antiqua" w:eastAsia="Times New Roman" w:hAnsi="Book Antiqua"/>
          <w:color w:val="000000"/>
          <w:kern w:val="0"/>
          <w:sz w:val="24"/>
          <w:lang w:eastAsia="en-US"/>
        </w:rPr>
        <w:t xml:space="preserve">only </w:t>
      </w:r>
      <w:r w:rsidR="00E326E1" w:rsidRPr="000723BF">
        <w:rPr>
          <w:rFonts w:ascii="Book Antiqua" w:eastAsia="Times New Roman" w:hAnsi="Book Antiqua"/>
          <w:color w:val="000000"/>
          <w:kern w:val="0"/>
          <w:sz w:val="24"/>
          <w:lang w:eastAsia="en-US"/>
        </w:rPr>
        <w:t xml:space="preserve">a </w:t>
      </w:r>
      <w:r w:rsidR="00DE4232" w:rsidRPr="000723BF">
        <w:rPr>
          <w:rFonts w:ascii="Book Antiqua" w:eastAsia="Times New Roman" w:hAnsi="Book Antiqua"/>
          <w:color w:val="000000"/>
          <w:kern w:val="0"/>
          <w:sz w:val="24"/>
          <w:lang w:eastAsia="en-US"/>
        </w:rPr>
        <w:t xml:space="preserve">few </w:t>
      </w:r>
      <w:r w:rsidR="003C2075" w:rsidRPr="000723BF">
        <w:rPr>
          <w:rFonts w:ascii="Book Antiqua" w:eastAsia="Times New Roman" w:hAnsi="Book Antiqua"/>
          <w:color w:val="000000"/>
          <w:kern w:val="0"/>
          <w:sz w:val="24"/>
          <w:lang w:eastAsia="en-US"/>
        </w:rPr>
        <w:t xml:space="preserve">studies </w:t>
      </w:r>
      <w:r w:rsidR="00043880" w:rsidRPr="000723BF">
        <w:rPr>
          <w:rFonts w:ascii="Book Antiqua" w:eastAsia="Times New Roman" w:hAnsi="Book Antiqua"/>
          <w:color w:val="000000"/>
          <w:kern w:val="0"/>
          <w:sz w:val="24"/>
          <w:lang w:eastAsia="en-US"/>
        </w:rPr>
        <w:t xml:space="preserve">have </w:t>
      </w:r>
      <w:r w:rsidR="00A55125" w:rsidRPr="000723BF">
        <w:rPr>
          <w:rFonts w:ascii="Book Antiqua" w:eastAsia="Times New Roman" w:hAnsi="Book Antiqua"/>
          <w:color w:val="000000"/>
          <w:kern w:val="0"/>
          <w:sz w:val="24"/>
          <w:lang w:eastAsia="en-US"/>
        </w:rPr>
        <w:t>describ</w:t>
      </w:r>
      <w:r w:rsidR="00E326E1" w:rsidRPr="000723BF">
        <w:rPr>
          <w:rFonts w:ascii="Book Antiqua" w:eastAsia="Times New Roman" w:hAnsi="Book Antiqua"/>
          <w:color w:val="000000"/>
          <w:kern w:val="0"/>
          <w:sz w:val="24"/>
          <w:lang w:eastAsia="en-US"/>
        </w:rPr>
        <w:t>e</w:t>
      </w:r>
      <w:r w:rsidR="00043880" w:rsidRPr="000723BF">
        <w:rPr>
          <w:rFonts w:ascii="Book Antiqua" w:eastAsia="Times New Roman" w:hAnsi="Book Antiqua"/>
          <w:color w:val="000000"/>
          <w:kern w:val="0"/>
          <w:sz w:val="24"/>
          <w:lang w:eastAsia="en-US"/>
        </w:rPr>
        <w:t>d</w:t>
      </w:r>
      <w:r w:rsidR="00A55125" w:rsidRPr="000723BF">
        <w:rPr>
          <w:rFonts w:ascii="Book Antiqua" w:eastAsia="Times New Roman" w:hAnsi="Book Antiqua"/>
          <w:color w:val="000000"/>
          <w:kern w:val="0"/>
          <w:sz w:val="24"/>
          <w:lang w:eastAsia="en-US"/>
        </w:rPr>
        <w:t xml:space="preserve"> miRNA expression in human heart tissue </w:t>
      </w:r>
      <w:r w:rsidR="00E326E1" w:rsidRPr="000723BF">
        <w:rPr>
          <w:rFonts w:ascii="Book Antiqua" w:eastAsia="Times New Roman" w:hAnsi="Book Antiqua"/>
          <w:color w:val="000000"/>
          <w:kern w:val="0"/>
          <w:sz w:val="24"/>
          <w:lang w:eastAsia="en-US"/>
        </w:rPr>
        <w:t>following</w:t>
      </w:r>
      <w:r w:rsidR="00A55125" w:rsidRPr="000723BF">
        <w:rPr>
          <w:rFonts w:ascii="Book Antiqua" w:eastAsia="Times New Roman" w:hAnsi="Book Antiqua"/>
          <w:color w:val="000000"/>
          <w:kern w:val="0"/>
          <w:sz w:val="24"/>
          <w:lang w:eastAsia="en-US"/>
        </w:rPr>
        <w:t xml:space="preserve"> MI.</w:t>
      </w:r>
    </w:p>
    <w:p w14:paraId="31FA1B25" w14:textId="77777777" w:rsidR="000C5315" w:rsidRPr="000723BF" w:rsidRDefault="000C5315" w:rsidP="000723BF">
      <w:pPr>
        <w:spacing w:line="360" w:lineRule="auto"/>
        <w:rPr>
          <w:rFonts w:ascii="Book Antiqua" w:hAnsi="Book Antiqua"/>
          <w:color w:val="000000"/>
          <w:sz w:val="24"/>
        </w:rPr>
      </w:pPr>
    </w:p>
    <w:p w14:paraId="2FBA11E1" w14:textId="7A00ADF2" w:rsidR="00817E6D" w:rsidRDefault="004214EB" w:rsidP="000723BF">
      <w:pPr>
        <w:spacing w:line="360" w:lineRule="auto"/>
        <w:rPr>
          <w:rFonts w:ascii="Book Antiqua" w:hAnsi="Book Antiqua" w:cs="Tahoma"/>
          <w:sz w:val="24"/>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r>
        <w:rPr>
          <w:rFonts w:ascii="Book Antiqua" w:hAnsi="Book Antiqua" w:cs="Tahoma" w:hint="eastAsia"/>
          <w:sz w:val="24"/>
        </w:rPr>
        <w:t>.</w:t>
      </w:r>
    </w:p>
    <w:p w14:paraId="04097601" w14:textId="77777777" w:rsidR="004214EB" w:rsidRPr="000723BF" w:rsidRDefault="004214EB" w:rsidP="000723BF">
      <w:pPr>
        <w:spacing w:line="360" w:lineRule="auto"/>
        <w:rPr>
          <w:rFonts w:ascii="Book Antiqua" w:hAnsi="Book Antiqua"/>
          <w:color w:val="000000"/>
          <w:sz w:val="24"/>
        </w:rPr>
      </w:pPr>
    </w:p>
    <w:p w14:paraId="104CADB9" w14:textId="51CE0670" w:rsidR="00BE6AC3" w:rsidRPr="000723BF" w:rsidRDefault="00BE6AC3" w:rsidP="000723BF">
      <w:pPr>
        <w:spacing w:line="360" w:lineRule="auto"/>
        <w:rPr>
          <w:rFonts w:ascii="Book Antiqua" w:hAnsi="Book Antiqua"/>
          <w:color w:val="000000"/>
          <w:sz w:val="24"/>
        </w:rPr>
      </w:pPr>
      <w:r w:rsidRPr="000723BF">
        <w:rPr>
          <w:rFonts w:ascii="Book Antiqua" w:hAnsi="Book Antiqua"/>
          <w:b/>
          <w:color w:val="000000"/>
          <w:sz w:val="24"/>
        </w:rPr>
        <w:t>Key words:</w:t>
      </w:r>
      <w:r w:rsidRPr="000723BF">
        <w:rPr>
          <w:rFonts w:ascii="Book Antiqua" w:hAnsi="Book Antiqua"/>
          <w:color w:val="000000"/>
          <w:sz w:val="24"/>
        </w:rPr>
        <w:t xml:space="preserve"> </w:t>
      </w:r>
      <w:r w:rsidR="004214EB" w:rsidRPr="000723BF">
        <w:rPr>
          <w:rFonts w:ascii="Book Antiqua" w:hAnsi="Book Antiqua"/>
          <w:color w:val="000000"/>
          <w:sz w:val="24"/>
        </w:rPr>
        <w:t>MicroRNAs</w:t>
      </w:r>
      <w:r w:rsidR="000C5315" w:rsidRPr="000723BF">
        <w:rPr>
          <w:rFonts w:ascii="Book Antiqua" w:hAnsi="Book Antiqua"/>
          <w:color w:val="000000"/>
          <w:sz w:val="24"/>
        </w:rPr>
        <w:t xml:space="preserve">; </w:t>
      </w:r>
      <w:r w:rsidR="004214EB" w:rsidRPr="000723BF">
        <w:rPr>
          <w:rFonts w:ascii="Book Antiqua" w:hAnsi="Book Antiqua"/>
          <w:color w:val="000000"/>
          <w:sz w:val="24"/>
        </w:rPr>
        <w:t>M</w:t>
      </w:r>
      <w:r w:rsidR="000C5315" w:rsidRPr="000723BF">
        <w:rPr>
          <w:rFonts w:ascii="Book Antiqua" w:hAnsi="Book Antiqua"/>
          <w:color w:val="000000"/>
          <w:sz w:val="24"/>
        </w:rPr>
        <w:t xml:space="preserve">yocardial infarction; </w:t>
      </w:r>
      <w:r w:rsidR="004214EB" w:rsidRPr="000723BF">
        <w:rPr>
          <w:rFonts w:ascii="Book Antiqua" w:hAnsi="Book Antiqua"/>
          <w:color w:val="000000"/>
          <w:sz w:val="24"/>
        </w:rPr>
        <w:t>H</w:t>
      </w:r>
      <w:r w:rsidR="000C5315" w:rsidRPr="000723BF">
        <w:rPr>
          <w:rFonts w:ascii="Book Antiqua" w:hAnsi="Book Antiqua"/>
          <w:color w:val="000000"/>
          <w:sz w:val="24"/>
        </w:rPr>
        <w:t xml:space="preserve">uman; </w:t>
      </w:r>
      <w:r w:rsidR="004214EB" w:rsidRPr="000723BF">
        <w:rPr>
          <w:rFonts w:ascii="Book Antiqua" w:hAnsi="Book Antiqua"/>
          <w:color w:val="000000"/>
          <w:sz w:val="24"/>
        </w:rPr>
        <w:t>A</w:t>
      </w:r>
      <w:r w:rsidR="000C5315" w:rsidRPr="000723BF">
        <w:rPr>
          <w:rFonts w:ascii="Book Antiqua" w:hAnsi="Book Antiqua"/>
          <w:color w:val="000000"/>
          <w:sz w:val="24"/>
        </w:rPr>
        <w:t xml:space="preserve">nimal models; </w:t>
      </w:r>
      <w:r w:rsidR="004214EB" w:rsidRPr="000723BF">
        <w:rPr>
          <w:rFonts w:ascii="Book Antiqua" w:hAnsi="Book Antiqua"/>
          <w:color w:val="000000"/>
          <w:sz w:val="24"/>
        </w:rPr>
        <w:t>B</w:t>
      </w:r>
      <w:r w:rsidR="000C5315" w:rsidRPr="000723BF">
        <w:rPr>
          <w:rFonts w:ascii="Book Antiqua" w:hAnsi="Book Antiqua"/>
          <w:color w:val="000000"/>
          <w:sz w:val="24"/>
        </w:rPr>
        <w:t>iomarkers</w:t>
      </w:r>
      <w:r w:rsidR="00237DCC" w:rsidRPr="000723BF">
        <w:rPr>
          <w:rFonts w:ascii="Book Antiqua" w:hAnsi="Book Antiqua"/>
          <w:color w:val="000000"/>
          <w:sz w:val="24"/>
        </w:rPr>
        <w:t xml:space="preserve"> and</w:t>
      </w:r>
      <w:r w:rsidR="004214EB">
        <w:rPr>
          <w:rFonts w:ascii="Book Antiqua" w:hAnsi="Book Antiqua"/>
          <w:color w:val="000000"/>
          <w:sz w:val="24"/>
        </w:rPr>
        <w:t xml:space="preserve"> targets</w:t>
      </w:r>
    </w:p>
    <w:p w14:paraId="68B14289" w14:textId="77777777" w:rsidR="00111110" w:rsidRPr="000723BF" w:rsidRDefault="00111110" w:rsidP="000723BF">
      <w:pPr>
        <w:spacing w:line="360" w:lineRule="auto"/>
        <w:rPr>
          <w:rFonts w:ascii="Book Antiqua" w:hAnsi="Book Antiqua"/>
          <w:b/>
          <w:color w:val="000000"/>
          <w:sz w:val="24"/>
        </w:rPr>
      </w:pPr>
    </w:p>
    <w:p w14:paraId="735261AD" w14:textId="4FDBA6B3" w:rsidR="000C5315" w:rsidRPr="000723BF" w:rsidRDefault="00111110" w:rsidP="000723BF">
      <w:pPr>
        <w:spacing w:line="360" w:lineRule="auto"/>
        <w:rPr>
          <w:rFonts w:ascii="Book Antiqua" w:hAnsi="Book Antiqua"/>
          <w:color w:val="000000"/>
          <w:sz w:val="24"/>
        </w:rPr>
      </w:pPr>
      <w:r w:rsidRPr="000723BF">
        <w:rPr>
          <w:rFonts w:ascii="Book Antiqua" w:hAnsi="Book Antiqua"/>
          <w:b/>
          <w:color w:val="000000"/>
          <w:sz w:val="24"/>
        </w:rPr>
        <w:t>Core tip:</w:t>
      </w:r>
      <w:r w:rsidRPr="000723BF">
        <w:rPr>
          <w:rFonts w:ascii="Book Antiqua" w:hAnsi="Book Antiqua"/>
          <w:color w:val="000000"/>
          <w:sz w:val="24"/>
        </w:rPr>
        <w:t xml:space="preserve"> </w:t>
      </w:r>
      <w:r w:rsidR="004214EB" w:rsidRPr="000723BF">
        <w:rPr>
          <w:rFonts w:ascii="Book Antiqua" w:hAnsi="Book Antiqua"/>
          <w:color w:val="000000"/>
          <w:sz w:val="24"/>
        </w:rPr>
        <w:t xml:space="preserve">MicroRNAs </w:t>
      </w:r>
      <w:r w:rsidR="004214EB">
        <w:rPr>
          <w:rFonts w:ascii="Book Antiqua" w:hAnsi="Book Antiqua" w:hint="eastAsia"/>
          <w:color w:val="000000"/>
          <w:sz w:val="24"/>
        </w:rPr>
        <w:t>(</w:t>
      </w:r>
      <w:r w:rsidR="000C5315" w:rsidRPr="000723BF">
        <w:rPr>
          <w:rFonts w:ascii="Book Antiqua" w:hAnsi="Book Antiqua"/>
          <w:color w:val="000000"/>
          <w:sz w:val="24"/>
        </w:rPr>
        <w:t>miRNAs</w:t>
      </w:r>
      <w:r w:rsidR="004214EB">
        <w:rPr>
          <w:rFonts w:ascii="Book Antiqua" w:hAnsi="Book Antiqua" w:hint="eastAsia"/>
          <w:color w:val="000000"/>
          <w:sz w:val="24"/>
        </w:rPr>
        <w:t>)</w:t>
      </w:r>
      <w:r w:rsidR="000C5315" w:rsidRPr="000723BF">
        <w:rPr>
          <w:rFonts w:ascii="Book Antiqua" w:hAnsi="Book Antiqua"/>
          <w:color w:val="000000"/>
          <w:sz w:val="24"/>
        </w:rPr>
        <w:t xml:space="preserve"> contribute to </w:t>
      </w:r>
      <w:r w:rsidR="00357093" w:rsidRPr="000723BF">
        <w:rPr>
          <w:rFonts w:ascii="Book Antiqua" w:hAnsi="Book Antiqua"/>
          <w:color w:val="000000"/>
          <w:sz w:val="24"/>
        </w:rPr>
        <w:t>various</w:t>
      </w:r>
      <w:r w:rsidR="000C5315" w:rsidRPr="000723BF">
        <w:rPr>
          <w:rFonts w:ascii="Book Antiqua" w:hAnsi="Book Antiqua"/>
          <w:color w:val="000000"/>
          <w:sz w:val="24"/>
        </w:rPr>
        <w:t xml:space="preserve"> developmental, physiological and pathological processes </w:t>
      </w:r>
      <w:r w:rsidR="000C5315" w:rsidRPr="000723BF">
        <w:rPr>
          <w:rFonts w:ascii="Book Antiqua" w:eastAsia="Times New Roman" w:hAnsi="Book Antiqua"/>
          <w:color w:val="000000"/>
          <w:kern w:val="0"/>
          <w:sz w:val="24"/>
          <w:lang w:eastAsia="en-US"/>
        </w:rPr>
        <w:t xml:space="preserve">in the heart. Cardiac diseases </w:t>
      </w:r>
      <w:r w:rsidR="00817BF1" w:rsidRPr="000723BF">
        <w:rPr>
          <w:rFonts w:ascii="Book Antiqua" w:eastAsia="Times New Roman" w:hAnsi="Book Antiqua"/>
          <w:color w:val="000000"/>
          <w:kern w:val="0"/>
          <w:sz w:val="24"/>
          <w:lang w:eastAsia="en-US"/>
        </w:rPr>
        <w:t>show</w:t>
      </w:r>
      <w:r w:rsidR="000C5315" w:rsidRPr="000723BF">
        <w:rPr>
          <w:rFonts w:ascii="Book Antiqua" w:eastAsia="Times New Roman" w:hAnsi="Book Antiqua"/>
          <w:color w:val="000000"/>
          <w:kern w:val="0"/>
          <w:sz w:val="24"/>
          <w:lang w:eastAsia="en-US"/>
        </w:rPr>
        <w:t xml:space="preserve"> abnormal miRNA regulation. Pr</w:t>
      </w:r>
      <w:r w:rsidR="00D74320" w:rsidRPr="000723BF">
        <w:rPr>
          <w:rFonts w:ascii="Book Antiqua" w:eastAsia="Times New Roman" w:hAnsi="Book Antiqua"/>
          <w:color w:val="000000"/>
          <w:kern w:val="0"/>
          <w:sz w:val="24"/>
          <w:lang w:eastAsia="en-US"/>
        </w:rPr>
        <w:t>imary</w:t>
      </w:r>
      <w:r w:rsidR="000C5315" w:rsidRPr="000723BF">
        <w:rPr>
          <w:rFonts w:ascii="Book Antiqua" w:eastAsia="Times New Roman" w:hAnsi="Book Antiqua"/>
          <w:color w:val="000000"/>
          <w:kern w:val="0"/>
          <w:sz w:val="24"/>
          <w:lang w:eastAsia="en-US"/>
        </w:rPr>
        <w:t xml:space="preserve"> studies of </w:t>
      </w:r>
      <w:r w:rsidR="00357093" w:rsidRPr="000723BF">
        <w:rPr>
          <w:rFonts w:ascii="Book Antiqua" w:eastAsia="Times New Roman" w:hAnsi="Book Antiqua"/>
          <w:color w:val="000000"/>
          <w:kern w:val="0"/>
          <w:sz w:val="24"/>
          <w:lang w:eastAsia="en-US"/>
        </w:rPr>
        <w:t xml:space="preserve">miRNA involvement in </w:t>
      </w:r>
      <w:r w:rsidR="000C5315" w:rsidRPr="000723BF">
        <w:rPr>
          <w:rFonts w:ascii="Book Antiqua" w:eastAsia="Times New Roman" w:hAnsi="Book Antiqua"/>
          <w:color w:val="000000"/>
          <w:kern w:val="0"/>
          <w:sz w:val="24"/>
          <w:lang w:eastAsia="en-US"/>
        </w:rPr>
        <w:t xml:space="preserve">cardiac disease </w:t>
      </w:r>
      <w:r w:rsidR="00D74320" w:rsidRPr="000723BF">
        <w:rPr>
          <w:rFonts w:ascii="Book Antiqua" w:eastAsia="Times New Roman" w:hAnsi="Book Antiqua"/>
          <w:color w:val="000000"/>
          <w:kern w:val="0"/>
          <w:sz w:val="24"/>
          <w:lang w:eastAsia="en-US"/>
        </w:rPr>
        <w:t xml:space="preserve">analyzed mainly miRNAs that </w:t>
      </w:r>
      <w:r w:rsidR="00D74320" w:rsidRPr="000723BF">
        <w:rPr>
          <w:rFonts w:ascii="Book Antiqua" w:eastAsia="Times New Roman" w:hAnsi="Book Antiqua"/>
          <w:color w:val="000000"/>
          <w:kern w:val="0"/>
          <w:sz w:val="24"/>
          <w:lang w:eastAsia="en-US"/>
        </w:rPr>
        <w:lastRenderedPageBreak/>
        <w:t>enriched in or specific for cardiomyocytes</w:t>
      </w:r>
      <w:r w:rsidR="000C5315" w:rsidRPr="000723BF">
        <w:rPr>
          <w:rFonts w:ascii="Book Antiqua" w:eastAsia="Times New Roman" w:hAnsi="Book Antiqua"/>
          <w:color w:val="000000"/>
          <w:kern w:val="0"/>
          <w:sz w:val="24"/>
          <w:lang w:eastAsia="en-US"/>
        </w:rPr>
        <w:t xml:space="preserve">; however, </w:t>
      </w:r>
      <w:r w:rsidR="00D74320" w:rsidRPr="000723BF">
        <w:rPr>
          <w:rFonts w:ascii="Book Antiqua" w:eastAsia="Times New Roman" w:hAnsi="Book Antiqua"/>
          <w:color w:val="000000"/>
          <w:kern w:val="0"/>
          <w:sz w:val="24"/>
          <w:lang w:eastAsia="en-US"/>
        </w:rPr>
        <w:t>growing</w:t>
      </w:r>
      <w:r w:rsidR="000C5315" w:rsidRPr="000723BF">
        <w:rPr>
          <w:rFonts w:ascii="Book Antiqua" w:eastAsia="Times New Roman" w:hAnsi="Book Antiqua"/>
          <w:color w:val="000000"/>
          <w:kern w:val="0"/>
          <w:sz w:val="24"/>
          <w:lang w:eastAsia="en-US"/>
        </w:rPr>
        <w:t xml:space="preserve"> evidence </w:t>
      </w:r>
      <w:r w:rsidR="00D74320" w:rsidRPr="000723BF">
        <w:rPr>
          <w:rFonts w:ascii="Book Antiqua" w:eastAsia="Times New Roman" w:hAnsi="Book Antiqua"/>
          <w:color w:val="000000"/>
          <w:kern w:val="0"/>
          <w:sz w:val="24"/>
          <w:lang w:eastAsia="en-US"/>
        </w:rPr>
        <w:t xml:space="preserve">suggests </w:t>
      </w:r>
      <w:r w:rsidR="000C5315" w:rsidRPr="000723BF">
        <w:rPr>
          <w:rFonts w:ascii="Book Antiqua" w:eastAsia="Times New Roman" w:hAnsi="Book Antiqua"/>
          <w:color w:val="000000"/>
          <w:kern w:val="0"/>
          <w:sz w:val="24"/>
          <w:lang w:eastAsia="en-US"/>
        </w:rPr>
        <w:t xml:space="preserve">that other </w:t>
      </w:r>
      <w:r w:rsidR="00D74320" w:rsidRPr="000723BF">
        <w:rPr>
          <w:rFonts w:ascii="Book Antiqua" w:eastAsia="Times New Roman" w:hAnsi="Book Antiqua"/>
          <w:color w:val="000000"/>
          <w:kern w:val="0"/>
          <w:sz w:val="24"/>
          <w:lang w:eastAsia="en-US"/>
        </w:rPr>
        <w:t xml:space="preserve">cell-type specific or ubiquitously expressed </w:t>
      </w:r>
      <w:r w:rsidR="000C5315" w:rsidRPr="000723BF">
        <w:rPr>
          <w:rFonts w:ascii="Book Antiqua" w:eastAsia="Times New Roman" w:hAnsi="Book Antiqua"/>
          <w:color w:val="000000"/>
          <w:kern w:val="0"/>
          <w:sz w:val="24"/>
          <w:lang w:eastAsia="en-US"/>
        </w:rPr>
        <w:t xml:space="preserve">miRNAs are </w:t>
      </w:r>
      <w:r w:rsidR="00357093" w:rsidRPr="000723BF">
        <w:rPr>
          <w:rFonts w:ascii="Book Antiqua" w:eastAsia="Times New Roman" w:hAnsi="Book Antiqua"/>
          <w:color w:val="000000"/>
          <w:kern w:val="0"/>
          <w:sz w:val="24"/>
          <w:lang w:eastAsia="en-US"/>
        </w:rPr>
        <w:t xml:space="preserve">also </w:t>
      </w:r>
      <w:r w:rsidR="000C5315" w:rsidRPr="000723BF">
        <w:rPr>
          <w:rFonts w:ascii="Book Antiqua" w:eastAsia="Times New Roman" w:hAnsi="Book Antiqua"/>
          <w:color w:val="000000"/>
          <w:kern w:val="0"/>
          <w:sz w:val="24"/>
          <w:lang w:eastAsia="en-US"/>
        </w:rPr>
        <w:t xml:space="preserve">involved in cardiovascular disease. </w:t>
      </w:r>
      <w:proofErr w:type="gramStart"/>
      <w:r w:rsidR="000C5315" w:rsidRPr="000723BF">
        <w:rPr>
          <w:rFonts w:ascii="Book Antiqua" w:eastAsia="Times New Roman" w:hAnsi="Book Antiqua"/>
          <w:color w:val="000000"/>
          <w:kern w:val="0"/>
          <w:sz w:val="24"/>
          <w:lang w:eastAsia="en-US"/>
        </w:rPr>
        <w:t>miRNAs</w:t>
      </w:r>
      <w:proofErr w:type="gramEnd"/>
      <w:r w:rsidR="000C5315" w:rsidRPr="000723BF">
        <w:rPr>
          <w:rFonts w:ascii="Book Antiqua" w:eastAsia="Times New Roman" w:hAnsi="Book Antiqua"/>
          <w:color w:val="000000"/>
          <w:kern w:val="0"/>
          <w:sz w:val="24"/>
          <w:lang w:eastAsia="en-US"/>
        </w:rPr>
        <w:t xml:space="preserve"> were found to contribute to </w:t>
      </w:r>
      <w:r w:rsidR="00357093" w:rsidRPr="000723BF">
        <w:rPr>
          <w:rFonts w:ascii="Book Antiqua" w:eastAsia="Times New Roman" w:hAnsi="Book Antiqua"/>
          <w:color w:val="000000"/>
          <w:kern w:val="0"/>
          <w:sz w:val="24"/>
          <w:lang w:eastAsia="en-US"/>
        </w:rPr>
        <w:t xml:space="preserve">the </w:t>
      </w:r>
      <w:r w:rsidR="000C5315" w:rsidRPr="000723BF">
        <w:rPr>
          <w:rFonts w:ascii="Book Antiqua" w:eastAsia="Times New Roman" w:hAnsi="Book Antiqua"/>
          <w:color w:val="000000"/>
          <w:kern w:val="0"/>
          <w:sz w:val="24"/>
          <w:lang w:eastAsia="en-US"/>
        </w:rPr>
        <w:t>pathogenesis of myocardial infa</w:t>
      </w:r>
      <w:r w:rsidR="00C24F53" w:rsidRPr="000723BF">
        <w:rPr>
          <w:rFonts w:ascii="Book Antiqua" w:eastAsia="Times New Roman" w:hAnsi="Book Antiqua"/>
          <w:color w:val="000000"/>
          <w:kern w:val="0"/>
          <w:sz w:val="24"/>
          <w:lang w:eastAsia="en-US"/>
        </w:rPr>
        <w:t>r</w:t>
      </w:r>
      <w:r w:rsidR="000C5315" w:rsidRPr="000723BF">
        <w:rPr>
          <w:rFonts w:ascii="Book Antiqua" w:eastAsia="Times New Roman" w:hAnsi="Book Antiqua"/>
          <w:color w:val="000000"/>
          <w:kern w:val="0"/>
          <w:sz w:val="24"/>
          <w:lang w:eastAsia="en-US"/>
        </w:rPr>
        <w:t xml:space="preserve">ction (MI) and post-MI. The majority of studies focused on miRNAs in </w:t>
      </w:r>
      <w:r w:rsidR="00483CC8" w:rsidRPr="000723BF">
        <w:rPr>
          <w:rFonts w:ascii="Book Antiqua" w:eastAsia="Times New Roman" w:hAnsi="Book Antiqua"/>
          <w:color w:val="000000"/>
          <w:kern w:val="0"/>
          <w:sz w:val="24"/>
          <w:lang w:eastAsia="en-US"/>
        </w:rPr>
        <w:t>animal</w:t>
      </w:r>
      <w:r w:rsidR="000C5315" w:rsidRPr="000723BF">
        <w:rPr>
          <w:rFonts w:ascii="Book Antiqua" w:eastAsia="Times New Roman" w:hAnsi="Book Antiqua"/>
          <w:color w:val="000000"/>
          <w:kern w:val="0"/>
          <w:sz w:val="24"/>
          <w:lang w:eastAsia="en-US"/>
        </w:rPr>
        <w:t xml:space="preserve"> models of MI, in human and animal plasma samples of MI</w:t>
      </w:r>
      <w:r w:rsidR="000C5315" w:rsidRPr="000723BF">
        <w:rPr>
          <w:rFonts w:ascii="Book Antiqua" w:hAnsi="Book Antiqua"/>
          <w:color w:val="000000"/>
          <w:sz w:val="24"/>
        </w:rPr>
        <w:t xml:space="preserve"> (prognostic and diagnostic</w:t>
      </w:r>
      <w:r w:rsidR="000C5315" w:rsidRPr="000723BF">
        <w:rPr>
          <w:rFonts w:ascii="Book Antiqua" w:eastAsia="Times New Roman" w:hAnsi="Book Antiqua"/>
          <w:color w:val="000000"/>
          <w:kern w:val="0"/>
          <w:sz w:val="24"/>
          <w:lang w:eastAsia="en-US"/>
        </w:rPr>
        <w:t xml:space="preserve"> targets), and on miRNAs</w:t>
      </w:r>
      <w:r w:rsidR="000C5315" w:rsidRPr="000723BF">
        <w:rPr>
          <w:rFonts w:ascii="Book Antiqua" w:hAnsi="Book Antiqua"/>
          <w:color w:val="000000"/>
          <w:sz w:val="24"/>
        </w:rPr>
        <w:t xml:space="preserve"> as promising therapeutic targets. </w:t>
      </w:r>
    </w:p>
    <w:p w14:paraId="3A7A16DE" w14:textId="77777777" w:rsidR="00111110" w:rsidRPr="000723BF" w:rsidRDefault="00111110" w:rsidP="000723BF">
      <w:pPr>
        <w:spacing w:line="360" w:lineRule="auto"/>
        <w:rPr>
          <w:rFonts w:ascii="Book Antiqua" w:hAnsi="Book Antiqua"/>
          <w:color w:val="000000"/>
          <w:sz w:val="24"/>
        </w:rPr>
      </w:pPr>
    </w:p>
    <w:p w14:paraId="529B3DAD" w14:textId="77777777" w:rsidR="004214EB" w:rsidRDefault="008D31A8" w:rsidP="000723BF">
      <w:pPr>
        <w:spacing w:line="360" w:lineRule="auto"/>
        <w:rPr>
          <w:rFonts w:ascii="Book Antiqua" w:hAnsi="Book Antiqua"/>
          <w:iCs/>
          <w:sz w:val="24"/>
        </w:rPr>
      </w:pPr>
      <w:r w:rsidRPr="000723BF">
        <w:rPr>
          <w:rFonts w:ascii="Book Antiqua" w:hAnsi="Book Antiqua"/>
          <w:color w:val="000000"/>
          <w:sz w:val="24"/>
          <w:lang w:val="en-GB"/>
        </w:rPr>
        <w:t xml:space="preserve">Boštjančič E, Glavač D. miRNome in myocardial infarction: </w:t>
      </w:r>
      <w:r w:rsidR="004214EB" w:rsidRPr="000723BF">
        <w:rPr>
          <w:rFonts w:ascii="Book Antiqua" w:hAnsi="Book Antiqua"/>
          <w:color w:val="000000"/>
          <w:sz w:val="24"/>
          <w:lang w:val="en-GB"/>
        </w:rPr>
        <w:t>F</w:t>
      </w:r>
      <w:r w:rsidRPr="000723BF">
        <w:rPr>
          <w:rFonts w:ascii="Book Antiqua" w:hAnsi="Book Antiqua"/>
          <w:color w:val="000000"/>
          <w:sz w:val="24"/>
          <w:lang w:val="en-GB"/>
        </w:rPr>
        <w:t>uture directions and perspective</w:t>
      </w:r>
      <w:r w:rsidR="004214EB">
        <w:rPr>
          <w:rFonts w:ascii="Book Antiqua" w:hAnsi="Book Antiqua" w:hint="eastAsia"/>
          <w:color w:val="000000"/>
          <w:sz w:val="24"/>
          <w:lang w:val="en-GB"/>
        </w:rPr>
        <w:t xml:space="preserve">. </w:t>
      </w:r>
      <w:r w:rsidR="004214EB" w:rsidRPr="00C341A0">
        <w:rPr>
          <w:rFonts w:ascii="Book Antiqua" w:hAnsi="Book Antiqua"/>
          <w:i/>
          <w:iCs/>
          <w:sz w:val="24"/>
        </w:rPr>
        <w:t>World J Cardiol</w:t>
      </w:r>
      <w:r w:rsidR="004214EB">
        <w:rPr>
          <w:rFonts w:ascii="Book Antiqua" w:hAnsi="Book Antiqua" w:hint="eastAsia"/>
          <w:iCs/>
          <w:sz w:val="24"/>
        </w:rPr>
        <w:t xml:space="preserve"> 2014; </w:t>
      </w:r>
      <w:proofErr w:type="gramStart"/>
      <w:r w:rsidR="004214EB">
        <w:rPr>
          <w:rFonts w:ascii="Book Antiqua" w:hAnsi="Book Antiqua" w:hint="eastAsia"/>
          <w:iCs/>
          <w:sz w:val="24"/>
        </w:rPr>
        <w:t>In</w:t>
      </w:r>
      <w:proofErr w:type="gramEnd"/>
      <w:r w:rsidR="004214EB">
        <w:rPr>
          <w:rFonts w:ascii="Book Antiqua" w:hAnsi="Book Antiqua" w:hint="eastAsia"/>
          <w:iCs/>
          <w:sz w:val="24"/>
        </w:rPr>
        <w:t xml:space="preserve"> press</w:t>
      </w:r>
    </w:p>
    <w:p w14:paraId="32FD7696" w14:textId="77777777" w:rsidR="004214EB" w:rsidRDefault="004214EB" w:rsidP="000723BF">
      <w:pPr>
        <w:spacing w:line="360" w:lineRule="auto"/>
        <w:rPr>
          <w:rFonts w:ascii="Book Antiqua" w:hAnsi="Book Antiqua"/>
          <w:iCs/>
          <w:sz w:val="24"/>
        </w:rPr>
      </w:pPr>
    </w:p>
    <w:p w14:paraId="4B1725F1" w14:textId="2899E546" w:rsidR="00BE6AC3" w:rsidRPr="000723BF" w:rsidRDefault="00BE6AC3" w:rsidP="000723BF">
      <w:pPr>
        <w:spacing w:line="360" w:lineRule="auto"/>
        <w:rPr>
          <w:rFonts w:ascii="Book Antiqua" w:hAnsi="Book Antiqua"/>
          <w:b/>
          <w:color w:val="000000"/>
          <w:sz w:val="24"/>
        </w:rPr>
      </w:pPr>
      <w:r w:rsidRPr="000723BF">
        <w:rPr>
          <w:rFonts w:ascii="Book Antiqua" w:hAnsi="Book Antiqua"/>
          <w:b/>
          <w:color w:val="000000"/>
          <w:sz w:val="24"/>
        </w:rPr>
        <w:t>INTRODUCTION</w:t>
      </w:r>
    </w:p>
    <w:p w14:paraId="52176BFC" w14:textId="74468039" w:rsidR="00CA6826" w:rsidRPr="000723BF" w:rsidRDefault="00CA6826"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MicroRNAs (miRNAs)</w:t>
      </w:r>
      <w:r w:rsidR="005829DB" w:rsidRPr="000723BF">
        <w:rPr>
          <w:rFonts w:ascii="Book Antiqua" w:eastAsia="Times New Roman" w:hAnsi="Book Antiqua"/>
          <w:color w:val="000000"/>
          <w:kern w:val="0"/>
          <w:sz w:val="24"/>
          <w:lang w:eastAsia="en-US"/>
        </w:rPr>
        <w:t xml:space="preserve"> are</w:t>
      </w:r>
      <w:r w:rsidR="00A57AE1"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endogenously expressed small non-coding RNA molecules</w:t>
      </w:r>
      <w:r w:rsidR="005829DB" w:rsidRPr="000723BF">
        <w:rPr>
          <w:rFonts w:ascii="Book Antiqua" w:eastAsia="Times New Roman" w:hAnsi="Book Antiqua"/>
          <w:color w:val="000000"/>
          <w:kern w:val="0"/>
          <w:sz w:val="24"/>
          <w:lang w:eastAsia="en-US"/>
        </w:rPr>
        <w:t>. Genes encoding miRNAs can be found in genomes of almost all organisms, including viruses. Their prime mechanism of action is</w:t>
      </w:r>
      <w:r w:rsidR="00A57AE1" w:rsidRPr="000723BF">
        <w:rPr>
          <w:rFonts w:ascii="Book Antiqua" w:eastAsia="Times New Roman" w:hAnsi="Book Antiqua"/>
          <w:color w:val="000000"/>
          <w:kern w:val="0"/>
          <w:sz w:val="24"/>
          <w:lang w:eastAsia="en-US"/>
        </w:rPr>
        <w:t xml:space="preserve"> </w:t>
      </w:r>
      <w:r w:rsidR="005829DB" w:rsidRPr="000723BF">
        <w:rPr>
          <w:rFonts w:ascii="Book Antiqua" w:eastAsia="Times New Roman" w:hAnsi="Book Antiqua"/>
          <w:color w:val="000000"/>
          <w:kern w:val="0"/>
          <w:sz w:val="24"/>
          <w:lang w:eastAsia="en-US"/>
        </w:rPr>
        <w:t xml:space="preserve">post-transcriptional </w:t>
      </w:r>
      <w:r w:rsidR="00A57AE1" w:rsidRPr="000723BF">
        <w:rPr>
          <w:rFonts w:ascii="Book Antiqua" w:eastAsia="Times New Roman" w:hAnsi="Book Antiqua"/>
          <w:color w:val="000000"/>
          <w:kern w:val="0"/>
          <w:sz w:val="24"/>
          <w:lang w:eastAsia="en-US"/>
        </w:rPr>
        <w:t>repress</w:t>
      </w:r>
      <w:r w:rsidR="005829DB" w:rsidRPr="000723BF">
        <w:rPr>
          <w:rFonts w:ascii="Book Antiqua" w:eastAsia="Times New Roman" w:hAnsi="Book Antiqua"/>
          <w:color w:val="000000"/>
          <w:kern w:val="0"/>
          <w:sz w:val="24"/>
          <w:lang w:eastAsia="en-US"/>
        </w:rPr>
        <w:t>ion</w:t>
      </w:r>
      <w:r w:rsidRPr="000723BF">
        <w:rPr>
          <w:rFonts w:ascii="Book Antiqua" w:eastAsia="Times New Roman" w:hAnsi="Book Antiqua"/>
          <w:color w:val="000000"/>
          <w:kern w:val="0"/>
          <w:sz w:val="24"/>
          <w:lang w:eastAsia="en-US"/>
        </w:rPr>
        <w:t xml:space="preserve"> </w:t>
      </w:r>
      <w:r w:rsidR="005829DB" w:rsidRPr="000723BF">
        <w:rPr>
          <w:rFonts w:ascii="Book Antiqua" w:eastAsia="Times New Roman" w:hAnsi="Book Antiqua"/>
          <w:color w:val="000000"/>
          <w:kern w:val="0"/>
          <w:sz w:val="24"/>
          <w:lang w:eastAsia="en-US"/>
        </w:rPr>
        <w:t xml:space="preserve">of gene </w:t>
      </w:r>
      <w:proofErr w:type="gramStart"/>
      <w:r w:rsidR="005829DB" w:rsidRPr="000723BF">
        <w:rPr>
          <w:rFonts w:ascii="Book Antiqua" w:eastAsia="Times New Roman" w:hAnsi="Book Antiqua"/>
          <w:color w:val="000000"/>
          <w:kern w:val="0"/>
          <w:sz w:val="24"/>
          <w:lang w:eastAsia="en-US"/>
        </w:rPr>
        <w:t>expression</w:t>
      </w:r>
      <w:r w:rsidR="00D47F43" w:rsidRPr="000723BF">
        <w:rPr>
          <w:rFonts w:ascii="Book Antiqua" w:eastAsia="Times New Roman" w:hAnsi="Book Antiqua"/>
          <w:color w:val="000000"/>
          <w:kern w:val="0"/>
          <w:sz w:val="24"/>
          <w:vertAlign w:val="superscript"/>
          <w:lang w:eastAsia="en-US"/>
        </w:rPr>
        <w:t>[</w:t>
      </w:r>
      <w:proofErr w:type="gramEnd"/>
      <w:r w:rsidR="00D47F43" w:rsidRPr="000723BF">
        <w:rPr>
          <w:rFonts w:ascii="Book Antiqua" w:eastAsia="Times New Roman" w:hAnsi="Book Antiqua"/>
          <w:color w:val="000000"/>
          <w:kern w:val="0"/>
          <w:sz w:val="24"/>
          <w:vertAlign w:val="superscript"/>
          <w:lang w:eastAsia="en-US"/>
        </w:rPr>
        <w:t>1]</w:t>
      </w:r>
      <w:r w:rsidRPr="000723BF">
        <w:rPr>
          <w:rFonts w:ascii="Book Antiqua" w:eastAsia="Times New Roman" w:hAnsi="Book Antiqua"/>
          <w:color w:val="000000"/>
          <w:kern w:val="0"/>
          <w:sz w:val="24"/>
          <w:lang w:eastAsia="en-US"/>
        </w:rPr>
        <w:t xml:space="preserve">. </w:t>
      </w:r>
      <w:r w:rsidR="00A57AE1" w:rsidRPr="000723BF">
        <w:rPr>
          <w:rFonts w:ascii="Book Antiqua" w:eastAsia="Times New Roman" w:hAnsi="Book Antiqua"/>
          <w:color w:val="000000"/>
          <w:kern w:val="0"/>
          <w:sz w:val="24"/>
          <w:lang w:eastAsia="en-US"/>
        </w:rPr>
        <w:t xml:space="preserve">It is </w:t>
      </w:r>
      <w:r w:rsidRPr="000723BF">
        <w:rPr>
          <w:rFonts w:ascii="Book Antiqua" w:eastAsia="Times New Roman" w:hAnsi="Book Antiqua"/>
          <w:color w:val="000000"/>
          <w:kern w:val="0"/>
          <w:sz w:val="24"/>
          <w:lang w:eastAsia="en-US"/>
        </w:rPr>
        <w:t>suggest</w:t>
      </w:r>
      <w:r w:rsidR="00A57AE1" w:rsidRPr="000723BF">
        <w:rPr>
          <w:rFonts w:ascii="Book Antiqua" w:eastAsia="Times New Roman" w:hAnsi="Book Antiqua"/>
          <w:color w:val="000000"/>
          <w:kern w:val="0"/>
          <w:sz w:val="24"/>
          <w:lang w:eastAsia="en-US"/>
        </w:rPr>
        <w:t>ed</w:t>
      </w:r>
      <w:r w:rsidRPr="000723BF">
        <w:rPr>
          <w:rFonts w:ascii="Book Antiqua" w:eastAsia="Times New Roman" w:hAnsi="Book Antiqua"/>
          <w:color w:val="000000"/>
          <w:kern w:val="0"/>
          <w:sz w:val="24"/>
          <w:lang w:eastAsia="en-US"/>
        </w:rPr>
        <w:t xml:space="preserve"> that th</w:t>
      </w:r>
      <w:r w:rsidR="00B04FAD" w:rsidRPr="000723BF">
        <w:rPr>
          <w:rFonts w:ascii="Book Antiqua" w:eastAsia="Times New Roman" w:hAnsi="Book Antiqua"/>
          <w:color w:val="000000"/>
          <w:kern w:val="0"/>
          <w:sz w:val="24"/>
          <w:lang w:eastAsia="en-US"/>
        </w:rPr>
        <w:t>e</w:t>
      </w:r>
      <w:r w:rsidRPr="000723BF">
        <w:rPr>
          <w:rFonts w:ascii="Book Antiqua" w:eastAsia="Times New Roman" w:hAnsi="Book Antiqua"/>
          <w:color w:val="000000"/>
          <w:kern w:val="0"/>
          <w:sz w:val="24"/>
          <w:lang w:eastAsia="en-US"/>
        </w:rPr>
        <w:t xml:space="preserve"> short length </w:t>
      </w:r>
      <w:r w:rsidR="00A57AE1" w:rsidRPr="000723BF">
        <w:rPr>
          <w:rFonts w:ascii="Book Antiqua" w:eastAsia="Times New Roman" w:hAnsi="Book Antiqua"/>
          <w:color w:val="000000"/>
          <w:kern w:val="0"/>
          <w:sz w:val="24"/>
          <w:lang w:eastAsia="en-US"/>
        </w:rPr>
        <w:t xml:space="preserve">(22 </w:t>
      </w:r>
      <w:proofErr w:type="gramStart"/>
      <w:r w:rsidR="00A57AE1" w:rsidRPr="000723BF">
        <w:rPr>
          <w:rFonts w:ascii="Book Antiqua" w:eastAsia="Times New Roman" w:hAnsi="Book Antiqua"/>
          <w:color w:val="000000"/>
          <w:kern w:val="0"/>
          <w:sz w:val="24"/>
          <w:lang w:eastAsia="en-US"/>
        </w:rPr>
        <w:t>nt</w:t>
      </w:r>
      <w:proofErr w:type="gramEnd"/>
      <w:r w:rsidR="00A57AE1"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maximizes target-gene specificity and minimizes non-specific effects. </w:t>
      </w:r>
      <w:r w:rsidR="0036781C" w:rsidRPr="000723BF">
        <w:rPr>
          <w:rFonts w:ascii="Book Antiqua" w:eastAsia="Times New Roman" w:hAnsi="Book Antiqua"/>
          <w:color w:val="000000"/>
          <w:kern w:val="0"/>
          <w:sz w:val="24"/>
          <w:lang w:eastAsia="en-US"/>
        </w:rPr>
        <w:t xml:space="preserve">It is estimated </w:t>
      </w:r>
      <w:r w:rsidR="006F0BCD" w:rsidRPr="000723BF">
        <w:rPr>
          <w:rFonts w:ascii="Book Antiqua" w:eastAsia="Times New Roman" w:hAnsi="Book Antiqua"/>
          <w:color w:val="000000"/>
          <w:kern w:val="0"/>
          <w:sz w:val="24"/>
          <w:lang w:eastAsia="en-US"/>
        </w:rPr>
        <w:t>that miRNAs regulate approx</w:t>
      </w:r>
      <w:r w:rsidR="00C70F4F" w:rsidRPr="000723BF">
        <w:rPr>
          <w:rFonts w:ascii="Book Antiqua" w:eastAsia="Times New Roman" w:hAnsi="Book Antiqua"/>
          <w:color w:val="000000"/>
          <w:kern w:val="0"/>
          <w:sz w:val="24"/>
          <w:lang w:eastAsia="en-US"/>
        </w:rPr>
        <w:t>imately</w:t>
      </w:r>
      <w:r w:rsidR="006F0BCD" w:rsidRPr="000723BF">
        <w:rPr>
          <w:rFonts w:ascii="Book Antiqua" w:eastAsia="Times New Roman" w:hAnsi="Book Antiqua"/>
          <w:color w:val="000000"/>
          <w:kern w:val="0"/>
          <w:sz w:val="24"/>
          <w:lang w:eastAsia="en-US"/>
        </w:rPr>
        <w:t xml:space="preserve"> 30</w:t>
      </w:r>
      <w:r w:rsidR="0036781C" w:rsidRPr="000723BF">
        <w:rPr>
          <w:rFonts w:ascii="Book Antiqua" w:eastAsia="Times New Roman" w:hAnsi="Book Antiqua"/>
          <w:color w:val="000000"/>
          <w:kern w:val="0"/>
          <w:sz w:val="24"/>
          <w:lang w:eastAsia="en-US"/>
        </w:rPr>
        <w:t xml:space="preserve">% of genes within the human </w:t>
      </w:r>
      <w:proofErr w:type="gramStart"/>
      <w:r w:rsidR="0036781C" w:rsidRPr="000723BF">
        <w:rPr>
          <w:rFonts w:ascii="Book Antiqua" w:eastAsia="Times New Roman" w:hAnsi="Book Antiqua"/>
          <w:color w:val="000000"/>
          <w:kern w:val="0"/>
          <w:sz w:val="24"/>
          <w:lang w:eastAsia="en-US"/>
        </w:rPr>
        <w:t>genome</w:t>
      </w:r>
      <w:r w:rsidR="0036781C" w:rsidRPr="000723BF">
        <w:rPr>
          <w:rFonts w:ascii="Book Antiqua" w:eastAsia="Times New Roman" w:hAnsi="Book Antiqua"/>
          <w:color w:val="000000"/>
          <w:kern w:val="0"/>
          <w:sz w:val="24"/>
          <w:vertAlign w:val="superscript"/>
          <w:lang w:eastAsia="en-US"/>
        </w:rPr>
        <w:t>[</w:t>
      </w:r>
      <w:proofErr w:type="gramEnd"/>
      <w:r w:rsidR="0036781C" w:rsidRPr="000723BF">
        <w:rPr>
          <w:rFonts w:ascii="Book Antiqua" w:eastAsia="Times New Roman" w:hAnsi="Book Antiqua"/>
          <w:color w:val="000000"/>
          <w:kern w:val="0"/>
          <w:sz w:val="24"/>
          <w:vertAlign w:val="superscript"/>
          <w:lang w:eastAsia="en-US"/>
        </w:rPr>
        <w:t>2]</w:t>
      </w:r>
      <w:r w:rsidR="0036781C" w:rsidRPr="000723BF">
        <w:rPr>
          <w:rFonts w:ascii="Book Antiqua" w:eastAsia="Times New Roman" w:hAnsi="Book Antiqua"/>
          <w:color w:val="000000"/>
          <w:kern w:val="0"/>
          <w:sz w:val="24"/>
          <w:lang w:eastAsia="en-US"/>
        </w:rPr>
        <w:t xml:space="preserve">. </w:t>
      </w:r>
      <w:r w:rsidR="005829DB" w:rsidRPr="000723BF">
        <w:rPr>
          <w:rFonts w:ascii="Book Antiqua" w:eastAsia="Times New Roman" w:hAnsi="Book Antiqua"/>
          <w:color w:val="000000"/>
          <w:kern w:val="0"/>
          <w:sz w:val="24"/>
          <w:lang w:eastAsia="en-US"/>
        </w:rPr>
        <w:t>There are o</w:t>
      </w:r>
      <w:r w:rsidR="00A57AE1" w:rsidRPr="000723BF">
        <w:rPr>
          <w:rFonts w:ascii="Book Antiqua" w:eastAsia="Times New Roman" w:hAnsi="Book Antiqua"/>
          <w:color w:val="000000"/>
          <w:kern w:val="0"/>
          <w:sz w:val="24"/>
          <w:lang w:eastAsia="en-US"/>
        </w:rPr>
        <w:t xml:space="preserve">ver 2000 miRNAs </w:t>
      </w:r>
      <w:r w:rsidR="005829DB" w:rsidRPr="000723BF">
        <w:rPr>
          <w:rFonts w:ascii="Book Antiqua" w:eastAsia="Times New Roman" w:hAnsi="Book Antiqua"/>
          <w:color w:val="000000"/>
          <w:kern w:val="0"/>
          <w:sz w:val="24"/>
          <w:lang w:eastAsia="en-US"/>
        </w:rPr>
        <w:t xml:space="preserve">known to be encoded by human genome. All sequenced and cloned miRNAs from humans as well as from other species are included in database </w:t>
      </w:r>
      <w:r w:rsidRPr="000723BF">
        <w:rPr>
          <w:rFonts w:ascii="Book Antiqua" w:eastAsia="Times New Roman" w:hAnsi="Book Antiqua"/>
          <w:color w:val="000000"/>
          <w:kern w:val="0"/>
          <w:sz w:val="24"/>
          <w:lang w:eastAsia="en-US"/>
        </w:rPr>
        <w:t xml:space="preserve">miRBase </w:t>
      </w:r>
      <w:r w:rsidR="005829DB"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v</w:t>
      </w:r>
      <w:r w:rsidR="00A57AE1" w:rsidRPr="000723BF">
        <w:rPr>
          <w:rFonts w:ascii="Book Antiqua" w:eastAsia="Times New Roman" w:hAnsi="Book Antiqua"/>
          <w:color w:val="000000"/>
          <w:kern w:val="0"/>
          <w:sz w:val="24"/>
          <w:lang w:eastAsia="en-US"/>
        </w:rPr>
        <w:t>20</w:t>
      </w:r>
      <w:r w:rsidRPr="000723BF">
        <w:rPr>
          <w:rFonts w:ascii="Book Antiqua" w:eastAsia="Times New Roman" w:hAnsi="Book Antiqua"/>
          <w:color w:val="000000"/>
          <w:kern w:val="0"/>
          <w:sz w:val="24"/>
          <w:lang w:eastAsia="en-US"/>
        </w:rPr>
        <w:t xml:space="preserve">.0, </w:t>
      </w:r>
      <w:r w:rsidR="00A57AE1" w:rsidRPr="000723BF">
        <w:rPr>
          <w:rFonts w:ascii="Book Antiqua" w:eastAsia="Times New Roman" w:hAnsi="Book Antiqua"/>
          <w:color w:val="000000"/>
          <w:kern w:val="0"/>
          <w:sz w:val="24"/>
          <w:lang w:eastAsia="en-US"/>
        </w:rPr>
        <w:t>June</w:t>
      </w:r>
      <w:r w:rsidRPr="000723BF">
        <w:rPr>
          <w:rFonts w:ascii="Book Antiqua" w:eastAsia="Times New Roman" w:hAnsi="Book Antiqua"/>
          <w:color w:val="000000"/>
          <w:kern w:val="0"/>
          <w:sz w:val="24"/>
          <w:lang w:eastAsia="en-US"/>
        </w:rPr>
        <w:t xml:space="preserve"> 201</w:t>
      </w:r>
      <w:r w:rsidR="00A57AE1" w:rsidRPr="000723BF">
        <w:rPr>
          <w:rFonts w:ascii="Book Antiqua" w:eastAsia="Times New Roman" w:hAnsi="Book Antiqua"/>
          <w:color w:val="000000"/>
          <w:kern w:val="0"/>
          <w:sz w:val="24"/>
          <w:lang w:eastAsia="en-US"/>
        </w:rPr>
        <w:t>3</w:t>
      </w:r>
      <w:r w:rsidRPr="000723BF">
        <w:rPr>
          <w:rFonts w:ascii="Book Antiqua" w:eastAsia="Times New Roman" w:hAnsi="Book Antiqua"/>
          <w:color w:val="000000"/>
          <w:kern w:val="0"/>
          <w:sz w:val="24"/>
          <w:lang w:eastAsia="en-US"/>
        </w:rPr>
        <w:t xml:space="preserve">, http://www.mirbase.org). </w:t>
      </w:r>
      <w:r w:rsidR="0036781C" w:rsidRPr="000723BF">
        <w:rPr>
          <w:rFonts w:ascii="Book Antiqua" w:eastAsia="Times New Roman" w:hAnsi="Book Antiqua"/>
          <w:color w:val="000000"/>
          <w:kern w:val="0"/>
          <w:sz w:val="24"/>
          <w:lang w:eastAsia="en-US"/>
        </w:rPr>
        <w:t xml:space="preserve">All known miRNAs from different species, including human, are collected in </w:t>
      </w:r>
      <w:r w:rsidR="00AC33F7" w:rsidRPr="000723BF">
        <w:rPr>
          <w:rFonts w:ascii="Book Antiqua" w:eastAsia="Times New Roman" w:hAnsi="Book Antiqua"/>
          <w:color w:val="000000"/>
          <w:kern w:val="0"/>
          <w:sz w:val="24"/>
          <w:lang w:eastAsia="en-US"/>
        </w:rPr>
        <w:t xml:space="preserve">the </w:t>
      </w:r>
      <w:r w:rsidR="0036781C" w:rsidRPr="000723BF">
        <w:rPr>
          <w:rFonts w:ascii="Book Antiqua" w:eastAsia="Times New Roman" w:hAnsi="Book Antiqua"/>
          <w:color w:val="000000"/>
          <w:kern w:val="0"/>
          <w:sz w:val="24"/>
          <w:lang w:eastAsia="en-US"/>
        </w:rPr>
        <w:t xml:space="preserve">miRBase </w:t>
      </w:r>
      <w:r w:rsidR="00172DF0" w:rsidRPr="000723BF">
        <w:rPr>
          <w:rFonts w:ascii="Book Antiqua" w:eastAsia="Times New Roman" w:hAnsi="Book Antiqua"/>
          <w:color w:val="000000"/>
          <w:kern w:val="0"/>
          <w:sz w:val="24"/>
          <w:vertAlign w:val="superscript"/>
          <w:lang w:eastAsia="en-US"/>
        </w:rPr>
        <w:t>[3]</w:t>
      </w:r>
      <w:r w:rsidR="0036781C" w:rsidRPr="000723BF">
        <w:rPr>
          <w:rFonts w:ascii="Book Antiqua" w:eastAsia="Times New Roman" w:hAnsi="Book Antiqua"/>
          <w:color w:val="000000"/>
          <w:kern w:val="0"/>
          <w:sz w:val="24"/>
          <w:lang w:eastAsia="en-US"/>
        </w:rPr>
        <w:t>.</w:t>
      </w:r>
    </w:p>
    <w:p w14:paraId="67968FCA" w14:textId="77777777" w:rsidR="00CA6826" w:rsidRPr="000723BF" w:rsidRDefault="00CA6826" w:rsidP="000723BF">
      <w:pPr>
        <w:widowControl/>
        <w:spacing w:line="360" w:lineRule="auto"/>
        <w:rPr>
          <w:rFonts w:ascii="Book Antiqua" w:eastAsia="Times New Roman" w:hAnsi="Book Antiqua"/>
          <w:color w:val="000000"/>
          <w:kern w:val="0"/>
          <w:sz w:val="24"/>
          <w:lang w:eastAsia="en-US"/>
        </w:rPr>
      </w:pPr>
    </w:p>
    <w:p w14:paraId="16173225" w14:textId="6CA4DACC" w:rsidR="00CA6826" w:rsidRPr="000723BF" w:rsidRDefault="00BC1864" w:rsidP="000723BF">
      <w:pPr>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M</w:t>
      </w:r>
      <w:r w:rsidR="00CA6826" w:rsidRPr="000723BF">
        <w:rPr>
          <w:rFonts w:ascii="Book Antiqua" w:eastAsia="Times New Roman" w:hAnsi="Book Antiqua"/>
          <w:b/>
          <w:i/>
          <w:color w:val="000000"/>
          <w:kern w:val="0"/>
          <w:sz w:val="24"/>
          <w:lang w:eastAsia="en-US"/>
        </w:rPr>
        <w:t>echanism</w:t>
      </w:r>
      <w:r w:rsidRPr="000723BF">
        <w:rPr>
          <w:rFonts w:ascii="Book Antiqua" w:eastAsia="Times New Roman" w:hAnsi="Book Antiqua"/>
          <w:b/>
          <w:i/>
          <w:color w:val="000000"/>
          <w:kern w:val="0"/>
          <w:sz w:val="24"/>
          <w:lang w:eastAsia="en-US"/>
        </w:rPr>
        <w:t xml:space="preserve"> of action of microRNAs</w:t>
      </w:r>
      <w:r w:rsidR="00CA6826" w:rsidRPr="000723BF">
        <w:rPr>
          <w:rFonts w:ascii="Book Antiqua" w:eastAsia="Times New Roman" w:hAnsi="Book Antiqua"/>
          <w:b/>
          <w:i/>
          <w:color w:val="000000"/>
          <w:kern w:val="0"/>
          <w:sz w:val="24"/>
          <w:lang w:eastAsia="en-US"/>
        </w:rPr>
        <w:t xml:space="preserve"> </w:t>
      </w:r>
    </w:p>
    <w:p w14:paraId="12EB6F4A" w14:textId="4D8F0FAF" w:rsidR="00C239A0" w:rsidRPr="000723BF" w:rsidRDefault="00426D4D" w:rsidP="000723BF">
      <w:pPr>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Biogenesis</w:t>
      </w:r>
      <w:r w:rsidR="001F19DA"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including genes encoding miRNAs</w:t>
      </w:r>
      <w:r w:rsidR="001F19DA"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transcription and processing are </w:t>
      </w:r>
      <w:r w:rsidR="00C70F4F" w:rsidRPr="000723BF">
        <w:rPr>
          <w:rFonts w:ascii="Book Antiqua" w:eastAsia="Times New Roman" w:hAnsi="Book Antiqua"/>
          <w:color w:val="000000"/>
          <w:kern w:val="0"/>
          <w:sz w:val="24"/>
          <w:lang w:eastAsia="en-US"/>
        </w:rPr>
        <w:t>beyond the</w:t>
      </w:r>
      <w:r w:rsidRPr="000723BF">
        <w:rPr>
          <w:rFonts w:ascii="Book Antiqua" w:eastAsia="Times New Roman" w:hAnsi="Book Antiqua"/>
          <w:color w:val="000000"/>
          <w:kern w:val="0"/>
          <w:sz w:val="24"/>
          <w:lang w:eastAsia="en-US"/>
        </w:rPr>
        <w:t xml:space="preserve"> scope of this review and are described </w:t>
      </w:r>
      <w:proofErr w:type="gramStart"/>
      <w:r w:rsidRPr="000723BF">
        <w:rPr>
          <w:rFonts w:ascii="Book Antiqua" w:eastAsia="Times New Roman" w:hAnsi="Book Antiqua"/>
          <w:color w:val="000000"/>
          <w:kern w:val="0"/>
          <w:sz w:val="24"/>
          <w:lang w:eastAsia="en-US"/>
        </w:rPr>
        <w:t>elsewhere</w:t>
      </w:r>
      <w:r w:rsidR="002C0CFD">
        <w:rPr>
          <w:rFonts w:ascii="Book Antiqua" w:eastAsia="Times New Roman" w:hAnsi="Book Antiqua"/>
          <w:color w:val="000000"/>
          <w:kern w:val="0"/>
          <w:sz w:val="24"/>
          <w:vertAlign w:val="superscript"/>
          <w:lang w:eastAsia="en-US"/>
        </w:rPr>
        <w:t>[</w:t>
      </w:r>
      <w:proofErr w:type="gramEnd"/>
      <w:r w:rsidR="002C0CFD">
        <w:rPr>
          <w:rFonts w:ascii="Book Antiqua" w:eastAsia="Times New Roman" w:hAnsi="Book Antiqua"/>
          <w:color w:val="000000"/>
          <w:kern w:val="0"/>
          <w:sz w:val="24"/>
          <w:vertAlign w:val="superscript"/>
          <w:lang w:eastAsia="en-US"/>
        </w:rPr>
        <w:t>1</w:t>
      </w:r>
      <w:r w:rsidR="002C0CFD">
        <w:rPr>
          <w:rFonts w:ascii="Book Antiqua" w:hAnsi="Book Antiqua" w:hint="eastAsia"/>
          <w:color w:val="000000"/>
          <w:kern w:val="0"/>
          <w:sz w:val="24"/>
          <w:vertAlign w:val="superscript"/>
        </w:rPr>
        <w:t>,</w:t>
      </w:r>
      <w:r w:rsidR="002C0CFD">
        <w:rPr>
          <w:rFonts w:ascii="Book Antiqua" w:eastAsia="Times New Roman" w:hAnsi="Book Antiqua"/>
          <w:color w:val="000000"/>
          <w:kern w:val="0"/>
          <w:sz w:val="24"/>
          <w:vertAlign w:val="superscript"/>
          <w:lang w:eastAsia="en-US"/>
        </w:rPr>
        <w:t>2,</w:t>
      </w:r>
      <w:r w:rsidR="00172DF0" w:rsidRPr="000723BF">
        <w:rPr>
          <w:rFonts w:ascii="Book Antiqua" w:eastAsia="Times New Roman" w:hAnsi="Book Antiqua"/>
          <w:color w:val="000000"/>
          <w:kern w:val="0"/>
          <w:sz w:val="24"/>
          <w:vertAlign w:val="superscript"/>
          <w:lang w:eastAsia="en-US"/>
        </w:rPr>
        <w:t>4</w:t>
      </w:r>
      <w:r w:rsidR="002C0CFD">
        <w:rPr>
          <w:rFonts w:ascii="Book Antiqua" w:hAnsi="Book Antiqua" w:hint="eastAsia"/>
          <w:color w:val="000000"/>
          <w:kern w:val="0"/>
          <w:sz w:val="24"/>
          <w:vertAlign w:val="superscript"/>
        </w:rPr>
        <w:t>,</w:t>
      </w:r>
      <w:r w:rsidR="00172DF0" w:rsidRPr="000723BF">
        <w:rPr>
          <w:rFonts w:ascii="Book Antiqua" w:eastAsia="Times New Roman" w:hAnsi="Book Antiqua"/>
          <w:color w:val="000000"/>
          <w:kern w:val="0"/>
          <w:sz w:val="24"/>
          <w:vertAlign w:val="superscript"/>
          <w:lang w:eastAsia="en-US"/>
        </w:rPr>
        <w:t>5]</w:t>
      </w:r>
      <w:r w:rsidRPr="000723BF">
        <w:rPr>
          <w:rFonts w:ascii="Book Antiqua" w:eastAsia="Times New Roman" w:hAnsi="Book Antiqua"/>
          <w:color w:val="000000"/>
          <w:kern w:val="0"/>
          <w:sz w:val="24"/>
          <w:lang w:eastAsia="en-US"/>
        </w:rPr>
        <w:t xml:space="preserve">. </w:t>
      </w:r>
      <w:r w:rsidR="00FD4ED6" w:rsidRPr="000723BF">
        <w:rPr>
          <w:rFonts w:ascii="Book Antiqua" w:eastAsia="Times New Roman" w:hAnsi="Book Antiqua"/>
          <w:color w:val="000000"/>
          <w:kern w:val="0"/>
          <w:sz w:val="24"/>
          <w:lang w:eastAsia="en-US"/>
        </w:rPr>
        <w:t xml:space="preserve">As mentioned above, miRNAs prime mechanism of action is repression of gene expression. By sequence-specific binding to the 3'-untranslated region (3’-UTR) of mRNAs, </w:t>
      </w:r>
      <w:r w:rsidR="00F80FD5" w:rsidRPr="000723BF">
        <w:rPr>
          <w:rFonts w:ascii="Book Antiqua" w:eastAsia="Times New Roman" w:hAnsi="Book Antiqua"/>
          <w:color w:val="000000"/>
          <w:kern w:val="0"/>
          <w:sz w:val="24"/>
          <w:lang w:eastAsia="en-US"/>
        </w:rPr>
        <w:t>miRNA</w:t>
      </w:r>
      <w:r w:rsidR="00FD4ED6" w:rsidRPr="000723BF">
        <w:rPr>
          <w:rFonts w:ascii="Book Antiqua" w:eastAsia="Times New Roman" w:hAnsi="Book Antiqua"/>
          <w:color w:val="000000"/>
          <w:kern w:val="0"/>
          <w:sz w:val="24"/>
          <w:lang w:eastAsia="en-US"/>
        </w:rPr>
        <w:t xml:space="preserve"> </w:t>
      </w:r>
      <w:r w:rsidR="00F80FD5" w:rsidRPr="000723BF">
        <w:rPr>
          <w:rFonts w:ascii="Book Antiqua" w:eastAsia="Times New Roman" w:hAnsi="Book Antiqua"/>
          <w:color w:val="000000"/>
          <w:kern w:val="0"/>
          <w:sz w:val="24"/>
          <w:lang w:eastAsia="en-US"/>
        </w:rPr>
        <w:t xml:space="preserve">affects stability of the transcripts and cause mRNA degradation, which is the main mechanism in plants and happens when complementarity between miRNA and mRNA is perfect, or </w:t>
      </w:r>
      <w:r w:rsidR="00FD4ED6" w:rsidRPr="000723BF">
        <w:rPr>
          <w:rFonts w:ascii="Book Antiqua" w:eastAsia="Times New Roman" w:hAnsi="Book Antiqua"/>
          <w:color w:val="000000"/>
          <w:kern w:val="0"/>
          <w:sz w:val="24"/>
          <w:lang w:eastAsia="en-US"/>
        </w:rPr>
        <w:t xml:space="preserve">cause protein synthesis repression (translational repression), which happens when base pairing </w:t>
      </w:r>
      <w:r w:rsidR="00FD4ED6" w:rsidRPr="000723BF">
        <w:rPr>
          <w:rFonts w:ascii="Book Antiqua" w:eastAsia="Times New Roman" w:hAnsi="Book Antiqua"/>
          <w:color w:val="000000"/>
          <w:kern w:val="0"/>
          <w:sz w:val="24"/>
          <w:lang w:eastAsia="en-US"/>
        </w:rPr>
        <w:lastRenderedPageBreak/>
        <w:t xml:space="preserve">between these two molecules is incomplete and is the canonical mechanism in </w:t>
      </w:r>
      <w:proofErr w:type="gramStart"/>
      <w:r w:rsidR="00FD4ED6" w:rsidRPr="000723BF">
        <w:rPr>
          <w:rFonts w:ascii="Book Antiqua" w:eastAsia="Times New Roman" w:hAnsi="Book Antiqua"/>
          <w:color w:val="000000"/>
          <w:kern w:val="0"/>
          <w:sz w:val="24"/>
          <w:lang w:eastAsia="en-US"/>
        </w:rPr>
        <w:t>animals</w:t>
      </w:r>
      <w:r w:rsidR="00C239A0" w:rsidRPr="000723BF">
        <w:rPr>
          <w:rFonts w:ascii="Book Antiqua" w:eastAsia="Times New Roman" w:hAnsi="Book Antiqua"/>
          <w:color w:val="000000"/>
          <w:kern w:val="0"/>
          <w:sz w:val="24"/>
          <w:vertAlign w:val="superscript"/>
          <w:lang w:eastAsia="en-US"/>
        </w:rPr>
        <w:t>[</w:t>
      </w:r>
      <w:proofErr w:type="gramEnd"/>
      <w:r w:rsidR="00172DF0" w:rsidRPr="000723BF">
        <w:rPr>
          <w:rFonts w:ascii="Book Antiqua" w:eastAsia="Times New Roman" w:hAnsi="Book Antiqua"/>
          <w:color w:val="000000"/>
          <w:kern w:val="0"/>
          <w:sz w:val="24"/>
          <w:vertAlign w:val="superscript"/>
          <w:lang w:eastAsia="en-US"/>
        </w:rPr>
        <w:t>1</w:t>
      </w:r>
      <w:r w:rsidR="002C0CFD">
        <w:rPr>
          <w:rFonts w:ascii="Book Antiqua" w:hAnsi="Book Antiqua" w:hint="eastAsia"/>
          <w:color w:val="000000"/>
          <w:kern w:val="0"/>
          <w:sz w:val="24"/>
          <w:vertAlign w:val="superscript"/>
        </w:rPr>
        <w:t>,</w:t>
      </w:r>
      <w:r w:rsidR="00172DF0" w:rsidRPr="000723BF">
        <w:rPr>
          <w:rFonts w:ascii="Book Antiqua" w:eastAsia="Times New Roman" w:hAnsi="Book Antiqua"/>
          <w:color w:val="000000"/>
          <w:kern w:val="0"/>
          <w:sz w:val="24"/>
          <w:vertAlign w:val="superscript"/>
          <w:lang w:eastAsia="en-US"/>
        </w:rPr>
        <w:t>2,4</w:t>
      </w:r>
      <w:r w:rsidR="002C0CFD">
        <w:rPr>
          <w:rFonts w:ascii="Book Antiqua" w:hAnsi="Book Antiqua" w:hint="eastAsia"/>
          <w:color w:val="000000"/>
          <w:kern w:val="0"/>
          <w:sz w:val="24"/>
          <w:vertAlign w:val="superscript"/>
        </w:rPr>
        <w:t>,</w:t>
      </w:r>
      <w:r w:rsidR="00172DF0" w:rsidRPr="000723BF">
        <w:rPr>
          <w:rFonts w:ascii="Book Antiqua" w:eastAsia="Times New Roman" w:hAnsi="Book Antiqua"/>
          <w:color w:val="000000"/>
          <w:kern w:val="0"/>
          <w:sz w:val="24"/>
          <w:vertAlign w:val="superscript"/>
          <w:lang w:eastAsia="en-US"/>
        </w:rPr>
        <w:t>5</w:t>
      </w:r>
      <w:r w:rsidR="00C239A0"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F80FD5" w:rsidRPr="000723BF">
        <w:rPr>
          <w:rFonts w:ascii="Book Antiqua" w:eastAsia="Times New Roman" w:hAnsi="Book Antiqua"/>
          <w:color w:val="000000"/>
          <w:kern w:val="0"/>
          <w:sz w:val="24"/>
          <w:lang w:eastAsia="en-US"/>
        </w:rPr>
        <w:t>Due to incomplete base pairing i</w:t>
      </w:r>
      <w:r w:rsidR="00CA6826" w:rsidRPr="000723BF">
        <w:rPr>
          <w:rFonts w:ascii="Book Antiqua" w:eastAsia="Times New Roman" w:hAnsi="Book Antiqua"/>
          <w:color w:val="000000"/>
          <w:kern w:val="0"/>
          <w:sz w:val="24"/>
          <w:lang w:eastAsia="en-US"/>
        </w:rPr>
        <w:t>n animals</w:t>
      </w:r>
      <w:r w:rsidR="00C239A0" w:rsidRPr="000723BF">
        <w:rPr>
          <w:rFonts w:ascii="Book Antiqua" w:eastAsia="Times New Roman" w:hAnsi="Book Antiqua"/>
          <w:color w:val="000000"/>
          <w:kern w:val="0"/>
          <w:sz w:val="24"/>
          <w:lang w:eastAsia="en-US"/>
        </w:rPr>
        <w:t xml:space="preserve"> and humans</w:t>
      </w:r>
      <w:r w:rsidR="00CA6826" w:rsidRPr="000723BF">
        <w:rPr>
          <w:rFonts w:ascii="Book Antiqua" w:eastAsia="Times New Roman" w:hAnsi="Book Antiqua"/>
          <w:color w:val="000000"/>
          <w:kern w:val="0"/>
          <w:sz w:val="24"/>
          <w:lang w:eastAsia="en-US"/>
        </w:rPr>
        <w:t xml:space="preserve">, each miRNA </w:t>
      </w:r>
      <w:r w:rsidR="00F80FD5" w:rsidRPr="000723BF">
        <w:rPr>
          <w:rFonts w:ascii="Book Antiqua" w:eastAsia="Times New Roman" w:hAnsi="Book Antiqua"/>
          <w:color w:val="000000"/>
          <w:kern w:val="0"/>
          <w:sz w:val="24"/>
          <w:lang w:eastAsia="en-US"/>
        </w:rPr>
        <w:t>could influences translation of many</w:t>
      </w:r>
      <w:r w:rsidR="00CA6826" w:rsidRPr="000723BF">
        <w:rPr>
          <w:rFonts w:ascii="Book Antiqua" w:eastAsia="Times New Roman" w:hAnsi="Book Antiqua"/>
          <w:color w:val="000000"/>
          <w:kern w:val="0"/>
          <w:sz w:val="24"/>
          <w:lang w:eastAsia="en-US"/>
        </w:rPr>
        <w:t xml:space="preserve"> </w:t>
      </w:r>
      <w:r w:rsidR="00F80FD5" w:rsidRPr="000723BF">
        <w:rPr>
          <w:rFonts w:ascii="Book Antiqua" w:eastAsia="Times New Roman" w:hAnsi="Book Antiqua"/>
          <w:color w:val="000000"/>
          <w:kern w:val="0"/>
          <w:sz w:val="24"/>
          <w:lang w:eastAsia="en-US"/>
        </w:rPr>
        <w:t>different mRNAs without degrading it (</w:t>
      </w:r>
      <w:r w:rsidR="00F80FD5" w:rsidRPr="002C0CFD">
        <w:rPr>
          <w:rFonts w:ascii="Book Antiqua" w:eastAsia="Times New Roman" w:hAnsi="Book Antiqua"/>
          <w:i/>
          <w:color w:val="000000"/>
          <w:kern w:val="0"/>
          <w:sz w:val="24"/>
          <w:lang w:eastAsia="en-US"/>
        </w:rPr>
        <w:t>i.e.</w:t>
      </w:r>
      <w:r w:rsidR="002C0CFD">
        <w:rPr>
          <w:rFonts w:ascii="Book Antiqua" w:hAnsi="Book Antiqua" w:hint="eastAsia"/>
          <w:color w:val="000000"/>
          <w:kern w:val="0"/>
          <w:sz w:val="24"/>
        </w:rPr>
        <w:t>,</w:t>
      </w:r>
      <w:r w:rsidR="00F80FD5" w:rsidRPr="000723BF">
        <w:rPr>
          <w:rFonts w:ascii="Book Antiqua" w:eastAsia="Times New Roman" w:hAnsi="Book Antiqua"/>
          <w:color w:val="000000"/>
          <w:kern w:val="0"/>
          <w:sz w:val="24"/>
          <w:lang w:eastAsia="en-US"/>
        </w:rPr>
        <w:t xml:space="preserve"> over 200 predicted target genes) and vice versa </w:t>
      </w:r>
      <w:r w:rsidR="00C70F4F" w:rsidRPr="000723BF">
        <w:rPr>
          <w:rFonts w:ascii="Book Antiqua" w:eastAsia="Times New Roman" w:hAnsi="Book Antiqua"/>
          <w:color w:val="000000"/>
          <w:kern w:val="0"/>
          <w:sz w:val="24"/>
          <w:lang w:eastAsia="en-US"/>
        </w:rPr>
        <w:t xml:space="preserve">each </w:t>
      </w:r>
      <w:r w:rsidR="00CA6826" w:rsidRPr="000723BF">
        <w:rPr>
          <w:rFonts w:ascii="Book Antiqua" w:eastAsia="Times New Roman" w:hAnsi="Book Antiqua"/>
          <w:color w:val="000000"/>
          <w:kern w:val="0"/>
          <w:sz w:val="24"/>
          <w:lang w:eastAsia="en-US"/>
        </w:rPr>
        <w:t xml:space="preserve">mRNA </w:t>
      </w:r>
      <w:r w:rsidR="00E47211" w:rsidRPr="000723BF">
        <w:rPr>
          <w:rFonts w:ascii="Book Antiqua" w:eastAsia="Times New Roman" w:hAnsi="Book Antiqua"/>
          <w:color w:val="000000"/>
          <w:kern w:val="0"/>
          <w:sz w:val="24"/>
          <w:lang w:eastAsia="en-US"/>
        </w:rPr>
        <w:t xml:space="preserve">may </w:t>
      </w:r>
      <w:r w:rsidR="00CA6826" w:rsidRPr="000723BF">
        <w:rPr>
          <w:rFonts w:ascii="Book Antiqua" w:eastAsia="Times New Roman" w:hAnsi="Book Antiqua"/>
          <w:color w:val="000000"/>
          <w:kern w:val="0"/>
          <w:sz w:val="24"/>
          <w:lang w:eastAsia="en-US"/>
        </w:rPr>
        <w:t xml:space="preserve">be </w:t>
      </w:r>
      <w:r w:rsidR="00F80FD5" w:rsidRPr="000723BF">
        <w:rPr>
          <w:rFonts w:ascii="Book Antiqua" w:eastAsia="Times New Roman" w:hAnsi="Book Antiqua"/>
          <w:color w:val="000000"/>
          <w:kern w:val="0"/>
          <w:sz w:val="24"/>
          <w:lang w:eastAsia="en-US"/>
        </w:rPr>
        <w:t>influenced</w:t>
      </w:r>
      <w:r w:rsidR="00CA6826" w:rsidRPr="000723BF">
        <w:rPr>
          <w:rFonts w:ascii="Book Antiqua" w:eastAsia="Times New Roman" w:hAnsi="Book Antiqua"/>
          <w:color w:val="000000"/>
          <w:kern w:val="0"/>
          <w:sz w:val="24"/>
          <w:lang w:eastAsia="en-US"/>
        </w:rPr>
        <w:t xml:space="preserve"> by </w:t>
      </w:r>
      <w:r w:rsidR="00F80FD5" w:rsidRPr="000723BF">
        <w:rPr>
          <w:rFonts w:ascii="Book Antiqua" w:eastAsia="Times New Roman" w:hAnsi="Book Antiqua"/>
          <w:color w:val="000000"/>
          <w:kern w:val="0"/>
          <w:sz w:val="24"/>
          <w:lang w:eastAsia="en-US"/>
        </w:rPr>
        <w:t>different</w:t>
      </w:r>
      <w:r w:rsidR="00CA6826" w:rsidRPr="000723BF">
        <w:rPr>
          <w:rFonts w:ascii="Book Antiqua" w:eastAsia="Times New Roman" w:hAnsi="Book Antiqua"/>
          <w:color w:val="000000"/>
          <w:kern w:val="0"/>
          <w:sz w:val="24"/>
          <w:lang w:eastAsia="en-US"/>
        </w:rPr>
        <w:t xml:space="preserve"> miRNA. </w:t>
      </w:r>
      <w:r w:rsidR="00F80FD5" w:rsidRPr="000723BF">
        <w:rPr>
          <w:rFonts w:ascii="Book Antiqua" w:eastAsia="Times New Roman" w:hAnsi="Book Antiqua"/>
          <w:color w:val="000000"/>
          <w:kern w:val="0"/>
          <w:sz w:val="24"/>
          <w:lang w:eastAsia="en-US"/>
        </w:rPr>
        <w:t>It appears that the most efficient translational inhibition is provided through t</w:t>
      </w:r>
      <w:r w:rsidR="00CA6826" w:rsidRPr="000723BF">
        <w:rPr>
          <w:rFonts w:ascii="Book Antiqua" w:eastAsia="Times New Roman" w:hAnsi="Book Antiqua"/>
          <w:color w:val="000000"/>
          <w:kern w:val="0"/>
          <w:sz w:val="24"/>
          <w:lang w:eastAsia="en-US"/>
        </w:rPr>
        <w:t xml:space="preserve">he </w:t>
      </w:r>
      <w:r w:rsidR="00F80FD5" w:rsidRPr="000723BF">
        <w:rPr>
          <w:rFonts w:ascii="Book Antiqua" w:eastAsia="Times New Roman" w:hAnsi="Book Antiqua"/>
          <w:color w:val="000000"/>
          <w:kern w:val="0"/>
          <w:sz w:val="24"/>
          <w:lang w:eastAsia="en-US"/>
        </w:rPr>
        <w:t>multiplicity, which is the consequence of numerous target sites for the same miRNAs within 3</w:t>
      </w:r>
      <w:r w:rsidR="00F80FD5" w:rsidRPr="000723BF">
        <w:rPr>
          <w:rFonts w:eastAsia="Times New Roman"/>
          <w:color w:val="000000"/>
          <w:kern w:val="0"/>
          <w:sz w:val="24"/>
          <w:lang w:eastAsia="en-US"/>
        </w:rPr>
        <w:t>ʼ</w:t>
      </w:r>
      <w:r w:rsidR="00F80FD5" w:rsidRPr="000723BF">
        <w:rPr>
          <w:rFonts w:ascii="Book Antiqua" w:eastAsia="Times New Roman" w:hAnsi="Book Antiqua"/>
          <w:color w:val="000000"/>
          <w:kern w:val="0"/>
          <w:sz w:val="24"/>
          <w:lang w:eastAsia="en-US"/>
        </w:rPr>
        <w:t>-UTR of the same mRNA (</w:t>
      </w:r>
      <w:r w:rsidR="00CA6826" w:rsidRPr="000723BF">
        <w:rPr>
          <w:rFonts w:ascii="Book Antiqua" w:eastAsia="Times New Roman" w:hAnsi="Book Antiqua"/>
          <w:color w:val="000000"/>
          <w:kern w:val="0"/>
          <w:sz w:val="24"/>
          <w:lang w:eastAsia="en-US"/>
        </w:rPr>
        <w:t>cooperative action of multiple identical</w:t>
      </w:r>
      <w:r w:rsidR="00F80FD5" w:rsidRPr="000723BF">
        <w:rPr>
          <w:rFonts w:ascii="Book Antiqua" w:eastAsia="Times New Roman" w:hAnsi="Book Antiqua"/>
          <w:color w:val="000000"/>
          <w:kern w:val="0"/>
          <w:sz w:val="24"/>
          <w:lang w:eastAsia="en-US"/>
        </w:rPr>
        <w:t xml:space="preserve"> miRNAs</w:t>
      </w:r>
      <w:r w:rsidR="003D3691" w:rsidRPr="000723BF">
        <w:rPr>
          <w:rFonts w:ascii="Book Antiqua" w:eastAsia="Times New Roman" w:hAnsi="Book Antiqua"/>
          <w:color w:val="000000"/>
          <w:kern w:val="0"/>
          <w:sz w:val="24"/>
          <w:lang w:eastAsia="en-US"/>
        </w:rPr>
        <w:t>)</w:t>
      </w:r>
      <w:r w:rsidR="00F80FD5" w:rsidRPr="000723BF">
        <w:rPr>
          <w:rFonts w:ascii="Book Antiqua" w:eastAsia="Times New Roman" w:hAnsi="Book Antiqua"/>
          <w:color w:val="000000"/>
          <w:kern w:val="0"/>
          <w:sz w:val="24"/>
          <w:lang w:eastAsia="en-US"/>
        </w:rPr>
        <w:t xml:space="preserve">, and trough cooperativity, which is due to numerous target sites for the </w:t>
      </w:r>
      <w:r w:rsidR="00092614" w:rsidRPr="000723BF">
        <w:rPr>
          <w:rFonts w:ascii="Book Antiqua" w:eastAsia="Times New Roman" w:hAnsi="Book Antiqua"/>
          <w:color w:val="000000"/>
          <w:kern w:val="0"/>
          <w:sz w:val="24"/>
          <w:lang w:eastAsia="en-US"/>
        </w:rPr>
        <w:t>different</w:t>
      </w:r>
      <w:r w:rsidR="00F80FD5" w:rsidRPr="000723BF">
        <w:rPr>
          <w:rFonts w:ascii="Book Antiqua" w:eastAsia="Times New Roman" w:hAnsi="Book Antiqua"/>
          <w:color w:val="000000"/>
          <w:kern w:val="0"/>
          <w:sz w:val="24"/>
          <w:lang w:eastAsia="en-US"/>
        </w:rPr>
        <w:t xml:space="preserve"> miRNAs within 3</w:t>
      </w:r>
      <w:r w:rsidR="00F80FD5" w:rsidRPr="000723BF">
        <w:rPr>
          <w:rFonts w:eastAsia="Times New Roman"/>
          <w:color w:val="000000"/>
          <w:kern w:val="0"/>
          <w:sz w:val="24"/>
          <w:lang w:eastAsia="en-US"/>
        </w:rPr>
        <w:t>ʼ</w:t>
      </w:r>
      <w:r w:rsidR="00F80FD5" w:rsidRPr="000723BF">
        <w:rPr>
          <w:rFonts w:ascii="Book Antiqua" w:eastAsia="Times New Roman" w:hAnsi="Book Antiqua"/>
          <w:color w:val="000000"/>
          <w:kern w:val="0"/>
          <w:sz w:val="24"/>
          <w:lang w:eastAsia="en-US"/>
        </w:rPr>
        <w:t>-UTR of the same mRNA</w:t>
      </w:r>
      <w:r w:rsidR="00092614"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proofErr w:type="gramStart"/>
      <w:r w:rsidR="00092614" w:rsidRPr="000723BF">
        <w:rPr>
          <w:rFonts w:ascii="Book Antiqua" w:eastAsia="Times New Roman" w:hAnsi="Book Antiqua"/>
          <w:color w:val="000000"/>
          <w:kern w:val="0"/>
          <w:sz w:val="24"/>
          <w:lang w:eastAsia="en-US"/>
        </w:rPr>
        <w:t>miRNA</w:t>
      </w:r>
      <w:proofErr w:type="gramEnd"/>
      <w:r w:rsidR="00092614" w:rsidRPr="000723BF">
        <w:rPr>
          <w:rFonts w:ascii="Book Antiqua" w:eastAsia="Times New Roman" w:hAnsi="Book Antiqua"/>
          <w:color w:val="000000"/>
          <w:kern w:val="0"/>
          <w:sz w:val="24"/>
          <w:lang w:eastAsia="en-US"/>
        </w:rPr>
        <w:t xml:space="preserve"> access to the UTRs could be on one hand restricted by p</w:t>
      </w:r>
      <w:r w:rsidR="00CA6826" w:rsidRPr="000723BF">
        <w:rPr>
          <w:rFonts w:ascii="Book Antiqua" w:eastAsia="Times New Roman" w:hAnsi="Book Antiqua"/>
          <w:color w:val="000000"/>
          <w:kern w:val="0"/>
          <w:sz w:val="24"/>
          <w:lang w:eastAsia="en-US"/>
        </w:rPr>
        <w:t>roteins or mR</w:t>
      </w:r>
      <w:r w:rsidR="00092614" w:rsidRPr="000723BF">
        <w:rPr>
          <w:rFonts w:ascii="Book Antiqua" w:eastAsia="Times New Roman" w:hAnsi="Book Antiqua"/>
          <w:color w:val="000000"/>
          <w:kern w:val="0"/>
          <w:sz w:val="24"/>
          <w:lang w:eastAsia="en-US"/>
        </w:rPr>
        <w:t xml:space="preserve">NA secondary structures, and on the other hand these structures and protein binding </w:t>
      </w:r>
      <w:r w:rsidR="00CA6826" w:rsidRPr="000723BF">
        <w:rPr>
          <w:rFonts w:ascii="Book Antiqua" w:eastAsia="Times New Roman" w:hAnsi="Book Antiqua"/>
          <w:color w:val="000000"/>
          <w:kern w:val="0"/>
          <w:sz w:val="24"/>
          <w:lang w:eastAsia="en-US"/>
        </w:rPr>
        <w:t>may facilitate recognition of the mRNA targets</w:t>
      </w:r>
      <w:r w:rsidR="00D47F43" w:rsidRPr="000723BF">
        <w:rPr>
          <w:rFonts w:ascii="Book Antiqua" w:eastAsia="Times New Roman" w:hAnsi="Book Antiqua"/>
          <w:color w:val="000000"/>
          <w:kern w:val="0"/>
          <w:sz w:val="24"/>
          <w:vertAlign w:val="superscript"/>
          <w:lang w:eastAsia="en-US"/>
        </w:rPr>
        <w:t>[</w:t>
      </w:r>
      <w:r w:rsidR="00D61A83" w:rsidRPr="000723BF">
        <w:rPr>
          <w:rFonts w:ascii="Book Antiqua" w:eastAsia="Times New Roman" w:hAnsi="Book Antiqua"/>
          <w:color w:val="000000"/>
          <w:kern w:val="0"/>
          <w:sz w:val="24"/>
          <w:vertAlign w:val="superscript"/>
          <w:lang w:eastAsia="en-US"/>
        </w:rPr>
        <w:t>6</w:t>
      </w:r>
      <w:r w:rsidR="00D47F43"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3D3691" w:rsidRPr="000723BF">
        <w:rPr>
          <w:rFonts w:ascii="Book Antiqua" w:eastAsia="Times New Roman" w:hAnsi="Book Antiqua"/>
          <w:color w:val="000000"/>
          <w:kern w:val="0"/>
          <w:sz w:val="24"/>
          <w:lang w:eastAsia="en-US"/>
        </w:rPr>
        <w:t>So</w:t>
      </w:r>
      <w:r w:rsidR="00CA6826" w:rsidRPr="000723BF">
        <w:rPr>
          <w:rFonts w:ascii="Book Antiqua" w:eastAsia="Times New Roman" w:hAnsi="Book Antiqua"/>
          <w:color w:val="000000"/>
          <w:kern w:val="0"/>
          <w:sz w:val="24"/>
          <w:lang w:eastAsia="en-US"/>
        </w:rPr>
        <w:t>me miRNA</w:t>
      </w:r>
      <w:r w:rsidR="00C70F4F" w:rsidRPr="000723BF">
        <w:rPr>
          <w:rFonts w:ascii="Book Antiqua" w:eastAsia="Times New Roman" w:hAnsi="Book Antiqua"/>
          <w:color w:val="000000"/>
          <w:kern w:val="0"/>
          <w:sz w:val="24"/>
          <w:lang w:eastAsia="en-US"/>
        </w:rPr>
        <w:t>s</w:t>
      </w:r>
      <w:r w:rsidR="00CA6826" w:rsidRPr="000723BF">
        <w:rPr>
          <w:rFonts w:ascii="Book Antiqua" w:eastAsia="Times New Roman" w:hAnsi="Book Antiqua"/>
          <w:color w:val="000000"/>
          <w:kern w:val="0"/>
          <w:sz w:val="24"/>
          <w:lang w:eastAsia="en-US"/>
        </w:rPr>
        <w:t xml:space="preserve"> might </w:t>
      </w:r>
      <w:r w:rsidR="003D3691" w:rsidRPr="000723BF">
        <w:rPr>
          <w:rFonts w:ascii="Book Antiqua" w:eastAsia="Times New Roman" w:hAnsi="Book Antiqua"/>
          <w:color w:val="000000"/>
          <w:kern w:val="0"/>
          <w:sz w:val="24"/>
          <w:lang w:eastAsia="en-US"/>
        </w:rPr>
        <w:t>also</w:t>
      </w:r>
      <w:r w:rsidR="00CA6826" w:rsidRPr="000723BF">
        <w:rPr>
          <w:rFonts w:ascii="Book Antiqua" w:eastAsia="Times New Roman" w:hAnsi="Book Antiqua"/>
          <w:color w:val="000000"/>
          <w:kern w:val="0"/>
          <w:sz w:val="24"/>
          <w:lang w:eastAsia="en-US"/>
        </w:rPr>
        <w:t xml:space="preserve"> </w:t>
      </w:r>
      <w:r w:rsidR="00C70F4F" w:rsidRPr="000723BF">
        <w:rPr>
          <w:rFonts w:ascii="Book Antiqua" w:eastAsia="Times New Roman" w:hAnsi="Book Antiqua"/>
          <w:color w:val="000000"/>
          <w:kern w:val="0"/>
          <w:sz w:val="24"/>
          <w:lang w:eastAsia="en-US"/>
        </w:rPr>
        <w:t>have</w:t>
      </w:r>
      <w:r w:rsidR="00C239A0" w:rsidRPr="000723BF">
        <w:rPr>
          <w:rFonts w:ascii="Book Antiqua" w:eastAsia="Times New Roman" w:hAnsi="Book Antiqua"/>
          <w:color w:val="000000"/>
          <w:kern w:val="0"/>
          <w:sz w:val="24"/>
          <w:lang w:eastAsia="en-US"/>
        </w:rPr>
        <w:t xml:space="preserve"> other </w:t>
      </w:r>
      <w:r w:rsidR="00C70F4F" w:rsidRPr="000723BF">
        <w:rPr>
          <w:rFonts w:ascii="Book Antiqua" w:eastAsia="Times New Roman" w:hAnsi="Book Antiqua"/>
          <w:color w:val="000000"/>
          <w:kern w:val="0"/>
          <w:sz w:val="24"/>
          <w:lang w:eastAsia="en-US"/>
        </w:rPr>
        <w:t>functions</w:t>
      </w:r>
      <w:r w:rsidR="00C239A0"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although translation</w:t>
      </w:r>
      <w:r w:rsidR="001F19DA" w:rsidRPr="000723BF">
        <w:rPr>
          <w:rFonts w:ascii="Book Antiqua" w:eastAsia="Times New Roman" w:hAnsi="Book Antiqua"/>
          <w:color w:val="000000"/>
          <w:kern w:val="0"/>
          <w:sz w:val="24"/>
          <w:lang w:eastAsia="en-US"/>
        </w:rPr>
        <w:t>al</w:t>
      </w:r>
      <w:r w:rsidR="00CA6826" w:rsidRPr="000723BF">
        <w:rPr>
          <w:rFonts w:ascii="Book Antiqua" w:eastAsia="Times New Roman" w:hAnsi="Book Antiqua"/>
          <w:color w:val="000000"/>
          <w:kern w:val="0"/>
          <w:sz w:val="24"/>
          <w:lang w:eastAsia="en-US"/>
        </w:rPr>
        <w:t xml:space="preserve"> repression </w:t>
      </w:r>
      <w:r w:rsidR="00833A67" w:rsidRPr="000723BF">
        <w:rPr>
          <w:rFonts w:ascii="Book Antiqua" w:eastAsia="Times New Roman" w:hAnsi="Book Antiqua"/>
          <w:color w:val="000000"/>
          <w:kern w:val="0"/>
          <w:sz w:val="24"/>
          <w:lang w:eastAsia="en-US"/>
        </w:rPr>
        <w:t xml:space="preserve">has been </w:t>
      </w:r>
      <w:r w:rsidR="00CA6826" w:rsidRPr="000723BF">
        <w:rPr>
          <w:rFonts w:ascii="Book Antiqua" w:eastAsia="Times New Roman" w:hAnsi="Book Antiqua"/>
          <w:color w:val="000000"/>
          <w:kern w:val="0"/>
          <w:sz w:val="24"/>
          <w:lang w:eastAsia="en-US"/>
        </w:rPr>
        <w:t xml:space="preserve">suggested </w:t>
      </w:r>
      <w:r w:rsidR="00833A67" w:rsidRPr="000723BF">
        <w:rPr>
          <w:rFonts w:ascii="Book Antiqua" w:eastAsia="Times New Roman" w:hAnsi="Book Antiqua"/>
          <w:color w:val="000000"/>
          <w:kern w:val="0"/>
          <w:sz w:val="24"/>
          <w:lang w:eastAsia="en-US"/>
        </w:rPr>
        <w:t xml:space="preserve">to be </w:t>
      </w:r>
      <w:r w:rsidR="00CA6826" w:rsidRPr="000723BF">
        <w:rPr>
          <w:rFonts w:ascii="Book Antiqua" w:eastAsia="Times New Roman" w:hAnsi="Book Antiqua"/>
          <w:color w:val="000000"/>
          <w:kern w:val="0"/>
          <w:sz w:val="24"/>
          <w:lang w:eastAsia="en-US"/>
        </w:rPr>
        <w:t xml:space="preserve">the </w:t>
      </w:r>
      <w:r w:rsidR="00833A67" w:rsidRPr="000723BF">
        <w:rPr>
          <w:rFonts w:ascii="Book Antiqua" w:eastAsia="Times New Roman" w:hAnsi="Book Antiqua"/>
          <w:color w:val="000000"/>
          <w:kern w:val="0"/>
          <w:sz w:val="24"/>
          <w:lang w:eastAsia="en-US"/>
        </w:rPr>
        <w:t>canonical</w:t>
      </w:r>
      <w:r w:rsidR="00CA6826" w:rsidRPr="000723BF">
        <w:rPr>
          <w:rFonts w:ascii="Book Antiqua" w:eastAsia="Times New Roman" w:hAnsi="Book Antiqua"/>
          <w:color w:val="000000"/>
          <w:kern w:val="0"/>
          <w:sz w:val="24"/>
          <w:lang w:eastAsia="en-US"/>
        </w:rPr>
        <w:t xml:space="preserve"> </w:t>
      </w:r>
      <w:proofErr w:type="gramStart"/>
      <w:r w:rsidR="00C239A0" w:rsidRPr="000723BF">
        <w:rPr>
          <w:rFonts w:ascii="Book Antiqua" w:eastAsia="Times New Roman" w:hAnsi="Book Antiqua"/>
          <w:color w:val="000000"/>
          <w:kern w:val="0"/>
          <w:sz w:val="24"/>
          <w:lang w:eastAsia="en-US"/>
        </w:rPr>
        <w:t>one</w:t>
      </w:r>
      <w:r w:rsidR="00C239A0" w:rsidRPr="000723BF">
        <w:rPr>
          <w:rFonts w:ascii="Book Antiqua" w:eastAsia="Times New Roman" w:hAnsi="Book Antiqua"/>
          <w:color w:val="000000"/>
          <w:kern w:val="0"/>
          <w:sz w:val="24"/>
          <w:vertAlign w:val="superscript"/>
          <w:lang w:eastAsia="en-US"/>
        </w:rPr>
        <w:t>[</w:t>
      </w:r>
      <w:proofErr w:type="gramEnd"/>
      <w:r w:rsidR="00C239A0" w:rsidRPr="000723BF">
        <w:rPr>
          <w:rFonts w:ascii="Book Antiqua" w:eastAsia="Times New Roman" w:hAnsi="Book Antiqua"/>
          <w:color w:val="000000"/>
          <w:kern w:val="0"/>
          <w:sz w:val="24"/>
          <w:vertAlign w:val="superscript"/>
          <w:lang w:eastAsia="en-US"/>
        </w:rPr>
        <w:t>2,4]</w:t>
      </w:r>
      <w:r w:rsidR="00CA6826" w:rsidRPr="000723BF">
        <w:rPr>
          <w:rFonts w:ascii="Book Antiqua" w:eastAsia="Times New Roman" w:hAnsi="Book Antiqua"/>
          <w:color w:val="000000"/>
          <w:kern w:val="0"/>
          <w:sz w:val="24"/>
          <w:lang w:eastAsia="en-US"/>
        </w:rPr>
        <w:t xml:space="preserve">. </w:t>
      </w:r>
    </w:p>
    <w:p w14:paraId="6D19260C" w14:textId="77777777" w:rsidR="00CE6DAE" w:rsidRPr="000723BF" w:rsidRDefault="00CE6DAE" w:rsidP="000723BF">
      <w:pPr>
        <w:spacing w:line="360" w:lineRule="auto"/>
        <w:rPr>
          <w:rFonts w:ascii="Book Antiqua" w:eastAsia="Times New Roman" w:hAnsi="Book Antiqua"/>
          <w:color w:val="000000"/>
          <w:kern w:val="0"/>
          <w:sz w:val="24"/>
          <w:lang w:eastAsia="en-US"/>
        </w:rPr>
      </w:pPr>
    </w:p>
    <w:p w14:paraId="78D59517" w14:textId="77777777" w:rsidR="00CA6826" w:rsidRPr="000723BF" w:rsidRDefault="00CA6826" w:rsidP="000723BF">
      <w:pPr>
        <w:widowControl/>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MicroRNA in regulating physiological functions</w:t>
      </w:r>
    </w:p>
    <w:p w14:paraId="34C58193" w14:textId="2ADEB493" w:rsidR="00CA6826" w:rsidRPr="000723BF" w:rsidRDefault="00CA4DBC"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 xml:space="preserve">Different approaches in </w:t>
      </w:r>
      <w:r w:rsidRPr="002C0CFD">
        <w:rPr>
          <w:rFonts w:ascii="Book Antiqua" w:eastAsia="Times New Roman" w:hAnsi="Book Antiqua"/>
          <w:i/>
          <w:color w:val="000000"/>
          <w:kern w:val="0"/>
          <w:sz w:val="24"/>
          <w:lang w:eastAsia="en-US"/>
        </w:rPr>
        <w:t>in vitro</w:t>
      </w:r>
      <w:r w:rsidRPr="000723BF">
        <w:rPr>
          <w:rFonts w:ascii="Book Antiqua" w:eastAsia="Times New Roman" w:hAnsi="Book Antiqua"/>
          <w:color w:val="000000"/>
          <w:kern w:val="0"/>
          <w:sz w:val="24"/>
          <w:lang w:eastAsia="en-US"/>
        </w:rPr>
        <w:t xml:space="preserve"> and</w:t>
      </w:r>
      <w:r w:rsidRPr="002C0CFD">
        <w:rPr>
          <w:rFonts w:ascii="Book Antiqua" w:eastAsia="Times New Roman" w:hAnsi="Book Antiqua"/>
          <w:i/>
          <w:color w:val="000000"/>
          <w:kern w:val="0"/>
          <w:sz w:val="24"/>
          <w:lang w:eastAsia="en-US"/>
        </w:rPr>
        <w:t xml:space="preserve"> in vivo</w:t>
      </w:r>
      <w:r w:rsidRPr="000723BF">
        <w:rPr>
          <w:rFonts w:ascii="Book Antiqua" w:eastAsia="Times New Roman" w:hAnsi="Book Antiqua"/>
          <w:color w:val="000000"/>
          <w:kern w:val="0"/>
          <w:sz w:val="24"/>
          <w:lang w:eastAsia="en-US"/>
        </w:rPr>
        <w:t xml:space="preserve"> experiments have been used to reveal function </w:t>
      </w:r>
      <w:r w:rsidR="00EB5634" w:rsidRPr="000723BF">
        <w:rPr>
          <w:rFonts w:ascii="Book Antiqua" w:eastAsia="Times New Roman" w:hAnsi="Book Antiqua"/>
          <w:color w:val="000000"/>
          <w:kern w:val="0"/>
          <w:sz w:val="24"/>
          <w:lang w:eastAsia="en-US"/>
        </w:rPr>
        <w:t xml:space="preserve">of majority of miRNA. Using mutated miRNA or its </w:t>
      </w:r>
      <w:r w:rsidRPr="000723BF">
        <w:rPr>
          <w:rFonts w:ascii="Book Antiqua" w:eastAsia="Times New Roman" w:hAnsi="Book Antiqua"/>
          <w:color w:val="000000"/>
          <w:kern w:val="0"/>
          <w:sz w:val="24"/>
          <w:lang w:eastAsia="en-US"/>
        </w:rPr>
        <w:t xml:space="preserve">mutated </w:t>
      </w:r>
      <w:r w:rsidR="00EB5634" w:rsidRPr="000723BF">
        <w:rPr>
          <w:rFonts w:ascii="Book Antiqua" w:eastAsia="Times New Roman" w:hAnsi="Book Antiqua"/>
          <w:color w:val="000000"/>
          <w:kern w:val="0"/>
          <w:sz w:val="24"/>
          <w:lang w:eastAsia="en-US"/>
        </w:rPr>
        <w:t>complementary site within mRNA, consequently disrupting regulation of mRNA by miRNA leads to the determination of</w:t>
      </w:r>
      <w:r w:rsidR="00B91171" w:rsidRPr="000723BF">
        <w:rPr>
          <w:rFonts w:ascii="Book Antiqua" w:eastAsia="Times New Roman" w:hAnsi="Book Antiqua"/>
          <w:color w:val="000000"/>
          <w:kern w:val="0"/>
          <w:sz w:val="24"/>
          <w:lang w:eastAsia="en-US"/>
        </w:rPr>
        <w:t xml:space="preserve"> the phenotyp</w:t>
      </w:r>
      <w:r w:rsidR="00EB5634" w:rsidRPr="000723BF">
        <w:rPr>
          <w:rFonts w:ascii="Book Antiqua" w:eastAsia="Times New Roman" w:hAnsi="Book Antiqua"/>
          <w:color w:val="000000"/>
          <w:kern w:val="0"/>
          <w:sz w:val="24"/>
          <w:lang w:eastAsia="en-US"/>
        </w:rPr>
        <w:t>ic</w:t>
      </w:r>
      <w:r w:rsidR="00B91171" w:rsidRPr="000723BF">
        <w:rPr>
          <w:rFonts w:ascii="Book Antiqua" w:eastAsia="Times New Roman" w:hAnsi="Book Antiqua"/>
          <w:color w:val="000000"/>
          <w:kern w:val="0"/>
          <w:sz w:val="24"/>
          <w:lang w:eastAsia="en-US"/>
        </w:rPr>
        <w:t xml:space="preserve"> </w:t>
      </w:r>
      <w:r w:rsidR="004A30EA" w:rsidRPr="000723BF">
        <w:rPr>
          <w:rFonts w:ascii="Book Antiqua" w:eastAsia="Times New Roman" w:hAnsi="Book Antiqua"/>
          <w:color w:val="000000"/>
          <w:kern w:val="0"/>
          <w:sz w:val="24"/>
          <w:lang w:eastAsia="en-US"/>
        </w:rPr>
        <w:t>consequence</w:t>
      </w:r>
      <w:r w:rsidR="00EB5634" w:rsidRPr="000723BF">
        <w:rPr>
          <w:rFonts w:ascii="Book Antiqua" w:eastAsia="Times New Roman" w:hAnsi="Book Antiqua"/>
          <w:color w:val="000000"/>
          <w:kern w:val="0"/>
          <w:sz w:val="24"/>
          <w:lang w:eastAsia="en-US"/>
        </w:rPr>
        <w:t xml:space="preserve"> of this </w:t>
      </w:r>
      <w:r w:rsidRPr="000723BF">
        <w:rPr>
          <w:rFonts w:ascii="Book Antiqua" w:eastAsia="Times New Roman" w:hAnsi="Book Antiqua"/>
          <w:color w:val="000000"/>
          <w:kern w:val="0"/>
          <w:sz w:val="24"/>
          <w:lang w:eastAsia="en-US"/>
        </w:rPr>
        <w:t>non</w:t>
      </w:r>
      <w:r w:rsidR="004A30EA" w:rsidRPr="000723BF">
        <w:rPr>
          <w:rFonts w:ascii="Book Antiqua" w:eastAsia="Times New Roman" w:hAnsi="Book Antiqua"/>
          <w:color w:val="000000"/>
          <w:kern w:val="0"/>
          <w:sz w:val="24"/>
          <w:lang w:eastAsia="en-US"/>
        </w:rPr>
        <w:t>-</w:t>
      </w:r>
      <w:r w:rsidR="00EB5634" w:rsidRPr="000723BF">
        <w:rPr>
          <w:rFonts w:ascii="Book Antiqua" w:eastAsia="Times New Roman" w:hAnsi="Book Antiqua"/>
          <w:color w:val="000000"/>
          <w:kern w:val="0"/>
          <w:sz w:val="24"/>
          <w:lang w:eastAsia="en-US"/>
        </w:rPr>
        <w:t>binding</w:t>
      </w:r>
      <w:r w:rsidR="00B91171" w:rsidRPr="000723BF">
        <w:rPr>
          <w:rFonts w:ascii="Book Antiqua" w:eastAsia="Times New Roman" w:hAnsi="Book Antiqua"/>
          <w:color w:val="000000"/>
          <w:kern w:val="0"/>
          <w:sz w:val="24"/>
          <w:lang w:eastAsia="en-US"/>
        </w:rPr>
        <w:t xml:space="preserve">. </w:t>
      </w:r>
      <w:r w:rsidR="00EB5634" w:rsidRPr="000723BF">
        <w:rPr>
          <w:rFonts w:ascii="Book Antiqua" w:eastAsia="Times New Roman" w:hAnsi="Book Antiqua"/>
          <w:color w:val="000000"/>
          <w:kern w:val="0"/>
          <w:sz w:val="24"/>
          <w:lang w:eastAsia="en-US"/>
        </w:rPr>
        <w:t>Another possibility is use of transgenic constructs of either 3</w:t>
      </w:r>
      <w:r w:rsidR="00EB5634" w:rsidRPr="000723BF">
        <w:rPr>
          <w:rFonts w:eastAsia="Times New Roman"/>
          <w:color w:val="000000"/>
          <w:kern w:val="0"/>
          <w:sz w:val="24"/>
          <w:lang w:eastAsia="en-US"/>
        </w:rPr>
        <w:t>ʼ</w:t>
      </w:r>
      <w:r w:rsidR="00EB5634" w:rsidRPr="000723BF">
        <w:rPr>
          <w:rFonts w:ascii="Book Antiqua" w:eastAsia="Times New Roman" w:hAnsi="Book Antiqua"/>
          <w:color w:val="000000"/>
          <w:kern w:val="0"/>
          <w:sz w:val="24"/>
          <w:lang w:eastAsia="en-US"/>
        </w:rPr>
        <w:t xml:space="preserve">-UTR or </w:t>
      </w:r>
      <w:r w:rsidR="004A30EA" w:rsidRPr="000723BF">
        <w:rPr>
          <w:rFonts w:ascii="Book Antiqua" w:eastAsia="Times New Roman" w:hAnsi="Book Antiqua"/>
          <w:color w:val="000000"/>
          <w:kern w:val="0"/>
          <w:sz w:val="24"/>
          <w:lang w:eastAsia="en-US"/>
        </w:rPr>
        <w:t xml:space="preserve">miRNA expressing vector </w:t>
      </w:r>
      <w:r w:rsidR="00EB5634" w:rsidRPr="000723BF">
        <w:rPr>
          <w:rFonts w:ascii="Book Antiqua" w:eastAsia="Times New Roman" w:hAnsi="Book Antiqua"/>
          <w:color w:val="000000"/>
          <w:kern w:val="0"/>
          <w:sz w:val="24"/>
          <w:lang w:eastAsia="en-US"/>
        </w:rPr>
        <w:t>and</w:t>
      </w:r>
      <w:r w:rsidR="00B91171" w:rsidRPr="000723BF">
        <w:rPr>
          <w:rFonts w:ascii="Book Antiqua" w:eastAsia="Times New Roman" w:hAnsi="Book Antiqua"/>
          <w:color w:val="000000"/>
          <w:kern w:val="0"/>
          <w:sz w:val="24"/>
          <w:lang w:eastAsia="en-US"/>
        </w:rPr>
        <w:t xml:space="preserve"> ectopic expression of the </w:t>
      </w:r>
      <w:r w:rsidRPr="000723BF">
        <w:rPr>
          <w:rFonts w:ascii="Book Antiqua" w:eastAsia="Times New Roman" w:hAnsi="Book Antiqua"/>
          <w:color w:val="000000"/>
          <w:kern w:val="0"/>
          <w:sz w:val="24"/>
          <w:lang w:eastAsia="en-US"/>
        </w:rPr>
        <w:t xml:space="preserve">either </w:t>
      </w:r>
      <w:r w:rsidR="00B91171" w:rsidRPr="000723BF">
        <w:rPr>
          <w:rFonts w:ascii="Book Antiqua" w:eastAsia="Times New Roman" w:hAnsi="Book Antiqua"/>
          <w:color w:val="000000"/>
          <w:kern w:val="0"/>
          <w:sz w:val="24"/>
          <w:lang w:eastAsia="en-US"/>
        </w:rPr>
        <w:t>miRNA</w:t>
      </w:r>
      <w:r w:rsidR="004A30EA" w:rsidRPr="000723BF">
        <w:rPr>
          <w:rFonts w:ascii="Book Antiqua" w:eastAsia="Times New Roman" w:hAnsi="Book Antiqua"/>
          <w:color w:val="000000"/>
          <w:kern w:val="0"/>
          <w:sz w:val="24"/>
          <w:lang w:eastAsia="en-US"/>
        </w:rPr>
        <w:t xml:space="preserve"> or </w:t>
      </w:r>
      <w:proofErr w:type="gramStart"/>
      <w:r w:rsidR="004A30EA" w:rsidRPr="000723BF">
        <w:rPr>
          <w:rFonts w:ascii="Book Antiqua" w:eastAsia="Times New Roman" w:hAnsi="Book Antiqua"/>
          <w:color w:val="000000"/>
          <w:kern w:val="0"/>
          <w:sz w:val="24"/>
          <w:lang w:eastAsia="en-US"/>
        </w:rPr>
        <w:t>mRNA</w:t>
      </w:r>
      <w:r w:rsidR="003820E2" w:rsidRPr="000723BF">
        <w:rPr>
          <w:rFonts w:ascii="Book Antiqua" w:eastAsia="Times New Roman" w:hAnsi="Book Antiqua"/>
          <w:color w:val="000000"/>
          <w:kern w:val="0"/>
          <w:sz w:val="24"/>
          <w:vertAlign w:val="superscript"/>
          <w:lang w:eastAsia="en-US"/>
        </w:rPr>
        <w:t>[</w:t>
      </w:r>
      <w:proofErr w:type="gramEnd"/>
      <w:r w:rsidR="003820E2" w:rsidRPr="000723BF">
        <w:rPr>
          <w:rFonts w:ascii="Book Antiqua" w:eastAsia="Times New Roman" w:hAnsi="Book Antiqua"/>
          <w:color w:val="000000"/>
          <w:kern w:val="0"/>
          <w:sz w:val="24"/>
          <w:vertAlign w:val="superscript"/>
          <w:lang w:eastAsia="en-US"/>
        </w:rPr>
        <w:t>1</w:t>
      </w:r>
      <w:r w:rsidR="00D61A83" w:rsidRPr="000723BF">
        <w:rPr>
          <w:rFonts w:ascii="Book Antiqua" w:eastAsia="Times New Roman" w:hAnsi="Book Antiqua"/>
          <w:color w:val="000000"/>
          <w:kern w:val="0"/>
          <w:sz w:val="24"/>
          <w:vertAlign w:val="superscript"/>
          <w:lang w:eastAsia="en-US"/>
        </w:rPr>
        <w:t>, 7</w:t>
      </w:r>
      <w:r w:rsidR="003820E2" w:rsidRPr="000723BF">
        <w:rPr>
          <w:rFonts w:ascii="Book Antiqua" w:eastAsia="Times New Roman" w:hAnsi="Book Antiqua"/>
          <w:color w:val="000000"/>
          <w:kern w:val="0"/>
          <w:sz w:val="24"/>
          <w:vertAlign w:val="superscript"/>
          <w:lang w:eastAsia="en-US"/>
        </w:rPr>
        <w:t>]</w:t>
      </w:r>
      <w:r w:rsidR="00B91171"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 xml:space="preserve">Perhaps the best evidence </w:t>
      </w:r>
      <w:r w:rsidR="004A30EA" w:rsidRPr="000723BF">
        <w:rPr>
          <w:rFonts w:ascii="Book Antiqua" w:eastAsia="Times New Roman" w:hAnsi="Book Antiqua"/>
          <w:color w:val="000000"/>
          <w:kern w:val="0"/>
          <w:sz w:val="24"/>
          <w:lang w:eastAsia="en-US"/>
        </w:rPr>
        <w:t>that</w:t>
      </w:r>
      <w:r w:rsidR="00CA6826" w:rsidRPr="000723BF">
        <w:rPr>
          <w:rFonts w:ascii="Book Antiqua" w:eastAsia="Times New Roman" w:hAnsi="Book Antiqua"/>
          <w:color w:val="000000"/>
          <w:kern w:val="0"/>
          <w:sz w:val="24"/>
          <w:lang w:eastAsia="en-US"/>
        </w:rPr>
        <w:t xml:space="preserve"> miRNA </w:t>
      </w:r>
      <w:r w:rsidR="004A30EA" w:rsidRPr="000723BF">
        <w:rPr>
          <w:rFonts w:ascii="Book Antiqua" w:eastAsia="Times New Roman" w:hAnsi="Book Antiqua"/>
          <w:color w:val="000000"/>
          <w:kern w:val="0"/>
          <w:sz w:val="24"/>
          <w:lang w:eastAsia="en-US"/>
        </w:rPr>
        <w:t xml:space="preserve">are </w:t>
      </w:r>
      <w:r w:rsidR="001E69BD" w:rsidRPr="000723BF">
        <w:rPr>
          <w:rFonts w:ascii="Book Antiqua" w:eastAsia="Times New Roman" w:hAnsi="Book Antiqua"/>
          <w:color w:val="000000"/>
          <w:kern w:val="0"/>
          <w:sz w:val="24"/>
          <w:lang w:eastAsia="en-US"/>
        </w:rPr>
        <w:t xml:space="preserve">playing a </w:t>
      </w:r>
      <w:r w:rsidR="004A30EA" w:rsidRPr="000723BF">
        <w:rPr>
          <w:rFonts w:ascii="Book Antiqua" w:eastAsia="Times New Roman" w:hAnsi="Book Antiqua"/>
          <w:color w:val="000000"/>
          <w:kern w:val="0"/>
          <w:sz w:val="24"/>
          <w:lang w:eastAsia="en-US"/>
        </w:rPr>
        <w:t>significant role in</w:t>
      </w:r>
      <w:r w:rsidR="00CA6826" w:rsidRPr="000723BF">
        <w:rPr>
          <w:rFonts w:ascii="Book Antiqua" w:eastAsia="Times New Roman" w:hAnsi="Book Antiqua"/>
          <w:color w:val="000000"/>
          <w:kern w:val="0"/>
          <w:sz w:val="24"/>
          <w:lang w:eastAsia="en-US"/>
        </w:rPr>
        <w:t xml:space="preserve"> normal physiological functions </w:t>
      </w:r>
      <w:r w:rsidR="004A30EA" w:rsidRPr="000723BF">
        <w:rPr>
          <w:rFonts w:ascii="Book Antiqua" w:eastAsia="Times New Roman" w:hAnsi="Book Antiqua"/>
          <w:color w:val="000000"/>
          <w:kern w:val="0"/>
          <w:sz w:val="24"/>
          <w:lang w:eastAsia="en-US"/>
        </w:rPr>
        <w:t xml:space="preserve">was established, when </w:t>
      </w:r>
      <w:r w:rsidR="00CA6826" w:rsidRPr="000723BF">
        <w:rPr>
          <w:rFonts w:ascii="Book Antiqua" w:eastAsia="Times New Roman" w:hAnsi="Book Antiqua"/>
          <w:color w:val="000000"/>
          <w:kern w:val="0"/>
          <w:sz w:val="24"/>
          <w:lang w:eastAsia="en-US"/>
        </w:rPr>
        <w:t xml:space="preserve">the components of the miRNA biogenesis pathway </w:t>
      </w:r>
      <w:r w:rsidR="004A30EA" w:rsidRPr="000723BF">
        <w:rPr>
          <w:rFonts w:ascii="Book Antiqua" w:eastAsia="Times New Roman" w:hAnsi="Book Antiqua"/>
          <w:color w:val="000000"/>
          <w:kern w:val="0"/>
          <w:sz w:val="24"/>
          <w:lang w:eastAsia="en-US"/>
        </w:rPr>
        <w:t>we</w:t>
      </w:r>
      <w:r w:rsidR="00CA6826" w:rsidRPr="000723BF">
        <w:rPr>
          <w:rFonts w:ascii="Book Antiqua" w:eastAsia="Times New Roman" w:hAnsi="Book Antiqua"/>
          <w:color w:val="000000"/>
          <w:kern w:val="0"/>
          <w:sz w:val="24"/>
          <w:lang w:eastAsia="en-US"/>
        </w:rPr>
        <w:t xml:space="preserve">re </w:t>
      </w:r>
      <w:proofErr w:type="gramStart"/>
      <w:r w:rsidR="00CA6826" w:rsidRPr="000723BF">
        <w:rPr>
          <w:rFonts w:ascii="Book Antiqua" w:eastAsia="Times New Roman" w:hAnsi="Book Antiqua"/>
          <w:color w:val="000000"/>
          <w:kern w:val="0"/>
          <w:sz w:val="24"/>
          <w:lang w:eastAsia="en-US"/>
        </w:rPr>
        <w:t>depleted</w:t>
      </w:r>
      <w:r w:rsidR="003820E2"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8</w:t>
      </w:r>
      <w:r w:rsidR="003820E2"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B91171" w:rsidRPr="000723BF">
        <w:rPr>
          <w:rFonts w:ascii="Book Antiqua" w:eastAsia="Times New Roman" w:hAnsi="Book Antiqua"/>
          <w:color w:val="000000"/>
          <w:kern w:val="0"/>
          <w:sz w:val="24"/>
          <w:lang w:eastAsia="en-US"/>
        </w:rPr>
        <w:t>I</w:t>
      </w:r>
      <w:r w:rsidR="00CA6826" w:rsidRPr="000723BF">
        <w:rPr>
          <w:rFonts w:ascii="Book Antiqua" w:eastAsia="Times New Roman" w:hAnsi="Book Antiqua"/>
          <w:color w:val="000000"/>
          <w:kern w:val="0"/>
          <w:sz w:val="24"/>
          <w:lang w:eastAsia="en-US"/>
        </w:rPr>
        <w:t>n normal cell conditions</w:t>
      </w:r>
      <w:r w:rsidR="001F19DA"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B91171" w:rsidRPr="000723BF">
        <w:rPr>
          <w:rFonts w:ascii="Book Antiqua" w:eastAsia="Times New Roman" w:hAnsi="Book Antiqua"/>
          <w:color w:val="000000"/>
          <w:kern w:val="0"/>
          <w:sz w:val="24"/>
          <w:lang w:eastAsia="en-US"/>
        </w:rPr>
        <w:t>miRNA</w:t>
      </w:r>
      <w:r w:rsidR="00AE6D9E" w:rsidRPr="000723BF">
        <w:rPr>
          <w:rFonts w:ascii="Book Antiqua" w:eastAsia="Times New Roman" w:hAnsi="Book Antiqua"/>
          <w:color w:val="000000"/>
          <w:kern w:val="0"/>
          <w:sz w:val="24"/>
          <w:lang w:eastAsia="en-US"/>
        </w:rPr>
        <w:t>s</w:t>
      </w:r>
      <w:r w:rsidR="00B91171" w:rsidRPr="000723BF">
        <w:rPr>
          <w:rFonts w:ascii="Book Antiqua" w:eastAsia="Times New Roman" w:hAnsi="Book Antiqua"/>
          <w:color w:val="000000"/>
          <w:kern w:val="0"/>
          <w:sz w:val="24"/>
          <w:lang w:eastAsia="en-US"/>
        </w:rPr>
        <w:t xml:space="preserve"> can repress translation in different ways: </w:t>
      </w:r>
      <w:r w:rsidR="002C0CFD">
        <w:rPr>
          <w:rFonts w:ascii="Book Antiqua" w:hAnsi="Book Antiqua" w:hint="eastAsia"/>
          <w:color w:val="000000"/>
          <w:kern w:val="0"/>
          <w:sz w:val="24"/>
        </w:rPr>
        <w:t>(</w:t>
      </w:r>
      <w:r w:rsidR="001E69BD" w:rsidRPr="000723BF">
        <w:rPr>
          <w:rFonts w:ascii="Book Antiqua" w:eastAsia="Times New Roman" w:hAnsi="Book Antiqua"/>
          <w:color w:val="000000"/>
          <w:kern w:val="0"/>
          <w:sz w:val="24"/>
          <w:lang w:eastAsia="en-US"/>
        </w:rPr>
        <w:t xml:space="preserve">1) </w:t>
      </w:r>
      <w:r w:rsidR="00B91171" w:rsidRPr="000723BF">
        <w:rPr>
          <w:rFonts w:ascii="Book Antiqua" w:eastAsia="Times New Roman" w:hAnsi="Book Antiqua"/>
          <w:color w:val="000000"/>
          <w:kern w:val="0"/>
          <w:sz w:val="24"/>
          <w:lang w:eastAsia="en-US"/>
        </w:rPr>
        <w:t xml:space="preserve">as </w:t>
      </w:r>
      <w:r w:rsidR="001E69BD" w:rsidRPr="000723BF">
        <w:rPr>
          <w:rFonts w:ascii="Book Antiqua" w:eastAsia="Times New Roman" w:hAnsi="Book Antiqua"/>
          <w:color w:val="000000"/>
          <w:kern w:val="0"/>
          <w:sz w:val="24"/>
          <w:lang w:eastAsia="en-US"/>
        </w:rPr>
        <w:t xml:space="preserve">a </w:t>
      </w:r>
      <w:r w:rsidR="000A2626" w:rsidRPr="000723BF">
        <w:rPr>
          <w:rFonts w:ascii="Book Antiqua" w:eastAsia="Times New Roman" w:hAnsi="Book Antiqua"/>
          <w:color w:val="000000"/>
          <w:kern w:val="0"/>
          <w:sz w:val="24"/>
          <w:lang w:eastAsia="en-US"/>
        </w:rPr>
        <w:t>switch</w:t>
      </w:r>
      <w:r w:rsidR="001D5088" w:rsidRPr="000723BF">
        <w:rPr>
          <w:rFonts w:ascii="Book Antiqua" w:eastAsia="Times New Roman" w:hAnsi="Book Antiqua"/>
          <w:color w:val="000000"/>
          <w:kern w:val="0"/>
          <w:sz w:val="24"/>
          <w:lang w:eastAsia="en-US"/>
        </w:rPr>
        <w:t>ing</w:t>
      </w:r>
      <w:r w:rsidR="000A2626" w:rsidRPr="000723BF">
        <w:rPr>
          <w:rFonts w:ascii="Book Antiqua" w:eastAsia="Times New Roman" w:hAnsi="Book Antiqua"/>
          <w:color w:val="000000"/>
          <w:kern w:val="0"/>
          <w:sz w:val="24"/>
          <w:lang w:eastAsia="en-US"/>
        </w:rPr>
        <w:t>-o</w:t>
      </w:r>
      <w:r w:rsidR="001E69BD" w:rsidRPr="000723BF">
        <w:rPr>
          <w:rFonts w:ascii="Book Antiqua" w:eastAsia="Times New Roman" w:hAnsi="Book Antiqua"/>
          <w:color w:val="000000"/>
          <w:kern w:val="0"/>
          <w:sz w:val="24"/>
          <w:lang w:eastAsia="en-US"/>
        </w:rPr>
        <w:t>ff</w:t>
      </w:r>
      <w:r w:rsidR="00B91171" w:rsidRPr="000723BF">
        <w:rPr>
          <w:rFonts w:ascii="Book Antiqua" w:eastAsia="Times New Roman" w:hAnsi="Book Antiqua"/>
          <w:color w:val="000000"/>
          <w:kern w:val="0"/>
          <w:sz w:val="24"/>
          <w:lang w:eastAsia="en-US"/>
        </w:rPr>
        <w:t xml:space="preserve"> </w:t>
      </w:r>
      <w:r w:rsidR="001E69BD" w:rsidRPr="000723BF">
        <w:rPr>
          <w:rFonts w:ascii="Book Antiqua" w:eastAsia="Times New Roman" w:hAnsi="Book Antiqua"/>
          <w:color w:val="000000"/>
          <w:kern w:val="0"/>
          <w:sz w:val="24"/>
          <w:lang w:eastAsia="en-US"/>
        </w:rPr>
        <w:t>for</w:t>
      </w:r>
      <w:r w:rsidR="00B91171" w:rsidRPr="000723BF">
        <w:rPr>
          <w:rFonts w:ascii="Book Antiqua" w:eastAsia="Times New Roman" w:hAnsi="Book Antiqua"/>
          <w:color w:val="000000"/>
          <w:kern w:val="0"/>
          <w:sz w:val="24"/>
          <w:lang w:eastAsia="en-US"/>
        </w:rPr>
        <w:t xml:space="preserve"> the targets</w:t>
      </w:r>
      <w:r w:rsidR="00CA6826" w:rsidRPr="000723BF">
        <w:rPr>
          <w:rFonts w:ascii="Book Antiqua" w:eastAsia="Times New Roman" w:hAnsi="Book Antiqua"/>
          <w:color w:val="000000"/>
          <w:kern w:val="0"/>
          <w:sz w:val="24"/>
          <w:lang w:eastAsia="en-US"/>
        </w:rPr>
        <w:t>,</w:t>
      </w:r>
      <w:r w:rsidR="00B91171" w:rsidRPr="000723BF">
        <w:rPr>
          <w:rFonts w:ascii="Book Antiqua" w:eastAsia="Times New Roman" w:hAnsi="Book Antiqua"/>
          <w:color w:val="000000"/>
          <w:kern w:val="0"/>
          <w:sz w:val="24"/>
          <w:lang w:eastAsia="en-US"/>
        </w:rPr>
        <w:t xml:space="preserve"> </w:t>
      </w:r>
      <w:r w:rsidR="000A2626" w:rsidRPr="000723BF">
        <w:rPr>
          <w:rFonts w:ascii="Book Antiqua" w:eastAsia="Times New Roman" w:hAnsi="Book Antiqua"/>
          <w:color w:val="000000"/>
          <w:kern w:val="0"/>
          <w:sz w:val="24"/>
          <w:lang w:eastAsia="en-US"/>
        </w:rPr>
        <w:t>whe</w:t>
      </w:r>
      <w:r w:rsidR="001D5088" w:rsidRPr="000723BF">
        <w:rPr>
          <w:rFonts w:ascii="Book Antiqua" w:eastAsia="Times New Roman" w:hAnsi="Book Antiqua"/>
          <w:color w:val="000000"/>
          <w:kern w:val="0"/>
          <w:sz w:val="24"/>
          <w:lang w:eastAsia="en-US"/>
        </w:rPr>
        <w:t>n</w:t>
      </w:r>
      <w:r w:rsidR="000A2626" w:rsidRPr="000723BF">
        <w:rPr>
          <w:rFonts w:ascii="Book Antiqua" w:eastAsia="Times New Roman" w:hAnsi="Book Antiqua"/>
          <w:color w:val="000000"/>
          <w:kern w:val="0"/>
          <w:sz w:val="24"/>
          <w:lang w:eastAsia="en-US"/>
        </w:rPr>
        <w:t xml:space="preserve"> </w:t>
      </w:r>
      <w:r w:rsidR="001E6921" w:rsidRPr="000723BF">
        <w:rPr>
          <w:rFonts w:ascii="Book Antiqua" w:eastAsia="Times New Roman" w:hAnsi="Book Antiqua"/>
          <w:color w:val="000000"/>
          <w:kern w:val="0"/>
          <w:sz w:val="24"/>
          <w:lang w:eastAsia="en-US"/>
        </w:rPr>
        <w:t xml:space="preserve">protein production is reduced to inconsequential levels in a cell type, where target </w:t>
      </w:r>
      <w:r w:rsidR="00CA6826" w:rsidRPr="000723BF">
        <w:rPr>
          <w:rFonts w:ascii="Book Antiqua" w:eastAsia="Times New Roman" w:hAnsi="Book Antiqua"/>
          <w:color w:val="000000"/>
          <w:kern w:val="0"/>
          <w:sz w:val="24"/>
          <w:lang w:eastAsia="en-US"/>
        </w:rPr>
        <w:t xml:space="preserve">mRNAs </w:t>
      </w:r>
      <w:r w:rsidR="001E6921" w:rsidRPr="000723BF">
        <w:rPr>
          <w:rFonts w:ascii="Book Antiqua" w:eastAsia="Times New Roman" w:hAnsi="Book Antiqua"/>
          <w:color w:val="000000"/>
          <w:kern w:val="0"/>
          <w:sz w:val="24"/>
          <w:lang w:eastAsia="en-US"/>
        </w:rPr>
        <w:t>should not be expressed</w:t>
      </w:r>
      <w:r w:rsidR="00B91171"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2C0CFD">
        <w:rPr>
          <w:rFonts w:ascii="Book Antiqua" w:hAnsi="Book Antiqua" w:hint="eastAsia"/>
          <w:color w:val="000000"/>
          <w:kern w:val="0"/>
          <w:sz w:val="24"/>
        </w:rPr>
        <w:t>(</w:t>
      </w:r>
      <w:r w:rsidR="001E69BD" w:rsidRPr="000723BF">
        <w:rPr>
          <w:rFonts w:ascii="Book Antiqua" w:eastAsia="Times New Roman" w:hAnsi="Book Antiqua"/>
          <w:color w:val="000000"/>
          <w:kern w:val="0"/>
          <w:sz w:val="24"/>
          <w:lang w:eastAsia="en-US"/>
        </w:rPr>
        <w:t xml:space="preserve">2) </w:t>
      </w:r>
      <w:r w:rsidR="00B91171" w:rsidRPr="000723BF">
        <w:rPr>
          <w:rFonts w:ascii="Book Antiqua" w:eastAsia="Times New Roman" w:hAnsi="Book Antiqua"/>
          <w:color w:val="000000"/>
          <w:kern w:val="0"/>
          <w:sz w:val="24"/>
          <w:lang w:eastAsia="en-US"/>
        </w:rPr>
        <w:t>as fine-tun</w:t>
      </w:r>
      <w:r w:rsidR="000A2626" w:rsidRPr="000723BF">
        <w:rPr>
          <w:rFonts w:ascii="Book Antiqua" w:eastAsia="Times New Roman" w:hAnsi="Book Antiqua"/>
          <w:color w:val="000000"/>
          <w:kern w:val="0"/>
          <w:sz w:val="24"/>
          <w:lang w:eastAsia="en-US"/>
        </w:rPr>
        <w:t>ing</w:t>
      </w:r>
      <w:r w:rsidR="00B91171" w:rsidRPr="000723BF">
        <w:rPr>
          <w:rFonts w:ascii="Book Antiqua" w:eastAsia="Times New Roman" w:hAnsi="Book Antiqua"/>
          <w:color w:val="000000"/>
          <w:kern w:val="0"/>
          <w:sz w:val="24"/>
          <w:lang w:eastAsia="en-US"/>
        </w:rPr>
        <w:t xml:space="preserve"> </w:t>
      </w:r>
      <w:r w:rsidR="000A2626" w:rsidRPr="000723BF">
        <w:rPr>
          <w:rFonts w:ascii="Book Antiqua" w:eastAsia="Times New Roman" w:hAnsi="Book Antiqua"/>
          <w:color w:val="000000"/>
          <w:kern w:val="0"/>
          <w:sz w:val="24"/>
          <w:lang w:eastAsia="en-US"/>
        </w:rPr>
        <w:t xml:space="preserve">expression </w:t>
      </w:r>
      <w:r w:rsidR="00B91171" w:rsidRPr="000723BF">
        <w:rPr>
          <w:rFonts w:ascii="Book Antiqua" w:eastAsia="Times New Roman" w:hAnsi="Book Antiqua"/>
          <w:color w:val="000000"/>
          <w:kern w:val="0"/>
          <w:sz w:val="24"/>
          <w:lang w:eastAsia="en-US"/>
        </w:rPr>
        <w:t>of target</w:t>
      </w:r>
      <w:r w:rsidR="000A2626" w:rsidRPr="000723BF">
        <w:rPr>
          <w:rFonts w:ascii="Book Antiqua" w:eastAsia="Times New Roman" w:hAnsi="Book Antiqua"/>
          <w:color w:val="000000"/>
          <w:kern w:val="0"/>
          <w:sz w:val="24"/>
          <w:lang w:eastAsia="en-US"/>
        </w:rPr>
        <w:t xml:space="preserve"> gene</w:t>
      </w:r>
      <w:r w:rsidR="00CA6826" w:rsidRPr="000723BF">
        <w:rPr>
          <w:rFonts w:ascii="Book Antiqua" w:eastAsia="Times New Roman" w:hAnsi="Book Antiqua"/>
          <w:color w:val="000000"/>
          <w:kern w:val="0"/>
          <w:sz w:val="24"/>
          <w:lang w:eastAsia="en-US"/>
        </w:rPr>
        <w:t xml:space="preserve">, </w:t>
      </w:r>
      <w:r w:rsidR="00B91171" w:rsidRPr="000723BF">
        <w:rPr>
          <w:rFonts w:ascii="Book Antiqua" w:eastAsia="Times New Roman" w:hAnsi="Book Antiqua"/>
          <w:color w:val="000000"/>
          <w:kern w:val="0"/>
          <w:sz w:val="24"/>
          <w:lang w:eastAsia="en-US"/>
        </w:rPr>
        <w:t>whe</w:t>
      </w:r>
      <w:r w:rsidR="001D5088" w:rsidRPr="000723BF">
        <w:rPr>
          <w:rFonts w:ascii="Book Antiqua" w:eastAsia="Times New Roman" w:hAnsi="Book Antiqua"/>
          <w:color w:val="000000"/>
          <w:kern w:val="0"/>
          <w:sz w:val="24"/>
          <w:lang w:eastAsia="en-US"/>
        </w:rPr>
        <w:t>n</w:t>
      </w:r>
      <w:r w:rsidR="00B91171" w:rsidRPr="000723BF">
        <w:rPr>
          <w:rFonts w:ascii="Book Antiqua" w:eastAsia="Times New Roman" w:hAnsi="Book Antiqua"/>
          <w:color w:val="000000"/>
          <w:kern w:val="0"/>
          <w:sz w:val="24"/>
          <w:lang w:eastAsia="en-US"/>
        </w:rPr>
        <w:t xml:space="preserve"> </w:t>
      </w:r>
      <w:r w:rsidR="000A2626" w:rsidRPr="000723BF">
        <w:rPr>
          <w:rFonts w:ascii="Book Antiqua" w:eastAsia="Times New Roman" w:hAnsi="Book Antiqua"/>
          <w:color w:val="000000"/>
          <w:kern w:val="0"/>
          <w:sz w:val="24"/>
          <w:lang w:eastAsia="en-US"/>
        </w:rPr>
        <w:t xml:space="preserve">protein output </w:t>
      </w:r>
      <w:r w:rsidR="00495A6F" w:rsidRPr="000723BF">
        <w:rPr>
          <w:rFonts w:ascii="Book Antiqua" w:eastAsia="Times New Roman" w:hAnsi="Book Antiqua"/>
          <w:color w:val="000000"/>
          <w:kern w:val="0"/>
          <w:sz w:val="24"/>
          <w:lang w:eastAsia="en-US"/>
        </w:rPr>
        <w:t>can be</w:t>
      </w:r>
      <w:r w:rsidR="000A2626" w:rsidRPr="000723BF">
        <w:rPr>
          <w:rFonts w:ascii="Book Antiqua" w:eastAsia="Times New Roman" w:hAnsi="Book Antiqua"/>
          <w:color w:val="000000"/>
          <w:kern w:val="0"/>
          <w:sz w:val="24"/>
          <w:lang w:eastAsia="en-US"/>
        </w:rPr>
        <w:t xml:space="preserve"> adjusted in a way, which provides</w:t>
      </w:r>
      <w:r w:rsidR="00CA6826" w:rsidRPr="000723BF">
        <w:rPr>
          <w:rFonts w:ascii="Book Antiqua" w:eastAsia="Times New Roman" w:hAnsi="Book Antiqua"/>
          <w:color w:val="000000"/>
          <w:kern w:val="0"/>
          <w:sz w:val="24"/>
          <w:lang w:eastAsia="en-US"/>
        </w:rPr>
        <w:t xml:space="preserve"> customized expression in </w:t>
      </w:r>
      <w:r w:rsidR="000A2626" w:rsidRPr="000723BF">
        <w:rPr>
          <w:rFonts w:ascii="Book Antiqua" w:eastAsia="Times New Roman" w:hAnsi="Book Antiqua"/>
          <w:color w:val="000000"/>
          <w:kern w:val="0"/>
          <w:sz w:val="24"/>
          <w:lang w:eastAsia="en-US"/>
        </w:rPr>
        <w:t>one</w:t>
      </w:r>
      <w:r w:rsidR="00CA6826" w:rsidRPr="000723BF">
        <w:rPr>
          <w:rFonts w:ascii="Book Antiqua" w:eastAsia="Times New Roman" w:hAnsi="Book Antiqua"/>
          <w:color w:val="000000"/>
          <w:kern w:val="0"/>
          <w:sz w:val="24"/>
          <w:lang w:eastAsia="en-US"/>
        </w:rPr>
        <w:t xml:space="preserve"> cell type </w:t>
      </w:r>
      <w:r w:rsidR="000A2626" w:rsidRPr="000723BF">
        <w:rPr>
          <w:rFonts w:ascii="Book Antiqua" w:eastAsia="Times New Roman" w:hAnsi="Book Antiqua"/>
          <w:color w:val="000000"/>
          <w:kern w:val="0"/>
          <w:sz w:val="24"/>
          <w:lang w:eastAsia="en-US"/>
        </w:rPr>
        <w:t>and</w:t>
      </w:r>
      <w:r w:rsidR="00CA6826" w:rsidRPr="000723BF">
        <w:rPr>
          <w:rFonts w:ascii="Book Antiqua" w:eastAsia="Times New Roman" w:hAnsi="Book Antiqua"/>
          <w:color w:val="000000"/>
          <w:kern w:val="0"/>
          <w:sz w:val="24"/>
          <w:lang w:eastAsia="en-US"/>
        </w:rPr>
        <w:t xml:space="preserve"> uni</w:t>
      </w:r>
      <w:r w:rsidR="00B91171" w:rsidRPr="000723BF">
        <w:rPr>
          <w:rFonts w:ascii="Book Antiqua" w:eastAsia="Times New Roman" w:hAnsi="Book Antiqua"/>
          <w:color w:val="000000"/>
          <w:kern w:val="0"/>
          <w:sz w:val="24"/>
          <w:lang w:eastAsia="en-US"/>
        </w:rPr>
        <w:t>form</w:t>
      </w:r>
      <w:r w:rsidR="00495A6F" w:rsidRPr="000723BF">
        <w:rPr>
          <w:rFonts w:ascii="Book Antiqua" w:eastAsia="Times New Roman" w:hAnsi="Book Antiqua"/>
          <w:color w:val="000000"/>
          <w:kern w:val="0"/>
          <w:sz w:val="24"/>
          <w:lang w:eastAsia="en-US"/>
        </w:rPr>
        <w:t>ly expressed</w:t>
      </w:r>
      <w:r w:rsidR="00B91171" w:rsidRPr="000723BF">
        <w:rPr>
          <w:rFonts w:ascii="Book Antiqua" w:eastAsia="Times New Roman" w:hAnsi="Book Antiqua"/>
          <w:color w:val="000000"/>
          <w:kern w:val="0"/>
          <w:sz w:val="24"/>
          <w:lang w:eastAsia="en-US"/>
        </w:rPr>
        <w:t xml:space="preserve"> level within </w:t>
      </w:r>
      <w:r w:rsidR="001D5088" w:rsidRPr="000723BF">
        <w:rPr>
          <w:rFonts w:ascii="Book Antiqua" w:eastAsia="Times New Roman" w:hAnsi="Book Antiqua"/>
          <w:color w:val="000000"/>
          <w:kern w:val="0"/>
          <w:sz w:val="24"/>
          <w:lang w:eastAsia="en-US"/>
        </w:rPr>
        <w:t>an</w:t>
      </w:r>
      <w:r w:rsidR="00495A6F" w:rsidRPr="000723BF">
        <w:rPr>
          <w:rFonts w:ascii="Book Antiqua" w:eastAsia="Times New Roman" w:hAnsi="Book Antiqua"/>
          <w:color w:val="000000"/>
          <w:kern w:val="0"/>
          <w:sz w:val="24"/>
          <w:lang w:eastAsia="en-US"/>
        </w:rPr>
        <w:t>other</w:t>
      </w:r>
      <w:r w:rsidR="00B91171" w:rsidRPr="000723BF">
        <w:rPr>
          <w:rFonts w:ascii="Book Antiqua" w:eastAsia="Times New Roman" w:hAnsi="Book Antiqua"/>
          <w:color w:val="000000"/>
          <w:kern w:val="0"/>
          <w:sz w:val="24"/>
          <w:lang w:eastAsia="en-US"/>
        </w:rPr>
        <w:t xml:space="preserve"> cell type; </w:t>
      </w:r>
      <w:r w:rsidR="001E69BD" w:rsidRPr="000723BF">
        <w:rPr>
          <w:rFonts w:ascii="Book Antiqua" w:eastAsia="Times New Roman" w:hAnsi="Book Antiqua"/>
          <w:color w:val="000000"/>
          <w:kern w:val="0"/>
          <w:sz w:val="24"/>
          <w:lang w:eastAsia="en-US"/>
        </w:rPr>
        <w:t xml:space="preserve">and </w:t>
      </w:r>
      <w:r w:rsidR="002C0CFD">
        <w:rPr>
          <w:rFonts w:ascii="Book Antiqua" w:hAnsi="Book Antiqua" w:hint="eastAsia"/>
          <w:color w:val="000000"/>
          <w:kern w:val="0"/>
          <w:sz w:val="24"/>
        </w:rPr>
        <w:t>(</w:t>
      </w:r>
      <w:r w:rsidR="001E69BD" w:rsidRPr="000723BF">
        <w:rPr>
          <w:rFonts w:ascii="Book Antiqua" w:eastAsia="Times New Roman" w:hAnsi="Book Antiqua"/>
          <w:color w:val="000000"/>
          <w:kern w:val="0"/>
          <w:sz w:val="24"/>
          <w:lang w:eastAsia="en-US"/>
        </w:rPr>
        <w:t xml:space="preserve">3) </w:t>
      </w:r>
      <w:r w:rsidR="00F42599" w:rsidRPr="000723BF">
        <w:rPr>
          <w:rFonts w:ascii="Book Antiqua" w:eastAsia="Times New Roman" w:hAnsi="Book Antiqua"/>
          <w:color w:val="000000"/>
          <w:kern w:val="0"/>
          <w:sz w:val="24"/>
          <w:lang w:eastAsia="en-US"/>
        </w:rPr>
        <w:t xml:space="preserve">as </w:t>
      </w:r>
      <w:r w:rsidR="00B91171" w:rsidRPr="000723BF">
        <w:rPr>
          <w:rFonts w:ascii="Book Antiqua" w:eastAsia="Times New Roman" w:hAnsi="Book Antiqua"/>
          <w:color w:val="000000"/>
          <w:kern w:val="0"/>
          <w:sz w:val="24"/>
          <w:lang w:eastAsia="en-US"/>
        </w:rPr>
        <w:t>neutral</w:t>
      </w:r>
      <w:r w:rsidR="00F42599" w:rsidRPr="000723BF">
        <w:rPr>
          <w:rFonts w:ascii="Book Antiqua" w:eastAsia="Times New Roman" w:hAnsi="Book Antiqua"/>
          <w:color w:val="000000"/>
          <w:kern w:val="0"/>
          <w:sz w:val="24"/>
          <w:lang w:eastAsia="en-US"/>
        </w:rPr>
        <w:t>iz</w:t>
      </w:r>
      <w:r w:rsidR="00495A6F" w:rsidRPr="000723BF">
        <w:rPr>
          <w:rFonts w:ascii="Book Antiqua" w:eastAsia="Times New Roman" w:hAnsi="Book Antiqua"/>
          <w:color w:val="000000"/>
          <w:kern w:val="0"/>
          <w:sz w:val="24"/>
          <w:lang w:eastAsia="en-US"/>
        </w:rPr>
        <w:t>ers</w:t>
      </w:r>
      <w:r w:rsidR="00F42599" w:rsidRPr="000723BF">
        <w:rPr>
          <w:rFonts w:ascii="Book Antiqua" w:eastAsia="Times New Roman" w:hAnsi="Book Antiqua"/>
          <w:color w:val="000000"/>
          <w:kern w:val="0"/>
          <w:sz w:val="24"/>
          <w:lang w:eastAsia="en-US"/>
        </w:rPr>
        <w:t xml:space="preserve"> </w:t>
      </w:r>
      <w:r w:rsidR="00495A6F" w:rsidRPr="000723BF">
        <w:rPr>
          <w:rFonts w:ascii="Book Antiqua" w:eastAsia="Times New Roman" w:hAnsi="Book Antiqua"/>
          <w:color w:val="000000"/>
          <w:kern w:val="0"/>
          <w:sz w:val="24"/>
          <w:lang w:eastAsia="en-US"/>
        </w:rPr>
        <w:t xml:space="preserve">of and bystanders in </w:t>
      </w:r>
      <w:r w:rsidR="00B91171" w:rsidRPr="000723BF">
        <w:rPr>
          <w:rFonts w:ascii="Book Antiqua" w:eastAsia="Times New Roman" w:hAnsi="Book Antiqua"/>
          <w:color w:val="000000"/>
          <w:kern w:val="0"/>
          <w:sz w:val="24"/>
          <w:lang w:eastAsia="en-US"/>
        </w:rPr>
        <w:t xml:space="preserve">target </w:t>
      </w:r>
      <w:r w:rsidR="001D5088" w:rsidRPr="000723BF">
        <w:rPr>
          <w:rFonts w:ascii="Book Antiqua" w:eastAsia="Times New Roman" w:hAnsi="Book Antiqua"/>
          <w:color w:val="000000"/>
          <w:kern w:val="0"/>
          <w:sz w:val="24"/>
          <w:lang w:eastAsia="en-US"/>
        </w:rPr>
        <w:t xml:space="preserve">gene </w:t>
      </w:r>
      <w:r w:rsidR="00B91171" w:rsidRPr="000723BF">
        <w:rPr>
          <w:rFonts w:ascii="Book Antiqua" w:eastAsia="Times New Roman" w:hAnsi="Book Antiqua"/>
          <w:color w:val="000000"/>
          <w:kern w:val="0"/>
          <w:sz w:val="24"/>
          <w:lang w:eastAsia="en-US"/>
        </w:rPr>
        <w:t>expression</w:t>
      </w:r>
      <w:r w:rsidR="00CA6826" w:rsidRPr="000723BF">
        <w:rPr>
          <w:rFonts w:ascii="Book Antiqua" w:eastAsia="Times New Roman" w:hAnsi="Book Antiqua"/>
          <w:color w:val="000000"/>
          <w:kern w:val="0"/>
          <w:sz w:val="24"/>
          <w:lang w:eastAsia="en-US"/>
        </w:rPr>
        <w:t xml:space="preserve">, </w:t>
      </w:r>
      <w:r w:rsidR="00F42599" w:rsidRPr="000723BF">
        <w:rPr>
          <w:rFonts w:ascii="Book Antiqua" w:eastAsia="Times New Roman" w:hAnsi="Book Antiqua"/>
          <w:color w:val="000000"/>
          <w:kern w:val="0"/>
          <w:sz w:val="24"/>
          <w:lang w:eastAsia="en-US"/>
        </w:rPr>
        <w:t>whe</w:t>
      </w:r>
      <w:r w:rsidR="001D5088" w:rsidRPr="000723BF">
        <w:rPr>
          <w:rFonts w:ascii="Book Antiqua" w:eastAsia="Times New Roman" w:hAnsi="Book Antiqua"/>
          <w:color w:val="000000"/>
          <w:kern w:val="0"/>
          <w:sz w:val="24"/>
          <w:lang w:eastAsia="en-US"/>
        </w:rPr>
        <w:t>n</w:t>
      </w:r>
      <w:r w:rsidR="00CA6826" w:rsidRPr="000723BF">
        <w:rPr>
          <w:rFonts w:ascii="Book Antiqua" w:eastAsia="Times New Roman" w:hAnsi="Book Antiqua"/>
          <w:color w:val="000000"/>
          <w:kern w:val="0"/>
          <w:sz w:val="24"/>
          <w:lang w:eastAsia="en-US"/>
        </w:rPr>
        <w:t xml:space="preserve"> </w:t>
      </w:r>
      <w:r w:rsidR="00495A6F" w:rsidRPr="000723BF">
        <w:rPr>
          <w:rFonts w:ascii="Book Antiqua" w:eastAsia="Times New Roman" w:hAnsi="Book Antiqua"/>
          <w:color w:val="000000"/>
          <w:kern w:val="0"/>
          <w:sz w:val="24"/>
          <w:lang w:eastAsia="en-US"/>
        </w:rPr>
        <w:t>mRNA downregulation by miRNAs is negated through feedback processes</w:t>
      </w:r>
      <w:r w:rsidR="00723436" w:rsidRPr="000723BF">
        <w:rPr>
          <w:rFonts w:ascii="Book Antiqua" w:eastAsia="Times New Roman" w:hAnsi="Book Antiqua"/>
          <w:color w:val="000000"/>
          <w:kern w:val="0"/>
          <w:sz w:val="24"/>
          <w:vertAlign w:val="superscript"/>
          <w:lang w:eastAsia="en-US"/>
        </w:rPr>
        <w:t>[1]</w:t>
      </w:r>
      <w:r w:rsidR="00CA6826" w:rsidRPr="000723BF">
        <w:rPr>
          <w:rFonts w:ascii="Book Antiqua" w:eastAsia="Times New Roman" w:hAnsi="Book Antiqua"/>
          <w:color w:val="000000"/>
          <w:kern w:val="0"/>
          <w:sz w:val="24"/>
          <w:lang w:eastAsia="en-US"/>
        </w:rPr>
        <w:t xml:space="preserve">. </w:t>
      </w:r>
      <w:r w:rsidR="001E69BD" w:rsidRPr="000723BF">
        <w:rPr>
          <w:rFonts w:ascii="Book Antiqua" w:eastAsia="Times New Roman" w:hAnsi="Book Antiqua"/>
          <w:color w:val="000000"/>
          <w:kern w:val="0"/>
          <w:sz w:val="24"/>
          <w:lang w:eastAsia="en-US"/>
        </w:rPr>
        <w:t>The r</w:t>
      </w:r>
      <w:r w:rsidR="00CA6826" w:rsidRPr="000723BF">
        <w:rPr>
          <w:rFonts w:ascii="Book Antiqua" w:eastAsia="Times New Roman" w:hAnsi="Book Antiqua"/>
          <w:color w:val="000000"/>
          <w:kern w:val="0"/>
          <w:sz w:val="24"/>
          <w:lang w:eastAsia="en-US"/>
        </w:rPr>
        <w:t xml:space="preserve">ole of </w:t>
      </w:r>
      <w:r w:rsidR="00CA6826" w:rsidRPr="000723BF">
        <w:rPr>
          <w:rFonts w:ascii="Book Antiqua" w:eastAsia="Times New Roman" w:hAnsi="Book Antiqua"/>
          <w:color w:val="000000"/>
          <w:kern w:val="0"/>
          <w:sz w:val="24"/>
          <w:lang w:eastAsia="en-US"/>
        </w:rPr>
        <w:lastRenderedPageBreak/>
        <w:t>miRNA</w:t>
      </w:r>
      <w:r w:rsidR="001E69BD" w:rsidRPr="000723BF">
        <w:rPr>
          <w:rFonts w:ascii="Book Antiqua" w:eastAsia="Times New Roman" w:hAnsi="Book Antiqua"/>
          <w:color w:val="000000"/>
          <w:kern w:val="0"/>
          <w:sz w:val="24"/>
          <w:lang w:eastAsia="en-US"/>
        </w:rPr>
        <w:t>s</w:t>
      </w:r>
      <w:r w:rsidR="00CA6826" w:rsidRPr="000723BF">
        <w:rPr>
          <w:rFonts w:ascii="Book Antiqua" w:eastAsia="Times New Roman" w:hAnsi="Book Antiqua"/>
          <w:color w:val="000000"/>
          <w:kern w:val="0"/>
          <w:sz w:val="24"/>
          <w:lang w:eastAsia="en-US"/>
        </w:rPr>
        <w:t xml:space="preserve"> can be combinatorial (defined as cooperativity), </w:t>
      </w:r>
      <w:r w:rsidR="00F42599" w:rsidRPr="000723BF">
        <w:rPr>
          <w:rFonts w:ascii="Book Antiqua" w:eastAsia="Times New Roman" w:hAnsi="Book Antiqua"/>
          <w:color w:val="000000"/>
          <w:kern w:val="0"/>
          <w:sz w:val="24"/>
          <w:lang w:eastAsia="en-US"/>
        </w:rPr>
        <w:t>different in different cell types</w:t>
      </w:r>
      <w:r w:rsidR="00CA6826" w:rsidRPr="000723BF">
        <w:rPr>
          <w:rFonts w:ascii="Book Antiqua" w:eastAsia="Times New Roman" w:hAnsi="Book Antiqua"/>
          <w:color w:val="000000"/>
          <w:kern w:val="0"/>
          <w:sz w:val="24"/>
          <w:lang w:eastAsia="en-US"/>
        </w:rPr>
        <w:t xml:space="preserve">, and </w:t>
      </w:r>
      <w:r w:rsidR="00833A67" w:rsidRPr="000723BF">
        <w:rPr>
          <w:rFonts w:ascii="Book Antiqua" w:eastAsia="Times New Roman" w:hAnsi="Book Antiqua"/>
          <w:color w:val="000000"/>
          <w:kern w:val="0"/>
          <w:sz w:val="24"/>
          <w:lang w:eastAsia="en-US"/>
        </w:rPr>
        <w:t xml:space="preserve">either </w:t>
      </w:r>
      <w:r w:rsidR="00CA6826" w:rsidRPr="000723BF">
        <w:rPr>
          <w:rFonts w:ascii="Book Antiqua" w:eastAsia="Times New Roman" w:hAnsi="Book Antiqua"/>
          <w:color w:val="000000"/>
          <w:kern w:val="0"/>
          <w:sz w:val="24"/>
          <w:lang w:eastAsia="en-US"/>
        </w:rPr>
        <w:t xml:space="preserve">specific </w:t>
      </w:r>
      <w:r w:rsidR="00F42599" w:rsidRPr="000723BF">
        <w:rPr>
          <w:rFonts w:ascii="Book Antiqua" w:eastAsia="Times New Roman" w:hAnsi="Book Antiqua"/>
          <w:color w:val="000000"/>
          <w:kern w:val="0"/>
          <w:sz w:val="24"/>
          <w:lang w:eastAsia="en-US"/>
        </w:rPr>
        <w:t>or</w:t>
      </w:r>
      <w:r w:rsidR="00CA6826" w:rsidRPr="000723BF">
        <w:rPr>
          <w:rFonts w:ascii="Book Antiqua" w:eastAsia="Times New Roman" w:hAnsi="Book Antiqua"/>
          <w:color w:val="000000"/>
          <w:kern w:val="0"/>
          <w:sz w:val="24"/>
          <w:lang w:eastAsia="en-US"/>
        </w:rPr>
        <w:t xml:space="preserve"> </w:t>
      </w:r>
      <w:proofErr w:type="gramStart"/>
      <w:r w:rsidR="00CA6826" w:rsidRPr="000723BF">
        <w:rPr>
          <w:rFonts w:ascii="Book Antiqua" w:eastAsia="Times New Roman" w:hAnsi="Book Antiqua"/>
          <w:color w:val="000000"/>
          <w:kern w:val="0"/>
          <w:sz w:val="24"/>
          <w:lang w:eastAsia="en-US"/>
        </w:rPr>
        <w:t>housekeeping</w:t>
      </w:r>
      <w:r w:rsidR="00CA6826"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9</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p>
    <w:p w14:paraId="1808C5BD" w14:textId="62836317" w:rsidR="00CA6826" w:rsidRPr="000723BF" w:rsidRDefault="00482BA6" w:rsidP="002C0CFD">
      <w:pPr>
        <w:widowControl/>
        <w:spacing w:line="360" w:lineRule="auto"/>
        <w:ind w:firstLineChars="100" w:firstLine="240"/>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Through the studies of expression profiling of normal and disease tissues i</w:t>
      </w:r>
      <w:r w:rsidR="000D5B86" w:rsidRPr="000723BF">
        <w:rPr>
          <w:rFonts w:ascii="Book Antiqua" w:eastAsia="Times New Roman" w:hAnsi="Book Antiqua"/>
          <w:color w:val="000000"/>
          <w:kern w:val="0"/>
          <w:sz w:val="24"/>
          <w:lang w:eastAsia="en-US"/>
        </w:rPr>
        <w:t xml:space="preserve">t has been </w:t>
      </w:r>
      <w:r w:rsidRPr="000723BF">
        <w:rPr>
          <w:rFonts w:ascii="Book Antiqua" w:eastAsia="Times New Roman" w:hAnsi="Book Antiqua"/>
          <w:color w:val="000000"/>
          <w:kern w:val="0"/>
          <w:sz w:val="24"/>
          <w:lang w:eastAsia="en-US"/>
        </w:rPr>
        <w:t>shown that</w:t>
      </w:r>
      <w:r w:rsidR="00CA6826" w:rsidRPr="000723BF">
        <w:rPr>
          <w:rFonts w:ascii="Book Antiqua" w:eastAsia="Times New Roman" w:hAnsi="Book Antiqua"/>
          <w:color w:val="000000"/>
          <w:kern w:val="0"/>
          <w:sz w:val="24"/>
          <w:lang w:eastAsia="en-US"/>
        </w:rPr>
        <w:t xml:space="preserve"> miRNAs </w:t>
      </w:r>
      <w:r w:rsidRPr="000723BF">
        <w:rPr>
          <w:rFonts w:ascii="Book Antiqua" w:eastAsia="Times New Roman" w:hAnsi="Book Antiqua"/>
          <w:color w:val="000000"/>
          <w:kern w:val="0"/>
          <w:sz w:val="24"/>
          <w:lang w:eastAsia="en-US"/>
        </w:rPr>
        <w:t>are</w:t>
      </w:r>
      <w:r w:rsidR="00CA6826"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expressed in</w:t>
      </w:r>
      <w:r w:rsidR="00CA6826" w:rsidRPr="000723BF">
        <w:rPr>
          <w:rFonts w:ascii="Book Antiqua" w:eastAsia="Times New Roman" w:hAnsi="Book Antiqua"/>
          <w:color w:val="000000"/>
          <w:kern w:val="0"/>
          <w:sz w:val="24"/>
          <w:lang w:eastAsia="en-US"/>
        </w:rPr>
        <w:t xml:space="preserve"> spatial </w:t>
      </w:r>
      <w:r w:rsidRPr="000723BF">
        <w:rPr>
          <w:rFonts w:ascii="Book Antiqua" w:eastAsia="Times New Roman" w:hAnsi="Book Antiqua"/>
          <w:color w:val="000000"/>
          <w:kern w:val="0"/>
          <w:sz w:val="24"/>
          <w:lang w:eastAsia="en-US"/>
        </w:rPr>
        <w:t>as well as in</w:t>
      </w:r>
      <w:r w:rsidR="00CA6826" w:rsidRPr="000723BF">
        <w:rPr>
          <w:rFonts w:ascii="Book Antiqua" w:eastAsia="Times New Roman" w:hAnsi="Book Antiqua"/>
          <w:color w:val="000000"/>
          <w:kern w:val="0"/>
          <w:sz w:val="24"/>
          <w:lang w:eastAsia="en-US"/>
        </w:rPr>
        <w:t xml:space="preserve"> temporal </w:t>
      </w:r>
      <w:r w:rsidRPr="000723BF">
        <w:rPr>
          <w:rFonts w:ascii="Book Antiqua" w:eastAsia="Times New Roman" w:hAnsi="Book Antiqua"/>
          <w:color w:val="000000"/>
          <w:kern w:val="0"/>
          <w:sz w:val="24"/>
          <w:lang w:eastAsia="en-US"/>
        </w:rPr>
        <w:t>manner</w:t>
      </w:r>
      <w:r w:rsidR="00CA6826" w:rsidRPr="000723BF">
        <w:rPr>
          <w:rFonts w:ascii="Book Antiqua" w:eastAsia="Times New Roman" w:hAnsi="Book Antiqua"/>
          <w:color w:val="000000"/>
          <w:kern w:val="0"/>
          <w:sz w:val="24"/>
          <w:lang w:eastAsia="en-US"/>
        </w:rPr>
        <w:t>.</w:t>
      </w:r>
      <w:r w:rsidR="000E38D0" w:rsidRPr="000723BF">
        <w:rPr>
          <w:rFonts w:ascii="Book Antiqua" w:eastAsia="Times New Roman" w:hAnsi="Book Antiqua"/>
          <w:color w:val="000000"/>
          <w:kern w:val="0"/>
          <w:sz w:val="24"/>
          <w:lang w:eastAsia="en-US"/>
        </w:rPr>
        <w:t xml:space="preserve"> </w:t>
      </w:r>
      <w:proofErr w:type="gramStart"/>
      <w:r w:rsidR="00F97E41" w:rsidRPr="000723BF">
        <w:rPr>
          <w:rFonts w:ascii="Book Antiqua" w:eastAsia="Times New Roman" w:hAnsi="Book Antiqua"/>
          <w:i/>
          <w:color w:val="000000"/>
          <w:kern w:val="0"/>
          <w:sz w:val="24"/>
          <w:lang w:eastAsia="en-US"/>
        </w:rPr>
        <w:t>miR-208</w:t>
      </w:r>
      <w:proofErr w:type="gramEnd"/>
      <w:r w:rsidR="00F97E41" w:rsidRPr="000723BF">
        <w:rPr>
          <w:rFonts w:ascii="Book Antiqua" w:eastAsia="Times New Roman" w:hAnsi="Book Antiqua"/>
          <w:i/>
          <w:color w:val="000000"/>
          <w:kern w:val="0"/>
          <w:sz w:val="24"/>
          <w:lang w:eastAsia="en-US"/>
        </w:rPr>
        <w:t xml:space="preserve"> </w:t>
      </w:r>
      <w:r w:rsidR="00F97E41" w:rsidRPr="000723BF">
        <w:rPr>
          <w:rFonts w:ascii="Book Antiqua" w:eastAsia="Times New Roman" w:hAnsi="Book Antiqua"/>
          <w:color w:val="000000"/>
          <w:kern w:val="0"/>
          <w:sz w:val="24"/>
          <w:lang w:eastAsia="en-US"/>
        </w:rPr>
        <w:t xml:space="preserve">is a good example of expression in tissue-specific manner. Its expression can be detected specifically in the hearts, as well can be </w:t>
      </w:r>
      <w:r w:rsidR="00CA6826" w:rsidRPr="000723BF">
        <w:rPr>
          <w:rFonts w:ascii="Book Antiqua" w:eastAsia="Times New Roman" w:hAnsi="Book Antiqua"/>
          <w:i/>
          <w:color w:val="000000"/>
          <w:kern w:val="0"/>
          <w:sz w:val="24"/>
          <w:lang w:eastAsia="en-US"/>
        </w:rPr>
        <w:t>miR-122</w:t>
      </w:r>
      <w:r w:rsidR="000D0993" w:rsidRPr="000723BF">
        <w:rPr>
          <w:rFonts w:ascii="Book Antiqua" w:eastAsia="Times New Roman" w:hAnsi="Book Antiqua"/>
          <w:color w:val="000000"/>
          <w:kern w:val="0"/>
          <w:sz w:val="24"/>
          <w:lang w:eastAsia="en-US"/>
        </w:rPr>
        <w:t xml:space="preserve"> </w:t>
      </w:r>
      <w:r w:rsidR="00F97E41" w:rsidRPr="000723BF">
        <w:rPr>
          <w:rFonts w:ascii="Book Antiqua" w:eastAsia="Times New Roman" w:hAnsi="Book Antiqua"/>
          <w:color w:val="000000"/>
          <w:kern w:val="0"/>
          <w:sz w:val="24"/>
          <w:lang w:eastAsia="en-US"/>
        </w:rPr>
        <w:t xml:space="preserve">found specifically in the </w:t>
      </w:r>
      <w:r w:rsidR="000D0993" w:rsidRPr="000723BF">
        <w:rPr>
          <w:rFonts w:ascii="Book Antiqua" w:eastAsia="Times New Roman" w:hAnsi="Book Antiqua"/>
          <w:color w:val="000000"/>
          <w:kern w:val="0"/>
          <w:sz w:val="24"/>
          <w:lang w:eastAsia="en-US"/>
        </w:rPr>
        <w:t>liver</w:t>
      </w:r>
      <w:r w:rsidR="00F97E41" w:rsidRPr="000723BF">
        <w:rPr>
          <w:rFonts w:ascii="Book Antiqua" w:eastAsia="Times New Roman" w:hAnsi="Book Antiqua"/>
          <w:color w:val="000000"/>
          <w:kern w:val="0"/>
          <w:sz w:val="24"/>
          <w:lang w:eastAsia="en-US"/>
        </w:rPr>
        <w:t xml:space="preserve">. </w:t>
      </w:r>
      <w:r w:rsidR="006F6A74" w:rsidRPr="000723BF">
        <w:rPr>
          <w:rFonts w:ascii="Book Antiqua" w:eastAsia="Times New Roman" w:hAnsi="Book Antiqua"/>
          <w:color w:val="000000"/>
          <w:kern w:val="0"/>
          <w:sz w:val="24"/>
          <w:lang w:eastAsia="en-US"/>
        </w:rPr>
        <w:t xml:space="preserve">As an example of </w:t>
      </w:r>
      <w:r w:rsidR="00CA6826" w:rsidRPr="000723BF">
        <w:rPr>
          <w:rFonts w:ascii="Book Antiqua" w:eastAsia="Times New Roman" w:hAnsi="Book Antiqua"/>
          <w:color w:val="000000"/>
          <w:kern w:val="0"/>
          <w:sz w:val="24"/>
          <w:lang w:eastAsia="en-US"/>
        </w:rPr>
        <w:t>cell-type</w:t>
      </w:r>
      <w:r w:rsidR="001E69BD"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specific </w:t>
      </w:r>
      <w:r w:rsidR="006F6A74" w:rsidRPr="000723BF">
        <w:rPr>
          <w:rFonts w:ascii="Book Antiqua" w:eastAsia="Times New Roman" w:hAnsi="Book Antiqua"/>
          <w:color w:val="000000"/>
          <w:kern w:val="0"/>
          <w:sz w:val="24"/>
          <w:lang w:eastAsia="en-US"/>
        </w:rPr>
        <w:t>miRNAs are</w:t>
      </w:r>
      <w:r w:rsidR="007D0AB8"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i/>
          <w:color w:val="000000"/>
          <w:kern w:val="0"/>
          <w:sz w:val="24"/>
          <w:lang w:eastAsia="en-US"/>
        </w:rPr>
        <w:t>miR-223</w:t>
      </w:r>
      <w:r w:rsidR="006F6A74" w:rsidRPr="000723BF">
        <w:rPr>
          <w:rFonts w:ascii="Book Antiqua" w:eastAsia="Times New Roman" w:hAnsi="Book Antiqua"/>
          <w:i/>
          <w:color w:val="000000"/>
          <w:kern w:val="0"/>
          <w:sz w:val="24"/>
          <w:lang w:eastAsia="en-US"/>
        </w:rPr>
        <w:t xml:space="preserve">, </w:t>
      </w:r>
      <w:r w:rsidR="006F6A74" w:rsidRPr="000723BF">
        <w:rPr>
          <w:rFonts w:ascii="Book Antiqua" w:eastAsia="Times New Roman" w:hAnsi="Book Antiqua"/>
          <w:color w:val="000000"/>
          <w:kern w:val="0"/>
          <w:sz w:val="24"/>
          <w:lang w:eastAsia="en-US"/>
        </w:rPr>
        <w:t>which</w:t>
      </w:r>
      <w:r w:rsidR="00CA6826" w:rsidRPr="000723BF">
        <w:rPr>
          <w:rFonts w:ascii="Book Antiqua" w:eastAsia="Times New Roman" w:hAnsi="Book Antiqua"/>
          <w:color w:val="000000"/>
          <w:kern w:val="0"/>
          <w:sz w:val="24"/>
          <w:lang w:eastAsia="en-US"/>
        </w:rPr>
        <w:t xml:space="preserve"> is primar</w:t>
      </w:r>
      <w:r w:rsidR="00176C4A" w:rsidRPr="000723BF">
        <w:rPr>
          <w:rFonts w:ascii="Book Antiqua" w:eastAsia="Times New Roman" w:hAnsi="Book Antiqua"/>
          <w:color w:val="000000"/>
          <w:kern w:val="0"/>
          <w:sz w:val="24"/>
          <w:lang w:eastAsia="en-US"/>
        </w:rPr>
        <w:t>ily expressed in granulocytes</w:t>
      </w:r>
      <w:r w:rsidR="006F6A74" w:rsidRPr="000723BF">
        <w:rPr>
          <w:rFonts w:ascii="Book Antiqua" w:eastAsia="Times New Roman" w:hAnsi="Book Antiqua"/>
          <w:color w:val="000000"/>
          <w:kern w:val="0"/>
          <w:sz w:val="24"/>
          <w:lang w:eastAsia="en-US"/>
        </w:rPr>
        <w:t>, and miR-1 and miR-133, which are believed to be myocyte-</w:t>
      </w:r>
      <w:proofErr w:type="gramStart"/>
      <w:r w:rsidR="006F6A74" w:rsidRPr="000723BF">
        <w:rPr>
          <w:rFonts w:ascii="Book Antiqua" w:eastAsia="Times New Roman" w:hAnsi="Book Antiqua"/>
          <w:color w:val="000000"/>
          <w:kern w:val="0"/>
          <w:sz w:val="24"/>
          <w:lang w:eastAsia="en-US"/>
        </w:rPr>
        <w:t>specific</w:t>
      </w:r>
      <w:r w:rsidR="00C80453"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10</w:t>
      </w:r>
      <w:r w:rsidR="00C80453"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miRNAs are involved in a myriad of biological processes, including proliferation, apoptosis, metabolism, differentiation</w:t>
      </w:r>
      <w:r w:rsidR="00E47211"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epithelial-</w:t>
      </w:r>
      <w:r w:rsidR="00931236" w:rsidRPr="000723BF">
        <w:rPr>
          <w:rFonts w:ascii="Book Antiqua" w:eastAsia="Times New Roman" w:hAnsi="Book Antiqua"/>
          <w:color w:val="000000"/>
          <w:kern w:val="0"/>
          <w:sz w:val="24"/>
          <w:lang w:eastAsia="en-US"/>
        </w:rPr>
        <w:t xml:space="preserve">to-mesenchymal </w:t>
      </w:r>
      <w:r w:rsidR="00CA6826" w:rsidRPr="000723BF">
        <w:rPr>
          <w:rFonts w:ascii="Book Antiqua" w:eastAsia="Times New Roman" w:hAnsi="Book Antiqua"/>
          <w:color w:val="000000"/>
          <w:kern w:val="0"/>
          <w:sz w:val="24"/>
          <w:lang w:eastAsia="en-US"/>
        </w:rPr>
        <w:t xml:space="preserve">transition (EMT), regulation of insulin secretion, </w:t>
      </w:r>
      <w:r w:rsidR="006F6A74" w:rsidRPr="000723BF">
        <w:rPr>
          <w:rFonts w:ascii="Book Antiqua" w:eastAsia="Times New Roman" w:hAnsi="Book Antiqua"/>
          <w:color w:val="000000"/>
          <w:kern w:val="0"/>
          <w:sz w:val="24"/>
          <w:lang w:eastAsia="en-US"/>
        </w:rPr>
        <w:t xml:space="preserve">division of </w:t>
      </w:r>
      <w:r w:rsidR="00CA6826" w:rsidRPr="000723BF">
        <w:rPr>
          <w:rFonts w:ascii="Book Antiqua" w:eastAsia="Times New Roman" w:hAnsi="Book Antiqua"/>
          <w:color w:val="000000"/>
          <w:kern w:val="0"/>
          <w:sz w:val="24"/>
          <w:lang w:eastAsia="en-US"/>
        </w:rPr>
        <w:t>stem cell</w:t>
      </w:r>
      <w:r w:rsidR="006F6A74" w:rsidRPr="000723BF">
        <w:rPr>
          <w:rFonts w:ascii="Book Antiqua" w:eastAsia="Times New Roman" w:hAnsi="Book Antiqua"/>
          <w:color w:val="000000"/>
          <w:kern w:val="0"/>
          <w:sz w:val="24"/>
          <w:lang w:eastAsia="en-US"/>
        </w:rPr>
        <w:t>s,</w:t>
      </w:r>
      <w:r w:rsidR="00CA6826" w:rsidRPr="000723BF">
        <w:rPr>
          <w:rFonts w:ascii="Book Antiqua" w:eastAsia="Times New Roman" w:hAnsi="Book Antiqua"/>
          <w:color w:val="000000"/>
          <w:kern w:val="0"/>
          <w:sz w:val="24"/>
          <w:lang w:eastAsia="en-US"/>
        </w:rPr>
        <w:t xml:space="preserve"> </w:t>
      </w:r>
      <w:r w:rsidR="006F6A74" w:rsidRPr="000723BF">
        <w:rPr>
          <w:rFonts w:ascii="Book Antiqua" w:eastAsia="Times New Roman" w:hAnsi="Book Antiqua"/>
          <w:color w:val="000000"/>
          <w:kern w:val="0"/>
          <w:sz w:val="24"/>
          <w:lang w:eastAsia="en-US"/>
        </w:rPr>
        <w:t xml:space="preserve">embryonic </w:t>
      </w:r>
      <w:r w:rsidR="00CA6826" w:rsidRPr="000723BF">
        <w:rPr>
          <w:rFonts w:ascii="Book Antiqua" w:eastAsia="Times New Roman" w:hAnsi="Book Antiqua"/>
          <w:color w:val="000000"/>
          <w:kern w:val="0"/>
          <w:sz w:val="24"/>
          <w:lang w:eastAsia="en-US"/>
        </w:rPr>
        <w:t>development</w:t>
      </w:r>
      <w:r w:rsidR="006F6A74" w:rsidRPr="000723BF">
        <w:rPr>
          <w:rFonts w:ascii="Book Antiqua" w:eastAsia="Times New Roman" w:hAnsi="Book Antiqua"/>
          <w:color w:val="000000"/>
          <w:kern w:val="0"/>
          <w:sz w:val="24"/>
          <w:lang w:eastAsia="en-US"/>
        </w:rPr>
        <w:t xml:space="preserve"> and</w:t>
      </w:r>
      <w:r w:rsidR="00CA6826" w:rsidRPr="000723BF">
        <w:rPr>
          <w:rFonts w:ascii="Book Antiqua" w:eastAsia="Times New Roman" w:hAnsi="Book Antiqua"/>
          <w:color w:val="000000"/>
          <w:kern w:val="0"/>
          <w:sz w:val="24"/>
          <w:lang w:eastAsia="en-US"/>
        </w:rPr>
        <w:t xml:space="preserve"> pattering</w:t>
      </w:r>
      <w:r w:rsidR="006F6A74"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6F6A74" w:rsidRPr="000723BF">
        <w:rPr>
          <w:rFonts w:ascii="Book Antiqua" w:eastAsia="Times New Roman" w:hAnsi="Book Antiqua"/>
          <w:color w:val="000000"/>
          <w:kern w:val="0"/>
          <w:sz w:val="24"/>
          <w:lang w:eastAsia="en-US"/>
        </w:rPr>
        <w:t>fetal</w:t>
      </w:r>
      <w:r w:rsidR="00CA6826" w:rsidRPr="000723BF">
        <w:rPr>
          <w:rFonts w:ascii="Book Antiqua" w:eastAsia="Times New Roman" w:hAnsi="Book Antiqua"/>
          <w:color w:val="000000"/>
          <w:kern w:val="0"/>
          <w:sz w:val="24"/>
          <w:lang w:eastAsia="en-US"/>
        </w:rPr>
        <w:t xml:space="preserve"> growth, </w:t>
      </w:r>
      <w:r w:rsidR="006F6A74" w:rsidRPr="000723BF">
        <w:rPr>
          <w:rFonts w:ascii="Book Antiqua" w:eastAsia="Times New Roman" w:hAnsi="Book Antiqua"/>
          <w:color w:val="000000"/>
          <w:kern w:val="0"/>
          <w:sz w:val="24"/>
          <w:lang w:eastAsia="en-US"/>
        </w:rPr>
        <w:t xml:space="preserve">immune system, including </w:t>
      </w:r>
      <w:r w:rsidR="00CA6826" w:rsidRPr="000723BF">
        <w:rPr>
          <w:rFonts w:ascii="Book Antiqua" w:eastAsia="Times New Roman" w:hAnsi="Book Antiqua"/>
          <w:color w:val="000000"/>
          <w:kern w:val="0"/>
          <w:sz w:val="24"/>
          <w:lang w:eastAsia="en-US"/>
        </w:rPr>
        <w:t xml:space="preserve">resistance to viral infection and </w:t>
      </w:r>
      <w:r w:rsidR="006F6A74" w:rsidRPr="000723BF">
        <w:rPr>
          <w:rFonts w:ascii="Book Antiqua" w:eastAsia="Times New Roman" w:hAnsi="Book Antiqua"/>
          <w:color w:val="000000"/>
          <w:kern w:val="0"/>
          <w:sz w:val="24"/>
          <w:lang w:eastAsia="en-US"/>
        </w:rPr>
        <w:t>vice versa viral production (in a case of HCV)</w:t>
      </w:r>
      <w:r w:rsidR="00CA6826" w:rsidRPr="000723BF">
        <w:rPr>
          <w:rFonts w:ascii="Book Antiqua" w:eastAsia="Times New Roman" w:hAnsi="Book Antiqua"/>
          <w:color w:val="000000"/>
          <w:kern w:val="0"/>
          <w:sz w:val="24"/>
          <w:lang w:eastAsia="en-US"/>
        </w:rPr>
        <w:t xml:space="preserve">, </w:t>
      </w:r>
      <w:r w:rsidR="00833A67" w:rsidRPr="002C0CFD">
        <w:rPr>
          <w:rFonts w:ascii="Book Antiqua" w:eastAsia="Times New Roman" w:hAnsi="Book Antiqua"/>
          <w:i/>
          <w:color w:val="000000"/>
          <w:kern w:val="0"/>
          <w:sz w:val="24"/>
          <w:lang w:eastAsia="en-US"/>
        </w:rPr>
        <w:t>etc.</w:t>
      </w:r>
      <w:r w:rsidR="00CA6826" w:rsidRPr="000723BF">
        <w:rPr>
          <w:rFonts w:ascii="Book Antiqua" w:eastAsia="Times New Roman" w:hAnsi="Book Antiqua"/>
          <w:color w:val="000000"/>
          <w:kern w:val="0"/>
          <w:sz w:val="24"/>
          <w:vertAlign w:val="superscript"/>
          <w:lang w:eastAsia="en-US"/>
        </w:rPr>
        <w:t>[8]</w:t>
      </w:r>
      <w:r w:rsidR="00CA6826" w:rsidRPr="000723BF">
        <w:rPr>
          <w:rFonts w:ascii="Book Antiqua" w:eastAsia="Times New Roman" w:hAnsi="Book Antiqua"/>
          <w:color w:val="000000"/>
          <w:kern w:val="0"/>
          <w:sz w:val="24"/>
          <w:lang w:eastAsia="en-US"/>
        </w:rPr>
        <w:t xml:space="preserve"> </w:t>
      </w:r>
      <w:r w:rsidR="00176C4A" w:rsidRPr="000723BF">
        <w:rPr>
          <w:rFonts w:ascii="Book Antiqua" w:eastAsia="Times New Roman" w:hAnsi="Book Antiqua"/>
          <w:color w:val="000000"/>
          <w:kern w:val="0"/>
          <w:sz w:val="24"/>
          <w:lang w:eastAsia="en-US"/>
        </w:rPr>
        <w:t xml:space="preserve">MicroRNA activity is </w:t>
      </w:r>
      <w:r w:rsidR="00B52CAD" w:rsidRPr="000723BF">
        <w:rPr>
          <w:rFonts w:ascii="Book Antiqua" w:eastAsia="Times New Roman" w:hAnsi="Book Antiqua"/>
          <w:color w:val="000000"/>
          <w:kern w:val="0"/>
          <w:sz w:val="24"/>
          <w:lang w:eastAsia="en-US"/>
        </w:rPr>
        <w:t>believed to have crucial role</w:t>
      </w:r>
      <w:r w:rsidR="00176C4A" w:rsidRPr="000723BF">
        <w:rPr>
          <w:rFonts w:ascii="Book Antiqua" w:eastAsia="Times New Roman" w:hAnsi="Book Antiqua"/>
          <w:color w:val="000000"/>
          <w:kern w:val="0"/>
          <w:sz w:val="24"/>
          <w:lang w:eastAsia="en-US"/>
        </w:rPr>
        <w:t xml:space="preserve"> </w:t>
      </w:r>
      <w:r w:rsidR="00B52CAD" w:rsidRPr="000723BF">
        <w:rPr>
          <w:rFonts w:ascii="Book Antiqua" w:eastAsia="Times New Roman" w:hAnsi="Book Antiqua"/>
          <w:color w:val="000000"/>
          <w:kern w:val="0"/>
          <w:sz w:val="24"/>
          <w:lang w:eastAsia="en-US"/>
        </w:rPr>
        <w:t xml:space="preserve">in </w:t>
      </w:r>
      <w:r w:rsidR="00176C4A" w:rsidRPr="000723BF">
        <w:rPr>
          <w:rFonts w:ascii="Book Antiqua" w:eastAsia="Times New Roman" w:hAnsi="Book Antiqua"/>
          <w:color w:val="000000"/>
          <w:kern w:val="0"/>
          <w:sz w:val="24"/>
          <w:lang w:eastAsia="en-US"/>
        </w:rPr>
        <w:t>regulat</w:t>
      </w:r>
      <w:r w:rsidR="00B52CAD" w:rsidRPr="000723BF">
        <w:rPr>
          <w:rFonts w:ascii="Book Antiqua" w:eastAsia="Times New Roman" w:hAnsi="Book Antiqua"/>
          <w:color w:val="000000"/>
          <w:kern w:val="0"/>
          <w:sz w:val="24"/>
          <w:lang w:eastAsia="en-US"/>
        </w:rPr>
        <w:t>ory</w:t>
      </w:r>
      <w:r w:rsidR="00176C4A" w:rsidRPr="000723BF">
        <w:rPr>
          <w:rFonts w:ascii="Book Antiqua" w:eastAsia="Times New Roman" w:hAnsi="Book Antiqua"/>
          <w:color w:val="000000"/>
          <w:kern w:val="0"/>
          <w:sz w:val="24"/>
          <w:lang w:eastAsia="en-US"/>
        </w:rPr>
        <w:t xml:space="preserve"> </w:t>
      </w:r>
      <w:r w:rsidR="00B52CAD" w:rsidRPr="000723BF">
        <w:rPr>
          <w:rFonts w:ascii="Book Antiqua" w:eastAsia="Times New Roman" w:hAnsi="Book Antiqua"/>
          <w:color w:val="000000"/>
          <w:kern w:val="0"/>
          <w:sz w:val="24"/>
          <w:lang w:eastAsia="en-US"/>
        </w:rPr>
        <w:t>role</w:t>
      </w:r>
      <w:r w:rsidR="00176C4A" w:rsidRPr="000723BF">
        <w:rPr>
          <w:rFonts w:ascii="Book Antiqua" w:eastAsia="Times New Roman" w:hAnsi="Book Antiqua"/>
          <w:color w:val="000000"/>
          <w:kern w:val="0"/>
          <w:sz w:val="24"/>
          <w:lang w:eastAsia="en-US"/>
        </w:rPr>
        <w:t xml:space="preserve"> in maint</w:t>
      </w:r>
      <w:r w:rsidR="00B52CAD" w:rsidRPr="000723BF">
        <w:rPr>
          <w:rFonts w:ascii="Book Antiqua" w:eastAsia="Times New Roman" w:hAnsi="Book Antiqua"/>
          <w:color w:val="000000"/>
          <w:kern w:val="0"/>
          <w:sz w:val="24"/>
          <w:lang w:eastAsia="en-US"/>
        </w:rPr>
        <w:t>aining</w:t>
      </w:r>
      <w:r w:rsidR="00176C4A" w:rsidRPr="000723BF">
        <w:rPr>
          <w:rFonts w:ascii="Book Antiqua" w:eastAsia="Times New Roman" w:hAnsi="Book Antiqua"/>
          <w:color w:val="000000"/>
          <w:kern w:val="0"/>
          <w:sz w:val="24"/>
          <w:lang w:eastAsia="en-US"/>
        </w:rPr>
        <w:t xml:space="preserve"> tissue identity during embryogenesis </w:t>
      </w:r>
      <w:r w:rsidR="00B52CAD" w:rsidRPr="000723BF">
        <w:rPr>
          <w:rFonts w:ascii="Book Antiqua" w:eastAsia="Times New Roman" w:hAnsi="Book Antiqua"/>
          <w:color w:val="000000"/>
          <w:kern w:val="0"/>
          <w:sz w:val="24"/>
          <w:lang w:eastAsia="en-US"/>
        </w:rPr>
        <w:t>as well as</w:t>
      </w:r>
      <w:r w:rsidR="00176C4A" w:rsidRPr="000723BF">
        <w:rPr>
          <w:rFonts w:ascii="Book Antiqua" w:eastAsia="Times New Roman" w:hAnsi="Book Antiqua"/>
          <w:color w:val="000000"/>
          <w:kern w:val="0"/>
          <w:sz w:val="24"/>
          <w:lang w:eastAsia="en-US"/>
        </w:rPr>
        <w:t xml:space="preserve"> </w:t>
      </w:r>
      <w:r w:rsidR="006E630C" w:rsidRPr="000723BF">
        <w:rPr>
          <w:rFonts w:ascii="Book Antiqua" w:eastAsia="Times New Roman" w:hAnsi="Book Antiqua"/>
          <w:color w:val="000000"/>
          <w:kern w:val="0"/>
          <w:sz w:val="24"/>
          <w:lang w:eastAsia="en-US"/>
        </w:rPr>
        <w:t xml:space="preserve">in </w:t>
      </w:r>
      <w:r w:rsidR="00176C4A" w:rsidRPr="000723BF">
        <w:rPr>
          <w:rFonts w:ascii="Book Antiqua" w:eastAsia="Times New Roman" w:hAnsi="Book Antiqua"/>
          <w:color w:val="000000"/>
          <w:kern w:val="0"/>
          <w:sz w:val="24"/>
          <w:lang w:eastAsia="en-US"/>
        </w:rPr>
        <w:t xml:space="preserve">adult life. </w:t>
      </w:r>
      <w:r w:rsidR="00B52CAD" w:rsidRPr="000723BF">
        <w:rPr>
          <w:rFonts w:ascii="Book Antiqua" w:eastAsia="Times New Roman" w:hAnsi="Book Antiqua"/>
          <w:color w:val="000000"/>
          <w:kern w:val="0"/>
          <w:sz w:val="24"/>
          <w:lang w:eastAsia="en-US"/>
        </w:rPr>
        <w:t>D</w:t>
      </w:r>
      <w:r w:rsidR="00CA6826" w:rsidRPr="000723BF">
        <w:rPr>
          <w:rFonts w:ascii="Book Antiqua" w:eastAsia="Times New Roman" w:hAnsi="Book Antiqua"/>
          <w:color w:val="000000"/>
          <w:kern w:val="0"/>
          <w:sz w:val="24"/>
          <w:lang w:eastAsia="en-US"/>
        </w:rPr>
        <w:t>istinct miRNA expression profile</w:t>
      </w:r>
      <w:r w:rsidR="001E69BD" w:rsidRPr="000723BF">
        <w:rPr>
          <w:rFonts w:ascii="Book Antiqua" w:eastAsia="Times New Roman" w:hAnsi="Book Antiqua"/>
          <w:color w:val="000000"/>
          <w:kern w:val="0"/>
          <w:sz w:val="24"/>
          <w:lang w:eastAsia="en-US"/>
        </w:rPr>
        <w:t>, with completely different gene expression patterns</w:t>
      </w:r>
      <w:r w:rsidR="00102421" w:rsidRPr="000723BF">
        <w:rPr>
          <w:rFonts w:ascii="Book Antiqua" w:eastAsia="Times New Roman" w:hAnsi="Book Antiqua"/>
          <w:color w:val="000000"/>
          <w:kern w:val="0"/>
          <w:sz w:val="24"/>
          <w:lang w:eastAsia="en-US"/>
        </w:rPr>
        <w:t xml:space="preserve"> might be observed in every cell type at each developmental </w:t>
      </w:r>
      <w:proofErr w:type="gramStart"/>
      <w:r w:rsidR="00102421" w:rsidRPr="000723BF">
        <w:rPr>
          <w:rFonts w:ascii="Book Antiqua" w:eastAsia="Times New Roman" w:hAnsi="Book Antiqua"/>
          <w:color w:val="000000"/>
          <w:kern w:val="0"/>
          <w:sz w:val="24"/>
          <w:lang w:eastAsia="en-US"/>
        </w:rPr>
        <w:t>stage</w:t>
      </w:r>
      <w:r w:rsidR="00D61A83"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9-11]</w:t>
      </w:r>
      <w:r w:rsidR="00CA6826" w:rsidRPr="000723BF">
        <w:rPr>
          <w:rFonts w:ascii="Book Antiqua" w:eastAsia="Times New Roman" w:hAnsi="Book Antiqua"/>
          <w:color w:val="000000"/>
          <w:kern w:val="0"/>
          <w:sz w:val="24"/>
          <w:lang w:eastAsia="en-US"/>
        </w:rPr>
        <w:t xml:space="preserve">. </w:t>
      </w:r>
    </w:p>
    <w:p w14:paraId="23969544" w14:textId="77777777" w:rsidR="00CA6826" w:rsidRPr="000723BF" w:rsidRDefault="00CA6826" w:rsidP="000723BF">
      <w:pPr>
        <w:spacing w:line="360" w:lineRule="auto"/>
        <w:rPr>
          <w:rFonts w:ascii="Book Antiqua" w:eastAsia="Times New Roman" w:hAnsi="Book Antiqua"/>
          <w:b/>
          <w:color w:val="000000"/>
          <w:kern w:val="0"/>
          <w:sz w:val="24"/>
          <w:lang w:eastAsia="en-US"/>
        </w:rPr>
      </w:pPr>
    </w:p>
    <w:p w14:paraId="62E90E9E" w14:textId="77777777" w:rsidR="00CA6826" w:rsidRPr="000723BF" w:rsidRDefault="00CA6826" w:rsidP="000723BF">
      <w:pPr>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Target prediction and bioinformatics</w:t>
      </w:r>
    </w:p>
    <w:p w14:paraId="21E2B717" w14:textId="23A31AA8" w:rsidR="00CA6826" w:rsidRPr="000723BF" w:rsidRDefault="00026E13" w:rsidP="000723BF">
      <w:pPr>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As mentioned above, miRBase is major database of all known miRNAs, wh</w:t>
      </w:r>
      <w:r w:rsidR="006E630C" w:rsidRPr="000723BF">
        <w:rPr>
          <w:rFonts w:ascii="Book Antiqua" w:eastAsia="Times New Roman" w:hAnsi="Book Antiqua"/>
          <w:color w:val="000000"/>
          <w:kern w:val="0"/>
          <w:sz w:val="24"/>
          <w:lang w:eastAsia="en-US"/>
        </w:rPr>
        <w:t>ich</w:t>
      </w:r>
      <w:r w:rsidRPr="000723BF">
        <w:rPr>
          <w:rFonts w:ascii="Book Antiqua" w:eastAsia="Times New Roman" w:hAnsi="Book Antiqua"/>
          <w:color w:val="000000"/>
          <w:kern w:val="0"/>
          <w:sz w:val="24"/>
          <w:lang w:eastAsia="en-US"/>
        </w:rPr>
        <w:t xml:space="preserve"> </w:t>
      </w:r>
      <w:r w:rsidR="006E630C" w:rsidRPr="000723BF">
        <w:rPr>
          <w:rFonts w:ascii="Book Antiqua" w:eastAsia="Times New Roman" w:hAnsi="Book Antiqua"/>
          <w:color w:val="000000"/>
          <w:kern w:val="0"/>
          <w:sz w:val="24"/>
          <w:lang w:eastAsia="en-US"/>
        </w:rPr>
        <w:t>can</w:t>
      </w:r>
      <w:r w:rsidR="00931236" w:rsidRPr="000723BF">
        <w:rPr>
          <w:rFonts w:ascii="Book Antiqua" w:eastAsia="Times New Roman" w:hAnsi="Book Antiqua"/>
          <w:color w:val="000000"/>
          <w:kern w:val="0"/>
          <w:sz w:val="24"/>
          <w:lang w:eastAsia="en-US"/>
        </w:rPr>
        <w:t xml:space="preserve"> also</w:t>
      </w:r>
      <w:r w:rsidR="006E630C" w:rsidRPr="000723BF">
        <w:rPr>
          <w:rFonts w:ascii="Book Antiqua" w:eastAsia="Times New Roman" w:hAnsi="Book Antiqua"/>
          <w:color w:val="000000"/>
          <w:kern w:val="0"/>
          <w:sz w:val="24"/>
          <w:lang w:eastAsia="en-US"/>
        </w:rPr>
        <w:t xml:space="preserve"> </w:t>
      </w:r>
      <w:r w:rsidR="00931236" w:rsidRPr="000723BF">
        <w:rPr>
          <w:rFonts w:ascii="Book Antiqua" w:eastAsia="Times New Roman" w:hAnsi="Book Antiqua"/>
          <w:color w:val="000000"/>
          <w:kern w:val="0"/>
          <w:sz w:val="24"/>
          <w:lang w:eastAsia="en-US"/>
        </w:rPr>
        <w:t xml:space="preserve">predict </w:t>
      </w:r>
      <w:r w:rsidR="006E630C" w:rsidRPr="000723BF">
        <w:rPr>
          <w:rFonts w:ascii="Book Antiqua" w:eastAsia="Times New Roman" w:hAnsi="Book Antiqua"/>
          <w:color w:val="000000"/>
          <w:kern w:val="0"/>
          <w:sz w:val="24"/>
          <w:lang w:eastAsia="en-US"/>
        </w:rPr>
        <w:t xml:space="preserve">possible </w:t>
      </w:r>
      <w:r w:rsidR="00931236" w:rsidRPr="000723BF">
        <w:rPr>
          <w:rFonts w:ascii="Book Antiqua" w:eastAsia="Times New Roman" w:hAnsi="Book Antiqua"/>
          <w:color w:val="000000"/>
          <w:kern w:val="0"/>
          <w:sz w:val="24"/>
          <w:lang w:eastAsia="en-US"/>
        </w:rPr>
        <w:t>miRNA</w:t>
      </w:r>
      <w:r w:rsidRPr="000723BF">
        <w:rPr>
          <w:rFonts w:ascii="Book Antiqua" w:eastAsia="Times New Roman" w:hAnsi="Book Antiqua"/>
          <w:color w:val="000000"/>
          <w:kern w:val="0"/>
          <w:sz w:val="24"/>
          <w:lang w:eastAsia="en-US"/>
        </w:rPr>
        <w:t xml:space="preserve"> </w:t>
      </w:r>
      <w:proofErr w:type="gramStart"/>
      <w:r w:rsidRPr="000723BF">
        <w:rPr>
          <w:rFonts w:ascii="Book Antiqua" w:eastAsia="Times New Roman" w:hAnsi="Book Antiqua"/>
          <w:color w:val="000000"/>
          <w:kern w:val="0"/>
          <w:sz w:val="24"/>
          <w:lang w:eastAsia="en-US"/>
        </w:rPr>
        <w:t>targets</w:t>
      </w:r>
      <w:r w:rsidR="00D61A83"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3]</w:t>
      </w:r>
      <w:r w:rsidRPr="000723BF">
        <w:rPr>
          <w:rFonts w:ascii="Book Antiqua" w:eastAsia="Times New Roman" w:hAnsi="Book Antiqua"/>
          <w:color w:val="000000"/>
          <w:kern w:val="0"/>
          <w:sz w:val="24"/>
          <w:lang w:eastAsia="en-US"/>
        </w:rPr>
        <w:t xml:space="preserve">. </w:t>
      </w:r>
      <w:r w:rsidR="003D2E1C" w:rsidRPr="000723BF">
        <w:rPr>
          <w:rFonts w:ascii="Book Antiqua" w:eastAsia="Times New Roman" w:hAnsi="Book Antiqua"/>
          <w:color w:val="000000"/>
          <w:kern w:val="0"/>
          <w:sz w:val="24"/>
          <w:lang w:eastAsia="en-US"/>
        </w:rPr>
        <w:t>P</w:t>
      </w:r>
      <w:r w:rsidR="000E4023" w:rsidRPr="000723BF">
        <w:rPr>
          <w:rFonts w:ascii="Book Antiqua" w:eastAsia="Times New Roman" w:hAnsi="Book Antiqua"/>
          <w:color w:val="000000"/>
          <w:kern w:val="0"/>
          <w:sz w:val="24"/>
          <w:lang w:eastAsia="en-US"/>
        </w:rPr>
        <w:t xml:space="preserve">redicting possible miRNA binding sites for specific mRNAs </w:t>
      </w:r>
      <w:r w:rsidR="003D2E1C" w:rsidRPr="000723BF">
        <w:rPr>
          <w:rFonts w:ascii="Book Antiqua" w:eastAsia="Times New Roman" w:hAnsi="Book Antiqua"/>
          <w:color w:val="000000"/>
          <w:kern w:val="0"/>
          <w:sz w:val="24"/>
          <w:lang w:eastAsia="en-US"/>
        </w:rPr>
        <w:t xml:space="preserve">or potential targets for certain miRNA </w:t>
      </w:r>
      <w:r w:rsidR="000E4023" w:rsidRPr="000723BF">
        <w:rPr>
          <w:rFonts w:ascii="Book Antiqua" w:eastAsia="Times New Roman" w:hAnsi="Book Antiqua"/>
          <w:color w:val="000000"/>
          <w:kern w:val="0"/>
          <w:sz w:val="24"/>
          <w:lang w:eastAsia="en-US"/>
        </w:rPr>
        <w:t xml:space="preserve">is </w:t>
      </w:r>
      <w:r w:rsidR="003D2E1C" w:rsidRPr="000723BF">
        <w:rPr>
          <w:rFonts w:ascii="Book Antiqua" w:eastAsia="Times New Roman" w:hAnsi="Book Antiqua"/>
          <w:color w:val="000000"/>
          <w:kern w:val="0"/>
          <w:sz w:val="24"/>
          <w:lang w:eastAsia="en-US"/>
        </w:rPr>
        <w:t>usually</w:t>
      </w:r>
      <w:r w:rsidR="000E4023" w:rsidRPr="000723BF">
        <w:rPr>
          <w:rFonts w:ascii="Book Antiqua" w:eastAsia="Times New Roman" w:hAnsi="Book Antiqua"/>
          <w:color w:val="000000"/>
          <w:kern w:val="0"/>
          <w:sz w:val="24"/>
          <w:lang w:eastAsia="en-US"/>
        </w:rPr>
        <w:t xml:space="preserve"> the first step in target identification</w:t>
      </w:r>
      <w:r w:rsidR="003D2E1C" w:rsidRPr="000723BF">
        <w:rPr>
          <w:rFonts w:ascii="Book Antiqua" w:eastAsia="Times New Roman" w:hAnsi="Book Antiqua"/>
          <w:color w:val="000000"/>
          <w:kern w:val="0"/>
          <w:sz w:val="24"/>
          <w:lang w:eastAsia="en-US"/>
        </w:rPr>
        <w:t xml:space="preserve"> and for this purpose numerous </w:t>
      </w:r>
      <w:r w:rsidR="00CA6826" w:rsidRPr="000723BF">
        <w:rPr>
          <w:rFonts w:ascii="Book Antiqua" w:eastAsia="Times New Roman" w:hAnsi="Book Antiqua"/>
          <w:color w:val="000000"/>
          <w:kern w:val="0"/>
          <w:sz w:val="24"/>
          <w:lang w:eastAsia="en-US"/>
        </w:rPr>
        <w:t>computational methods have been developed</w:t>
      </w:r>
      <w:r w:rsidR="003D2E1C" w:rsidRPr="000723BF">
        <w:rPr>
          <w:rFonts w:ascii="Book Antiqua" w:eastAsia="Times New Roman" w:hAnsi="Book Antiqua"/>
          <w:color w:val="000000"/>
          <w:kern w:val="0"/>
          <w:sz w:val="24"/>
          <w:lang w:eastAsia="en-US"/>
        </w:rPr>
        <w:t xml:space="preserve">. Main characteristics that are included in established programs are: </w:t>
      </w:r>
      <w:r w:rsidR="00F829CB" w:rsidRPr="000723BF">
        <w:rPr>
          <w:rFonts w:ascii="Book Antiqua" w:eastAsia="Times New Roman" w:hAnsi="Book Antiqua"/>
          <w:color w:val="000000"/>
          <w:kern w:val="0"/>
          <w:sz w:val="24"/>
          <w:lang w:eastAsia="en-US"/>
        </w:rPr>
        <w:t>evolutionar</w:t>
      </w:r>
      <w:r w:rsidR="00E459E3" w:rsidRPr="000723BF">
        <w:rPr>
          <w:rFonts w:ascii="Book Antiqua" w:eastAsia="Times New Roman" w:hAnsi="Book Antiqua"/>
          <w:color w:val="000000"/>
          <w:kern w:val="0"/>
          <w:sz w:val="24"/>
          <w:lang w:eastAsia="en-US"/>
        </w:rPr>
        <w:t>ily</w:t>
      </w:r>
      <w:r w:rsidR="003D2E1C" w:rsidRPr="000723BF">
        <w:rPr>
          <w:rFonts w:ascii="Book Antiqua" w:eastAsia="Times New Roman" w:hAnsi="Book Antiqua"/>
          <w:color w:val="000000"/>
          <w:kern w:val="0"/>
          <w:sz w:val="24"/>
          <w:lang w:eastAsia="en-US"/>
        </w:rPr>
        <w:t xml:space="preserve"> conservation of the complementary 3'-UTR </w:t>
      </w:r>
      <w:r w:rsidR="00ED2ECA" w:rsidRPr="000723BF">
        <w:rPr>
          <w:rFonts w:ascii="Book Antiqua" w:eastAsia="Times New Roman" w:hAnsi="Book Antiqua"/>
          <w:color w:val="000000"/>
          <w:kern w:val="0"/>
          <w:sz w:val="24"/>
          <w:lang w:eastAsia="en-US"/>
        </w:rPr>
        <w:t>sequence</w:t>
      </w:r>
      <w:r w:rsidR="003D2E1C"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 xml:space="preserve">quality and stability of </w:t>
      </w:r>
      <w:r w:rsidR="003D2E1C" w:rsidRPr="000723BF">
        <w:rPr>
          <w:rFonts w:ascii="Book Antiqua" w:eastAsia="Times New Roman" w:hAnsi="Book Antiqua"/>
          <w:color w:val="000000"/>
          <w:kern w:val="0"/>
          <w:sz w:val="24"/>
          <w:lang w:eastAsia="en-US"/>
        </w:rPr>
        <w:t>mRNA</w:t>
      </w:r>
      <w:proofErr w:type="gramStart"/>
      <w:r w:rsidR="003D2E1C" w:rsidRPr="000723BF">
        <w:rPr>
          <w:rFonts w:ascii="Book Antiqua" w:eastAsia="Times New Roman" w:hAnsi="Book Antiqua"/>
          <w:color w:val="000000"/>
          <w:kern w:val="0"/>
          <w:sz w:val="24"/>
          <w:lang w:eastAsia="en-US"/>
        </w:rPr>
        <w:t>:miRNA</w:t>
      </w:r>
      <w:proofErr w:type="gramEnd"/>
      <w:r w:rsidR="00CA6826" w:rsidRPr="000723BF">
        <w:rPr>
          <w:rFonts w:ascii="Book Antiqua" w:eastAsia="Times New Roman" w:hAnsi="Book Antiqua"/>
          <w:color w:val="000000"/>
          <w:kern w:val="0"/>
          <w:sz w:val="24"/>
          <w:lang w:eastAsia="en-US"/>
        </w:rPr>
        <w:t xml:space="preserve"> pairing</w:t>
      </w:r>
      <w:r w:rsidR="003D2E1C" w:rsidRPr="000723BF">
        <w:rPr>
          <w:rFonts w:ascii="Book Antiqua" w:eastAsia="Times New Roman" w:hAnsi="Book Antiqua"/>
          <w:color w:val="000000"/>
          <w:kern w:val="0"/>
          <w:sz w:val="24"/>
          <w:lang w:eastAsia="en-US"/>
        </w:rPr>
        <w:t xml:space="preserve"> and involvement of “seed sequence”. It is believed that for base pairing the most important is “seed sequence”</w:t>
      </w:r>
      <w:r w:rsidR="00CA6826" w:rsidRPr="000723BF">
        <w:rPr>
          <w:rFonts w:ascii="Book Antiqua" w:eastAsia="Times New Roman" w:hAnsi="Book Antiqua"/>
          <w:color w:val="000000"/>
          <w:kern w:val="0"/>
          <w:sz w:val="24"/>
          <w:lang w:eastAsia="en-US"/>
        </w:rPr>
        <w:t xml:space="preserve"> </w:t>
      </w:r>
      <w:r w:rsidR="003D2E1C" w:rsidRPr="000723BF">
        <w:rPr>
          <w:rFonts w:ascii="Book Antiqua" w:eastAsia="Times New Roman" w:hAnsi="Book Antiqua"/>
          <w:color w:val="000000"/>
          <w:kern w:val="0"/>
          <w:sz w:val="24"/>
          <w:lang w:eastAsia="en-US"/>
        </w:rPr>
        <w:t xml:space="preserve">of the miRNA (2-8 nt at the 5'-end) and its </w:t>
      </w:r>
      <w:r w:rsidR="00CA6826" w:rsidRPr="000723BF">
        <w:rPr>
          <w:rFonts w:ascii="Book Antiqua" w:eastAsia="Times New Roman" w:hAnsi="Book Antiqua"/>
          <w:color w:val="000000"/>
          <w:kern w:val="0"/>
          <w:sz w:val="24"/>
          <w:lang w:eastAsia="en-US"/>
        </w:rPr>
        <w:t xml:space="preserve">interaction </w:t>
      </w:r>
      <w:r w:rsidR="003D2E1C" w:rsidRPr="000723BF">
        <w:rPr>
          <w:rFonts w:ascii="Book Antiqua" w:eastAsia="Times New Roman" w:hAnsi="Book Antiqua"/>
          <w:color w:val="000000"/>
          <w:kern w:val="0"/>
          <w:sz w:val="24"/>
          <w:lang w:eastAsia="en-US"/>
        </w:rPr>
        <w:t>with</w:t>
      </w:r>
      <w:r w:rsidR="00CA6826" w:rsidRPr="000723BF">
        <w:rPr>
          <w:rFonts w:ascii="Book Antiqua" w:eastAsia="Times New Roman" w:hAnsi="Book Antiqua"/>
          <w:color w:val="000000"/>
          <w:kern w:val="0"/>
          <w:sz w:val="24"/>
          <w:lang w:eastAsia="en-US"/>
        </w:rPr>
        <w:t xml:space="preserve"> seven consecutive nucleotides in the target </w:t>
      </w:r>
      <w:proofErr w:type="gramStart"/>
      <w:r w:rsidR="00CA6826" w:rsidRPr="000723BF">
        <w:rPr>
          <w:rFonts w:ascii="Book Antiqua" w:eastAsia="Times New Roman" w:hAnsi="Book Antiqua"/>
          <w:color w:val="000000"/>
          <w:kern w:val="0"/>
          <w:sz w:val="24"/>
          <w:lang w:eastAsia="en-US"/>
        </w:rPr>
        <w:t>mRNA</w:t>
      </w:r>
      <w:r w:rsidR="00D61A83" w:rsidRPr="000723BF">
        <w:rPr>
          <w:rFonts w:ascii="Book Antiqua" w:eastAsia="Times New Roman" w:hAnsi="Book Antiqua"/>
          <w:color w:val="000000"/>
          <w:kern w:val="0"/>
          <w:sz w:val="24"/>
          <w:vertAlign w:val="superscript"/>
          <w:lang w:eastAsia="en-US"/>
        </w:rPr>
        <w:t>[</w:t>
      </w:r>
      <w:proofErr w:type="gramEnd"/>
      <w:r w:rsidR="00D61A83" w:rsidRPr="000723BF">
        <w:rPr>
          <w:rFonts w:ascii="Book Antiqua" w:eastAsia="Times New Roman" w:hAnsi="Book Antiqua"/>
          <w:color w:val="000000"/>
          <w:kern w:val="0"/>
          <w:sz w:val="24"/>
          <w:vertAlign w:val="superscript"/>
          <w:lang w:eastAsia="en-US"/>
        </w:rPr>
        <w:t>12]</w:t>
      </w:r>
      <w:r w:rsidR="00CA6826"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 xml:space="preserve">However, all predicted targets have to be validated in vitro and in vivo since none of these programs can independently validating the </w:t>
      </w:r>
      <w:proofErr w:type="gramStart"/>
      <w:r w:rsidR="003C402F" w:rsidRPr="000723BF">
        <w:rPr>
          <w:rFonts w:ascii="Book Antiqua" w:eastAsia="Times New Roman" w:hAnsi="Book Antiqua"/>
          <w:color w:val="000000"/>
          <w:kern w:val="0"/>
          <w:sz w:val="24"/>
          <w:lang w:eastAsia="en-US"/>
        </w:rPr>
        <w:t>targets</w:t>
      </w:r>
      <w:r w:rsidR="003C402F" w:rsidRPr="000723BF">
        <w:rPr>
          <w:rFonts w:ascii="Book Antiqua" w:eastAsia="Times New Roman" w:hAnsi="Book Antiqua"/>
          <w:color w:val="000000"/>
          <w:kern w:val="0"/>
          <w:sz w:val="24"/>
          <w:vertAlign w:val="superscript"/>
          <w:lang w:eastAsia="en-US"/>
        </w:rPr>
        <w:t>[</w:t>
      </w:r>
      <w:proofErr w:type="gramEnd"/>
      <w:r w:rsidR="003C402F" w:rsidRPr="000723BF">
        <w:rPr>
          <w:rFonts w:ascii="Book Antiqua" w:eastAsia="Times New Roman" w:hAnsi="Book Antiqua"/>
          <w:color w:val="000000"/>
          <w:kern w:val="0"/>
          <w:sz w:val="24"/>
          <w:vertAlign w:val="superscript"/>
          <w:lang w:eastAsia="en-US"/>
        </w:rPr>
        <w:t>7, 13]</w:t>
      </w:r>
      <w:r w:rsidR="003C402F" w:rsidRPr="000723BF">
        <w:rPr>
          <w:rFonts w:ascii="Book Antiqua" w:eastAsia="Times New Roman" w:hAnsi="Book Antiqua"/>
          <w:color w:val="000000"/>
          <w:kern w:val="0"/>
          <w:sz w:val="24"/>
          <w:lang w:eastAsia="en-US"/>
        </w:rPr>
        <w:t>. Due the facts that 3'-UTR sites with perfect complementarity to the miRNA are necessary functional and</w:t>
      </w:r>
      <w:r w:rsidR="00F829CB"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 xml:space="preserve">that </w:t>
      </w:r>
      <w:r w:rsidR="00F829CB" w:rsidRPr="000723BF">
        <w:rPr>
          <w:rFonts w:ascii="Book Antiqua" w:eastAsia="Times New Roman" w:hAnsi="Book Antiqua"/>
          <w:color w:val="000000"/>
          <w:kern w:val="0"/>
          <w:sz w:val="24"/>
          <w:lang w:eastAsia="en-US"/>
        </w:rPr>
        <w:t xml:space="preserve">mRNA </w:t>
      </w:r>
      <w:r w:rsidR="00F829CB" w:rsidRPr="000723BF">
        <w:rPr>
          <w:rFonts w:ascii="Book Antiqua" w:eastAsia="Times New Roman" w:hAnsi="Book Antiqua"/>
          <w:color w:val="000000"/>
          <w:kern w:val="0"/>
          <w:sz w:val="24"/>
          <w:lang w:eastAsia="en-US"/>
        </w:rPr>
        <w:lastRenderedPageBreak/>
        <w:t>sites with imperfect complementarit</w:t>
      </w:r>
      <w:r w:rsidR="00ED2ECA" w:rsidRPr="000723BF">
        <w:rPr>
          <w:rFonts w:ascii="Book Antiqua" w:eastAsia="Times New Roman" w:hAnsi="Book Antiqua"/>
          <w:color w:val="000000"/>
          <w:kern w:val="0"/>
          <w:sz w:val="24"/>
          <w:lang w:eastAsia="en-US"/>
        </w:rPr>
        <w:t>y</w:t>
      </w:r>
      <w:r w:rsidR="00F829CB" w:rsidRPr="000723BF">
        <w:rPr>
          <w:rFonts w:ascii="Book Antiqua" w:eastAsia="Times New Roman" w:hAnsi="Book Antiqua"/>
          <w:color w:val="000000"/>
          <w:kern w:val="0"/>
          <w:sz w:val="24"/>
          <w:lang w:eastAsia="en-US"/>
        </w:rPr>
        <w:t xml:space="preserve"> can themselves be very good miRNA targets</w:t>
      </w:r>
      <w:r w:rsidR="003C402F" w:rsidRPr="000723BF">
        <w:rPr>
          <w:rFonts w:ascii="Book Antiqua" w:eastAsia="Times New Roman" w:hAnsi="Book Antiqua"/>
          <w:color w:val="000000"/>
          <w:kern w:val="0"/>
          <w:sz w:val="24"/>
          <w:lang w:eastAsia="en-US"/>
        </w:rPr>
        <w:t>, are</w:t>
      </w:r>
      <w:r w:rsidR="00F829CB"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b</w:t>
      </w:r>
      <w:r w:rsidR="00F829CB" w:rsidRPr="000723BF">
        <w:rPr>
          <w:rFonts w:ascii="Book Antiqua" w:eastAsia="Times New Roman" w:hAnsi="Book Antiqua"/>
          <w:color w:val="000000"/>
          <w:kern w:val="0"/>
          <w:sz w:val="24"/>
          <w:lang w:eastAsia="en-US"/>
        </w:rPr>
        <w:t xml:space="preserve">ioinformatic analysis more prone to false </w:t>
      </w:r>
      <w:proofErr w:type="gramStart"/>
      <w:r w:rsidR="00F829CB" w:rsidRPr="000723BF">
        <w:rPr>
          <w:rFonts w:ascii="Book Antiqua" w:eastAsia="Times New Roman" w:hAnsi="Book Antiqua"/>
          <w:color w:val="000000"/>
          <w:kern w:val="0"/>
          <w:sz w:val="24"/>
          <w:lang w:eastAsia="en-US"/>
        </w:rPr>
        <w:t>positives</w:t>
      </w:r>
      <w:r w:rsidR="00C564E5"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6</w:t>
      </w:r>
      <w:r w:rsidR="00C564E5" w:rsidRPr="000723BF">
        <w:rPr>
          <w:rFonts w:ascii="Book Antiqua" w:eastAsia="Times New Roman" w:hAnsi="Book Antiqua"/>
          <w:color w:val="000000"/>
          <w:kern w:val="0"/>
          <w:sz w:val="24"/>
          <w:vertAlign w:val="superscript"/>
          <w:lang w:eastAsia="en-US"/>
        </w:rPr>
        <w:t>]</w:t>
      </w:r>
      <w:r w:rsidR="003C402F" w:rsidRPr="000723BF">
        <w:rPr>
          <w:rFonts w:ascii="Book Antiqua" w:eastAsia="Times New Roman" w:hAnsi="Book Antiqua"/>
          <w:color w:val="000000"/>
          <w:kern w:val="0"/>
          <w:sz w:val="24"/>
          <w:lang w:eastAsia="en-US"/>
        </w:rPr>
        <w:t>.</w:t>
      </w:r>
      <w:r w:rsidR="00BD1C3B"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T</w:t>
      </w:r>
      <w:r w:rsidR="00BD1C3B" w:rsidRPr="000723BF">
        <w:rPr>
          <w:rFonts w:ascii="Book Antiqua" w:eastAsia="Times New Roman" w:hAnsi="Book Antiqua"/>
          <w:color w:val="000000"/>
          <w:kern w:val="0"/>
          <w:sz w:val="24"/>
          <w:lang w:eastAsia="en-US"/>
        </w:rPr>
        <w:t>herefore</w:t>
      </w:r>
      <w:r w:rsidR="003C402F"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 xml:space="preserve">experimental demonstration that overexpression of the miRNA represses a luciferase reporter fused to the 3'-UTR of the predicted target and that this repression is not established by point mutations in the 3'-UTR target sequence is </w:t>
      </w:r>
      <w:r w:rsidR="00CA6826" w:rsidRPr="000723BF">
        <w:rPr>
          <w:rFonts w:ascii="Book Antiqua" w:eastAsia="Times New Roman" w:hAnsi="Book Antiqua"/>
          <w:color w:val="000000"/>
          <w:kern w:val="0"/>
          <w:sz w:val="24"/>
          <w:lang w:eastAsia="en-US"/>
        </w:rPr>
        <w:t>the gold standard for miRNA target identification</w:t>
      </w:r>
      <w:r w:rsidR="00CA6826" w:rsidRPr="000723BF">
        <w:rPr>
          <w:rFonts w:ascii="Book Antiqua" w:eastAsia="Times New Roman" w:hAnsi="Book Antiqua"/>
          <w:color w:val="000000"/>
          <w:kern w:val="0"/>
          <w:sz w:val="24"/>
          <w:vertAlign w:val="superscript"/>
          <w:lang w:eastAsia="en-US"/>
        </w:rPr>
        <w:t>[</w:t>
      </w:r>
      <w:r w:rsidR="00D148F8" w:rsidRPr="000723BF">
        <w:rPr>
          <w:rFonts w:ascii="Book Antiqua" w:eastAsia="Times New Roman" w:hAnsi="Book Antiqua"/>
          <w:color w:val="000000"/>
          <w:kern w:val="0"/>
          <w:sz w:val="24"/>
          <w:vertAlign w:val="superscript"/>
          <w:lang w:eastAsia="en-US"/>
        </w:rPr>
        <w:t>13, 14</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3C402F" w:rsidRPr="000723BF">
        <w:rPr>
          <w:rFonts w:ascii="Book Antiqua" w:eastAsia="Times New Roman" w:hAnsi="Book Antiqua"/>
          <w:color w:val="000000"/>
          <w:kern w:val="0"/>
          <w:sz w:val="24"/>
          <w:lang w:eastAsia="en-US"/>
        </w:rPr>
        <w:t>Finally, association of mRNA</w:t>
      </w:r>
      <w:proofErr w:type="gramStart"/>
      <w:r w:rsidR="003C402F" w:rsidRPr="000723BF">
        <w:rPr>
          <w:rFonts w:ascii="Book Antiqua" w:eastAsia="Times New Roman" w:hAnsi="Book Antiqua"/>
          <w:color w:val="000000"/>
          <w:kern w:val="0"/>
          <w:sz w:val="24"/>
          <w:lang w:eastAsia="en-US"/>
        </w:rPr>
        <w:t>:miRNA</w:t>
      </w:r>
      <w:proofErr w:type="gramEnd"/>
      <w:r w:rsidR="00DE4253" w:rsidRPr="000723BF">
        <w:rPr>
          <w:rFonts w:ascii="Book Antiqua" w:eastAsia="Times New Roman" w:hAnsi="Book Antiqua"/>
          <w:color w:val="000000"/>
          <w:kern w:val="0"/>
          <w:sz w:val="24"/>
          <w:lang w:eastAsia="en-US"/>
        </w:rPr>
        <w:t xml:space="preserve"> pairs</w:t>
      </w:r>
      <w:r w:rsidR="003C402F" w:rsidRPr="000723BF">
        <w:rPr>
          <w:rFonts w:ascii="Book Antiqua" w:eastAsia="Times New Roman" w:hAnsi="Book Antiqua"/>
          <w:color w:val="000000"/>
          <w:kern w:val="0"/>
          <w:sz w:val="24"/>
          <w:lang w:eastAsia="en-US"/>
        </w:rPr>
        <w:t xml:space="preserve"> with disease pathogenesis </w:t>
      </w:r>
      <w:r w:rsidR="00DE4253" w:rsidRPr="000723BF">
        <w:rPr>
          <w:rFonts w:ascii="Book Antiqua" w:eastAsia="Times New Roman" w:hAnsi="Book Antiqua"/>
          <w:color w:val="000000"/>
          <w:kern w:val="0"/>
          <w:sz w:val="24"/>
          <w:lang w:eastAsia="en-US"/>
        </w:rPr>
        <w:t>should be confirmed by e</w:t>
      </w:r>
      <w:r w:rsidR="00CA6826" w:rsidRPr="000723BF">
        <w:rPr>
          <w:rFonts w:ascii="Book Antiqua" w:eastAsia="Times New Roman" w:hAnsi="Book Antiqua"/>
          <w:color w:val="000000"/>
          <w:kern w:val="0"/>
          <w:sz w:val="24"/>
          <w:lang w:eastAsia="en-US"/>
        </w:rPr>
        <w:t>xpression profiling in human disease</w:t>
      </w:r>
      <w:r w:rsidR="007C25AD" w:rsidRPr="000723BF">
        <w:rPr>
          <w:rFonts w:ascii="Book Antiqua" w:eastAsia="Times New Roman" w:hAnsi="Book Antiqua"/>
          <w:color w:val="000000"/>
          <w:kern w:val="0"/>
          <w:sz w:val="24"/>
          <w:lang w:eastAsia="en-US"/>
        </w:rPr>
        <w:t>s</w:t>
      </w:r>
      <w:r w:rsidR="00CA6826" w:rsidRPr="000723BF">
        <w:rPr>
          <w:rFonts w:ascii="Book Antiqua" w:eastAsia="Times New Roman" w:hAnsi="Book Antiqua"/>
          <w:color w:val="000000"/>
          <w:kern w:val="0"/>
          <w:sz w:val="24"/>
          <w:lang w:eastAsia="en-US"/>
        </w:rPr>
        <w:t xml:space="preserve"> </w:t>
      </w:r>
      <w:r w:rsidR="00DE4253" w:rsidRPr="000723BF">
        <w:rPr>
          <w:rFonts w:ascii="Book Antiqua" w:eastAsia="Times New Roman" w:hAnsi="Book Antiqua"/>
          <w:color w:val="000000"/>
          <w:kern w:val="0"/>
          <w:sz w:val="24"/>
          <w:lang w:eastAsia="en-US"/>
        </w:rPr>
        <w:t>by co-expression analyses</w:t>
      </w:r>
      <w:r w:rsidR="00D148F8" w:rsidRPr="000723BF">
        <w:rPr>
          <w:rFonts w:ascii="Book Antiqua" w:eastAsia="Times New Roman" w:hAnsi="Book Antiqua"/>
          <w:color w:val="000000"/>
          <w:kern w:val="0"/>
          <w:sz w:val="24"/>
          <w:vertAlign w:val="superscript"/>
          <w:lang w:eastAsia="en-US"/>
        </w:rPr>
        <w:t>[7, 14]</w:t>
      </w:r>
      <w:r w:rsidR="00CA6826" w:rsidRPr="000723BF">
        <w:rPr>
          <w:rFonts w:ascii="Book Antiqua" w:eastAsia="Times New Roman" w:hAnsi="Book Antiqua"/>
          <w:color w:val="000000"/>
          <w:kern w:val="0"/>
          <w:sz w:val="24"/>
          <w:lang w:eastAsia="en-US"/>
        </w:rPr>
        <w:t xml:space="preserve">. </w:t>
      </w:r>
      <w:r w:rsidR="00DE4253" w:rsidRPr="000723BF">
        <w:rPr>
          <w:rFonts w:ascii="Book Antiqua" w:eastAsia="Times New Roman" w:hAnsi="Book Antiqua"/>
          <w:color w:val="000000"/>
          <w:kern w:val="0"/>
          <w:sz w:val="24"/>
          <w:lang w:eastAsia="sl-SI"/>
        </w:rPr>
        <w:t>Human MicroRNA Disease Database (HMDD) i</w:t>
      </w:r>
      <w:r w:rsidR="00CA6826" w:rsidRPr="000723BF">
        <w:rPr>
          <w:rFonts w:ascii="Book Antiqua" w:eastAsia="Times New Roman" w:hAnsi="Book Antiqua"/>
          <w:color w:val="000000"/>
          <w:kern w:val="0"/>
          <w:sz w:val="24"/>
          <w:lang w:eastAsia="en-US"/>
        </w:rPr>
        <w:t>dentifie</w:t>
      </w:r>
      <w:r w:rsidR="00DE4253" w:rsidRPr="000723BF">
        <w:rPr>
          <w:rFonts w:ascii="Book Antiqua" w:eastAsia="Times New Roman" w:hAnsi="Book Antiqua"/>
          <w:color w:val="000000"/>
          <w:kern w:val="0"/>
          <w:sz w:val="24"/>
          <w:lang w:eastAsia="en-US"/>
        </w:rPr>
        <w:t>s all</w:t>
      </w:r>
      <w:r w:rsidR="00CA6826" w:rsidRPr="000723BF">
        <w:rPr>
          <w:rFonts w:ascii="Book Antiqua" w:eastAsia="Times New Roman" w:hAnsi="Book Antiqua"/>
          <w:color w:val="000000"/>
          <w:kern w:val="0"/>
          <w:sz w:val="24"/>
          <w:lang w:eastAsia="en-US"/>
        </w:rPr>
        <w:t xml:space="preserve"> disease</w:t>
      </w:r>
      <w:r w:rsidR="007C25AD"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related miRNAs </w:t>
      </w:r>
      <w:r w:rsidR="00DE4253" w:rsidRPr="000723BF">
        <w:rPr>
          <w:rFonts w:ascii="Book Antiqua" w:eastAsia="Times New Roman" w:hAnsi="Book Antiqua"/>
          <w:color w:val="000000"/>
          <w:kern w:val="0"/>
          <w:sz w:val="24"/>
          <w:lang w:eastAsia="en-US"/>
        </w:rPr>
        <w:t>with their</w:t>
      </w:r>
      <w:r w:rsidR="00CA6826" w:rsidRPr="000723BF">
        <w:rPr>
          <w:rFonts w:ascii="Book Antiqua" w:eastAsia="Times New Roman" w:hAnsi="Book Antiqua"/>
          <w:color w:val="000000"/>
          <w:kern w:val="0"/>
          <w:sz w:val="24"/>
          <w:lang w:eastAsia="sl-SI"/>
        </w:rPr>
        <w:t xml:space="preserve"> tissue expression </w:t>
      </w:r>
      <w:proofErr w:type="gramStart"/>
      <w:r w:rsidR="00DE4253" w:rsidRPr="000723BF">
        <w:rPr>
          <w:rFonts w:ascii="Book Antiqua" w:eastAsia="Times New Roman" w:hAnsi="Book Antiqua"/>
          <w:color w:val="000000"/>
          <w:kern w:val="0"/>
          <w:sz w:val="24"/>
          <w:lang w:eastAsia="sl-SI"/>
        </w:rPr>
        <w:t>patterns</w:t>
      </w:r>
      <w:r w:rsidR="00CA6826"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15</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DE4253" w:rsidRPr="000723BF">
        <w:rPr>
          <w:rFonts w:ascii="Book Antiqua" w:eastAsia="Times New Roman" w:hAnsi="Book Antiqua"/>
          <w:color w:val="000000"/>
          <w:kern w:val="0"/>
          <w:sz w:val="24"/>
          <w:lang w:eastAsia="en-US"/>
        </w:rPr>
        <w:t>Further,</w:t>
      </w:r>
      <w:r w:rsidR="00CA6826" w:rsidRPr="000723BF">
        <w:rPr>
          <w:rFonts w:ascii="Book Antiqua" w:eastAsia="Times New Roman" w:hAnsi="Book Antiqua"/>
          <w:color w:val="000000"/>
          <w:kern w:val="0"/>
          <w:sz w:val="24"/>
          <w:lang w:eastAsia="en-US"/>
        </w:rPr>
        <w:t xml:space="preserve"> Tarbase</w:t>
      </w:r>
      <w:r w:rsidR="00DE4253" w:rsidRPr="000723BF">
        <w:rPr>
          <w:rFonts w:ascii="Book Antiqua" w:eastAsia="Times New Roman" w:hAnsi="Book Antiqua"/>
          <w:color w:val="000000"/>
          <w:kern w:val="0"/>
          <w:sz w:val="24"/>
          <w:lang w:eastAsia="en-US"/>
        </w:rPr>
        <w:t xml:space="preserve"> lists </w:t>
      </w:r>
      <w:r w:rsidR="00CA6826" w:rsidRPr="000723BF">
        <w:rPr>
          <w:rFonts w:ascii="Book Antiqua" w:eastAsia="Times New Roman" w:hAnsi="Book Antiqua"/>
          <w:color w:val="000000"/>
          <w:kern w:val="0"/>
          <w:sz w:val="24"/>
          <w:lang w:eastAsia="en-US"/>
        </w:rPr>
        <w:t xml:space="preserve">experimentally validated </w:t>
      </w:r>
      <w:r w:rsidR="00DE4253" w:rsidRPr="000723BF">
        <w:rPr>
          <w:rFonts w:ascii="Book Antiqua" w:eastAsia="Times New Roman" w:hAnsi="Book Antiqua"/>
          <w:color w:val="000000"/>
          <w:kern w:val="0"/>
          <w:sz w:val="24"/>
          <w:lang w:eastAsia="en-US"/>
        </w:rPr>
        <w:t xml:space="preserve">miRNA </w:t>
      </w:r>
      <w:r w:rsidR="00CA6826" w:rsidRPr="000723BF">
        <w:rPr>
          <w:rFonts w:ascii="Book Antiqua" w:eastAsia="Times New Roman" w:hAnsi="Book Antiqua"/>
          <w:color w:val="000000"/>
          <w:kern w:val="0"/>
          <w:sz w:val="24"/>
          <w:lang w:eastAsia="en-US"/>
        </w:rPr>
        <w:t xml:space="preserve">targets for all </w:t>
      </w:r>
      <w:proofErr w:type="gramStart"/>
      <w:r w:rsidR="00CA6826" w:rsidRPr="000723BF">
        <w:rPr>
          <w:rFonts w:ascii="Book Antiqua" w:eastAsia="Times New Roman" w:hAnsi="Book Antiqua"/>
          <w:color w:val="000000"/>
          <w:kern w:val="0"/>
          <w:sz w:val="24"/>
          <w:lang w:eastAsia="en-US"/>
        </w:rPr>
        <w:t>organisms</w:t>
      </w:r>
      <w:r w:rsidR="0008474D"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12</w:t>
      </w:r>
      <w:r w:rsidR="0008474D"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p>
    <w:p w14:paraId="1196B238" w14:textId="77777777" w:rsidR="00CA6826" w:rsidRPr="000723BF" w:rsidRDefault="00CA6826" w:rsidP="000723BF">
      <w:pPr>
        <w:widowControl/>
        <w:spacing w:line="360" w:lineRule="auto"/>
        <w:rPr>
          <w:rFonts w:ascii="Book Antiqua" w:eastAsia="Times New Roman" w:hAnsi="Book Antiqua"/>
          <w:color w:val="000000"/>
          <w:kern w:val="0"/>
          <w:sz w:val="24"/>
          <w:lang w:eastAsia="en-US"/>
        </w:rPr>
      </w:pPr>
    </w:p>
    <w:p w14:paraId="5D3FBF0C" w14:textId="77777777" w:rsidR="00CA6826" w:rsidRPr="000723BF" w:rsidRDefault="00A52414" w:rsidP="000723BF">
      <w:pPr>
        <w:widowControl/>
        <w:spacing w:line="360" w:lineRule="auto"/>
        <w:rPr>
          <w:rFonts w:ascii="Book Antiqua" w:eastAsia="Times New Roman" w:hAnsi="Book Antiqua"/>
          <w:b/>
          <w:color w:val="000000"/>
          <w:kern w:val="0"/>
          <w:sz w:val="24"/>
          <w:lang w:eastAsia="en-US"/>
        </w:rPr>
      </w:pPr>
      <w:proofErr w:type="gramStart"/>
      <w:r w:rsidRPr="000723BF">
        <w:rPr>
          <w:rFonts w:ascii="Book Antiqua" w:eastAsia="Times New Roman" w:hAnsi="Book Antiqua"/>
          <w:b/>
          <w:color w:val="000000"/>
          <w:kern w:val="0"/>
          <w:sz w:val="24"/>
          <w:lang w:eastAsia="en-US"/>
        </w:rPr>
        <w:t>mi</w:t>
      </w:r>
      <w:r w:rsidR="00CA6826" w:rsidRPr="000723BF">
        <w:rPr>
          <w:rFonts w:ascii="Book Antiqua" w:eastAsia="Times New Roman" w:hAnsi="Book Antiqua"/>
          <w:b/>
          <w:color w:val="000000"/>
          <w:kern w:val="0"/>
          <w:sz w:val="24"/>
          <w:lang w:eastAsia="en-US"/>
        </w:rPr>
        <w:t>RNAs</w:t>
      </w:r>
      <w:proofErr w:type="gramEnd"/>
      <w:r w:rsidR="00CA6826" w:rsidRPr="000723BF">
        <w:rPr>
          <w:rFonts w:ascii="Book Antiqua" w:eastAsia="Times New Roman" w:hAnsi="Book Antiqua"/>
          <w:b/>
          <w:color w:val="000000"/>
          <w:kern w:val="0"/>
          <w:sz w:val="24"/>
          <w:lang w:eastAsia="en-US"/>
        </w:rPr>
        <w:t xml:space="preserve"> </w:t>
      </w:r>
      <w:r w:rsidRPr="000723BF">
        <w:rPr>
          <w:rFonts w:ascii="Book Antiqua" w:eastAsia="Times New Roman" w:hAnsi="Book Antiqua"/>
          <w:b/>
          <w:color w:val="000000"/>
          <w:kern w:val="0"/>
          <w:sz w:val="24"/>
          <w:lang w:eastAsia="en-US"/>
        </w:rPr>
        <w:t>AND DISEASE</w:t>
      </w:r>
    </w:p>
    <w:p w14:paraId="71910BBE" w14:textId="18CA0CD6" w:rsidR="00A52414" w:rsidRPr="000723BF" w:rsidRDefault="00CA6826" w:rsidP="000723BF">
      <w:pPr>
        <w:widowControl/>
        <w:spacing w:line="360" w:lineRule="auto"/>
        <w:rPr>
          <w:rFonts w:ascii="Book Antiqua" w:eastAsia="Times New Roman" w:hAnsi="Book Antiqua"/>
          <w:i/>
          <w:color w:val="000000"/>
          <w:kern w:val="0"/>
          <w:sz w:val="24"/>
          <w:lang w:eastAsia="en-US"/>
        </w:rPr>
      </w:pPr>
      <w:r w:rsidRPr="000723BF">
        <w:rPr>
          <w:rFonts w:ascii="Book Antiqua" w:eastAsia="Batang" w:hAnsi="Book Antiqua"/>
          <w:b/>
          <w:i/>
          <w:color w:val="000000"/>
          <w:kern w:val="0"/>
          <w:sz w:val="24"/>
          <w:lang w:eastAsia="ja-JP"/>
        </w:rPr>
        <w:t>Mutations, SNPs</w:t>
      </w:r>
      <w:r w:rsidRPr="000723BF">
        <w:rPr>
          <w:rFonts w:ascii="Book Antiqua" w:eastAsia="Batang" w:hAnsi="Book Antiqua"/>
          <w:i/>
          <w:color w:val="000000"/>
          <w:kern w:val="0"/>
          <w:sz w:val="24"/>
          <w:lang w:eastAsia="ja-JP"/>
        </w:rPr>
        <w:t xml:space="preserve"> </w:t>
      </w:r>
      <w:r w:rsidRPr="000723BF">
        <w:rPr>
          <w:rFonts w:ascii="Book Antiqua" w:eastAsia="Batang" w:hAnsi="Book Antiqua"/>
          <w:b/>
          <w:i/>
          <w:color w:val="000000"/>
          <w:kern w:val="0"/>
          <w:sz w:val="24"/>
          <w:lang w:eastAsia="ja-JP"/>
        </w:rPr>
        <w:t xml:space="preserve">and </w:t>
      </w:r>
      <w:r w:rsidR="0018307C" w:rsidRPr="000723BF">
        <w:rPr>
          <w:rFonts w:ascii="Book Antiqua" w:eastAsia="Batang" w:hAnsi="Book Antiqua"/>
          <w:b/>
          <w:i/>
          <w:color w:val="000000"/>
          <w:kern w:val="0"/>
          <w:sz w:val="24"/>
          <w:lang w:eastAsia="ja-JP"/>
        </w:rPr>
        <w:t xml:space="preserve">the </w:t>
      </w:r>
      <w:r w:rsidRPr="000723BF">
        <w:rPr>
          <w:rFonts w:ascii="Book Antiqua" w:eastAsia="Batang" w:hAnsi="Book Antiqua"/>
          <w:b/>
          <w:i/>
          <w:color w:val="000000"/>
          <w:kern w:val="0"/>
          <w:sz w:val="24"/>
          <w:lang w:eastAsia="ja-JP"/>
        </w:rPr>
        <w:t xml:space="preserve">epigenetics of </w:t>
      </w:r>
      <w:r w:rsidR="00AD317D" w:rsidRPr="000723BF">
        <w:rPr>
          <w:rFonts w:ascii="Book Antiqua" w:eastAsia="Batang" w:hAnsi="Book Antiqua"/>
          <w:b/>
          <w:i/>
          <w:color w:val="000000"/>
          <w:kern w:val="0"/>
          <w:sz w:val="24"/>
          <w:lang w:eastAsia="ja-JP"/>
        </w:rPr>
        <w:t>mi</w:t>
      </w:r>
      <w:r w:rsidRPr="000723BF">
        <w:rPr>
          <w:rFonts w:ascii="Book Antiqua" w:eastAsia="Batang" w:hAnsi="Book Antiqua"/>
          <w:b/>
          <w:i/>
          <w:color w:val="000000"/>
          <w:kern w:val="0"/>
          <w:sz w:val="24"/>
          <w:lang w:eastAsia="ja-JP"/>
        </w:rPr>
        <w:t>RNAs</w:t>
      </w:r>
      <w:r w:rsidRPr="000723BF">
        <w:rPr>
          <w:rFonts w:ascii="Book Antiqua" w:eastAsia="Times New Roman" w:hAnsi="Book Antiqua"/>
          <w:i/>
          <w:color w:val="000000"/>
          <w:kern w:val="0"/>
          <w:sz w:val="24"/>
          <w:lang w:eastAsia="en-US"/>
        </w:rPr>
        <w:t xml:space="preserve"> </w:t>
      </w:r>
    </w:p>
    <w:p w14:paraId="647C76CD" w14:textId="3CC23F53" w:rsidR="00AD317D" w:rsidRPr="000723BF" w:rsidRDefault="0020186A"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There are several genetic and epigenetic abnormalities within miRNA genes that might contribute to a wide range of diseases. These abnormalities</w:t>
      </w:r>
      <w:r w:rsidR="00CA6826"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include </w:t>
      </w:r>
      <w:r w:rsidR="006414D9" w:rsidRPr="000723BF">
        <w:rPr>
          <w:rFonts w:ascii="Book Antiqua" w:eastAsia="Times New Roman" w:hAnsi="Book Antiqua"/>
          <w:color w:val="000000"/>
          <w:kern w:val="0"/>
          <w:sz w:val="24"/>
          <w:lang w:eastAsia="en-US"/>
        </w:rPr>
        <w:t>small-</w:t>
      </w:r>
      <w:r w:rsidR="00CA6826" w:rsidRPr="000723BF">
        <w:rPr>
          <w:rFonts w:ascii="Book Antiqua" w:eastAsia="Times New Roman" w:hAnsi="Book Antiqua"/>
          <w:color w:val="000000"/>
          <w:kern w:val="0"/>
          <w:sz w:val="24"/>
          <w:lang w:eastAsia="en-US"/>
        </w:rPr>
        <w:t xml:space="preserve"> and large-scale genomic alterations</w:t>
      </w:r>
      <w:r w:rsidR="006414D9" w:rsidRPr="000723BF">
        <w:rPr>
          <w:rFonts w:ascii="Book Antiqua" w:eastAsia="Times New Roman" w:hAnsi="Book Antiqua"/>
          <w:color w:val="000000"/>
          <w:kern w:val="0"/>
          <w:sz w:val="24"/>
          <w:lang w:eastAsia="en-US"/>
        </w:rPr>
        <w:t>, as are</w:t>
      </w:r>
      <w:r w:rsidRPr="000723BF">
        <w:rPr>
          <w:rFonts w:ascii="Book Antiqua" w:eastAsia="Times New Roman" w:hAnsi="Book Antiqua"/>
          <w:color w:val="000000"/>
          <w:kern w:val="0"/>
          <w:sz w:val="24"/>
          <w:lang w:eastAsia="en-US"/>
        </w:rPr>
        <w:t xml:space="preserve"> </w:t>
      </w:r>
      <w:r w:rsidR="006414D9" w:rsidRPr="000723BF">
        <w:rPr>
          <w:rFonts w:ascii="Book Antiqua" w:eastAsia="Times New Roman" w:hAnsi="Book Antiqua"/>
          <w:color w:val="000000"/>
          <w:kern w:val="0"/>
          <w:sz w:val="24"/>
          <w:lang w:eastAsia="en-US"/>
        </w:rPr>
        <w:t>rearrangements and chromosomal translocations, copy-number variation, nucleotide expansion, and single-nucleotide polymorphisms (SNPs) that</w:t>
      </w:r>
      <w:r w:rsidRPr="000723BF">
        <w:rPr>
          <w:rFonts w:ascii="Book Antiqua" w:eastAsia="Times New Roman" w:hAnsi="Book Antiqua"/>
          <w:color w:val="000000"/>
          <w:kern w:val="0"/>
          <w:sz w:val="24"/>
          <w:lang w:eastAsia="en-US"/>
        </w:rPr>
        <w:t xml:space="preserve"> beside protein-coding region</w:t>
      </w:r>
      <w:r w:rsidR="00CA6826" w:rsidRPr="000723BF">
        <w:rPr>
          <w:rFonts w:ascii="Book Antiqua" w:eastAsia="Times New Roman" w:hAnsi="Book Antiqua"/>
          <w:color w:val="000000"/>
          <w:kern w:val="0"/>
          <w:sz w:val="24"/>
          <w:lang w:eastAsia="en-US"/>
        </w:rPr>
        <w:t xml:space="preserve"> </w:t>
      </w:r>
      <w:r w:rsidR="00976B8B" w:rsidRPr="000723BF">
        <w:rPr>
          <w:rFonts w:ascii="Book Antiqua" w:eastAsia="Times New Roman" w:hAnsi="Book Antiqua"/>
          <w:color w:val="000000"/>
          <w:kern w:val="0"/>
          <w:sz w:val="24"/>
          <w:lang w:eastAsia="en-US"/>
        </w:rPr>
        <w:t xml:space="preserve">also </w:t>
      </w:r>
      <w:r w:rsidR="00CA6826" w:rsidRPr="000723BF">
        <w:rPr>
          <w:rFonts w:ascii="Book Antiqua" w:eastAsia="Times New Roman" w:hAnsi="Book Antiqua"/>
          <w:color w:val="000000"/>
          <w:kern w:val="0"/>
          <w:sz w:val="24"/>
          <w:lang w:eastAsia="en-US"/>
        </w:rPr>
        <w:t xml:space="preserve">affect </w:t>
      </w:r>
      <w:r w:rsidR="006414D9" w:rsidRPr="000723BF">
        <w:rPr>
          <w:rFonts w:ascii="Book Antiqua" w:eastAsia="Times New Roman" w:hAnsi="Book Antiqua"/>
          <w:color w:val="000000"/>
          <w:kern w:val="0"/>
          <w:sz w:val="24"/>
          <w:lang w:eastAsia="en-US"/>
        </w:rPr>
        <w:t xml:space="preserve">regions that code for </w:t>
      </w:r>
      <w:r w:rsidR="00CA6826" w:rsidRPr="000723BF">
        <w:rPr>
          <w:rFonts w:ascii="Book Antiqua" w:eastAsia="Times New Roman" w:hAnsi="Book Antiqua"/>
          <w:color w:val="000000"/>
          <w:kern w:val="0"/>
          <w:sz w:val="24"/>
          <w:lang w:eastAsia="en-US"/>
        </w:rPr>
        <w:t>non</w:t>
      </w:r>
      <w:r w:rsidR="006414D9"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coding </w:t>
      </w:r>
      <w:r w:rsidR="006414D9" w:rsidRPr="000723BF">
        <w:rPr>
          <w:rFonts w:ascii="Book Antiqua" w:eastAsia="Times New Roman" w:hAnsi="Book Antiqua"/>
          <w:color w:val="000000"/>
          <w:kern w:val="0"/>
          <w:sz w:val="24"/>
          <w:lang w:eastAsia="en-US"/>
        </w:rPr>
        <w:t>RNAs</w:t>
      </w:r>
      <w:r w:rsidR="00CA6826" w:rsidRPr="000723BF">
        <w:rPr>
          <w:rFonts w:ascii="Book Antiqua" w:eastAsia="Times New Roman" w:hAnsi="Book Antiqua"/>
          <w:color w:val="000000"/>
          <w:kern w:val="0"/>
          <w:sz w:val="24"/>
          <w:lang w:eastAsia="en-US"/>
        </w:rPr>
        <w:t xml:space="preserve">. </w:t>
      </w:r>
      <w:r w:rsidR="006414D9" w:rsidRPr="000723BF">
        <w:rPr>
          <w:rFonts w:ascii="Book Antiqua" w:eastAsia="Times New Roman" w:hAnsi="Book Antiqua"/>
          <w:color w:val="000000"/>
          <w:kern w:val="0"/>
          <w:sz w:val="24"/>
          <w:lang w:eastAsia="en-US"/>
        </w:rPr>
        <w:t>First, it has been shown that a</w:t>
      </w:r>
      <w:r w:rsidR="00CA6826" w:rsidRPr="000723BF">
        <w:rPr>
          <w:rFonts w:ascii="Book Antiqua" w:eastAsia="Times New Roman" w:hAnsi="Book Antiqua"/>
          <w:color w:val="000000"/>
          <w:kern w:val="0"/>
          <w:sz w:val="24"/>
          <w:lang w:eastAsia="en-US"/>
        </w:rPr>
        <w:t>pprox</w:t>
      </w:r>
      <w:r w:rsidR="0018307C" w:rsidRPr="000723BF">
        <w:rPr>
          <w:rFonts w:ascii="Book Antiqua" w:eastAsia="Times New Roman" w:hAnsi="Book Antiqua"/>
          <w:color w:val="000000"/>
          <w:kern w:val="0"/>
          <w:sz w:val="24"/>
          <w:lang w:eastAsia="en-US"/>
        </w:rPr>
        <w:t>imately</w:t>
      </w:r>
      <w:r w:rsidR="00CA6826" w:rsidRPr="000723BF">
        <w:rPr>
          <w:rFonts w:ascii="Book Antiqua" w:eastAsia="Times New Roman" w:hAnsi="Book Antiqua"/>
          <w:color w:val="000000"/>
          <w:kern w:val="0"/>
          <w:sz w:val="24"/>
          <w:lang w:eastAsia="en-US"/>
        </w:rPr>
        <w:t xml:space="preserve"> </w:t>
      </w:r>
      <w:r w:rsidR="006414D9" w:rsidRPr="000723BF">
        <w:rPr>
          <w:rFonts w:ascii="Book Antiqua" w:eastAsia="Times New Roman" w:hAnsi="Book Antiqua"/>
          <w:color w:val="000000"/>
          <w:kern w:val="0"/>
          <w:sz w:val="24"/>
          <w:lang w:eastAsia="en-US"/>
        </w:rPr>
        <w:t>50%</w:t>
      </w:r>
      <w:r w:rsidR="00CA6826" w:rsidRPr="000723BF">
        <w:rPr>
          <w:rFonts w:ascii="Book Antiqua" w:eastAsia="Times New Roman" w:hAnsi="Book Antiqua"/>
          <w:color w:val="000000"/>
          <w:kern w:val="0"/>
          <w:sz w:val="24"/>
          <w:lang w:eastAsia="en-US"/>
        </w:rPr>
        <w:t xml:space="preserve"> of </w:t>
      </w:r>
      <w:r w:rsidR="0018307C" w:rsidRPr="000723BF">
        <w:rPr>
          <w:rFonts w:ascii="Book Antiqua" w:eastAsia="Times New Roman" w:hAnsi="Book Antiqua"/>
          <w:color w:val="000000"/>
          <w:kern w:val="0"/>
          <w:sz w:val="24"/>
          <w:lang w:eastAsia="en-US"/>
        </w:rPr>
        <w:t xml:space="preserve">the </w:t>
      </w:r>
      <w:r w:rsidR="00CA6826" w:rsidRPr="000723BF">
        <w:rPr>
          <w:rFonts w:ascii="Book Antiqua" w:eastAsia="Times New Roman" w:hAnsi="Book Antiqua"/>
          <w:color w:val="000000"/>
          <w:kern w:val="0"/>
          <w:sz w:val="24"/>
          <w:lang w:eastAsia="en-US"/>
        </w:rPr>
        <w:t xml:space="preserve">miRNA genes are encoded </w:t>
      </w:r>
      <w:r w:rsidR="006414D9" w:rsidRPr="000723BF">
        <w:rPr>
          <w:rFonts w:ascii="Book Antiqua" w:eastAsia="Times New Roman" w:hAnsi="Book Antiqua"/>
          <w:color w:val="000000"/>
          <w:kern w:val="0"/>
          <w:sz w:val="24"/>
          <w:lang w:eastAsia="en-US"/>
        </w:rPr>
        <w:t>within</w:t>
      </w:r>
      <w:r w:rsidR="00CA6826" w:rsidRPr="000723BF">
        <w:rPr>
          <w:rFonts w:ascii="Book Antiqua" w:eastAsia="Times New Roman" w:hAnsi="Book Antiqua"/>
          <w:color w:val="000000"/>
          <w:kern w:val="0"/>
          <w:sz w:val="24"/>
          <w:lang w:eastAsia="en-US"/>
        </w:rPr>
        <w:t xml:space="preserve"> fragile chromosomal sites </w:t>
      </w:r>
      <w:r w:rsidR="006414D9" w:rsidRPr="000723BF">
        <w:rPr>
          <w:rFonts w:ascii="Book Antiqua" w:eastAsia="Times New Roman" w:hAnsi="Book Antiqua"/>
          <w:color w:val="000000"/>
          <w:kern w:val="0"/>
          <w:sz w:val="24"/>
          <w:lang w:eastAsia="en-US"/>
        </w:rPr>
        <w:t xml:space="preserve">or sites that are prone to cancer-associated </w:t>
      </w:r>
      <w:proofErr w:type="gramStart"/>
      <w:r w:rsidR="006C6D59" w:rsidRPr="000723BF">
        <w:rPr>
          <w:rFonts w:ascii="Book Antiqua" w:eastAsia="Times New Roman" w:hAnsi="Book Antiqua"/>
          <w:color w:val="000000"/>
          <w:kern w:val="0"/>
          <w:sz w:val="24"/>
          <w:lang w:eastAsia="en-US"/>
        </w:rPr>
        <w:t>re</w:t>
      </w:r>
      <w:r w:rsidR="006414D9" w:rsidRPr="000723BF">
        <w:rPr>
          <w:rFonts w:ascii="Book Antiqua" w:eastAsia="Times New Roman" w:hAnsi="Book Antiqua"/>
          <w:color w:val="000000"/>
          <w:kern w:val="0"/>
          <w:sz w:val="24"/>
          <w:lang w:eastAsia="en-US"/>
        </w:rPr>
        <w:t>arrangements</w:t>
      </w:r>
      <w:r w:rsidR="00AF6FFB"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10</w:t>
      </w:r>
      <w:r w:rsidR="00AF6FFB"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6414D9" w:rsidRPr="000723BF">
        <w:rPr>
          <w:rFonts w:ascii="Book Antiqua" w:eastAsia="Times New Roman" w:hAnsi="Book Antiqua"/>
          <w:color w:val="000000"/>
          <w:kern w:val="0"/>
          <w:sz w:val="24"/>
          <w:lang w:eastAsia="en-US"/>
        </w:rPr>
        <w:t xml:space="preserve">Second, although some </w:t>
      </w:r>
      <w:r w:rsidR="00CA6826" w:rsidRPr="000723BF">
        <w:rPr>
          <w:rFonts w:ascii="Book Antiqua" w:eastAsia="Times New Roman" w:hAnsi="Book Antiqua"/>
          <w:color w:val="000000"/>
          <w:kern w:val="0"/>
          <w:sz w:val="24"/>
          <w:lang w:eastAsia="en-US"/>
        </w:rPr>
        <w:t xml:space="preserve">SNPs </w:t>
      </w:r>
      <w:r w:rsidR="006414D9" w:rsidRPr="000723BF">
        <w:rPr>
          <w:rFonts w:ascii="Book Antiqua" w:eastAsia="Times New Roman" w:hAnsi="Book Antiqua"/>
          <w:color w:val="000000"/>
          <w:kern w:val="0"/>
          <w:sz w:val="24"/>
          <w:lang w:eastAsia="en-US"/>
        </w:rPr>
        <w:t xml:space="preserve">are silent and cause no obvious functional consequence, other might </w:t>
      </w:r>
      <w:r w:rsidR="00BD1C3B" w:rsidRPr="000723BF">
        <w:rPr>
          <w:rFonts w:ascii="Book Antiqua" w:eastAsia="Times New Roman" w:hAnsi="Book Antiqua"/>
          <w:color w:val="000000"/>
          <w:kern w:val="0"/>
          <w:sz w:val="24"/>
          <w:lang w:eastAsia="en-US"/>
        </w:rPr>
        <w:t>caus</w:t>
      </w:r>
      <w:r w:rsidR="006414D9" w:rsidRPr="000723BF">
        <w:rPr>
          <w:rFonts w:ascii="Book Antiqua" w:eastAsia="Times New Roman" w:hAnsi="Book Antiqua"/>
          <w:color w:val="000000"/>
          <w:kern w:val="0"/>
          <w:sz w:val="24"/>
          <w:lang w:eastAsia="en-US"/>
        </w:rPr>
        <w:t>e</w:t>
      </w:r>
      <w:r w:rsidR="00CA6826" w:rsidRPr="000723BF">
        <w:rPr>
          <w:rFonts w:ascii="Book Antiqua" w:eastAsia="Times New Roman" w:hAnsi="Book Antiqua"/>
          <w:color w:val="000000"/>
          <w:kern w:val="0"/>
          <w:sz w:val="24"/>
          <w:lang w:eastAsia="en-US"/>
        </w:rPr>
        <w:t xml:space="preserve"> disruption </w:t>
      </w:r>
      <w:r w:rsidR="006414D9" w:rsidRPr="000723BF">
        <w:rPr>
          <w:rFonts w:ascii="Book Antiqua" w:eastAsia="Times New Roman" w:hAnsi="Book Antiqua"/>
          <w:color w:val="000000"/>
          <w:kern w:val="0"/>
          <w:sz w:val="24"/>
          <w:lang w:eastAsia="en-US"/>
        </w:rPr>
        <w:t>of binding between</w:t>
      </w:r>
      <w:r w:rsidR="0018307C"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miRNA</w:t>
      </w:r>
      <w:r w:rsidR="006414D9" w:rsidRPr="000723BF">
        <w:rPr>
          <w:rFonts w:ascii="Book Antiqua" w:eastAsia="Times New Roman" w:hAnsi="Book Antiqua"/>
          <w:color w:val="000000"/>
          <w:kern w:val="0"/>
          <w:sz w:val="24"/>
          <w:lang w:eastAsia="en-US"/>
        </w:rPr>
        <w:t xml:space="preserve">s and their </w:t>
      </w:r>
      <w:r w:rsidR="00CA6826" w:rsidRPr="000723BF">
        <w:rPr>
          <w:rFonts w:ascii="Book Antiqua" w:eastAsia="Times New Roman" w:hAnsi="Book Antiqua"/>
          <w:color w:val="000000"/>
          <w:kern w:val="0"/>
          <w:sz w:val="24"/>
          <w:lang w:eastAsia="en-US"/>
        </w:rPr>
        <w:t>target</w:t>
      </w:r>
      <w:r w:rsidR="006C6D59" w:rsidRPr="000723BF">
        <w:rPr>
          <w:rFonts w:ascii="Book Antiqua" w:eastAsia="Times New Roman" w:hAnsi="Book Antiqua"/>
          <w:color w:val="000000"/>
          <w:kern w:val="0"/>
          <w:sz w:val="24"/>
          <w:lang w:eastAsia="en-US"/>
        </w:rPr>
        <w:t>s</w:t>
      </w:r>
      <w:r w:rsidR="006414D9" w:rsidRPr="000723BF">
        <w:rPr>
          <w:rFonts w:ascii="Book Antiqua" w:eastAsia="Times New Roman" w:hAnsi="Book Antiqua"/>
          <w:color w:val="000000"/>
          <w:kern w:val="0"/>
          <w:sz w:val="24"/>
          <w:lang w:eastAsia="en-US"/>
        </w:rPr>
        <w:t>, which can potentially lead to</w:t>
      </w:r>
      <w:r w:rsidR="00CA6826" w:rsidRPr="000723BF">
        <w:rPr>
          <w:rFonts w:ascii="Book Antiqua" w:eastAsia="Times New Roman" w:hAnsi="Book Antiqua"/>
          <w:color w:val="000000"/>
          <w:kern w:val="0"/>
          <w:sz w:val="24"/>
          <w:lang w:eastAsia="en-US"/>
        </w:rPr>
        <w:t xml:space="preserve"> gain or loss of the</w:t>
      </w:r>
      <w:r w:rsidR="006C6D59" w:rsidRPr="000723BF">
        <w:rPr>
          <w:rFonts w:ascii="Book Antiqua" w:eastAsia="Times New Roman" w:hAnsi="Book Antiqua"/>
          <w:color w:val="000000"/>
          <w:kern w:val="0"/>
          <w:sz w:val="24"/>
          <w:lang w:eastAsia="en-US"/>
        </w:rPr>
        <w:t xml:space="preserve"> function</w:t>
      </w:r>
      <w:r w:rsidR="00CA6826" w:rsidRPr="000723BF">
        <w:rPr>
          <w:rFonts w:ascii="Book Antiqua" w:eastAsia="Times New Roman" w:hAnsi="Book Antiqua"/>
          <w:color w:val="000000"/>
          <w:kern w:val="0"/>
          <w:sz w:val="24"/>
          <w:lang w:eastAsia="en-US"/>
        </w:rPr>
        <w:t xml:space="preserve"> </w:t>
      </w:r>
      <w:r w:rsidR="006C6D59" w:rsidRPr="000723BF">
        <w:rPr>
          <w:rFonts w:ascii="Book Antiqua" w:eastAsia="Times New Roman" w:hAnsi="Book Antiqua"/>
          <w:color w:val="000000"/>
          <w:kern w:val="0"/>
          <w:sz w:val="24"/>
          <w:lang w:eastAsia="en-US"/>
        </w:rPr>
        <w:t xml:space="preserve">of </w:t>
      </w:r>
      <w:r w:rsidR="00CA6826" w:rsidRPr="000723BF">
        <w:rPr>
          <w:rFonts w:ascii="Book Antiqua" w:eastAsia="Times New Roman" w:hAnsi="Book Antiqua"/>
          <w:color w:val="000000"/>
          <w:kern w:val="0"/>
          <w:sz w:val="24"/>
          <w:lang w:eastAsia="en-US"/>
        </w:rPr>
        <w:t>miRNA</w:t>
      </w:r>
      <w:r w:rsidR="006414D9" w:rsidRPr="000723BF">
        <w:rPr>
          <w:rFonts w:ascii="Book Antiqua" w:eastAsia="Times New Roman" w:hAnsi="Book Antiqua"/>
          <w:color w:val="000000"/>
          <w:kern w:val="0"/>
          <w:sz w:val="24"/>
          <w:lang w:eastAsia="en-US"/>
        </w:rPr>
        <w:t xml:space="preserve"> </w:t>
      </w:r>
      <w:r w:rsidR="0018307C" w:rsidRPr="000723BF">
        <w:rPr>
          <w:rFonts w:ascii="Book Antiqua" w:eastAsia="Times New Roman" w:hAnsi="Book Antiqua"/>
          <w:color w:val="000000"/>
          <w:kern w:val="0"/>
          <w:sz w:val="24"/>
          <w:lang w:eastAsia="en-US"/>
        </w:rPr>
        <w:t xml:space="preserve">or </w:t>
      </w:r>
      <w:r w:rsidR="006C6D59" w:rsidRPr="000723BF">
        <w:rPr>
          <w:rFonts w:ascii="Book Antiqua" w:eastAsia="Times New Roman" w:hAnsi="Book Antiqua"/>
          <w:color w:val="000000"/>
          <w:kern w:val="0"/>
          <w:sz w:val="24"/>
          <w:lang w:eastAsia="en-US"/>
        </w:rPr>
        <w:t xml:space="preserve">its </w:t>
      </w:r>
      <w:r w:rsidR="0018307C" w:rsidRPr="000723BF">
        <w:rPr>
          <w:rFonts w:ascii="Book Antiqua" w:eastAsia="Times New Roman" w:hAnsi="Book Antiqua"/>
          <w:color w:val="000000"/>
          <w:kern w:val="0"/>
          <w:sz w:val="24"/>
          <w:lang w:eastAsia="en-US"/>
        </w:rPr>
        <w:t xml:space="preserve">target gene </w:t>
      </w:r>
      <w:r w:rsidR="00BD1C3B" w:rsidRPr="000723BF">
        <w:rPr>
          <w:rFonts w:ascii="Book Antiqua" w:eastAsia="Times New Roman" w:hAnsi="Book Antiqua"/>
          <w:color w:val="000000"/>
          <w:kern w:val="0"/>
          <w:sz w:val="24"/>
          <w:lang w:eastAsia="en-US"/>
        </w:rPr>
        <w:t>and consequently</w:t>
      </w:r>
      <w:r w:rsidR="00CA6826" w:rsidRPr="000723BF">
        <w:rPr>
          <w:rFonts w:ascii="Book Antiqua" w:eastAsia="Times New Roman" w:hAnsi="Book Antiqua"/>
          <w:color w:val="000000"/>
          <w:kern w:val="0"/>
          <w:sz w:val="24"/>
          <w:lang w:eastAsia="en-US"/>
        </w:rPr>
        <w:t xml:space="preserve"> </w:t>
      </w:r>
      <w:r w:rsidR="006E16EC" w:rsidRPr="000723BF">
        <w:rPr>
          <w:rFonts w:ascii="Book Antiqua" w:eastAsia="Times New Roman" w:hAnsi="Book Antiqua"/>
          <w:color w:val="000000"/>
          <w:kern w:val="0"/>
          <w:sz w:val="24"/>
          <w:lang w:eastAsia="en-US"/>
        </w:rPr>
        <w:t xml:space="preserve">contribute to the </w:t>
      </w:r>
      <w:r w:rsidR="00CA6826" w:rsidRPr="000723BF">
        <w:rPr>
          <w:rFonts w:ascii="Book Antiqua" w:eastAsia="Times New Roman" w:hAnsi="Book Antiqua"/>
          <w:color w:val="000000"/>
          <w:kern w:val="0"/>
          <w:sz w:val="24"/>
          <w:lang w:eastAsia="en-US"/>
        </w:rPr>
        <w:t>disease</w:t>
      </w:r>
      <w:r w:rsidR="00BD1C3B" w:rsidRPr="000723BF">
        <w:rPr>
          <w:rFonts w:ascii="Book Antiqua" w:eastAsia="Times New Roman" w:hAnsi="Book Antiqua"/>
          <w:color w:val="000000"/>
          <w:kern w:val="0"/>
          <w:sz w:val="24"/>
          <w:lang w:eastAsia="en-US"/>
        </w:rPr>
        <w:t xml:space="preserve"> </w:t>
      </w:r>
      <w:proofErr w:type="gramStart"/>
      <w:r w:rsidR="00BD1C3B" w:rsidRPr="000723BF">
        <w:rPr>
          <w:rFonts w:ascii="Book Antiqua" w:eastAsia="Times New Roman" w:hAnsi="Book Antiqua"/>
          <w:color w:val="000000"/>
          <w:kern w:val="0"/>
          <w:sz w:val="24"/>
          <w:lang w:eastAsia="en-US"/>
        </w:rPr>
        <w:t>state</w:t>
      </w:r>
      <w:r w:rsidR="00CA6826" w:rsidRPr="000723BF">
        <w:rPr>
          <w:rFonts w:ascii="Book Antiqua" w:eastAsia="Times New Roman" w:hAnsi="Book Antiqua"/>
          <w:color w:val="000000"/>
          <w:kern w:val="0"/>
          <w:sz w:val="24"/>
          <w:vertAlign w:val="superscript"/>
          <w:lang w:eastAsia="en-US"/>
        </w:rPr>
        <w:t>[</w:t>
      </w:r>
      <w:proofErr w:type="gramEnd"/>
      <w:r w:rsidR="00AF6FFB" w:rsidRPr="000723BF">
        <w:rPr>
          <w:rFonts w:ascii="Book Antiqua" w:eastAsia="Times New Roman" w:hAnsi="Book Antiqua"/>
          <w:color w:val="000000"/>
          <w:kern w:val="0"/>
          <w:sz w:val="24"/>
          <w:vertAlign w:val="superscript"/>
          <w:lang w:eastAsia="en-US"/>
        </w:rPr>
        <w:t>1</w:t>
      </w:r>
      <w:r w:rsidR="00D148F8" w:rsidRPr="000723BF">
        <w:rPr>
          <w:rFonts w:ascii="Book Antiqua" w:eastAsia="Times New Roman" w:hAnsi="Book Antiqua"/>
          <w:color w:val="000000"/>
          <w:kern w:val="0"/>
          <w:sz w:val="24"/>
          <w:vertAlign w:val="superscript"/>
          <w:lang w:eastAsia="en-US"/>
        </w:rPr>
        <w:t>6</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w:t>
      </w:r>
      <w:r w:rsidR="00010E73" w:rsidRPr="000723BF">
        <w:rPr>
          <w:rFonts w:ascii="Book Antiqua" w:eastAsia="Times New Roman" w:hAnsi="Book Antiqua"/>
          <w:color w:val="000000"/>
          <w:kern w:val="0"/>
          <w:sz w:val="24"/>
          <w:lang w:eastAsia="en-US"/>
        </w:rPr>
        <w:t xml:space="preserve"> Variants identified in miRNA or their precursor</w:t>
      </w:r>
      <w:r w:rsidR="006C6D59" w:rsidRPr="000723BF">
        <w:rPr>
          <w:rFonts w:ascii="Book Antiqua" w:eastAsia="Times New Roman" w:hAnsi="Book Antiqua"/>
          <w:color w:val="000000"/>
          <w:kern w:val="0"/>
          <w:sz w:val="24"/>
          <w:lang w:eastAsia="en-US"/>
        </w:rPr>
        <w:t>s</w:t>
      </w:r>
      <w:r w:rsidR="00010E73" w:rsidRPr="000723BF">
        <w:rPr>
          <w:rFonts w:ascii="Book Antiqua" w:eastAsia="Times New Roman" w:hAnsi="Book Antiqua"/>
          <w:color w:val="000000"/>
          <w:kern w:val="0"/>
          <w:sz w:val="24"/>
          <w:lang w:eastAsia="en-US"/>
        </w:rPr>
        <w:t xml:space="preserve"> (pri-miRNA or pre-miRNA) that beside targeting might also affect the processing and expression of miRNAs, are rarely observed. However, potential of variation in </w:t>
      </w:r>
      <w:r w:rsidR="00CA6826" w:rsidRPr="000723BF">
        <w:rPr>
          <w:rFonts w:ascii="Book Antiqua" w:eastAsia="Times New Roman" w:hAnsi="Book Antiqua"/>
          <w:color w:val="000000"/>
          <w:kern w:val="0"/>
          <w:sz w:val="24"/>
          <w:lang w:eastAsia="en-US"/>
        </w:rPr>
        <w:t xml:space="preserve">miRNA target sites is </w:t>
      </w:r>
      <w:r w:rsidR="006C6D59" w:rsidRPr="000723BF">
        <w:rPr>
          <w:rFonts w:ascii="Book Antiqua" w:eastAsia="Times New Roman" w:hAnsi="Book Antiqua"/>
          <w:color w:val="000000"/>
          <w:kern w:val="0"/>
          <w:sz w:val="24"/>
          <w:lang w:eastAsia="en-US"/>
        </w:rPr>
        <w:t xml:space="preserve">more </w:t>
      </w:r>
      <w:proofErr w:type="gramStart"/>
      <w:r w:rsidR="00CA6826" w:rsidRPr="000723BF">
        <w:rPr>
          <w:rFonts w:ascii="Book Antiqua" w:eastAsia="Times New Roman" w:hAnsi="Book Antiqua"/>
          <w:color w:val="000000"/>
          <w:kern w:val="0"/>
          <w:sz w:val="24"/>
          <w:lang w:eastAsia="en-US"/>
        </w:rPr>
        <w:t>huge</w:t>
      </w:r>
      <w:r w:rsidR="00CA6826"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6</w:t>
      </w:r>
      <w:r w:rsidR="00010E73" w:rsidRPr="000723BF">
        <w:rPr>
          <w:rFonts w:ascii="Book Antiqua" w:eastAsia="Times New Roman" w:hAnsi="Book Antiqua"/>
          <w:color w:val="000000"/>
          <w:kern w:val="0"/>
          <w:sz w:val="24"/>
          <w:vertAlign w:val="superscript"/>
          <w:lang w:eastAsia="en-US"/>
        </w:rPr>
        <w:t>,16</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r w:rsidR="00010E73" w:rsidRPr="000723BF">
        <w:rPr>
          <w:rFonts w:ascii="Book Antiqua" w:eastAsia="Times New Roman" w:hAnsi="Book Antiqua"/>
          <w:color w:val="000000"/>
          <w:kern w:val="0"/>
          <w:sz w:val="24"/>
          <w:lang w:eastAsia="en-US"/>
        </w:rPr>
        <w:t>Third, t</w:t>
      </w:r>
      <w:r w:rsidR="00CA6826" w:rsidRPr="000723BF">
        <w:rPr>
          <w:rFonts w:ascii="Book Antiqua" w:eastAsia="Times New Roman" w:hAnsi="Book Antiqua"/>
          <w:color w:val="000000"/>
          <w:kern w:val="0"/>
          <w:sz w:val="24"/>
          <w:lang w:eastAsia="en-US"/>
        </w:rPr>
        <w:t xml:space="preserve">he aberrant DNA methylation of gene promoters </w:t>
      </w:r>
      <w:r w:rsidR="00010E73" w:rsidRPr="000723BF">
        <w:rPr>
          <w:rFonts w:ascii="Book Antiqua" w:eastAsia="Times New Roman" w:hAnsi="Book Antiqua"/>
          <w:color w:val="000000"/>
          <w:kern w:val="0"/>
          <w:sz w:val="24"/>
          <w:lang w:eastAsia="en-US"/>
        </w:rPr>
        <w:t>has been shown to</w:t>
      </w:r>
      <w:r w:rsidR="00CA6826" w:rsidRPr="000723BF">
        <w:rPr>
          <w:rFonts w:ascii="Book Antiqua" w:eastAsia="Times New Roman" w:hAnsi="Book Antiqua"/>
          <w:color w:val="000000"/>
          <w:kern w:val="0"/>
          <w:sz w:val="24"/>
          <w:lang w:eastAsia="en-US"/>
        </w:rPr>
        <w:t xml:space="preserve"> result</w:t>
      </w:r>
      <w:r w:rsidR="00010E73" w:rsidRPr="000723BF">
        <w:rPr>
          <w:rFonts w:ascii="Book Antiqua" w:eastAsia="Times New Roman" w:hAnsi="Book Antiqua"/>
          <w:color w:val="000000"/>
          <w:kern w:val="0"/>
          <w:sz w:val="24"/>
          <w:lang w:eastAsia="en-US"/>
        </w:rPr>
        <w:t>s</w:t>
      </w:r>
      <w:r w:rsidR="00CA6826" w:rsidRPr="000723BF">
        <w:rPr>
          <w:rFonts w:ascii="Book Antiqua" w:eastAsia="Times New Roman" w:hAnsi="Book Antiqua"/>
          <w:color w:val="000000"/>
          <w:kern w:val="0"/>
          <w:sz w:val="24"/>
          <w:lang w:eastAsia="en-US"/>
        </w:rPr>
        <w:t xml:space="preserve"> in the inactivation of </w:t>
      </w:r>
      <w:r w:rsidR="00AD317D" w:rsidRPr="000723BF">
        <w:rPr>
          <w:rFonts w:ascii="Book Antiqua" w:eastAsia="Times New Roman" w:hAnsi="Book Antiqua"/>
          <w:color w:val="000000"/>
          <w:kern w:val="0"/>
          <w:sz w:val="24"/>
          <w:lang w:eastAsia="en-US"/>
        </w:rPr>
        <w:t>different genes, including miRNAs</w:t>
      </w:r>
      <w:r w:rsidR="00BD1C3B" w:rsidRPr="000723BF">
        <w:rPr>
          <w:rFonts w:ascii="Book Antiqua" w:eastAsia="Times New Roman" w:hAnsi="Book Antiqua"/>
          <w:color w:val="000000"/>
          <w:kern w:val="0"/>
          <w:sz w:val="24"/>
          <w:lang w:eastAsia="en-US"/>
        </w:rPr>
        <w:t xml:space="preserve">, and in </w:t>
      </w:r>
      <w:r w:rsidR="0054796A" w:rsidRPr="000723BF">
        <w:rPr>
          <w:rFonts w:ascii="Book Antiqua" w:eastAsia="Times New Roman" w:hAnsi="Book Antiqua"/>
          <w:color w:val="000000"/>
          <w:kern w:val="0"/>
          <w:sz w:val="24"/>
          <w:lang w:eastAsia="en-US"/>
        </w:rPr>
        <w:t>parallel</w:t>
      </w:r>
      <w:r w:rsidR="00BD1C3B" w:rsidRPr="000723BF">
        <w:rPr>
          <w:rFonts w:ascii="Book Antiqua" w:eastAsia="Times New Roman" w:hAnsi="Book Antiqua"/>
          <w:color w:val="000000"/>
          <w:kern w:val="0"/>
          <w:sz w:val="24"/>
          <w:lang w:eastAsia="en-US"/>
        </w:rPr>
        <w:t xml:space="preserve">, miRNAs can also regulate proteins involved in DNA </w:t>
      </w:r>
      <w:proofErr w:type="gramStart"/>
      <w:r w:rsidR="00BD1C3B" w:rsidRPr="000723BF">
        <w:rPr>
          <w:rFonts w:ascii="Book Antiqua" w:eastAsia="Times New Roman" w:hAnsi="Book Antiqua"/>
          <w:color w:val="000000"/>
          <w:kern w:val="0"/>
          <w:sz w:val="24"/>
          <w:lang w:eastAsia="en-US"/>
        </w:rPr>
        <w:t>m</w:t>
      </w:r>
      <w:r w:rsidR="00E25A3F" w:rsidRPr="000723BF">
        <w:rPr>
          <w:rFonts w:ascii="Book Antiqua" w:eastAsia="Times New Roman" w:hAnsi="Book Antiqua"/>
          <w:color w:val="000000"/>
          <w:kern w:val="0"/>
          <w:sz w:val="24"/>
          <w:lang w:eastAsia="en-US"/>
        </w:rPr>
        <w:t>e</w:t>
      </w:r>
      <w:r w:rsidR="00BD1C3B" w:rsidRPr="000723BF">
        <w:rPr>
          <w:rFonts w:ascii="Book Antiqua" w:eastAsia="Times New Roman" w:hAnsi="Book Antiqua"/>
          <w:color w:val="000000"/>
          <w:kern w:val="0"/>
          <w:sz w:val="24"/>
          <w:lang w:eastAsia="en-US"/>
        </w:rPr>
        <w:t>thylation</w:t>
      </w:r>
      <w:r w:rsidR="00CA6826"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17</w:t>
      </w:r>
      <w:r w:rsidR="00CA6826"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p>
    <w:p w14:paraId="15E67D34" w14:textId="77777777" w:rsidR="00A52414" w:rsidRPr="000723BF" w:rsidRDefault="00AD317D"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lastRenderedPageBreak/>
        <w:t xml:space="preserve"> </w:t>
      </w:r>
    </w:p>
    <w:p w14:paraId="465DE87D" w14:textId="77777777" w:rsidR="00A52414" w:rsidRPr="000723BF" w:rsidRDefault="00CA6826" w:rsidP="000723BF">
      <w:pPr>
        <w:widowControl/>
        <w:spacing w:line="360" w:lineRule="auto"/>
        <w:rPr>
          <w:rFonts w:ascii="Book Antiqua" w:eastAsia="Times New Roman" w:hAnsi="Book Antiqua"/>
          <w:i/>
          <w:color w:val="000000"/>
          <w:kern w:val="0"/>
          <w:sz w:val="24"/>
          <w:lang w:eastAsia="en-US"/>
        </w:rPr>
      </w:pPr>
      <w:r w:rsidRPr="000723BF">
        <w:rPr>
          <w:rFonts w:ascii="Book Antiqua" w:eastAsia="Times New Roman" w:hAnsi="Book Antiqua"/>
          <w:b/>
          <w:i/>
          <w:color w:val="000000"/>
          <w:kern w:val="0"/>
          <w:sz w:val="24"/>
          <w:lang w:eastAsia="en-US"/>
        </w:rPr>
        <w:t>Aberrant expression of miRNAs</w:t>
      </w:r>
      <w:r w:rsidRPr="000723BF">
        <w:rPr>
          <w:rFonts w:ascii="Book Antiqua" w:eastAsia="Times New Roman" w:hAnsi="Book Antiqua"/>
          <w:i/>
          <w:color w:val="000000"/>
          <w:kern w:val="0"/>
          <w:sz w:val="24"/>
          <w:lang w:eastAsia="en-US"/>
        </w:rPr>
        <w:t xml:space="preserve"> </w:t>
      </w:r>
    </w:p>
    <w:p w14:paraId="1BACF0E2" w14:textId="37553ABB" w:rsidR="00CA6826" w:rsidRPr="000723BF" w:rsidRDefault="001B09B7"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 xml:space="preserve">Epigenetic mechanisms and genomic abnormalities frequently lead to abnormal miRNA expression profiles thus causing pathogenetic events in diseases. </w:t>
      </w:r>
      <w:r w:rsidR="00B5699A" w:rsidRPr="000723BF">
        <w:rPr>
          <w:rFonts w:ascii="Book Antiqua" w:eastAsia="Times New Roman" w:hAnsi="Book Antiqua"/>
          <w:color w:val="000000"/>
          <w:kern w:val="0"/>
          <w:sz w:val="24"/>
          <w:lang w:eastAsia="en-US"/>
        </w:rPr>
        <w:t>Numerous</w:t>
      </w:r>
      <w:r w:rsidR="00CA6826" w:rsidRPr="000723BF">
        <w:rPr>
          <w:rFonts w:ascii="Book Antiqua" w:eastAsia="Times New Roman" w:hAnsi="Book Antiqua"/>
          <w:color w:val="000000"/>
          <w:kern w:val="0"/>
          <w:sz w:val="24"/>
          <w:lang w:eastAsia="en-US"/>
        </w:rPr>
        <w:t xml:space="preserve"> advances in miRNA research </w:t>
      </w:r>
      <w:r w:rsidR="00B5699A" w:rsidRPr="000723BF">
        <w:rPr>
          <w:rFonts w:ascii="Book Antiqua" w:eastAsia="Times New Roman" w:hAnsi="Book Antiqua"/>
          <w:color w:val="000000"/>
          <w:kern w:val="0"/>
          <w:sz w:val="24"/>
          <w:lang w:eastAsia="en-US"/>
        </w:rPr>
        <w:t>and numerous expressions profiling of diseased human tissue are suggesting that</w:t>
      </w:r>
      <w:r w:rsidR="00CA6826" w:rsidRPr="000723BF">
        <w:rPr>
          <w:rFonts w:ascii="Book Antiqua" w:eastAsia="Times New Roman" w:hAnsi="Book Antiqua"/>
          <w:color w:val="000000"/>
          <w:kern w:val="0"/>
          <w:sz w:val="24"/>
          <w:lang w:eastAsia="en-US"/>
        </w:rPr>
        <w:t xml:space="preserve"> miRNA</w:t>
      </w:r>
      <w:r w:rsidR="00B5699A" w:rsidRPr="000723BF">
        <w:rPr>
          <w:rFonts w:ascii="Book Antiqua" w:eastAsia="Times New Roman" w:hAnsi="Book Antiqua"/>
          <w:color w:val="000000"/>
          <w:kern w:val="0"/>
          <w:sz w:val="24"/>
          <w:lang w:eastAsia="en-US"/>
        </w:rPr>
        <w:t xml:space="preserve">s are </w:t>
      </w:r>
      <w:r w:rsidR="00CA6826" w:rsidRPr="000723BF">
        <w:rPr>
          <w:rFonts w:ascii="Book Antiqua" w:eastAsia="Times New Roman" w:hAnsi="Book Antiqua"/>
          <w:color w:val="000000"/>
          <w:kern w:val="0"/>
          <w:sz w:val="24"/>
          <w:lang w:eastAsia="en-US"/>
        </w:rPr>
        <w:t>associat</w:t>
      </w:r>
      <w:r w:rsidR="00B5699A" w:rsidRPr="000723BF">
        <w:rPr>
          <w:rFonts w:ascii="Book Antiqua" w:eastAsia="Times New Roman" w:hAnsi="Book Antiqua"/>
          <w:color w:val="000000"/>
          <w:kern w:val="0"/>
          <w:sz w:val="24"/>
          <w:lang w:eastAsia="en-US"/>
        </w:rPr>
        <w:t>ed</w:t>
      </w:r>
      <w:r w:rsidR="00CA6826" w:rsidRPr="000723BF">
        <w:rPr>
          <w:rFonts w:ascii="Book Antiqua" w:eastAsia="Times New Roman" w:hAnsi="Book Antiqua"/>
          <w:color w:val="000000"/>
          <w:kern w:val="0"/>
          <w:sz w:val="24"/>
          <w:lang w:eastAsia="en-US"/>
        </w:rPr>
        <w:t xml:space="preserve"> with various pathological conditions. </w:t>
      </w:r>
      <w:proofErr w:type="gramStart"/>
      <w:r w:rsidR="00CA6826" w:rsidRPr="000723BF">
        <w:rPr>
          <w:rFonts w:ascii="Book Antiqua" w:eastAsia="Times New Roman" w:hAnsi="Book Antiqua"/>
          <w:color w:val="000000"/>
          <w:kern w:val="0"/>
          <w:sz w:val="24"/>
          <w:lang w:eastAsia="en-US"/>
        </w:rPr>
        <w:t>miRNAs</w:t>
      </w:r>
      <w:proofErr w:type="gramEnd"/>
      <w:r w:rsidR="00CA6826" w:rsidRPr="000723BF">
        <w:rPr>
          <w:rFonts w:ascii="Book Antiqua" w:eastAsia="Times New Roman" w:hAnsi="Book Antiqua"/>
          <w:color w:val="000000"/>
          <w:kern w:val="0"/>
          <w:sz w:val="24"/>
          <w:lang w:eastAsia="en-US"/>
        </w:rPr>
        <w:t xml:space="preserve"> </w:t>
      </w:r>
      <w:r w:rsidR="00B5699A" w:rsidRPr="000723BF">
        <w:rPr>
          <w:rFonts w:ascii="Book Antiqua" w:eastAsia="Times New Roman" w:hAnsi="Book Antiqua"/>
          <w:color w:val="000000"/>
          <w:kern w:val="0"/>
          <w:sz w:val="24"/>
          <w:lang w:eastAsia="en-US"/>
        </w:rPr>
        <w:t>have been linked to wide range of diseases, including</w:t>
      </w:r>
      <w:r w:rsidR="00CA6826" w:rsidRPr="000723BF">
        <w:rPr>
          <w:rFonts w:ascii="Book Antiqua" w:eastAsia="Times New Roman" w:hAnsi="Book Antiqua"/>
          <w:color w:val="000000"/>
          <w:kern w:val="0"/>
          <w:sz w:val="24"/>
          <w:lang w:eastAsia="en-US"/>
        </w:rPr>
        <w:t xml:space="preserve"> </w:t>
      </w:r>
      <w:r w:rsidR="00B5699A" w:rsidRPr="000723BF">
        <w:rPr>
          <w:rFonts w:ascii="Book Antiqua" w:eastAsia="Times New Roman" w:hAnsi="Book Antiqua"/>
          <w:color w:val="000000"/>
          <w:kern w:val="0"/>
          <w:sz w:val="24"/>
          <w:lang w:eastAsia="en-US"/>
        </w:rPr>
        <w:t xml:space="preserve">cancer </w:t>
      </w:r>
      <w:r w:rsidR="00CA6826" w:rsidRPr="000723BF">
        <w:rPr>
          <w:rFonts w:ascii="Book Antiqua" w:eastAsia="Times New Roman" w:hAnsi="Book Antiqua"/>
          <w:color w:val="000000"/>
          <w:kern w:val="0"/>
          <w:sz w:val="24"/>
          <w:lang w:eastAsia="en-US"/>
        </w:rPr>
        <w:t xml:space="preserve">genetic </w:t>
      </w:r>
      <w:r w:rsidR="00B5699A" w:rsidRPr="000723BF">
        <w:rPr>
          <w:rFonts w:ascii="Book Antiqua" w:eastAsia="Times New Roman" w:hAnsi="Book Antiqua"/>
          <w:color w:val="000000"/>
          <w:kern w:val="0"/>
          <w:sz w:val="24"/>
          <w:lang w:eastAsia="en-US"/>
        </w:rPr>
        <w:t xml:space="preserve">and immunological </w:t>
      </w:r>
      <w:r w:rsidR="00CA6826" w:rsidRPr="000723BF">
        <w:rPr>
          <w:rFonts w:ascii="Book Antiqua" w:eastAsia="Times New Roman" w:hAnsi="Book Antiqua"/>
          <w:color w:val="000000"/>
          <w:kern w:val="0"/>
          <w:sz w:val="24"/>
          <w:lang w:eastAsia="en-US"/>
        </w:rPr>
        <w:t xml:space="preserve">disorders, </w:t>
      </w:r>
      <w:r w:rsidR="00B5699A" w:rsidRPr="000723BF">
        <w:rPr>
          <w:rFonts w:ascii="Book Antiqua" w:eastAsia="Times New Roman" w:hAnsi="Book Antiqua"/>
          <w:color w:val="000000"/>
          <w:kern w:val="0"/>
          <w:sz w:val="24"/>
          <w:lang w:eastAsia="en-US"/>
        </w:rPr>
        <w:t>neurodegenerative and cardiovascular disorders</w:t>
      </w:r>
      <w:r w:rsidR="00B5699A" w:rsidRPr="000723BF">
        <w:rPr>
          <w:rFonts w:ascii="Book Antiqua" w:eastAsia="Times New Roman" w:hAnsi="Book Antiqua"/>
          <w:color w:val="000000"/>
          <w:kern w:val="0"/>
          <w:sz w:val="24"/>
          <w:vertAlign w:val="superscript"/>
          <w:lang w:eastAsia="en-US"/>
        </w:rPr>
        <w:t xml:space="preserve"> </w:t>
      </w:r>
      <w:r w:rsidR="00825557" w:rsidRPr="000723BF">
        <w:rPr>
          <w:rFonts w:ascii="Book Antiqua" w:eastAsia="Times New Roman" w:hAnsi="Book Antiqua"/>
          <w:color w:val="000000"/>
          <w:kern w:val="0"/>
          <w:sz w:val="24"/>
          <w:vertAlign w:val="superscript"/>
          <w:lang w:eastAsia="en-US"/>
        </w:rPr>
        <w:t>[</w:t>
      </w:r>
      <w:r w:rsidR="00D148F8" w:rsidRPr="000723BF">
        <w:rPr>
          <w:rFonts w:ascii="Book Antiqua" w:eastAsia="Times New Roman" w:hAnsi="Book Antiqua"/>
          <w:color w:val="000000"/>
          <w:kern w:val="0"/>
          <w:sz w:val="24"/>
          <w:vertAlign w:val="superscript"/>
          <w:lang w:eastAsia="en-US"/>
        </w:rPr>
        <w:t>10</w:t>
      </w:r>
      <w:r w:rsidR="00825557" w:rsidRPr="000723BF">
        <w:rPr>
          <w:rFonts w:ascii="Book Antiqua" w:eastAsia="Times New Roman" w:hAnsi="Book Antiqua"/>
          <w:color w:val="000000"/>
          <w:kern w:val="0"/>
          <w:sz w:val="24"/>
          <w:vertAlign w:val="superscript"/>
          <w:lang w:eastAsia="en-US"/>
        </w:rPr>
        <w:t>]</w:t>
      </w:r>
      <w:r w:rsidR="00CA6826" w:rsidRPr="000723BF">
        <w:rPr>
          <w:rFonts w:ascii="Book Antiqua" w:eastAsia="Times New Roman" w:hAnsi="Book Antiqua"/>
          <w:color w:val="000000"/>
          <w:kern w:val="0"/>
          <w:sz w:val="24"/>
          <w:lang w:eastAsia="en-US"/>
        </w:rPr>
        <w:t xml:space="preserve">. </w:t>
      </w:r>
    </w:p>
    <w:p w14:paraId="54A1D00A" w14:textId="77777777" w:rsidR="00825557" w:rsidRPr="000723BF" w:rsidRDefault="00825557" w:rsidP="000723BF">
      <w:pPr>
        <w:widowControl/>
        <w:spacing w:line="360" w:lineRule="auto"/>
        <w:rPr>
          <w:rFonts w:ascii="Book Antiqua" w:eastAsia="Times New Roman" w:hAnsi="Book Antiqua"/>
          <w:b/>
          <w:color w:val="000000"/>
          <w:kern w:val="0"/>
          <w:sz w:val="24"/>
          <w:lang w:eastAsia="en-US"/>
        </w:rPr>
      </w:pPr>
    </w:p>
    <w:p w14:paraId="5EB6E37A" w14:textId="6A21537F" w:rsidR="00CA6826" w:rsidRPr="000723BF" w:rsidRDefault="00CA6826" w:rsidP="000723BF">
      <w:pPr>
        <w:widowControl/>
        <w:spacing w:line="360" w:lineRule="auto"/>
        <w:rPr>
          <w:rFonts w:ascii="Book Antiqua" w:eastAsia="Times New Roman" w:hAnsi="Book Antiqua"/>
          <w:b/>
          <w:color w:val="000000"/>
          <w:kern w:val="0"/>
          <w:sz w:val="24"/>
          <w:lang w:eastAsia="en-US"/>
        </w:rPr>
      </w:pPr>
      <w:r w:rsidRPr="000723BF">
        <w:rPr>
          <w:rFonts w:ascii="Book Antiqua" w:eastAsia="Times New Roman" w:hAnsi="Book Antiqua"/>
          <w:b/>
          <w:color w:val="000000"/>
          <w:kern w:val="0"/>
          <w:sz w:val="24"/>
          <w:lang w:eastAsia="en-US"/>
        </w:rPr>
        <w:t>T</w:t>
      </w:r>
      <w:r w:rsidR="00A52414" w:rsidRPr="000723BF">
        <w:rPr>
          <w:rFonts w:ascii="Book Antiqua" w:eastAsia="Times New Roman" w:hAnsi="Book Antiqua"/>
          <w:b/>
          <w:color w:val="000000"/>
          <w:kern w:val="0"/>
          <w:sz w:val="24"/>
          <w:lang w:eastAsia="en-US"/>
        </w:rPr>
        <w:t>HERAPEUTIC POTENTIAL OF</w:t>
      </w:r>
      <w:r w:rsidRPr="000723BF">
        <w:rPr>
          <w:rFonts w:ascii="Book Antiqua" w:eastAsia="Times New Roman" w:hAnsi="Book Antiqua"/>
          <w:b/>
          <w:color w:val="000000"/>
          <w:kern w:val="0"/>
          <w:sz w:val="24"/>
          <w:lang w:eastAsia="en-US"/>
        </w:rPr>
        <w:t xml:space="preserve"> </w:t>
      </w:r>
      <w:r w:rsidR="00A52414" w:rsidRPr="000723BF">
        <w:rPr>
          <w:rFonts w:ascii="Book Antiqua" w:eastAsia="Times New Roman" w:hAnsi="Book Antiqua"/>
          <w:b/>
          <w:color w:val="000000"/>
          <w:kern w:val="0"/>
          <w:sz w:val="24"/>
          <w:lang w:eastAsia="en-US"/>
        </w:rPr>
        <w:t>mi</w:t>
      </w:r>
      <w:r w:rsidRPr="000723BF">
        <w:rPr>
          <w:rFonts w:ascii="Book Antiqua" w:eastAsia="Times New Roman" w:hAnsi="Book Antiqua"/>
          <w:b/>
          <w:color w:val="000000"/>
          <w:kern w:val="0"/>
          <w:sz w:val="24"/>
          <w:lang w:eastAsia="en-US"/>
        </w:rPr>
        <w:t>RNAs</w:t>
      </w:r>
    </w:p>
    <w:p w14:paraId="2941A2FA" w14:textId="5903C772" w:rsidR="00CA6826" w:rsidRPr="000723BF" w:rsidRDefault="009F1745" w:rsidP="000723BF">
      <w:pPr>
        <w:widowControl/>
        <w:spacing w:line="360" w:lineRule="auto"/>
        <w:rPr>
          <w:rFonts w:ascii="Book Antiqua" w:eastAsia="Times New Roman" w:hAnsi="Book Antiqua" w:cs="Calibri"/>
          <w:color w:val="000000"/>
          <w:kern w:val="0"/>
          <w:sz w:val="24"/>
          <w:lang w:eastAsia="en-US"/>
        </w:rPr>
      </w:pPr>
      <w:proofErr w:type="gramStart"/>
      <w:r w:rsidRPr="000723BF">
        <w:rPr>
          <w:rFonts w:ascii="Book Antiqua" w:eastAsia="Times New Roman" w:hAnsi="Book Antiqua"/>
          <w:color w:val="000000"/>
          <w:kern w:val="0"/>
          <w:sz w:val="24"/>
          <w:lang w:eastAsia="en-US"/>
        </w:rPr>
        <w:t>mi</w:t>
      </w:r>
      <w:r w:rsidR="00CA6826" w:rsidRPr="000723BF">
        <w:rPr>
          <w:rFonts w:ascii="Book Antiqua" w:eastAsia="Times New Roman" w:hAnsi="Book Antiqua"/>
          <w:color w:val="000000"/>
          <w:kern w:val="0"/>
          <w:sz w:val="24"/>
          <w:lang w:eastAsia="en-US"/>
        </w:rPr>
        <w:t>RNA</w:t>
      </w:r>
      <w:proofErr w:type="gramEnd"/>
      <w:r w:rsidR="00CA6826" w:rsidRPr="000723BF">
        <w:rPr>
          <w:rFonts w:ascii="Book Antiqua" w:eastAsia="Times New Roman" w:hAnsi="Book Antiqua"/>
          <w:color w:val="000000"/>
          <w:kern w:val="0"/>
          <w:sz w:val="24"/>
          <w:lang w:eastAsia="en-US"/>
        </w:rPr>
        <w:t xml:space="preserve"> expression patterns are dynamically regulated during various diseases</w:t>
      </w:r>
      <w:r w:rsidRPr="000723BF">
        <w:rPr>
          <w:rFonts w:ascii="Book Antiqua" w:eastAsia="Times New Roman" w:hAnsi="Book Antiqua"/>
          <w:color w:val="000000"/>
          <w:kern w:val="0"/>
          <w:sz w:val="24"/>
          <w:lang w:eastAsia="en-US"/>
        </w:rPr>
        <w:t xml:space="preserve"> and can </w:t>
      </w:r>
      <w:r w:rsidR="00A914E1" w:rsidRPr="000723BF">
        <w:rPr>
          <w:rFonts w:ascii="Book Antiqua" w:eastAsia="Times New Roman" w:hAnsi="Book Antiqua"/>
          <w:color w:val="000000"/>
          <w:kern w:val="0"/>
          <w:sz w:val="24"/>
          <w:lang w:eastAsia="en-US"/>
        </w:rPr>
        <w:t xml:space="preserve">also </w:t>
      </w:r>
      <w:r w:rsidRPr="000723BF">
        <w:rPr>
          <w:rFonts w:ascii="Book Antiqua" w:eastAsia="Times New Roman" w:hAnsi="Book Antiqua"/>
          <w:color w:val="000000"/>
          <w:kern w:val="0"/>
          <w:sz w:val="24"/>
          <w:lang w:eastAsia="en-US"/>
        </w:rPr>
        <w:t>be</w:t>
      </w:r>
      <w:r w:rsidR="00CA6826" w:rsidRPr="000723BF">
        <w:rPr>
          <w:rFonts w:ascii="Book Antiqua" w:eastAsia="Times New Roman" w:hAnsi="Book Antiqua"/>
          <w:color w:val="000000"/>
          <w:kern w:val="0"/>
          <w:sz w:val="24"/>
          <w:lang w:eastAsia="en-US"/>
        </w:rPr>
        <w:t xml:space="preserve"> use</w:t>
      </w:r>
      <w:r w:rsidRPr="000723BF">
        <w:rPr>
          <w:rFonts w:ascii="Book Antiqua" w:eastAsia="Times New Roman" w:hAnsi="Book Antiqua"/>
          <w:color w:val="000000"/>
          <w:kern w:val="0"/>
          <w:sz w:val="24"/>
          <w:lang w:eastAsia="en-US"/>
        </w:rPr>
        <w:t>d</w:t>
      </w:r>
      <w:r w:rsidR="00B06785" w:rsidRPr="000723BF">
        <w:rPr>
          <w:rFonts w:ascii="Book Antiqua" w:eastAsia="Times New Roman" w:hAnsi="Book Antiqua"/>
          <w:color w:val="000000"/>
          <w:kern w:val="0"/>
          <w:sz w:val="24"/>
          <w:lang w:eastAsia="en-US"/>
        </w:rPr>
        <w:t xml:space="preserve"> for</w:t>
      </w:r>
      <w:r w:rsidR="00B06785" w:rsidRPr="000723BF">
        <w:rPr>
          <w:rFonts w:ascii="Book Antiqua" w:eastAsia="Times New Roman" w:hAnsi="Book Antiqua" w:cs="Calibri"/>
          <w:color w:val="000000"/>
          <w:kern w:val="0"/>
          <w:sz w:val="24"/>
          <w:lang w:eastAsia="en-US"/>
        </w:rPr>
        <w:t xml:space="preserve"> pharmacological manipulation. S</w:t>
      </w:r>
      <w:r w:rsidR="00CA6826" w:rsidRPr="000723BF">
        <w:rPr>
          <w:rFonts w:ascii="Book Antiqua" w:eastAsia="Times New Roman" w:hAnsi="Book Antiqua" w:cs="Calibri"/>
          <w:color w:val="000000"/>
          <w:kern w:val="0"/>
          <w:sz w:val="24"/>
          <w:lang w:eastAsia="en-US"/>
        </w:rPr>
        <w:t xml:space="preserve">tudies have demonstrated that the systemic use of antagomirs is well suited to block miRNA function in small animal models. </w:t>
      </w:r>
      <w:r w:rsidR="006C6D59" w:rsidRPr="000723BF">
        <w:rPr>
          <w:rFonts w:ascii="Book Antiqua" w:eastAsia="Times New Roman" w:hAnsi="Book Antiqua" w:cs="Calibri"/>
          <w:color w:val="000000"/>
          <w:kern w:val="0"/>
          <w:sz w:val="24"/>
          <w:lang w:eastAsia="en-US"/>
        </w:rPr>
        <w:t>For targeting a specific miRNA or disrupt</w:t>
      </w:r>
      <w:r w:rsidR="00622F56" w:rsidRPr="000723BF">
        <w:rPr>
          <w:rFonts w:ascii="Book Antiqua" w:eastAsia="Times New Roman" w:hAnsi="Book Antiqua" w:cs="Calibri"/>
          <w:color w:val="000000"/>
          <w:kern w:val="0"/>
          <w:sz w:val="24"/>
          <w:lang w:eastAsia="en-US"/>
        </w:rPr>
        <w:t>ing</w:t>
      </w:r>
      <w:r w:rsidR="006C6D59" w:rsidRPr="000723BF">
        <w:rPr>
          <w:rFonts w:ascii="Book Antiqua" w:eastAsia="Times New Roman" w:hAnsi="Book Antiqua" w:cs="Calibri"/>
          <w:color w:val="000000"/>
          <w:kern w:val="0"/>
          <w:sz w:val="24"/>
          <w:lang w:eastAsia="en-US"/>
        </w:rPr>
        <w:t xml:space="preserve"> </w:t>
      </w:r>
      <w:r w:rsidR="00622F56" w:rsidRPr="000723BF">
        <w:rPr>
          <w:rFonts w:ascii="Book Antiqua" w:eastAsia="Times New Roman" w:hAnsi="Book Antiqua" w:cs="Calibri"/>
          <w:color w:val="000000"/>
          <w:kern w:val="0"/>
          <w:sz w:val="24"/>
          <w:lang w:eastAsia="en-US"/>
        </w:rPr>
        <w:t xml:space="preserve">binding between </w:t>
      </w:r>
      <w:r w:rsidR="006C6D59" w:rsidRPr="000723BF">
        <w:rPr>
          <w:rFonts w:ascii="Book Antiqua" w:eastAsia="Times New Roman" w:hAnsi="Book Antiqua" w:cs="Calibri"/>
          <w:color w:val="000000"/>
          <w:kern w:val="0"/>
          <w:sz w:val="24"/>
          <w:lang w:eastAsia="en-US"/>
        </w:rPr>
        <w:t>miRNA</w:t>
      </w:r>
      <w:r w:rsidR="00622F56" w:rsidRPr="000723BF">
        <w:rPr>
          <w:rFonts w:ascii="Book Antiqua" w:eastAsia="Times New Roman" w:hAnsi="Book Antiqua" w:cs="Calibri"/>
          <w:color w:val="000000"/>
          <w:kern w:val="0"/>
          <w:sz w:val="24"/>
          <w:lang w:eastAsia="en-US"/>
        </w:rPr>
        <w:t xml:space="preserve"> and its target </w:t>
      </w:r>
      <w:r w:rsidR="006C6D59" w:rsidRPr="000723BF">
        <w:rPr>
          <w:rFonts w:ascii="Book Antiqua" w:eastAsia="Times New Roman" w:hAnsi="Book Antiqua" w:cs="Calibri"/>
          <w:color w:val="000000"/>
          <w:kern w:val="0"/>
          <w:sz w:val="24"/>
          <w:lang w:eastAsia="en-US"/>
        </w:rPr>
        <w:t xml:space="preserve">mRNA </w:t>
      </w:r>
      <w:r w:rsidR="00622F56" w:rsidRPr="000723BF">
        <w:rPr>
          <w:rFonts w:ascii="Book Antiqua" w:eastAsia="Times New Roman" w:hAnsi="Book Antiqua" w:cs="Calibri"/>
          <w:color w:val="000000"/>
          <w:kern w:val="0"/>
          <w:sz w:val="24"/>
          <w:lang w:eastAsia="en-US"/>
        </w:rPr>
        <w:t>the</w:t>
      </w:r>
      <w:r w:rsidR="00CA6826" w:rsidRPr="000723BF">
        <w:rPr>
          <w:rFonts w:ascii="Book Antiqua" w:eastAsia="Times New Roman" w:hAnsi="Book Antiqua" w:cs="Calibri"/>
          <w:color w:val="000000"/>
          <w:kern w:val="0"/>
          <w:sz w:val="24"/>
          <w:lang w:eastAsia="en-US"/>
        </w:rPr>
        <w:t xml:space="preserve"> chemically modified oligonucleotides </w:t>
      </w:r>
      <w:r w:rsidR="00622F56" w:rsidRPr="000723BF">
        <w:rPr>
          <w:rFonts w:ascii="Book Antiqua" w:eastAsia="Times New Roman" w:hAnsi="Book Antiqua" w:cs="Calibri"/>
          <w:color w:val="000000"/>
          <w:kern w:val="0"/>
          <w:sz w:val="24"/>
          <w:lang w:eastAsia="en-US"/>
        </w:rPr>
        <w:t>have been developed.</w:t>
      </w:r>
      <w:r w:rsidR="00CA6826" w:rsidRPr="000723BF">
        <w:rPr>
          <w:rFonts w:ascii="Book Antiqua" w:eastAsia="Times New Roman" w:hAnsi="Book Antiqua" w:cs="Calibri"/>
          <w:color w:val="000000"/>
          <w:kern w:val="0"/>
          <w:sz w:val="24"/>
          <w:lang w:eastAsia="en-US"/>
        </w:rPr>
        <w:t xml:space="preserve"> </w:t>
      </w:r>
      <w:proofErr w:type="gramStart"/>
      <w:r w:rsidR="00B06785" w:rsidRPr="000723BF">
        <w:rPr>
          <w:rFonts w:ascii="Book Antiqua" w:eastAsia="Times New Roman" w:hAnsi="Book Antiqua" w:cs="Calibri"/>
          <w:color w:val="000000"/>
          <w:kern w:val="0"/>
          <w:sz w:val="24"/>
          <w:lang w:eastAsia="en-US"/>
        </w:rPr>
        <w:t>miRNAs</w:t>
      </w:r>
      <w:proofErr w:type="gramEnd"/>
      <w:r w:rsidR="00B06785" w:rsidRPr="000723BF">
        <w:rPr>
          <w:rFonts w:ascii="Book Antiqua" w:eastAsia="Times New Roman" w:hAnsi="Book Antiqua" w:cs="Calibri"/>
          <w:color w:val="000000"/>
          <w:kern w:val="0"/>
          <w:sz w:val="24"/>
          <w:lang w:eastAsia="en-US"/>
        </w:rPr>
        <w:t xml:space="preserve"> </w:t>
      </w:r>
      <w:r w:rsidR="00622F56" w:rsidRPr="000723BF">
        <w:rPr>
          <w:rFonts w:ascii="Book Antiqua" w:eastAsia="Times New Roman" w:hAnsi="Book Antiqua" w:cs="Calibri"/>
          <w:color w:val="000000"/>
          <w:kern w:val="0"/>
          <w:sz w:val="24"/>
          <w:lang w:eastAsia="en-US"/>
        </w:rPr>
        <w:t>as</w:t>
      </w:r>
      <w:r w:rsidR="00B06785" w:rsidRPr="000723BF">
        <w:rPr>
          <w:rFonts w:ascii="Book Antiqua" w:eastAsia="Times New Roman" w:hAnsi="Book Antiqua" w:cs="Calibri"/>
          <w:color w:val="000000"/>
          <w:kern w:val="0"/>
          <w:sz w:val="24"/>
          <w:lang w:eastAsia="en-US"/>
        </w:rPr>
        <w:t xml:space="preserve"> small molecules</w:t>
      </w:r>
      <w:r w:rsidR="00622F56" w:rsidRPr="000723BF">
        <w:rPr>
          <w:rFonts w:ascii="Book Antiqua" w:eastAsia="Times New Roman" w:hAnsi="Book Antiqua" w:cs="Calibri"/>
          <w:color w:val="000000"/>
          <w:kern w:val="0"/>
          <w:sz w:val="24"/>
          <w:lang w:eastAsia="en-US"/>
        </w:rPr>
        <w:t xml:space="preserve"> of approximately 22 nt in length are</w:t>
      </w:r>
      <w:r w:rsidR="00B06785" w:rsidRPr="000723BF">
        <w:rPr>
          <w:rFonts w:ascii="Book Antiqua" w:eastAsia="Times New Roman" w:hAnsi="Book Antiqua" w:cs="Calibri"/>
          <w:color w:val="000000"/>
          <w:kern w:val="0"/>
          <w:sz w:val="24"/>
          <w:lang w:eastAsia="en-US"/>
        </w:rPr>
        <w:t xml:space="preserve"> </w:t>
      </w:r>
      <w:r w:rsidR="00622F56" w:rsidRPr="000723BF">
        <w:rPr>
          <w:rFonts w:ascii="Book Antiqua" w:eastAsia="Times New Roman" w:hAnsi="Book Antiqua" w:cs="Calibri"/>
          <w:color w:val="000000"/>
          <w:kern w:val="0"/>
          <w:sz w:val="24"/>
          <w:lang w:eastAsia="en-US"/>
        </w:rPr>
        <w:t xml:space="preserve">more feasible delivered </w:t>
      </w:r>
      <w:r w:rsidR="00622F56" w:rsidRPr="000723BF">
        <w:rPr>
          <w:rFonts w:ascii="Book Antiqua" w:eastAsia="Times New Roman" w:hAnsi="Book Antiqua" w:cs="Calibri"/>
          <w:i/>
          <w:color w:val="000000"/>
          <w:kern w:val="0"/>
          <w:sz w:val="24"/>
          <w:lang w:eastAsia="en-US"/>
        </w:rPr>
        <w:t xml:space="preserve">in </w:t>
      </w:r>
      <w:r w:rsidR="00B06785" w:rsidRPr="000723BF">
        <w:rPr>
          <w:rFonts w:ascii="Book Antiqua" w:eastAsia="Times New Roman" w:hAnsi="Book Antiqua" w:cs="Calibri"/>
          <w:i/>
          <w:color w:val="000000"/>
          <w:kern w:val="0"/>
          <w:sz w:val="24"/>
          <w:lang w:eastAsia="en-US"/>
        </w:rPr>
        <w:t>vivo</w:t>
      </w:r>
      <w:r w:rsidR="00B06785" w:rsidRPr="000723BF">
        <w:rPr>
          <w:rFonts w:ascii="Book Antiqua" w:eastAsia="Times New Roman" w:hAnsi="Book Antiqua" w:cs="Calibri"/>
          <w:color w:val="000000"/>
          <w:kern w:val="0"/>
          <w:sz w:val="24"/>
          <w:lang w:eastAsia="en-US"/>
        </w:rPr>
        <w:t xml:space="preserve">. </w:t>
      </w:r>
      <w:r w:rsidR="00D01072" w:rsidRPr="000723BF">
        <w:rPr>
          <w:rFonts w:ascii="Book Antiqua" w:eastAsia="Times New Roman" w:hAnsi="Book Antiqua" w:cs="Calibri"/>
          <w:color w:val="000000"/>
          <w:kern w:val="0"/>
          <w:sz w:val="24"/>
          <w:lang w:eastAsia="en-US"/>
        </w:rPr>
        <w:t>S</w:t>
      </w:r>
      <w:r w:rsidR="00B06785" w:rsidRPr="000723BF">
        <w:rPr>
          <w:rFonts w:ascii="Book Antiqua" w:eastAsia="Times New Roman" w:hAnsi="Book Antiqua" w:cs="Calibri"/>
          <w:color w:val="000000"/>
          <w:kern w:val="0"/>
          <w:sz w:val="24"/>
          <w:lang w:eastAsia="en-US"/>
        </w:rPr>
        <w:t xml:space="preserve">ynthetic </w:t>
      </w:r>
      <w:r w:rsidR="00CA6826" w:rsidRPr="000723BF">
        <w:rPr>
          <w:rFonts w:ascii="Book Antiqua" w:eastAsia="Times New Roman" w:hAnsi="Book Antiqua" w:cs="Calibri"/>
          <w:color w:val="000000"/>
          <w:kern w:val="0"/>
          <w:sz w:val="24"/>
          <w:lang w:eastAsia="en-US"/>
        </w:rPr>
        <w:t>miRNAs can be</w:t>
      </w:r>
      <w:r w:rsidR="00622F56" w:rsidRPr="000723BF">
        <w:rPr>
          <w:rFonts w:ascii="Book Antiqua" w:eastAsia="Times New Roman" w:hAnsi="Book Antiqua" w:cs="Calibri"/>
          <w:color w:val="000000"/>
          <w:kern w:val="0"/>
          <w:sz w:val="24"/>
          <w:lang w:eastAsia="en-US"/>
        </w:rPr>
        <w:t xml:space="preserve"> therefore</w:t>
      </w:r>
      <w:r w:rsidR="00CA6826" w:rsidRPr="000723BF">
        <w:rPr>
          <w:rFonts w:ascii="Book Antiqua" w:eastAsia="Times New Roman" w:hAnsi="Book Antiqua" w:cs="Calibri"/>
          <w:color w:val="000000"/>
          <w:kern w:val="0"/>
          <w:sz w:val="24"/>
          <w:lang w:eastAsia="en-US"/>
        </w:rPr>
        <w:t xml:space="preserve"> delivered systematically </w:t>
      </w:r>
      <w:r w:rsidR="00B06785" w:rsidRPr="000723BF">
        <w:rPr>
          <w:rFonts w:ascii="Book Antiqua" w:eastAsia="Times New Roman" w:hAnsi="Book Antiqua" w:cs="Calibri"/>
          <w:color w:val="000000"/>
          <w:kern w:val="0"/>
          <w:sz w:val="24"/>
          <w:lang w:eastAsia="en-US"/>
        </w:rPr>
        <w:t xml:space="preserve">and </w:t>
      </w:r>
      <w:r w:rsidR="00CA6826" w:rsidRPr="000723BF">
        <w:rPr>
          <w:rFonts w:ascii="Book Antiqua" w:eastAsia="Times New Roman" w:hAnsi="Book Antiqua" w:cs="Calibri"/>
          <w:color w:val="000000"/>
          <w:kern w:val="0"/>
          <w:sz w:val="24"/>
          <w:lang w:eastAsia="en-US"/>
        </w:rPr>
        <w:t xml:space="preserve">may </w:t>
      </w:r>
      <w:r w:rsidR="00622F56" w:rsidRPr="000723BF">
        <w:rPr>
          <w:rFonts w:ascii="Book Antiqua" w:eastAsia="Times New Roman" w:hAnsi="Book Antiqua" w:cs="Calibri"/>
          <w:color w:val="000000"/>
          <w:kern w:val="0"/>
          <w:sz w:val="24"/>
          <w:lang w:eastAsia="en-US"/>
        </w:rPr>
        <w:t>thus</w:t>
      </w:r>
      <w:r w:rsidR="00CA6826" w:rsidRPr="000723BF">
        <w:rPr>
          <w:rFonts w:ascii="Book Antiqua" w:eastAsia="Times New Roman" w:hAnsi="Book Antiqua" w:cs="Calibri"/>
          <w:color w:val="000000"/>
          <w:kern w:val="0"/>
          <w:sz w:val="24"/>
          <w:lang w:eastAsia="en-US"/>
        </w:rPr>
        <w:t xml:space="preserve"> serve as therapeutic targets in the future</w:t>
      </w:r>
      <w:r w:rsidR="00B06785" w:rsidRPr="000723BF">
        <w:rPr>
          <w:rFonts w:ascii="Book Antiqua" w:eastAsia="Times New Roman" w:hAnsi="Book Antiqua"/>
          <w:color w:val="000000"/>
          <w:kern w:val="0"/>
          <w:sz w:val="24"/>
          <w:vertAlign w:val="superscript"/>
          <w:lang w:eastAsia="en-US"/>
        </w:rPr>
        <w:t xml:space="preserve"> [1</w:t>
      </w:r>
      <w:r w:rsidR="00D148F8" w:rsidRPr="000723BF">
        <w:rPr>
          <w:rFonts w:ascii="Book Antiqua" w:eastAsia="Times New Roman" w:hAnsi="Book Antiqua"/>
          <w:color w:val="000000"/>
          <w:kern w:val="0"/>
          <w:sz w:val="24"/>
          <w:vertAlign w:val="superscript"/>
          <w:lang w:eastAsia="en-US"/>
        </w:rPr>
        <w:t>8</w:t>
      </w:r>
      <w:r w:rsidR="00B06785" w:rsidRPr="000723BF">
        <w:rPr>
          <w:rFonts w:ascii="Book Antiqua" w:eastAsia="Times New Roman" w:hAnsi="Book Antiqua"/>
          <w:color w:val="000000"/>
          <w:kern w:val="0"/>
          <w:sz w:val="24"/>
          <w:vertAlign w:val="superscript"/>
          <w:lang w:eastAsia="en-US"/>
        </w:rPr>
        <w:t>]</w:t>
      </w:r>
      <w:r w:rsidRPr="000723BF">
        <w:rPr>
          <w:rFonts w:ascii="Book Antiqua" w:eastAsia="Times New Roman" w:hAnsi="Book Antiqua"/>
          <w:color w:val="000000"/>
          <w:kern w:val="0"/>
          <w:sz w:val="24"/>
          <w:lang w:eastAsia="en-US"/>
        </w:rPr>
        <w:t>.</w:t>
      </w:r>
    </w:p>
    <w:p w14:paraId="56161AA0" w14:textId="77777777" w:rsidR="00CA6826" w:rsidRPr="000723BF" w:rsidRDefault="00CA6826" w:rsidP="000723BF">
      <w:pPr>
        <w:widowControl/>
        <w:spacing w:line="360" w:lineRule="auto"/>
        <w:rPr>
          <w:rFonts w:ascii="Book Antiqua" w:eastAsia="Times New Roman" w:hAnsi="Book Antiqua" w:cs="Calibri"/>
          <w:color w:val="000000"/>
          <w:kern w:val="0"/>
          <w:sz w:val="24"/>
          <w:lang w:eastAsia="en-US"/>
        </w:rPr>
      </w:pPr>
    </w:p>
    <w:p w14:paraId="290842BE" w14:textId="77777777" w:rsidR="00A52414" w:rsidRPr="000723BF" w:rsidRDefault="00CA6826" w:rsidP="000723BF">
      <w:pPr>
        <w:widowControl/>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 xml:space="preserve">Replenishing small RNAs </w:t>
      </w:r>
    </w:p>
    <w:p w14:paraId="3CF54BF7" w14:textId="559DEE7A" w:rsidR="007A7C7D" w:rsidRPr="000723BF" w:rsidRDefault="0024227D"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U</w:t>
      </w:r>
      <w:r w:rsidR="00CA6826" w:rsidRPr="000723BF">
        <w:rPr>
          <w:rFonts w:ascii="Book Antiqua" w:eastAsia="Times New Roman" w:hAnsi="Book Antiqua"/>
          <w:color w:val="000000"/>
          <w:kern w:val="0"/>
          <w:sz w:val="24"/>
          <w:lang w:eastAsia="en-US"/>
        </w:rPr>
        <w:t>nderexpressed</w:t>
      </w:r>
      <w:r w:rsidRPr="000723BF">
        <w:rPr>
          <w:rFonts w:ascii="Book Antiqua" w:eastAsia="Times New Roman" w:hAnsi="Book Antiqua"/>
          <w:color w:val="000000"/>
          <w:kern w:val="0"/>
          <w:sz w:val="24"/>
          <w:lang w:eastAsia="en-US"/>
        </w:rPr>
        <w:t xml:space="preserve"> miRNA might be restored by</w:t>
      </w:r>
      <w:r w:rsidR="00CA6826" w:rsidRPr="000723BF">
        <w:rPr>
          <w:rFonts w:ascii="Book Antiqua" w:eastAsia="Times New Roman" w:hAnsi="Book Antiqua"/>
          <w:color w:val="000000"/>
          <w:kern w:val="0"/>
          <w:sz w:val="24"/>
          <w:lang w:eastAsia="en-US"/>
        </w:rPr>
        <w:t xml:space="preserve"> reintroduction of the mature miRNA</w:t>
      </w:r>
      <w:r w:rsidRPr="000723BF">
        <w:rPr>
          <w:rFonts w:ascii="Book Antiqua" w:eastAsia="Times New Roman" w:hAnsi="Book Antiqua"/>
          <w:color w:val="000000"/>
          <w:kern w:val="0"/>
          <w:sz w:val="24"/>
          <w:lang w:eastAsia="en-US"/>
        </w:rPr>
        <w:t xml:space="preserve"> into the target tissue consequently restoring </w:t>
      </w:r>
      <w:r w:rsidR="00CA6826" w:rsidRPr="000723BF">
        <w:rPr>
          <w:rFonts w:ascii="Book Antiqua" w:eastAsia="Times New Roman" w:hAnsi="Book Antiqua"/>
          <w:color w:val="000000"/>
          <w:kern w:val="0"/>
          <w:sz w:val="24"/>
          <w:lang w:eastAsia="en-US"/>
        </w:rPr>
        <w:t>regulation of the</w:t>
      </w:r>
      <w:r w:rsidRPr="000723BF">
        <w:rPr>
          <w:rFonts w:ascii="Book Antiqua" w:eastAsia="Times New Roman" w:hAnsi="Book Antiqua"/>
          <w:color w:val="000000"/>
          <w:kern w:val="0"/>
          <w:sz w:val="24"/>
          <w:lang w:eastAsia="en-US"/>
        </w:rPr>
        <w:t xml:space="preserve"> miRNA</w:t>
      </w:r>
      <w:r w:rsidR="00CA6826" w:rsidRPr="000723BF">
        <w:rPr>
          <w:rFonts w:ascii="Book Antiqua" w:eastAsia="Times New Roman" w:hAnsi="Book Antiqua"/>
          <w:color w:val="000000"/>
          <w:kern w:val="0"/>
          <w:sz w:val="24"/>
          <w:lang w:eastAsia="en-US"/>
        </w:rPr>
        <w:t xml:space="preserve"> target gene. </w:t>
      </w:r>
      <w:proofErr w:type="gramStart"/>
      <w:r w:rsidR="0073325C" w:rsidRPr="000723BF">
        <w:rPr>
          <w:rFonts w:ascii="Book Antiqua" w:eastAsia="Times New Roman" w:hAnsi="Book Antiqua"/>
          <w:color w:val="000000"/>
          <w:kern w:val="0"/>
          <w:sz w:val="24"/>
          <w:lang w:eastAsia="en-US"/>
        </w:rPr>
        <w:t>miRNAs</w:t>
      </w:r>
      <w:proofErr w:type="gramEnd"/>
      <w:r w:rsidR="0073325C"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as </w:t>
      </w:r>
      <w:r w:rsidR="0073325C" w:rsidRPr="000723BF">
        <w:rPr>
          <w:rFonts w:ascii="Book Antiqua" w:eastAsia="Times New Roman" w:hAnsi="Book Antiqua"/>
          <w:color w:val="000000"/>
          <w:kern w:val="0"/>
          <w:sz w:val="24"/>
          <w:lang w:eastAsia="en-US"/>
        </w:rPr>
        <w:t xml:space="preserve">potential therapeutic agents </w:t>
      </w:r>
      <w:r w:rsidRPr="000723BF">
        <w:rPr>
          <w:rFonts w:ascii="Book Antiqua" w:eastAsia="Times New Roman" w:hAnsi="Book Antiqua"/>
          <w:color w:val="000000"/>
          <w:kern w:val="0"/>
          <w:sz w:val="24"/>
          <w:lang w:eastAsia="en-US"/>
        </w:rPr>
        <w:t>can be easily targeted and</w:t>
      </w:r>
      <w:r w:rsidR="0073325C" w:rsidRPr="000723BF">
        <w:rPr>
          <w:rFonts w:ascii="Book Antiqua" w:eastAsia="Times New Roman" w:hAnsi="Book Antiqua"/>
          <w:color w:val="000000"/>
          <w:kern w:val="0"/>
          <w:sz w:val="24"/>
          <w:lang w:eastAsia="en-US"/>
        </w:rPr>
        <w:t xml:space="preserve"> deliver</w:t>
      </w:r>
      <w:r w:rsidRPr="000723BF">
        <w:rPr>
          <w:rFonts w:ascii="Book Antiqua" w:eastAsia="Times New Roman" w:hAnsi="Book Antiqua"/>
          <w:color w:val="000000"/>
          <w:kern w:val="0"/>
          <w:sz w:val="24"/>
          <w:lang w:eastAsia="en-US"/>
        </w:rPr>
        <w:t>ed</w:t>
      </w:r>
      <w:r w:rsidR="0073325C" w:rsidRPr="000723BF">
        <w:rPr>
          <w:rFonts w:ascii="Book Antiqua" w:eastAsia="Times New Roman" w:hAnsi="Book Antiqua"/>
          <w:color w:val="000000"/>
          <w:kern w:val="0"/>
          <w:sz w:val="24"/>
          <w:lang w:eastAsia="en-US"/>
        </w:rPr>
        <w:t xml:space="preserve"> to </w:t>
      </w:r>
      <w:r w:rsidR="00592DE4" w:rsidRPr="000723BF">
        <w:rPr>
          <w:rFonts w:ascii="Book Antiqua" w:eastAsia="Times New Roman" w:hAnsi="Book Antiqua"/>
          <w:color w:val="000000"/>
          <w:kern w:val="0"/>
          <w:sz w:val="24"/>
          <w:lang w:eastAsia="en-US"/>
        </w:rPr>
        <w:t xml:space="preserve">the </w:t>
      </w:r>
      <w:r w:rsidR="0073325C" w:rsidRPr="000723BF">
        <w:rPr>
          <w:rFonts w:ascii="Book Antiqua" w:eastAsia="Times New Roman" w:hAnsi="Book Antiqua"/>
          <w:color w:val="000000"/>
          <w:kern w:val="0"/>
          <w:sz w:val="24"/>
          <w:lang w:eastAsia="en-US"/>
        </w:rPr>
        <w:t xml:space="preserve">appropriate tissue. </w:t>
      </w:r>
      <w:r w:rsidR="00D01072" w:rsidRPr="000723BF">
        <w:rPr>
          <w:rFonts w:ascii="Book Antiqua" w:eastAsia="Times New Roman" w:hAnsi="Book Antiqua"/>
          <w:color w:val="000000"/>
          <w:kern w:val="0"/>
          <w:sz w:val="24"/>
          <w:lang w:eastAsia="en-US"/>
        </w:rPr>
        <w:t>T</w:t>
      </w:r>
      <w:r w:rsidR="007A7C7D" w:rsidRPr="000723BF">
        <w:rPr>
          <w:rFonts w:ascii="Book Antiqua" w:eastAsia="Times New Roman" w:hAnsi="Book Antiqua"/>
          <w:color w:val="000000"/>
          <w:kern w:val="0"/>
          <w:sz w:val="24"/>
          <w:lang w:eastAsia="en-US"/>
        </w:rPr>
        <w:t>hree major</w:t>
      </w:r>
      <w:r w:rsidR="00C60F16" w:rsidRPr="000723BF">
        <w:rPr>
          <w:rFonts w:ascii="Book Antiqua" w:eastAsia="Times New Roman" w:hAnsi="Book Antiqua"/>
          <w:color w:val="000000"/>
          <w:kern w:val="0"/>
          <w:sz w:val="24"/>
          <w:lang w:eastAsia="en-US"/>
        </w:rPr>
        <w:t xml:space="preserve"> approaches</w:t>
      </w:r>
      <w:r w:rsidR="00D01072" w:rsidRPr="000723BF">
        <w:rPr>
          <w:rFonts w:ascii="Book Antiqua" w:eastAsia="Times New Roman" w:hAnsi="Book Antiqua"/>
          <w:color w:val="000000"/>
          <w:kern w:val="0"/>
          <w:sz w:val="24"/>
          <w:lang w:eastAsia="en-US"/>
        </w:rPr>
        <w:t xml:space="preserve"> are described below</w:t>
      </w:r>
      <w:r w:rsidR="0073325C" w:rsidRPr="000723BF">
        <w:rPr>
          <w:rFonts w:ascii="Book Antiqua" w:eastAsia="Times New Roman" w:hAnsi="Book Antiqua"/>
          <w:color w:val="000000"/>
          <w:kern w:val="0"/>
          <w:sz w:val="24"/>
          <w:lang w:eastAsia="en-US"/>
        </w:rPr>
        <w:t xml:space="preserve">. </w:t>
      </w:r>
      <w:r w:rsidR="00C60F16" w:rsidRPr="000723BF">
        <w:rPr>
          <w:rFonts w:ascii="Book Antiqua" w:eastAsia="Times New Roman" w:hAnsi="Book Antiqua"/>
          <w:color w:val="000000"/>
          <w:kern w:val="0"/>
          <w:sz w:val="24"/>
          <w:lang w:eastAsia="en-US"/>
        </w:rPr>
        <w:t>A</w:t>
      </w:r>
      <w:r w:rsidR="00CA6826" w:rsidRPr="000723BF">
        <w:rPr>
          <w:rFonts w:ascii="Book Antiqua" w:eastAsia="Times New Roman" w:hAnsi="Book Antiqua"/>
          <w:color w:val="000000"/>
          <w:kern w:val="0"/>
          <w:sz w:val="24"/>
          <w:lang w:eastAsia="en-US"/>
        </w:rPr>
        <w:t xml:space="preserve">rtificial miRNA </w:t>
      </w:r>
      <w:r w:rsidR="00C60F16" w:rsidRPr="000723BF">
        <w:rPr>
          <w:rFonts w:ascii="Book Antiqua" w:eastAsia="Times New Roman" w:hAnsi="Book Antiqua"/>
          <w:color w:val="000000"/>
          <w:kern w:val="0"/>
          <w:sz w:val="24"/>
          <w:lang w:eastAsia="en-US"/>
        </w:rPr>
        <w:t xml:space="preserve">or miRNA </w:t>
      </w:r>
      <w:r w:rsidR="005F6F9F" w:rsidRPr="000723BF">
        <w:rPr>
          <w:rFonts w:ascii="Book Antiqua" w:eastAsia="Times New Roman" w:hAnsi="Book Antiqua"/>
          <w:color w:val="000000"/>
          <w:kern w:val="0"/>
          <w:sz w:val="24"/>
          <w:lang w:eastAsia="en-US"/>
        </w:rPr>
        <w:t>“</w:t>
      </w:r>
      <w:r w:rsidR="00C60F16" w:rsidRPr="000723BF">
        <w:rPr>
          <w:rFonts w:ascii="Book Antiqua" w:eastAsia="Times New Roman" w:hAnsi="Book Antiqua"/>
          <w:color w:val="000000"/>
          <w:kern w:val="0"/>
          <w:sz w:val="24"/>
          <w:lang w:eastAsia="en-US"/>
        </w:rPr>
        <w:t>mimic</w:t>
      </w:r>
      <w:r w:rsidR="00592DE4" w:rsidRPr="000723BF">
        <w:rPr>
          <w:rFonts w:ascii="Book Antiqua" w:eastAsia="Times New Roman" w:hAnsi="Book Antiqua"/>
          <w:color w:val="000000"/>
          <w:kern w:val="0"/>
          <w:sz w:val="24"/>
          <w:lang w:eastAsia="en-US"/>
        </w:rPr>
        <w:t>s</w:t>
      </w:r>
      <w:r w:rsidR="005F6F9F" w:rsidRPr="000723BF">
        <w:rPr>
          <w:rFonts w:ascii="Book Antiqua" w:eastAsia="Times New Roman" w:hAnsi="Book Antiqua"/>
          <w:color w:val="000000"/>
          <w:kern w:val="0"/>
          <w:sz w:val="24"/>
          <w:lang w:eastAsia="en-US"/>
        </w:rPr>
        <w:t>”</w:t>
      </w:r>
      <w:r w:rsidR="00C60F16"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enhance the expression of beneficial miRNAs</w:t>
      </w:r>
      <w:r w:rsidR="00C60F16" w:rsidRPr="000723BF">
        <w:rPr>
          <w:rFonts w:ascii="Book Antiqua" w:eastAsia="Times New Roman" w:hAnsi="Book Antiqua"/>
          <w:color w:val="000000"/>
          <w:kern w:val="0"/>
          <w:sz w:val="24"/>
          <w:lang w:eastAsia="en-US"/>
        </w:rPr>
        <w:t xml:space="preserve">. </w:t>
      </w:r>
      <w:r w:rsidR="007A7C7D" w:rsidRPr="000723BF">
        <w:rPr>
          <w:rFonts w:ascii="Book Antiqua" w:eastAsia="Times New Roman" w:hAnsi="Book Antiqua"/>
          <w:color w:val="000000"/>
          <w:kern w:val="0"/>
          <w:sz w:val="24"/>
          <w:lang w:eastAsia="en-US"/>
        </w:rPr>
        <w:t>Artificial miRNAs</w:t>
      </w:r>
      <w:r w:rsidR="007D0AB8" w:rsidRPr="000723BF">
        <w:rPr>
          <w:rFonts w:ascii="Book Antiqua" w:eastAsia="Times New Roman" w:hAnsi="Book Antiqua"/>
          <w:color w:val="000000"/>
          <w:kern w:val="0"/>
          <w:sz w:val="24"/>
          <w:lang w:eastAsia="en-US"/>
        </w:rPr>
        <w:t xml:space="preserve"> are </w:t>
      </w:r>
      <w:r w:rsidR="007A7C7D" w:rsidRPr="000723BF">
        <w:rPr>
          <w:rFonts w:ascii="Book Antiqua" w:eastAsia="Times New Roman" w:hAnsi="Book Antiqua"/>
          <w:color w:val="000000"/>
          <w:kern w:val="0"/>
          <w:sz w:val="24"/>
          <w:lang w:eastAsia="en-US"/>
        </w:rPr>
        <w:t>transient</w:t>
      </w:r>
      <w:r w:rsidR="00A3576B" w:rsidRPr="000723BF">
        <w:rPr>
          <w:rFonts w:ascii="Book Antiqua" w:eastAsia="Times New Roman" w:hAnsi="Book Antiqua"/>
          <w:color w:val="000000"/>
          <w:kern w:val="0"/>
          <w:sz w:val="24"/>
          <w:lang w:eastAsia="en-US"/>
        </w:rPr>
        <w:t xml:space="preserve"> </w:t>
      </w:r>
      <w:r w:rsidR="007A7C7D" w:rsidRPr="000723BF">
        <w:rPr>
          <w:rFonts w:ascii="Book Antiqua" w:eastAsia="Times New Roman" w:hAnsi="Book Antiqua"/>
          <w:color w:val="000000"/>
          <w:kern w:val="0"/>
          <w:sz w:val="24"/>
          <w:lang w:eastAsia="en-US"/>
        </w:rPr>
        <w:t>transfection</w:t>
      </w:r>
      <w:r w:rsidR="005F6F9F" w:rsidRPr="000723BF">
        <w:rPr>
          <w:rFonts w:ascii="Book Antiqua" w:eastAsia="Times New Roman" w:hAnsi="Book Antiqua"/>
          <w:color w:val="000000"/>
          <w:kern w:val="0"/>
          <w:sz w:val="24"/>
          <w:lang w:eastAsia="en-US"/>
        </w:rPr>
        <w:t>s</w:t>
      </w:r>
      <w:r w:rsidR="007A7C7D" w:rsidRPr="000723BF">
        <w:rPr>
          <w:rFonts w:ascii="Book Antiqua" w:eastAsia="Times New Roman" w:hAnsi="Book Antiqua"/>
          <w:color w:val="000000"/>
          <w:kern w:val="0"/>
          <w:sz w:val="24"/>
          <w:lang w:eastAsia="en-US"/>
        </w:rPr>
        <w:t xml:space="preserve"> of double-stranded miRNAs and possess </w:t>
      </w:r>
      <w:r w:rsidR="005F6F9F" w:rsidRPr="000723BF">
        <w:rPr>
          <w:rFonts w:ascii="Book Antiqua" w:eastAsia="Times New Roman" w:hAnsi="Book Antiqua"/>
          <w:color w:val="000000"/>
          <w:kern w:val="0"/>
          <w:sz w:val="24"/>
          <w:lang w:eastAsia="en-US"/>
        </w:rPr>
        <w:t xml:space="preserve">the </w:t>
      </w:r>
      <w:r w:rsidR="007A7C7D" w:rsidRPr="000723BF">
        <w:rPr>
          <w:rFonts w:ascii="Book Antiqua" w:eastAsia="Times New Roman" w:hAnsi="Book Antiqua"/>
          <w:color w:val="000000"/>
          <w:kern w:val="0"/>
          <w:sz w:val="24"/>
          <w:lang w:eastAsia="en-US"/>
        </w:rPr>
        <w:t xml:space="preserve">ability to bind to </w:t>
      </w:r>
      <w:r w:rsidR="005F6F9F" w:rsidRPr="000723BF">
        <w:rPr>
          <w:rFonts w:ascii="Book Antiqua" w:eastAsia="Times New Roman" w:hAnsi="Book Antiqua"/>
          <w:color w:val="000000"/>
          <w:kern w:val="0"/>
          <w:sz w:val="24"/>
          <w:lang w:eastAsia="en-US"/>
        </w:rPr>
        <w:t xml:space="preserve">the </w:t>
      </w:r>
      <w:r w:rsidR="007A7C7D" w:rsidRPr="000723BF">
        <w:rPr>
          <w:rFonts w:ascii="Book Antiqua" w:eastAsia="Times New Roman" w:hAnsi="Book Antiqua"/>
          <w:color w:val="000000"/>
          <w:kern w:val="0"/>
          <w:sz w:val="24"/>
          <w:lang w:eastAsia="en-US"/>
        </w:rPr>
        <w:t xml:space="preserve">homologous target site in </w:t>
      </w:r>
      <w:r w:rsidR="0091099E" w:rsidRPr="000723BF">
        <w:rPr>
          <w:rFonts w:ascii="Book Antiqua" w:eastAsia="Times New Roman" w:hAnsi="Book Antiqua"/>
          <w:color w:val="000000"/>
          <w:kern w:val="0"/>
          <w:sz w:val="24"/>
          <w:lang w:eastAsia="en-US"/>
        </w:rPr>
        <w:t>various</w:t>
      </w:r>
      <w:r w:rsidR="007A7C7D" w:rsidRPr="000723BF">
        <w:rPr>
          <w:rFonts w:ascii="Book Antiqua" w:eastAsia="Times New Roman" w:hAnsi="Book Antiqua"/>
          <w:color w:val="000000"/>
          <w:kern w:val="0"/>
          <w:sz w:val="24"/>
          <w:lang w:eastAsia="en-US"/>
        </w:rPr>
        <w:t xml:space="preserve"> mRNAs. </w:t>
      </w:r>
      <w:r w:rsidR="00C60F16" w:rsidRPr="000723BF">
        <w:rPr>
          <w:rFonts w:ascii="Book Antiqua" w:eastAsia="Times New Roman" w:hAnsi="Book Antiqua"/>
          <w:color w:val="000000"/>
          <w:kern w:val="0"/>
          <w:sz w:val="24"/>
          <w:lang w:eastAsia="en-US"/>
        </w:rPr>
        <w:t>Another option is</w:t>
      </w:r>
      <w:r w:rsidR="00CA6826" w:rsidRPr="000723BF">
        <w:rPr>
          <w:rFonts w:ascii="Book Antiqua" w:eastAsia="Times New Roman" w:hAnsi="Book Antiqua"/>
          <w:color w:val="000000"/>
          <w:kern w:val="0"/>
          <w:sz w:val="24"/>
          <w:lang w:eastAsia="en-US"/>
        </w:rPr>
        <w:t xml:space="preserve"> </w:t>
      </w:r>
      <w:r w:rsidR="005F6F9F" w:rsidRPr="000723BF">
        <w:rPr>
          <w:rFonts w:ascii="Book Antiqua" w:eastAsia="Times New Roman" w:hAnsi="Book Antiqua"/>
          <w:color w:val="000000"/>
          <w:kern w:val="0"/>
          <w:sz w:val="24"/>
          <w:lang w:eastAsia="en-US"/>
        </w:rPr>
        <w:t xml:space="preserve">the </w:t>
      </w:r>
      <w:r w:rsidR="00CA6826" w:rsidRPr="000723BF">
        <w:rPr>
          <w:rFonts w:ascii="Book Antiqua" w:eastAsia="Times New Roman" w:hAnsi="Book Antiqua"/>
          <w:color w:val="000000"/>
          <w:kern w:val="0"/>
          <w:sz w:val="24"/>
          <w:lang w:eastAsia="en-US"/>
        </w:rPr>
        <w:t xml:space="preserve">introduction of </w:t>
      </w:r>
      <w:r w:rsidR="005F6F9F" w:rsidRPr="000723BF">
        <w:rPr>
          <w:rFonts w:ascii="Book Antiqua" w:eastAsia="Times New Roman" w:hAnsi="Book Antiqua"/>
          <w:color w:val="000000"/>
          <w:kern w:val="0"/>
          <w:sz w:val="24"/>
          <w:lang w:eastAsia="en-US"/>
        </w:rPr>
        <w:t xml:space="preserve">a </w:t>
      </w:r>
      <w:r w:rsidR="007A7C7D" w:rsidRPr="000723BF">
        <w:rPr>
          <w:rFonts w:ascii="Book Antiqua" w:eastAsia="Times New Roman" w:hAnsi="Book Antiqua"/>
          <w:color w:val="000000"/>
          <w:kern w:val="0"/>
          <w:sz w:val="24"/>
          <w:lang w:eastAsia="en-US"/>
        </w:rPr>
        <w:t xml:space="preserve">viral vector or plasmid expressing a specific miRNA from </w:t>
      </w:r>
      <w:r w:rsidR="005F6F9F" w:rsidRPr="000723BF">
        <w:rPr>
          <w:rFonts w:ascii="Book Antiqua" w:eastAsia="Times New Roman" w:hAnsi="Book Antiqua"/>
          <w:color w:val="000000"/>
          <w:kern w:val="0"/>
          <w:sz w:val="24"/>
          <w:lang w:eastAsia="en-US"/>
        </w:rPr>
        <w:t xml:space="preserve">a </w:t>
      </w:r>
      <w:r w:rsidR="00CA6826" w:rsidRPr="000723BF">
        <w:rPr>
          <w:rFonts w:ascii="Book Antiqua" w:eastAsia="Times New Roman" w:hAnsi="Book Antiqua"/>
          <w:color w:val="000000"/>
          <w:kern w:val="0"/>
          <w:sz w:val="24"/>
          <w:lang w:eastAsia="en-US"/>
        </w:rPr>
        <w:t xml:space="preserve">short hairpin </w:t>
      </w:r>
      <w:r w:rsidR="00055A6D" w:rsidRPr="000723BF">
        <w:rPr>
          <w:rFonts w:ascii="Book Antiqua" w:eastAsia="Times New Roman" w:hAnsi="Book Antiqua"/>
          <w:color w:val="000000"/>
          <w:kern w:val="0"/>
          <w:sz w:val="24"/>
          <w:lang w:eastAsia="en-US"/>
        </w:rPr>
        <w:t xml:space="preserve">(sh) </w:t>
      </w:r>
      <w:r w:rsidR="00CA6826" w:rsidRPr="000723BF">
        <w:rPr>
          <w:rFonts w:ascii="Book Antiqua" w:eastAsia="Times New Roman" w:hAnsi="Book Antiqua"/>
          <w:color w:val="000000"/>
          <w:kern w:val="0"/>
          <w:sz w:val="24"/>
          <w:lang w:eastAsia="en-US"/>
        </w:rPr>
        <w:t xml:space="preserve">duplex </w:t>
      </w:r>
      <w:r w:rsidR="007A7C7D"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pre-miRNA</w:t>
      </w:r>
      <w:r w:rsidR="007A7C7D" w:rsidRPr="000723BF">
        <w:rPr>
          <w:rFonts w:ascii="Book Antiqua" w:eastAsia="Times New Roman" w:hAnsi="Book Antiqua"/>
          <w:color w:val="000000"/>
          <w:kern w:val="0"/>
          <w:sz w:val="24"/>
          <w:lang w:eastAsia="en-US"/>
        </w:rPr>
        <w:t>-like shRNA</w:t>
      </w:r>
      <w:r w:rsidR="007A7C7D" w:rsidRPr="000723BF">
        <w:rPr>
          <w:rFonts w:ascii="Book Antiqua" w:eastAsia="Times New Roman" w:hAnsi="Book Antiqua"/>
          <w:i/>
          <w:color w:val="000000"/>
          <w:kern w:val="0"/>
          <w:sz w:val="24"/>
          <w:lang w:eastAsia="en-US"/>
        </w:rPr>
        <w:t>)</w:t>
      </w:r>
      <w:r w:rsidR="00CA6826" w:rsidRPr="000723BF">
        <w:rPr>
          <w:rFonts w:ascii="Book Antiqua" w:eastAsia="Times New Roman" w:hAnsi="Book Antiqua"/>
          <w:color w:val="000000"/>
          <w:kern w:val="0"/>
          <w:sz w:val="24"/>
          <w:lang w:eastAsia="en-US"/>
        </w:rPr>
        <w:t>.</w:t>
      </w:r>
      <w:r w:rsidR="00055A6D" w:rsidRPr="000723BF">
        <w:rPr>
          <w:rFonts w:ascii="Book Antiqua" w:eastAsia="Times New Roman" w:hAnsi="Book Antiqua"/>
          <w:color w:val="000000"/>
          <w:kern w:val="0"/>
          <w:sz w:val="24"/>
          <w:lang w:eastAsia="en-US"/>
        </w:rPr>
        <w:t xml:space="preserve"> </w:t>
      </w:r>
      <w:r w:rsidR="005F6F9F" w:rsidRPr="000723BF">
        <w:rPr>
          <w:rFonts w:ascii="Book Antiqua" w:eastAsia="Times New Roman" w:hAnsi="Book Antiqua"/>
          <w:color w:val="000000"/>
          <w:kern w:val="0"/>
          <w:sz w:val="24"/>
          <w:lang w:eastAsia="en-US"/>
        </w:rPr>
        <w:t>A h</w:t>
      </w:r>
      <w:r w:rsidR="00055A6D" w:rsidRPr="000723BF">
        <w:rPr>
          <w:rFonts w:ascii="Book Antiqua" w:eastAsia="Times New Roman" w:hAnsi="Book Antiqua"/>
          <w:color w:val="000000"/>
          <w:kern w:val="0"/>
          <w:sz w:val="24"/>
          <w:lang w:eastAsia="en-US"/>
        </w:rPr>
        <w:t>igh level of shRNA</w:t>
      </w:r>
      <w:r w:rsidR="001928C4" w:rsidRPr="000723BF">
        <w:rPr>
          <w:rFonts w:ascii="Book Antiqua" w:eastAsia="Times New Roman" w:hAnsi="Book Antiqua"/>
          <w:color w:val="000000"/>
          <w:kern w:val="0"/>
          <w:sz w:val="24"/>
          <w:lang w:eastAsia="en-US"/>
        </w:rPr>
        <w:t xml:space="preserve"> might lead to effective</w:t>
      </w:r>
      <w:r w:rsidR="00CA6826" w:rsidRPr="000723BF">
        <w:rPr>
          <w:rFonts w:ascii="Book Antiqua" w:eastAsia="Times New Roman" w:hAnsi="Book Antiqua"/>
          <w:color w:val="000000"/>
          <w:kern w:val="0"/>
          <w:sz w:val="24"/>
          <w:lang w:eastAsia="en-US"/>
        </w:rPr>
        <w:t xml:space="preserve"> </w:t>
      </w:r>
      <w:r w:rsidR="001928C4" w:rsidRPr="000723BF">
        <w:rPr>
          <w:rFonts w:ascii="Book Antiqua" w:eastAsia="Times New Roman" w:hAnsi="Book Antiqua"/>
          <w:color w:val="000000"/>
          <w:kern w:val="0"/>
          <w:sz w:val="24"/>
          <w:lang w:eastAsia="en-US"/>
        </w:rPr>
        <w:t>target knockdown</w:t>
      </w:r>
      <w:r w:rsidR="007D0AB8" w:rsidRPr="000723BF">
        <w:rPr>
          <w:rFonts w:ascii="Book Antiqua" w:eastAsia="Times New Roman" w:hAnsi="Book Antiqua"/>
          <w:color w:val="000000"/>
          <w:kern w:val="0"/>
          <w:sz w:val="24"/>
          <w:lang w:eastAsia="en-US"/>
        </w:rPr>
        <w:t xml:space="preserve">; however, </w:t>
      </w:r>
      <w:r w:rsidR="001928C4" w:rsidRPr="000723BF">
        <w:rPr>
          <w:rFonts w:ascii="Book Antiqua" w:eastAsia="Times New Roman" w:hAnsi="Book Antiqua"/>
          <w:color w:val="000000"/>
          <w:kern w:val="0"/>
          <w:sz w:val="24"/>
          <w:lang w:eastAsia="en-US"/>
        </w:rPr>
        <w:t xml:space="preserve">it may also saturate </w:t>
      </w:r>
      <w:r w:rsidR="005F6F9F" w:rsidRPr="000723BF">
        <w:rPr>
          <w:rFonts w:ascii="Book Antiqua" w:eastAsia="Times New Roman" w:hAnsi="Book Antiqua"/>
          <w:color w:val="000000"/>
          <w:kern w:val="0"/>
          <w:sz w:val="24"/>
          <w:lang w:eastAsia="en-US"/>
        </w:rPr>
        <w:t xml:space="preserve">the </w:t>
      </w:r>
      <w:r w:rsidR="001928C4" w:rsidRPr="000723BF">
        <w:rPr>
          <w:rFonts w:ascii="Book Antiqua" w:eastAsia="Times New Roman" w:hAnsi="Book Antiqua"/>
          <w:color w:val="000000"/>
          <w:kern w:val="0"/>
          <w:sz w:val="24"/>
          <w:lang w:eastAsia="en-US"/>
        </w:rPr>
        <w:t xml:space="preserve">miRNA biogenesis pathway and lead to </w:t>
      </w:r>
      <w:r w:rsidR="001928C4" w:rsidRPr="000723BF">
        <w:rPr>
          <w:rFonts w:ascii="Book Antiqua" w:eastAsia="Times New Roman" w:hAnsi="Book Antiqua"/>
          <w:color w:val="000000"/>
          <w:kern w:val="0"/>
          <w:sz w:val="24"/>
          <w:lang w:eastAsia="en-US"/>
        </w:rPr>
        <w:lastRenderedPageBreak/>
        <w:t>off-target effect</w:t>
      </w:r>
      <w:r w:rsidR="005F6F9F" w:rsidRPr="000723BF">
        <w:rPr>
          <w:rFonts w:ascii="Book Antiqua" w:eastAsia="Times New Roman" w:hAnsi="Book Antiqua"/>
          <w:color w:val="000000"/>
          <w:kern w:val="0"/>
          <w:sz w:val="24"/>
          <w:lang w:eastAsia="en-US"/>
        </w:rPr>
        <w:t>s</w:t>
      </w:r>
      <w:r w:rsidR="001928C4" w:rsidRPr="000723BF">
        <w:rPr>
          <w:rFonts w:ascii="Book Antiqua" w:eastAsia="Times New Roman" w:hAnsi="Book Antiqua"/>
          <w:color w:val="000000"/>
          <w:kern w:val="0"/>
          <w:sz w:val="24"/>
          <w:lang w:eastAsia="en-US"/>
        </w:rPr>
        <w:t xml:space="preserve"> with fatal consequences. Therefore, another possibility arises</w:t>
      </w:r>
      <w:r w:rsidR="00792D21" w:rsidRPr="000723BF">
        <w:rPr>
          <w:rFonts w:ascii="Book Antiqua" w:eastAsia="Times New Roman" w:hAnsi="Book Antiqua"/>
          <w:color w:val="000000"/>
          <w:kern w:val="0"/>
          <w:sz w:val="24"/>
          <w:lang w:eastAsia="en-US"/>
        </w:rPr>
        <w:t>, name</w:t>
      </w:r>
      <w:r w:rsidR="005F6F9F" w:rsidRPr="000723BF">
        <w:rPr>
          <w:rFonts w:ascii="Book Antiqua" w:eastAsia="Times New Roman" w:hAnsi="Book Antiqua"/>
          <w:color w:val="000000"/>
          <w:kern w:val="0"/>
          <w:sz w:val="24"/>
          <w:lang w:eastAsia="en-US"/>
        </w:rPr>
        <w:t>ly</w:t>
      </w:r>
      <w:r w:rsidR="00792D21" w:rsidRPr="000723BF">
        <w:rPr>
          <w:rFonts w:ascii="Book Antiqua" w:eastAsia="Times New Roman" w:hAnsi="Book Antiqua"/>
          <w:color w:val="000000"/>
          <w:kern w:val="0"/>
          <w:sz w:val="24"/>
          <w:lang w:eastAsia="en-US"/>
        </w:rPr>
        <w:t xml:space="preserve"> miRNA scaffolds. In scaffold</w:t>
      </w:r>
      <w:r w:rsidR="005F6F9F" w:rsidRPr="000723BF">
        <w:rPr>
          <w:rFonts w:ascii="Book Antiqua" w:eastAsia="Times New Roman" w:hAnsi="Book Antiqua"/>
          <w:color w:val="000000"/>
          <w:kern w:val="0"/>
          <w:sz w:val="24"/>
          <w:lang w:eastAsia="en-US"/>
        </w:rPr>
        <w:t>s</w:t>
      </w:r>
      <w:r w:rsidR="00792D21" w:rsidRPr="000723BF">
        <w:rPr>
          <w:rFonts w:ascii="Book Antiqua" w:eastAsia="Times New Roman" w:hAnsi="Book Antiqua"/>
          <w:color w:val="000000"/>
          <w:kern w:val="0"/>
          <w:sz w:val="24"/>
          <w:lang w:eastAsia="en-US"/>
        </w:rPr>
        <w:t xml:space="preserve"> of endogenous pri-miRNA or pre-mRNA, siRNA is inserted and introduced to </w:t>
      </w:r>
      <w:r w:rsidR="005F6F9F" w:rsidRPr="000723BF">
        <w:rPr>
          <w:rFonts w:ascii="Book Antiqua" w:eastAsia="Times New Roman" w:hAnsi="Book Antiqua"/>
          <w:color w:val="000000"/>
          <w:kern w:val="0"/>
          <w:sz w:val="24"/>
          <w:lang w:eastAsia="en-US"/>
        </w:rPr>
        <w:t xml:space="preserve">the </w:t>
      </w:r>
      <w:r w:rsidR="00792D21" w:rsidRPr="000723BF">
        <w:rPr>
          <w:rFonts w:ascii="Book Antiqua" w:eastAsia="Times New Roman" w:hAnsi="Book Antiqua"/>
          <w:color w:val="000000"/>
          <w:kern w:val="0"/>
          <w:sz w:val="24"/>
          <w:lang w:eastAsia="en-US"/>
        </w:rPr>
        <w:t xml:space="preserve">target tissue leading to </w:t>
      </w:r>
      <w:r w:rsidR="005F6F9F" w:rsidRPr="000723BF">
        <w:rPr>
          <w:rFonts w:ascii="Book Antiqua" w:eastAsia="Times New Roman" w:hAnsi="Book Antiqua"/>
          <w:color w:val="000000"/>
          <w:kern w:val="0"/>
          <w:sz w:val="24"/>
          <w:lang w:eastAsia="en-US"/>
        </w:rPr>
        <w:t xml:space="preserve">the </w:t>
      </w:r>
      <w:r w:rsidR="00792D21" w:rsidRPr="000723BF">
        <w:rPr>
          <w:rFonts w:ascii="Book Antiqua" w:eastAsia="Times New Roman" w:hAnsi="Book Antiqua"/>
          <w:color w:val="000000"/>
          <w:kern w:val="0"/>
          <w:sz w:val="24"/>
          <w:lang w:eastAsia="en-US"/>
        </w:rPr>
        <w:t>degradation of homologous mRNA. This approach is advantag</w:t>
      </w:r>
      <w:r w:rsidR="005F6F9F" w:rsidRPr="000723BF">
        <w:rPr>
          <w:rFonts w:ascii="Book Antiqua" w:eastAsia="Times New Roman" w:hAnsi="Book Antiqua"/>
          <w:color w:val="000000"/>
          <w:kern w:val="0"/>
          <w:sz w:val="24"/>
          <w:lang w:eastAsia="en-US"/>
        </w:rPr>
        <w:t>eous</w:t>
      </w:r>
      <w:r w:rsidR="00792D21" w:rsidRPr="000723BF">
        <w:rPr>
          <w:rFonts w:ascii="Book Antiqua" w:eastAsia="Times New Roman" w:hAnsi="Book Antiqua"/>
          <w:color w:val="000000"/>
          <w:kern w:val="0"/>
          <w:sz w:val="24"/>
          <w:lang w:eastAsia="en-US"/>
        </w:rPr>
        <w:t xml:space="preserve"> in terms of specificity and stability over conventional shRNA</w:t>
      </w:r>
      <w:r w:rsidR="007D0AB8" w:rsidRPr="000723BF">
        <w:rPr>
          <w:rFonts w:ascii="Book Antiqua" w:eastAsia="Times New Roman" w:hAnsi="Book Antiqua"/>
          <w:color w:val="000000"/>
          <w:kern w:val="0"/>
          <w:sz w:val="24"/>
          <w:lang w:eastAsia="en-US"/>
        </w:rPr>
        <w:t xml:space="preserve"> because </w:t>
      </w:r>
      <w:r w:rsidR="005F6F9F" w:rsidRPr="000723BF">
        <w:rPr>
          <w:rFonts w:ascii="Book Antiqua" w:eastAsia="Times New Roman" w:hAnsi="Book Antiqua"/>
          <w:color w:val="000000"/>
          <w:kern w:val="0"/>
          <w:sz w:val="24"/>
          <w:lang w:eastAsia="en-US"/>
        </w:rPr>
        <w:t xml:space="preserve">both </w:t>
      </w:r>
      <w:r w:rsidR="00792D21" w:rsidRPr="000723BF">
        <w:rPr>
          <w:rFonts w:ascii="Book Antiqua" w:eastAsia="Times New Roman" w:hAnsi="Book Antiqua"/>
          <w:color w:val="000000"/>
          <w:kern w:val="0"/>
          <w:sz w:val="24"/>
          <w:lang w:eastAsia="en-US"/>
        </w:rPr>
        <w:t xml:space="preserve">siRNA and shRNA may </w:t>
      </w:r>
      <w:r w:rsidR="005F6F9F" w:rsidRPr="000723BF">
        <w:rPr>
          <w:rFonts w:ascii="Book Antiqua" w:eastAsia="Times New Roman" w:hAnsi="Book Antiqua"/>
          <w:color w:val="000000"/>
          <w:kern w:val="0"/>
          <w:sz w:val="24"/>
          <w:lang w:eastAsia="en-US"/>
        </w:rPr>
        <w:t xml:space="preserve">trigger a non-specific interferon response </w:t>
      </w:r>
      <w:r w:rsidR="00792D21" w:rsidRPr="000723BF">
        <w:rPr>
          <w:rFonts w:ascii="Book Antiqua" w:eastAsia="Times New Roman" w:hAnsi="Book Antiqua"/>
          <w:color w:val="000000"/>
          <w:kern w:val="0"/>
          <w:sz w:val="24"/>
          <w:lang w:eastAsia="en-US"/>
        </w:rPr>
        <w:t xml:space="preserve">in addition to </w:t>
      </w:r>
      <w:r w:rsidR="00D01072" w:rsidRPr="000723BF">
        <w:rPr>
          <w:rFonts w:ascii="Book Antiqua" w:eastAsia="Times New Roman" w:hAnsi="Book Antiqua"/>
          <w:color w:val="000000"/>
          <w:kern w:val="0"/>
          <w:sz w:val="24"/>
          <w:lang w:eastAsia="en-US"/>
        </w:rPr>
        <w:t>any</w:t>
      </w:r>
      <w:r w:rsidR="00792D21" w:rsidRPr="000723BF">
        <w:rPr>
          <w:rFonts w:ascii="Book Antiqua" w:eastAsia="Times New Roman" w:hAnsi="Book Antiqua"/>
          <w:color w:val="000000"/>
          <w:kern w:val="0"/>
          <w:sz w:val="24"/>
          <w:lang w:eastAsia="en-US"/>
        </w:rPr>
        <w:t xml:space="preserve"> off-target effect</w:t>
      </w:r>
      <w:r w:rsidR="00D01072" w:rsidRPr="000723BF">
        <w:rPr>
          <w:rFonts w:ascii="Book Antiqua" w:eastAsia="Times New Roman" w:hAnsi="Book Antiqua"/>
          <w:color w:val="000000"/>
          <w:kern w:val="0"/>
          <w:sz w:val="24"/>
          <w:lang w:eastAsia="en-US"/>
        </w:rPr>
        <w:t>s</w:t>
      </w:r>
      <w:r w:rsidR="00792D21" w:rsidRPr="000723BF">
        <w:rPr>
          <w:rFonts w:ascii="Book Antiqua" w:eastAsia="Times New Roman" w:hAnsi="Book Antiqua"/>
          <w:color w:val="000000"/>
          <w:kern w:val="0"/>
          <w:sz w:val="24"/>
          <w:lang w:eastAsia="en-US"/>
        </w:rPr>
        <w:t>.</w:t>
      </w:r>
      <w:r w:rsidR="00815DB6" w:rsidRPr="000723BF">
        <w:rPr>
          <w:rFonts w:ascii="Book Antiqua" w:eastAsia="Times New Roman" w:hAnsi="Book Antiqua"/>
          <w:color w:val="000000"/>
          <w:kern w:val="0"/>
          <w:sz w:val="24"/>
          <w:lang w:eastAsia="en-US"/>
        </w:rPr>
        <w:t xml:space="preserve"> As an example in cardiovascular disease, overexpression of </w:t>
      </w:r>
      <w:r w:rsidR="00815DB6" w:rsidRPr="000723BF">
        <w:rPr>
          <w:rFonts w:ascii="Book Antiqua" w:eastAsia="Times New Roman" w:hAnsi="Book Antiqua"/>
          <w:i/>
          <w:color w:val="000000"/>
          <w:kern w:val="0"/>
          <w:sz w:val="24"/>
          <w:lang w:eastAsia="en-US"/>
        </w:rPr>
        <w:t>miR-133</w:t>
      </w:r>
      <w:r w:rsidR="00815DB6" w:rsidRPr="000723BF">
        <w:rPr>
          <w:rFonts w:ascii="Book Antiqua" w:eastAsia="Times New Roman" w:hAnsi="Book Antiqua"/>
          <w:color w:val="000000"/>
          <w:kern w:val="0"/>
          <w:sz w:val="24"/>
          <w:lang w:eastAsia="en-US"/>
        </w:rPr>
        <w:t xml:space="preserve"> was used in a study of cardiac hypertrophy. </w:t>
      </w:r>
      <w:r w:rsidRPr="000723BF">
        <w:rPr>
          <w:rFonts w:ascii="Book Antiqua" w:eastAsia="Times New Roman" w:hAnsi="Book Antiqua"/>
          <w:color w:val="000000"/>
          <w:kern w:val="0"/>
          <w:sz w:val="24"/>
          <w:lang w:eastAsia="en-US"/>
        </w:rPr>
        <w:t>By adenovirus delivery of a miRNA expression cassette, e</w:t>
      </w:r>
      <w:r w:rsidR="00BE667F" w:rsidRPr="000723BF">
        <w:rPr>
          <w:rFonts w:ascii="Book Antiqua" w:eastAsia="Times New Roman" w:hAnsi="Book Antiqua"/>
          <w:color w:val="000000"/>
          <w:kern w:val="0"/>
          <w:sz w:val="24"/>
          <w:lang w:eastAsia="en-US"/>
        </w:rPr>
        <w:t>xpression</w:t>
      </w:r>
      <w:r w:rsidR="00815DB6" w:rsidRPr="000723BF">
        <w:rPr>
          <w:rFonts w:ascii="Book Antiqua" w:eastAsia="Times New Roman" w:hAnsi="Book Antiqua"/>
          <w:color w:val="000000"/>
          <w:kern w:val="0"/>
          <w:sz w:val="24"/>
          <w:lang w:eastAsia="en-US"/>
        </w:rPr>
        <w:t xml:space="preserve"> </w:t>
      </w:r>
      <w:r w:rsidR="00F23983" w:rsidRPr="000723BF">
        <w:rPr>
          <w:rFonts w:ascii="Book Antiqua" w:eastAsia="Times New Roman" w:hAnsi="Book Antiqua"/>
          <w:color w:val="000000"/>
          <w:kern w:val="0"/>
          <w:sz w:val="24"/>
          <w:lang w:eastAsia="en-US"/>
        </w:rPr>
        <w:t xml:space="preserve">of </w:t>
      </w:r>
      <w:r w:rsidR="00F23983" w:rsidRPr="000723BF">
        <w:rPr>
          <w:rFonts w:ascii="Book Antiqua" w:eastAsia="Times New Roman" w:hAnsi="Book Antiqua"/>
          <w:i/>
          <w:color w:val="000000"/>
          <w:kern w:val="0"/>
          <w:sz w:val="24"/>
          <w:lang w:eastAsia="en-US"/>
        </w:rPr>
        <w:t>miR-133</w:t>
      </w:r>
      <w:r w:rsidRPr="000723BF">
        <w:rPr>
          <w:rFonts w:ascii="Book Antiqua" w:eastAsia="Times New Roman" w:hAnsi="Book Antiqua"/>
          <w:color w:val="000000"/>
          <w:kern w:val="0"/>
          <w:sz w:val="24"/>
          <w:lang w:eastAsia="en-US"/>
        </w:rPr>
        <w:t xml:space="preserve"> was</w:t>
      </w:r>
      <w:r w:rsidR="00F23983"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restored, which</w:t>
      </w:r>
      <w:r w:rsidR="00815DB6"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results in </w:t>
      </w:r>
      <w:r w:rsidR="00815DB6" w:rsidRPr="000723BF">
        <w:rPr>
          <w:rFonts w:ascii="Book Antiqua" w:eastAsia="Times New Roman" w:hAnsi="Book Antiqua"/>
          <w:color w:val="000000"/>
          <w:kern w:val="0"/>
          <w:sz w:val="24"/>
          <w:lang w:eastAsia="en-US"/>
        </w:rPr>
        <w:t>protect</w:t>
      </w:r>
      <w:r w:rsidRPr="000723BF">
        <w:rPr>
          <w:rFonts w:ascii="Book Antiqua" w:eastAsia="Times New Roman" w:hAnsi="Book Antiqua"/>
          <w:color w:val="000000"/>
          <w:kern w:val="0"/>
          <w:sz w:val="24"/>
          <w:lang w:eastAsia="en-US"/>
        </w:rPr>
        <w:t>ion of experimental</w:t>
      </w:r>
      <w:r w:rsidR="00815DB6" w:rsidRPr="000723BF">
        <w:rPr>
          <w:rFonts w:ascii="Book Antiqua" w:eastAsia="Times New Roman" w:hAnsi="Book Antiqua"/>
          <w:color w:val="000000"/>
          <w:kern w:val="0"/>
          <w:sz w:val="24"/>
          <w:lang w:eastAsia="en-US"/>
        </w:rPr>
        <w:t xml:space="preserve"> animals from agonist-induced cardiac </w:t>
      </w:r>
      <w:proofErr w:type="gramStart"/>
      <w:r w:rsidR="00815DB6" w:rsidRPr="000723BF">
        <w:rPr>
          <w:rFonts w:ascii="Book Antiqua" w:eastAsia="Times New Roman" w:hAnsi="Book Antiqua"/>
          <w:color w:val="000000"/>
          <w:kern w:val="0"/>
          <w:sz w:val="24"/>
          <w:lang w:eastAsia="en-US"/>
        </w:rPr>
        <w:t>hypertrophy</w:t>
      </w:r>
      <w:r w:rsidR="00D148F8"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18]</w:t>
      </w:r>
      <w:r w:rsidR="00815DB6" w:rsidRPr="000723BF">
        <w:rPr>
          <w:rFonts w:ascii="Book Antiqua" w:eastAsia="Times New Roman" w:hAnsi="Book Antiqua"/>
          <w:color w:val="000000"/>
          <w:kern w:val="0"/>
          <w:sz w:val="24"/>
          <w:lang w:eastAsia="en-US"/>
        </w:rPr>
        <w:t>.</w:t>
      </w:r>
    </w:p>
    <w:p w14:paraId="29700D83" w14:textId="77777777" w:rsidR="00CA6826" w:rsidRPr="000723BF" w:rsidRDefault="00CA6826" w:rsidP="000723BF">
      <w:pPr>
        <w:widowControl/>
        <w:spacing w:line="360" w:lineRule="auto"/>
        <w:rPr>
          <w:rFonts w:ascii="Book Antiqua" w:eastAsia="Times New Roman" w:hAnsi="Book Antiqua"/>
          <w:color w:val="000000"/>
          <w:kern w:val="0"/>
          <w:sz w:val="24"/>
          <w:lang w:eastAsia="en-US"/>
        </w:rPr>
      </w:pPr>
    </w:p>
    <w:p w14:paraId="4AC318B4" w14:textId="77777777" w:rsidR="00A52414" w:rsidRPr="000723BF" w:rsidRDefault="00CA6826" w:rsidP="000723BF">
      <w:pPr>
        <w:widowControl/>
        <w:spacing w:line="360" w:lineRule="auto"/>
        <w:rPr>
          <w:rFonts w:ascii="Book Antiqua" w:eastAsia="Times New Roman" w:hAnsi="Book Antiqua"/>
          <w:i/>
          <w:color w:val="000000"/>
          <w:kern w:val="0"/>
          <w:sz w:val="24"/>
          <w:lang w:eastAsia="en-US"/>
        </w:rPr>
      </w:pPr>
      <w:r w:rsidRPr="000723BF">
        <w:rPr>
          <w:rFonts w:ascii="Book Antiqua" w:eastAsia="Times New Roman" w:hAnsi="Book Antiqua"/>
          <w:b/>
          <w:i/>
          <w:color w:val="000000"/>
          <w:kern w:val="0"/>
          <w:sz w:val="24"/>
          <w:lang w:eastAsia="en-US"/>
        </w:rPr>
        <w:t>Inhibiting small RNAs</w:t>
      </w:r>
      <w:r w:rsidRPr="000723BF">
        <w:rPr>
          <w:rFonts w:ascii="Book Antiqua" w:eastAsia="Times New Roman" w:hAnsi="Book Antiqua"/>
          <w:i/>
          <w:color w:val="000000"/>
          <w:kern w:val="0"/>
          <w:sz w:val="24"/>
          <w:lang w:eastAsia="en-US"/>
        </w:rPr>
        <w:t xml:space="preserve"> </w:t>
      </w:r>
    </w:p>
    <w:p w14:paraId="3997A17C" w14:textId="48393A81" w:rsidR="005D4945" w:rsidRPr="000723BF" w:rsidRDefault="00F07339"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ASOs are s</w:t>
      </w:r>
      <w:r w:rsidR="00CA6826" w:rsidRPr="000723BF">
        <w:rPr>
          <w:rFonts w:ascii="Book Antiqua" w:eastAsia="Times New Roman" w:hAnsi="Book Antiqua"/>
          <w:color w:val="000000"/>
          <w:kern w:val="0"/>
          <w:sz w:val="24"/>
          <w:lang w:eastAsia="en-US"/>
        </w:rPr>
        <w:t>hort single-stranded antisense oligonucleotides</w:t>
      </w:r>
      <w:r w:rsidRPr="000723BF">
        <w:rPr>
          <w:rFonts w:ascii="Book Antiqua" w:eastAsia="Times New Roman" w:hAnsi="Book Antiqua"/>
          <w:color w:val="000000"/>
          <w:kern w:val="0"/>
          <w:sz w:val="24"/>
          <w:lang w:eastAsia="en-US"/>
        </w:rPr>
        <w:t xml:space="preserve">, which are called anti-miRNA oligonucleotides, AMOs or antagomirs when talking about inhibition of </w:t>
      </w:r>
      <w:r w:rsidR="00CA6826" w:rsidRPr="000723BF">
        <w:rPr>
          <w:rFonts w:ascii="Book Antiqua" w:eastAsia="Times New Roman" w:hAnsi="Book Antiqua"/>
          <w:color w:val="000000"/>
          <w:kern w:val="0"/>
          <w:sz w:val="24"/>
          <w:lang w:eastAsia="en-US"/>
        </w:rPr>
        <w:t>miRNA</w:t>
      </w:r>
      <w:r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605835" w:rsidRPr="000723BF">
        <w:rPr>
          <w:rFonts w:ascii="Book Antiqua" w:eastAsia="Times New Roman" w:hAnsi="Book Antiqua"/>
          <w:color w:val="000000"/>
          <w:kern w:val="0"/>
          <w:sz w:val="24"/>
          <w:lang w:eastAsia="en-US"/>
        </w:rPr>
        <w:t>Antagomirs</w:t>
      </w:r>
      <w:r w:rsidR="001F11AE" w:rsidRPr="000723BF">
        <w:rPr>
          <w:rFonts w:ascii="Book Antiqua" w:eastAsia="Times New Roman" w:hAnsi="Book Antiqua"/>
          <w:color w:val="000000"/>
          <w:kern w:val="0"/>
          <w:sz w:val="24"/>
          <w:lang w:eastAsia="en-US"/>
        </w:rPr>
        <w:t xml:space="preserve"> </w:t>
      </w:r>
      <w:r w:rsidR="00DC6B9C" w:rsidRPr="000723BF">
        <w:rPr>
          <w:rFonts w:ascii="Book Antiqua" w:eastAsia="Times New Roman" w:hAnsi="Book Antiqua"/>
          <w:color w:val="000000"/>
          <w:kern w:val="0"/>
          <w:sz w:val="24"/>
          <w:lang w:eastAsia="en-US"/>
        </w:rPr>
        <w:t>have been</w:t>
      </w:r>
      <w:r w:rsidR="005D4945" w:rsidRPr="000723BF">
        <w:rPr>
          <w:rFonts w:ascii="Book Antiqua" w:eastAsia="Times New Roman" w:hAnsi="Book Antiqua"/>
          <w:color w:val="000000"/>
          <w:kern w:val="0"/>
          <w:sz w:val="24"/>
          <w:lang w:eastAsia="en-US"/>
        </w:rPr>
        <w:t xml:space="preserve"> </w:t>
      </w:r>
      <w:r w:rsidR="00605835" w:rsidRPr="000723BF">
        <w:rPr>
          <w:rFonts w:ascii="Book Antiqua" w:eastAsia="Times New Roman" w:hAnsi="Book Antiqua"/>
          <w:color w:val="000000"/>
          <w:kern w:val="0"/>
          <w:sz w:val="24"/>
          <w:lang w:eastAsia="en-US"/>
        </w:rPr>
        <w:t>shown</w:t>
      </w:r>
      <w:r w:rsidR="001F11AE" w:rsidRPr="000723BF">
        <w:rPr>
          <w:rFonts w:ascii="Book Antiqua" w:eastAsia="Times New Roman" w:hAnsi="Book Antiqua"/>
          <w:color w:val="000000"/>
          <w:kern w:val="0"/>
          <w:sz w:val="24"/>
          <w:lang w:eastAsia="en-US"/>
        </w:rPr>
        <w:t xml:space="preserve"> to efficient</w:t>
      </w:r>
      <w:r w:rsidR="00605835" w:rsidRPr="000723BF">
        <w:rPr>
          <w:rFonts w:ascii="Book Antiqua" w:eastAsia="Times New Roman" w:hAnsi="Book Antiqua"/>
          <w:color w:val="000000"/>
          <w:kern w:val="0"/>
          <w:sz w:val="24"/>
          <w:lang w:eastAsia="en-US"/>
        </w:rPr>
        <w:t>ly</w:t>
      </w:r>
      <w:r w:rsidR="001F11AE" w:rsidRPr="000723BF">
        <w:rPr>
          <w:rFonts w:ascii="Book Antiqua" w:eastAsia="Times New Roman" w:hAnsi="Book Antiqua"/>
          <w:color w:val="000000"/>
          <w:kern w:val="0"/>
          <w:sz w:val="24"/>
          <w:lang w:eastAsia="en-US"/>
        </w:rPr>
        <w:t xml:space="preserve"> and specific</w:t>
      </w:r>
      <w:r w:rsidR="00605835" w:rsidRPr="000723BF">
        <w:rPr>
          <w:rFonts w:ascii="Book Antiqua" w:eastAsia="Times New Roman" w:hAnsi="Book Antiqua"/>
          <w:color w:val="000000"/>
          <w:kern w:val="0"/>
          <w:sz w:val="24"/>
          <w:lang w:eastAsia="en-US"/>
        </w:rPr>
        <w:t>ally</w:t>
      </w:r>
      <w:r w:rsidR="001F11AE" w:rsidRPr="000723BF">
        <w:rPr>
          <w:rFonts w:ascii="Book Antiqua" w:eastAsia="Times New Roman" w:hAnsi="Book Antiqua"/>
          <w:color w:val="000000"/>
          <w:kern w:val="0"/>
          <w:sz w:val="24"/>
          <w:lang w:eastAsia="en-US"/>
        </w:rPr>
        <w:t xml:space="preserve"> silence endogenous miRNAs in mice.</w:t>
      </w:r>
      <w:r w:rsidR="001D443E"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 xml:space="preserve">Overexpressed miRNA can </w:t>
      </w:r>
      <w:r w:rsidR="00146592" w:rsidRPr="000723BF">
        <w:rPr>
          <w:rFonts w:ascii="Book Antiqua" w:eastAsia="Times New Roman" w:hAnsi="Book Antiqua"/>
          <w:color w:val="000000"/>
          <w:kern w:val="0"/>
          <w:sz w:val="24"/>
          <w:lang w:eastAsia="en-US"/>
        </w:rPr>
        <w:t xml:space="preserve">also </w:t>
      </w:r>
      <w:r w:rsidR="00CA6826" w:rsidRPr="000723BF">
        <w:rPr>
          <w:rFonts w:ascii="Book Antiqua" w:eastAsia="Times New Roman" w:hAnsi="Book Antiqua"/>
          <w:color w:val="000000"/>
          <w:kern w:val="0"/>
          <w:sz w:val="24"/>
          <w:lang w:eastAsia="en-US"/>
        </w:rPr>
        <w:t>be downregulated</w:t>
      </w:r>
      <w:r w:rsidR="00BD2CDF"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 xml:space="preserve">by reducing the </w:t>
      </w:r>
      <w:r w:rsidR="00BD2CDF" w:rsidRPr="000723BF">
        <w:rPr>
          <w:rFonts w:ascii="Book Antiqua" w:eastAsia="Times New Roman" w:hAnsi="Book Antiqua"/>
          <w:color w:val="000000"/>
          <w:kern w:val="0"/>
          <w:sz w:val="24"/>
          <w:lang w:eastAsia="en-US"/>
        </w:rPr>
        <w:t>loop region of the</w:t>
      </w:r>
      <w:r w:rsidR="00CA6826" w:rsidRPr="000723BF">
        <w:rPr>
          <w:rFonts w:ascii="Book Antiqua" w:eastAsia="Times New Roman" w:hAnsi="Book Antiqua"/>
          <w:color w:val="000000"/>
          <w:kern w:val="0"/>
          <w:sz w:val="24"/>
          <w:lang w:eastAsia="en-US"/>
        </w:rPr>
        <w:t xml:space="preserve"> miRNA </w:t>
      </w:r>
      <w:r w:rsidR="00146592" w:rsidRPr="000723BF">
        <w:rPr>
          <w:rFonts w:ascii="Book Antiqua" w:eastAsia="Times New Roman" w:hAnsi="Book Antiqua"/>
          <w:color w:val="000000"/>
          <w:kern w:val="0"/>
          <w:sz w:val="24"/>
          <w:lang w:eastAsia="en-US"/>
        </w:rPr>
        <w:t xml:space="preserve">precursor </w:t>
      </w:r>
      <w:r w:rsidR="00CA6826" w:rsidRPr="000723BF">
        <w:rPr>
          <w:rFonts w:ascii="Book Antiqua" w:eastAsia="Times New Roman" w:hAnsi="Book Antiqua"/>
          <w:color w:val="000000"/>
          <w:kern w:val="0"/>
          <w:sz w:val="24"/>
          <w:lang w:eastAsia="en-US"/>
        </w:rPr>
        <w:t>(pre-miRNA</w:t>
      </w:r>
      <w:r w:rsidR="00BD2CDF" w:rsidRPr="000723BF">
        <w:rPr>
          <w:rFonts w:ascii="Book Antiqua" w:eastAsia="Times New Roman" w:hAnsi="Book Antiqua"/>
          <w:color w:val="000000"/>
          <w:kern w:val="0"/>
          <w:sz w:val="24"/>
          <w:lang w:eastAsia="en-US"/>
        </w:rPr>
        <w:t>). The loop regions of different pre-miRNAs are not conserved and might th</w:t>
      </w:r>
      <w:r w:rsidR="00146592" w:rsidRPr="000723BF">
        <w:rPr>
          <w:rFonts w:ascii="Book Antiqua" w:eastAsia="Times New Roman" w:hAnsi="Book Antiqua"/>
          <w:color w:val="000000"/>
          <w:kern w:val="0"/>
          <w:sz w:val="24"/>
          <w:lang w:eastAsia="en-US"/>
        </w:rPr>
        <w:t>erefore</w:t>
      </w:r>
      <w:r w:rsidR="00BD2CDF" w:rsidRPr="000723BF">
        <w:rPr>
          <w:rFonts w:ascii="Book Antiqua" w:eastAsia="Times New Roman" w:hAnsi="Book Antiqua"/>
          <w:color w:val="000000"/>
          <w:kern w:val="0"/>
          <w:sz w:val="24"/>
          <w:lang w:eastAsia="en-US"/>
        </w:rPr>
        <w:t xml:space="preserve"> limit </w:t>
      </w:r>
      <w:r w:rsidR="00AD55BE" w:rsidRPr="000723BF">
        <w:rPr>
          <w:rFonts w:ascii="Book Antiqua" w:eastAsia="Times New Roman" w:hAnsi="Book Antiqua"/>
          <w:color w:val="000000"/>
          <w:kern w:val="0"/>
          <w:sz w:val="24"/>
          <w:lang w:eastAsia="en-US"/>
        </w:rPr>
        <w:t>their</w:t>
      </w:r>
      <w:r w:rsidR="00BD2CDF" w:rsidRPr="000723BF">
        <w:rPr>
          <w:rFonts w:ascii="Book Antiqua" w:eastAsia="Times New Roman" w:hAnsi="Book Antiqua"/>
          <w:color w:val="000000"/>
          <w:kern w:val="0"/>
          <w:sz w:val="24"/>
          <w:lang w:eastAsia="en-US"/>
        </w:rPr>
        <w:t xml:space="preserve"> application.</w:t>
      </w:r>
      <w:r w:rsidR="00CA6826" w:rsidRPr="000723BF">
        <w:rPr>
          <w:rFonts w:ascii="Book Antiqua" w:eastAsia="Times New Roman" w:hAnsi="Book Antiqua"/>
          <w:color w:val="000000"/>
          <w:kern w:val="0"/>
          <w:sz w:val="24"/>
          <w:lang w:eastAsia="en-US"/>
        </w:rPr>
        <w:t xml:space="preserve"> </w:t>
      </w:r>
      <w:r w:rsidR="00A3576B" w:rsidRPr="000723BF">
        <w:rPr>
          <w:rFonts w:ascii="Book Antiqua" w:eastAsia="Times New Roman" w:hAnsi="Book Antiqua"/>
          <w:color w:val="000000"/>
          <w:kern w:val="0"/>
          <w:sz w:val="24"/>
          <w:lang w:eastAsia="en-US"/>
        </w:rPr>
        <w:t>A</w:t>
      </w:r>
      <w:r w:rsidR="00CA6826" w:rsidRPr="000723BF">
        <w:rPr>
          <w:rFonts w:ascii="Book Antiqua" w:eastAsia="Times New Roman" w:hAnsi="Book Antiqua"/>
          <w:color w:val="000000"/>
          <w:kern w:val="0"/>
          <w:sz w:val="24"/>
          <w:lang w:eastAsia="en-US"/>
        </w:rPr>
        <w:t>nother approach</w:t>
      </w:r>
      <w:r w:rsidR="00A3576B" w:rsidRPr="000723BF">
        <w:rPr>
          <w:rFonts w:ascii="Book Antiqua" w:eastAsia="Times New Roman" w:hAnsi="Book Antiqua"/>
          <w:color w:val="000000"/>
          <w:kern w:val="0"/>
          <w:sz w:val="24"/>
          <w:lang w:eastAsia="en-US"/>
        </w:rPr>
        <w:t xml:space="preserve"> is</w:t>
      </w:r>
      <w:r w:rsidR="00CA6826" w:rsidRPr="000723BF">
        <w:rPr>
          <w:rFonts w:ascii="Book Antiqua" w:eastAsia="Times New Roman" w:hAnsi="Book Antiqua"/>
          <w:color w:val="000000"/>
          <w:kern w:val="0"/>
          <w:sz w:val="24"/>
          <w:lang w:eastAsia="en-US"/>
        </w:rPr>
        <w:t xml:space="preserve"> </w:t>
      </w:r>
      <w:r w:rsidR="00AD55BE" w:rsidRPr="000723BF">
        <w:rPr>
          <w:rFonts w:ascii="Book Antiqua" w:eastAsia="Times New Roman" w:hAnsi="Book Antiqua"/>
          <w:color w:val="000000"/>
          <w:kern w:val="0"/>
          <w:sz w:val="24"/>
          <w:lang w:eastAsia="en-US"/>
        </w:rPr>
        <w:t xml:space="preserve">to use </w:t>
      </w:r>
      <w:r w:rsidR="00CA6826" w:rsidRPr="000723BF">
        <w:rPr>
          <w:rFonts w:ascii="Book Antiqua" w:eastAsia="Times New Roman" w:hAnsi="Book Antiqua"/>
          <w:color w:val="000000"/>
          <w:kern w:val="0"/>
          <w:sz w:val="24"/>
          <w:lang w:eastAsia="en-US"/>
        </w:rPr>
        <w:t>miRNA sponges</w:t>
      </w:r>
      <w:r w:rsidR="00A3576B" w:rsidRPr="000723BF">
        <w:rPr>
          <w:rFonts w:ascii="Book Antiqua" w:eastAsia="Times New Roman" w:hAnsi="Book Antiqua"/>
          <w:color w:val="000000"/>
          <w:kern w:val="0"/>
          <w:sz w:val="24"/>
          <w:lang w:eastAsia="en-US"/>
        </w:rPr>
        <w:t xml:space="preserve">, which </w:t>
      </w:r>
      <w:r w:rsidR="00AD55BE" w:rsidRPr="000723BF">
        <w:rPr>
          <w:rFonts w:ascii="Book Antiqua" w:eastAsia="Times New Roman" w:hAnsi="Book Antiqua"/>
          <w:color w:val="000000"/>
          <w:kern w:val="0"/>
          <w:sz w:val="24"/>
          <w:lang w:eastAsia="en-US"/>
        </w:rPr>
        <w:t>are</w:t>
      </w:r>
      <w:r w:rsidR="007618DF" w:rsidRPr="000723BF">
        <w:rPr>
          <w:rFonts w:ascii="Book Antiqua" w:eastAsia="Times New Roman" w:hAnsi="Book Antiqua"/>
          <w:color w:val="000000"/>
          <w:kern w:val="0"/>
          <w:sz w:val="24"/>
          <w:lang w:eastAsia="en-US"/>
        </w:rPr>
        <w:t xml:space="preserve"> miRNA inhibitory transgene</w:t>
      </w:r>
      <w:r w:rsidR="00AD55BE" w:rsidRPr="000723BF">
        <w:rPr>
          <w:rFonts w:ascii="Book Antiqua" w:eastAsia="Times New Roman" w:hAnsi="Book Antiqua"/>
          <w:color w:val="000000"/>
          <w:kern w:val="0"/>
          <w:sz w:val="24"/>
          <w:lang w:eastAsia="en-US"/>
        </w:rPr>
        <w:t>s</w:t>
      </w:r>
      <w:r w:rsidR="007618DF" w:rsidRPr="000723BF">
        <w:rPr>
          <w:rFonts w:ascii="Book Antiqua" w:eastAsia="Times New Roman" w:hAnsi="Book Antiqua"/>
          <w:color w:val="000000"/>
          <w:kern w:val="0"/>
          <w:sz w:val="24"/>
          <w:lang w:eastAsia="en-US"/>
        </w:rPr>
        <w:t xml:space="preserve"> containing multiple tandem binding sites for an endogenous miRNA and </w:t>
      </w:r>
      <w:r w:rsidR="00A3576B" w:rsidRPr="000723BF">
        <w:rPr>
          <w:rFonts w:ascii="Book Antiqua" w:eastAsia="Times New Roman" w:hAnsi="Book Antiqua"/>
          <w:color w:val="000000"/>
          <w:kern w:val="0"/>
          <w:sz w:val="24"/>
          <w:lang w:eastAsia="en-US"/>
        </w:rPr>
        <w:t>can</w:t>
      </w:r>
      <w:r w:rsidR="00CA6826" w:rsidRPr="000723BF">
        <w:rPr>
          <w:rFonts w:ascii="Book Antiqua" w:eastAsia="Times New Roman" w:hAnsi="Book Antiqua"/>
          <w:color w:val="000000"/>
          <w:kern w:val="0"/>
          <w:sz w:val="24"/>
          <w:lang w:eastAsia="en-US"/>
        </w:rPr>
        <w:t xml:space="preserve"> inhibit </w:t>
      </w:r>
      <w:r w:rsidR="001D443E" w:rsidRPr="000723BF">
        <w:rPr>
          <w:rFonts w:ascii="Book Antiqua" w:eastAsia="Times New Roman" w:hAnsi="Book Antiqua"/>
          <w:color w:val="000000"/>
          <w:kern w:val="0"/>
          <w:sz w:val="24"/>
          <w:lang w:eastAsia="en-US"/>
        </w:rPr>
        <w:t>several closely</w:t>
      </w:r>
      <w:r w:rsidR="00CA6826" w:rsidRPr="000723BF">
        <w:rPr>
          <w:rFonts w:ascii="Book Antiqua" w:eastAsia="Times New Roman" w:hAnsi="Book Antiqua"/>
          <w:color w:val="000000"/>
          <w:kern w:val="0"/>
          <w:sz w:val="24"/>
          <w:lang w:eastAsia="en-US"/>
        </w:rPr>
        <w:t xml:space="preserve"> </w:t>
      </w:r>
      <w:r w:rsidR="001D443E" w:rsidRPr="000723BF">
        <w:rPr>
          <w:rFonts w:ascii="Book Antiqua" w:eastAsia="Times New Roman" w:hAnsi="Book Antiqua"/>
          <w:color w:val="000000"/>
          <w:kern w:val="0"/>
          <w:sz w:val="24"/>
          <w:lang w:eastAsia="en-US"/>
        </w:rPr>
        <w:t xml:space="preserve">related </w:t>
      </w:r>
      <w:r w:rsidR="00CA6826" w:rsidRPr="000723BF">
        <w:rPr>
          <w:rFonts w:ascii="Book Antiqua" w:eastAsia="Times New Roman" w:hAnsi="Book Antiqua"/>
          <w:color w:val="000000"/>
          <w:kern w:val="0"/>
          <w:sz w:val="24"/>
          <w:lang w:eastAsia="en-US"/>
        </w:rPr>
        <w:t>miRNAs</w:t>
      </w:r>
      <w:r w:rsidR="001D443E"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proofErr w:type="gramStart"/>
      <w:r w:rsidR="00CA6826" w:rsidRPr="000723BF">
        <w:rPr>
          <w:rFonts w:ascii="Book Antiqua" w:eastAsia="Times New Roman" w:hAnsi="Book Antiqua"/>
          <w:color w:val="000000"/>
          <w:kern w:val="0"/>
          <w:sz w:val="24"/>
          <w:lang w:eastAsia="en-US"/>
        </w:rPr>
        <w:t>miRNA</w:t>
      </w:r>
      <w:proofErr w:type="gramEnd"/>
      <w:r w:rsidR="00CA6826" w:rsidRPr="000723BF">
        <w:rPr>
          <w:rFonts w:ascii="Book Antiqua" w:eastAsia="Times New Roman" w:hAnsi="Book Antiqua"/>
          <w:color w:val="000000"/>
          <w:kern w:val="0"/>
          <w:sz w:val="24"/>
          <w:lang w:eastAsia="en-US"/>
        </w:rPr>
        <w:t xml:space="preserve"> sponges </w:t>
      </w:r>
      <w:r w:rsidR="00AD55BE" w:rsidRPr="000723BF">
        <w:rPr>
          <w:rFonts w:ascii="Book Antiqua" w:eastAsia="Times New Roman" w:hAnsi="Book Antiqua"/>
          <w:color w:val="000000"/>
          <w:kern w:val="0"/>
          <w:sz w:val="24"/>
          <w:lang w:eastAsia="en-US"/>
        </w:rPr>
        <w:t>may</w:t>
      </w:r>
      <w:r w:rsidR="00CA6826" w:rsidRPr="000723BF">
        <w:rPr>
          <w:rFonts w:ascii="Book Antiqua" w:eastAsia="Times New Roman" w:hAnsi="Book Antiqua"/>
          <w:color w:val="000000"/>
          <w:kern w:val="0"/>
          <w:sz w:val="24"/>
          <w:lang w:eastAsia="en-US"/>
        </w:rPr>
        <w:t xml:space="preserve"> be useful for sequestering a miRNA family</w:t>
      </w:r>
      <w:r w:rsidR="001D443E" w:rsidRPr="000723BF">
        <w:rPr>
          <w:rFonts w:ascii="Book Antiqua" w:eastAsia="Times New Roman" w:hAnsi="Book Antiqua"/>
          <w:color w:val="000000"/>
          <w:kern w:val="0"/>
          <w:sz w:val="24"/>
          <w:lang w:eastAsia="en-US"/>
        </w:rPr>
        <w:t xml:space="preserve"> with overlapping and redundant targets.</w:t>
      </w:r>
      <w:r w:rsidR="00CA6826" w:rsidRPr="000723BF">
        <w:rPr>
          <w:rFonts w:ascii="Book Antiqua" w:eastAsia="Times New Roman" w:hAnsi="Book Antiqua"/>
          <w:color w:val="000000"/>
          <w:kern w:val="0"/>
          <w:sz w:val="24"/>
          <w:lang w:eastAsia="en-US"/>
        </w:rPr>
        <w:t xml:space="preserve"> </w:t>
      </w:r>
      <w:proofErr w:type="gramStart"/>
      <w:r w:rsidR="00CA6826" w:rsidRPr="000723BF">
        <w:rPr>
          <w:rFonts w:ascii="Book Antiqua" w:eastAsia="Times New Roman" w:hAnsi="Book Antiqua"/>
          <w:color w:val="000000"/>
          <w:kern w:val="0"/>
          <w:sz w:val="24"/>
          <w:lang w:eastAsia="en-US"/>
        </w:rPr>
        <w:t>miR-masks</w:t>
      </w:r>
      <w:proofErr w:type="gramEnd"/>
      <w:r w:rsidR="00CA6826" w:rsidRPr="000723BF">
        <w:rPr>
          <w:rFonts w:ascii="Book Antiqua" w:eastAsia="Times New Roman" w:hAnsi="Book Antiqua"/>
          <w:color w:val="000000"/>
          <w:kern w:val="0"/>
          <w:sz w:val="24"/>
          <w:lang w:eastAsia="en-US"/>
        </w:rPr>
        <w:t xml:space="preserve"> and miR-erasers have also </w:t>
      </w:r>
      <w:r w:rsidR="007D0AB8" w:rsidRPr="000723BF">
        <w:rPr>
          <w:rFonts w:ascii="Book Antiqua" w:eastAsia="Times New Roman" w:hAnsi="Book Antiqua"/>
          <w:color w:val="000000"/>
          <w:kern w:val="0"/>
          <w:sz w:val="24"/>
          <w:lang w:eastAsia="en-US"/>
        </w:rPr>
        <w:t>been</w:t>
      </w:r>
      <w:r w:rsidR="007618DF"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color w:val="000000"/>
          <w:kern w:val="0"/>
          <w:sz w:val="24"/>
          <w:lang w:eastAsia="en-US"/>
        </w:rPr>
        <w:t>developed</w:t>
      </w:r>
      <w:r w:rsidR="007618DF"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975BA6" w:rsidRPr="000723BF">
        <w:rPr>
          <w:rFonts w:ascii="Book Antiqua" w:eastAsia="Times New Roman" w:hAnsi="Book Antiqua"/>
          <w:color w:val="000000"/>
          <w:kern w:val="0"/>
          <w:sz w:val="24"/>
          <w:lang w:eastAsia="en-US"/>
        </w:rPr>
        <w:t>Similarly to a miR-sponge, a</w:t>
      </w:r>
      <w:r w:rsidR="008A6F35" w:rsidRPr="000723BF">
        <w:rPr>
          <w:rFonts w:ascii="Book Antiqua" w:eastAsia="Times New Roman" w:hAnsi="Book Antiqua"/>
          <w:color w:val="000000"/>
          <w:kern w:val="0"/>
          <w:sz w:val="24"/>
          <w:lang w:eastAsia="en-US"/>
        </w:rPr>
        <w:t xml:space="preserve"> </w:t>
      </w:r>
      <w:r w:rsidR="007618DF" w:rsidRPr="000723BF">
        <w:rPr>
          <w:rFonts w:ascii="Book Antiqua" w:eastAsia="Times New Roman" w:hAnsi="Book Antiqua"/>
          <w:color w:val="000000"/>
          <w:kern w:val="0"/>
          <w:sz w:val="24"/>
          <w:lang w:eastAsia="en-US"/>
        </w:rPr>
        <w:t xml:space="preserve">miR-eraser </w:t>
      </w:r>
      <w:r w:rsidR="00975BA6" w:rsidRPr="000723BF">
        <w:rPr>
          <w:rFonts w:ascii="Book Antiqua" w:eastAsia="Times New Roman" w:hAnsi="Book Antiqua"/>
          <w:color w:val="000000"/>
          <w:kern w:val="0"/>
          <w:sz w:val="24"/>
          <w:lang w:eastAsia="en-US"/>
        </w:rPr>
        <w:t>sequesters more than one miRNA, except that there are</w:t>
      </w:r>
      <w:r w:rsidR="007618DF" w:rsidRPr="000723BF">
        <w:rPr>
          <w:rFonts w:ascii="Book Antiqua" w:eastAsia="Times New Roman" w:hAnsi="Book Antiqua"/>
          <w:color w:val="000000"/>
          <w:kern w:val="0"/>
          <w:sz w:val="24"/>
          <w:lang w:eastAsia="en-US"/>
        </w:rPr>
        <w:t xml:space="preserve"> only two copies of the antisense sequence.</w:t>
      </w:r>
      <w:r w:rsidR="00CA6826" w:rsidRPr="000723BF">
        <w:rPr>
          <w:rFonts w:ascii="Book Antiqua" w:eastAsia="Times New Roman" w:hAnsi="Book Antiqua"/>
          <w:color w:val="000000"/>
          <w:kern w:val="0"/>
          <w:sz w:val="24"/>
          <w:lang w:eastAsia="en-US"/>
        </w:rPr>
        <w:t xml:space="preserve"> </w:t>
      </w:r>
      <w:r w:rsidR="00975BA6" w:rsidRPr="000723BF">
        <w:rPr>
          <w:rFonts w:ascii="Book Antiqua" w:eastAsia="Times New Roman" w:hAnsi="Book Antiqua"/>
          <w:color w:val="000000"/>
          <w:kern w:val="0"/>
          <w:sz w:val="24"/>
          <w:lang w:eastAsia="en-US"/>
        </w:rPr>
        <w:t xml:space="preserve">For masking the miRNA binding site on the target gene, </w:t>
      </w:r>
      <w:r w:rsidR="00CA6826" w:rsidRPr="000723BF">
        <w:rPr>
          <w:rFonts w:ascii="Book Antiqua" w:eastAsia="Times New Roman" w:hAnsi="Book Antiqua"/>
          <w:color w:val="000000"/>
          <w:kern w:val="0"/>
          <w:sz w:val="24"/>
          <w:lang w:eastAsia="en-US"/>
        </w:rPr>
        <w:t xml:space="preserve">miR-mask </w:t>
      </w:r>
      <w:r w:rsidR="007618DF" w:rsidRPr="000723BF">
        <w:rPr>
          <w:rFonts w:ascii="Book Antiqua" w:eastAsia="Times New Roman" w:hAnsi="Book Antiqua"/>
          <w:color w:val="000000"/>
          <w:kern w:val="0"/>
          <w:sz w:val="24"/>
          <w:lang w:eastAsia="en-US"/>
        </w:rPr>
        <w:t xml:space="preserve">or miRNA masking antisense approach </w:t>
      </w:r>
      <w:r w:rsidR="00975BA6" w:rsidRPr="000723BF">
        <w:rPr>
          <w:rFonts w:ascii="Book Antiqua" w:eastAsia="Times New Roman" w:hAnsi="Book Antiqua"/>
          <w:color w:val="000000"/>
          <w:kern w:val="0"/>
          <w:sz w:val="24"/>
          <w:lang w:eastAsia="en-US"/>
        </w:rPr>
        <w:t xml:space="preserve">has been designed, which forms a duplex with target </w:t>
      </w:r>
      <w:proofErr w:type="gramStart"/>
      <w:r w:rsidR="00975BA6" w:rsidRPr="000723BF">
        <w:rPr>
          <w:rFonts w:ascii="Book Antiqua" w:eastAsia="Times New Roman" w:hAnsi="Book Antiqua"/>
          <w:color w:val="000000"/>
          <w:kern w:val="0"/>
          <w:sz w:val="24"/>
          <w:lang w:eastAsia="en-US"/>
        </w:rPr>
        <w:t>mRNA.</w:t>
      </w:r>
      <w:proofErr w:type="gramEnd"/>
      <w:r w:rsidR="00975BA6" w:rsidRPr="000723BF">
        <w:rPr>
          <w:rFonts w:ascii="Book Antiqua" w:eastAsia="Times New Roman" w:hAnsi="Book Antiqua"/>
          <w:color w:val="000000"/>
          <w:kern w:val="0"/>
          <w:sz w:val="24"/>
          <w:lang w:eastAsia="en-US"/>
        </w:rPr>
        <w:t xml:space="preserve"> They are also called </w:t>
      </w:r>
      <w:r w:rsidR="007618DF" w:rsidRPr="000723BF">
        <w:rPr>
          <w:rFonts w:ascii="Book Antiqua" w:eastAsia="Times New Roman" w:hAnsi="Book Antiqua"/>
          <w:color w:val="000000"/>
          <w:kern w:val="0"/>
          <w:sz w:val="24"/>
          <w:lang w:eastAsia="en-US"/>
        </w:rPr>
        <w:t xml:space="preserve">are antisense oligodeoxynucleotides </w:t>
      </w:r>
      <w:r w:rsidR="005226EC" w:rsidRPr="000723BF">
        <w:rPr>
          <w:rFonts w:ascii="Book Antiqua" w:eastAsia="Times New Roman" w:hAnsi="Book Antiqua"/>
          <w:color w:val="000000"/>
          <w:kern w:val="0"/>
          <w:sz w:val="24"/>
          <w:lang w:eastAsia="en-US"/>
        </w:rPr>
        <w:t>(ODNs)</w:t>
      </w:r>
      <w:r w:rsidR="007618DF" w:rsidRPr="000723BF">
        <w:rPr>
          <w:rFonts w:ascii="Book Antiqua" w:eastAsia="Times New Roman" w:hAnsi="Book Antiqua"/>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886FBC" w:rsidRPr="000723BF">
        <w:rPr>
          <w:rFonts w:ascii="Book Antiqua" w:eastAsia="Times New Roman" w:hAnsi="Book Antiqua"/>
          <w:color w:val="000000"/>
          <w:kern w:val="0"/>
          <w:sz w:val="24"/>
          <w:lang w:eastAsia="en-US"/>
        </w:rPr>
        <w:t>Two approaches have been used</w:t>
      </w:r>
      <w:r w:rsidR="005226EC" w:rsidRPr="000723BF">
        <w:rPr>
          <w:rFonts w:ascii="Book Antiqua" w:eastAsia="Times New Roman" w:hAnsi="Book Antiqua"/>
          <w:color w:val="000000"/>
          <w:kern w:val="0"/>
          <w:sz w:val="24"/>
          <w:lang w:eastAsia="en-US"/>
        </w:rPr>
        <w:t xml:space="preserve"> in the context of </w:t>
      </w:r>
      <w:r w:rsidR="00746C60" w:rsidRPr="000723BF">
        <w:rPr>
          <w:rFonts w:ascii="Book Antiqua" w:eastAsia="Times New Roman" w:hAnsi="Book Antiqua"/>
          <w:color w:val="000000"/>
          <w:kern w:val="0"/>
          <w:sz w:val="24"/>
          <w:lang w:eastAsia="en-US"/>
        </w:rPr>
        <w:t xml:space="preserve">studying </w:t>
      </w:r>
      <w:r w:rsidR="005226EC" w:rsidRPr="000723BF">
        <w:rPr>
          <w:rFonts w:ascii="Book Antiqua" w:eastAsia="Times New Roman" w:hAnsi="Book Antiqua"/>
          <w:color w:val="000000"/>
          <w:kern w:val="0"/>
          <w:sz w:val="24"/>
          <w:lang w:eastAsia="en-US"/>
        </w:rPr>
        <w:t xml:space="preserve">cardiovascular diseases. </w:t>
      </w:r>
      <w:r w:rsidR="00DC6B9C" w:rsidRPr="000723BF">
        <w:rPr>
          <w:rFonts w:ascii="Book Antiqua" w:eastAsia="Times New Roman" w:hAnsi="Book Antiqua"/>
          <w:color w:val="000000"/>
          <w:kern w:val="0"/>
          <w:sz w:val="24"/>
          <w:lang w:eastAsia="en-US"/>
        </w:rPr>
        <w:t>A</w:t>
      </w:r>
      <w:r w:rsidR="00746C60" w:rsidRPr="000723BF">
        <w:rPr>
          <w:rFonts w:ascii="Book Antiqua" w:eastAsia="Times New Roman" w:hAnsi="Book Antiqua"/>
          <w:color w:val="000000"/>
          <w:kern w:val="0"/>
          <w:sz w:val="24"/>
          <w:lang w:eastAsia="en-US"/>
        </w:rPr>
        <w:t xml:space="preserve"> </w:t>
      </w:r>
      <w:r w:rsidR="005226EC" w:rsidRPr="000723BF">
        <w:rPr>
          <w:rFonts w:ascii="Book Antiqua" w:eastAsia="Times New Roman" w:hAnsi="Book Antiqua"/>
          <w:color w:val="000000"/>
          <w:kern w:val="0"/>
          <w:sz w:val="24"/>
          <w:lang w:eastAsia="en-US"/>
        </w:rPr>
        <w:t>miRNA decoy using miRNA sponges</w:t>
      </w:r>
      <w:r w:rsidR="00746C60" w:rsidRPr="000723BF">
        <w:rPr>
          <w:rFonts w:ascii="Book Antiqua" w:eastAsia="Times New Roman" w:hAnsi="Book Antiqua"/>
          <w:color w:val="000000"/>
          <w:kern w:val="0"/>
          <w:sz w:val="24"/>
          <w:lang w:eastAsia="en-US"/>
        </w:rPr>
        <w:t xml:space="preserve"> was</w:t>
      </w:r>
      <w:r w:rsidR="005226EC" w:rsidRPr="000723BF">
        <w:rPr>
          <w:rFonts w:ascii="Book Antiqua" w:eastAsia="Times New Roman" w:hAnsi="Book Antiqua"/>
          <w:color w:val="000000"/>
          <w:kern w:val="0"/>
          <w:sz w:val="24"/>
          <w:lang w:eastAsia="en-US"/>
        </w:rPr>
        <w:t xml:space="preserve"> designed and </w:t>
      </w:r>
      <w:r w:rsidR="00746C60" w:rsidRPr="000723BF">
        <w:rPr>
          <w:rFonts w:ascii="Book Antiqua" w:eastAsia="Times New Roman" w:hAnsi="Book Antiqua"/>
          <w:color w:val="000000"/>
          <w:kern w:val="0"/>
          <w:sz w:val="24"/>
          <w:lang w:eastAsia="en-US"/>
        </w:rPr>
        <w:t>used</w:t>
      </w:r>
      <w:r w:rsidR="005226EC" w:rsidRPr="000723BF">
        <w:rPr>
          <w:rFonts w:ascii="Book Antiqua" w:eastAsia="Times New Roman" w:hAnsi="Book Antiqua"/>
          <w:color w:val="000000"/>
          <w:kern w:val="0"/>
          <w:sz w:val="24"/>
          <w:lang w:eastAsia="en-US"/>
        </w:rPr>
        <w:t xml:space="preserve"> in research </w:t>
      </w:r>
      <w:r w:rsidR="00746C60" w:rsidRPr="000723BF">
        <w:rPr>
          <w:rFonts w:ascii="Book Antiqua" w:eastAsia="Times New Roman" w:hAnsi="Book Antiqua"/>
          <w:color w:val="000000"/>
          <w:kern w:val="0"/>
          <w:sz w:val="24"/>
          <w:lang w:eastAsia="en-US"/>
        </w:rPr>
        <w:t xml:space="preserve">studying the effect </w:t>
      </w:r>
      <w:r w:rsidR="005226EC" w:rsidRPr="000723BF">
        <w:rPr>
          <w:rFonts w:ascii="Book Antiqua" w:eastAsia="Times New Roman" w:hAnsi="Book Antiqua"/>
          <w:color w:val="000000"/>
          <w:kern w:val="0"/>
          <w:sz w:val="24"/>
          <w:lang w:eastAsia="en-US"/>
        </w:rPr>
        <w:t xml:space="preserve">of </w:t>
      </w:r>
      <w:r w:rsidR="005226EC" w:rsidRPr="000723BF">
        <w:rPr>
          <w:rFonts w:ascii="Book Antiqua" w:eastAsia="Times New Roman" w:hAnsi="Book Antiqua"/>
          <w:i/>
          <w:color w:val="000000"/>
          <w:kern w:val="0"/>
          <w:sz w:val="24"/>
          <w:lang w:eastAsia="en-US"/>
        </w:rPr>
        <w:t>miR-133</w:t>
      </w:r>
      <w:r w:rsidR="005226EC" w:rsidRPr="000723BF">
        <w:rPr>
          <w:rFonts w:ascii="Book Antiqua" w:eastAsia="Times New Roman" w:hAnsi="Book Antiqua"/>
          <w:color w:val="000000"/>
          <w:kern w:val="0"/>
          <w:sz w:val="24"/>
          <w:lang w:eastAsia="en-US"/>
        </w:rPr>
        <w:t xml:space="preserve"> in the pathogenesis of cardiac hypertrophy. Another </w:t>
      </w:r>
      <w:r w:rsidR="005226EC" w:rsidRPr="000723BF">
        <w:rPr>
          <w:rFonts w:ascii="Book Antiqua" w:eastAsia="Times New Roman" w:hAnsi="Book Antiqua"/>
          <w:color w:val="000000"/>
          <w:kern w:val="0"/>
          <w:sz w:val="24"/>
          <w:lang w:eastAsia="en-US"/>
        </w:rPr>
        <w:lastRenderedPageBreak/>
        <w:t>approach us</w:t>
      </w:r>
      <w:r w:rsidR="00746C60" w:rsidRPr="000723BF">
        <w:rPr>
          <w:rFonts w:ascii="Book Antiqua" w:eastAsia="Times New Roman" w:hAnsi="Book Antiqua"/>
          <w:color w:val="000000"/>
          <w:kern w:val="0"/>
          <w:sz w:val="24"/>
          <w:lang w:eastAsia="en-US"/>
        </w:rPr>
        <w:t>ed</w:t>
      </w:r>
      <w:r w:rsidR="005226EC" w:rsidRPr="000723BF">
        <w:rPr>
          <w:rFonts w:ascii="Book Antiqua" w:eastAsia="Times New Roman" w:hAnsi="Book Antiqua"/>
          <w:color w:val="000000"/>
          <w:kern w:val="0"/>
          <w:sz w:val="24"/>
          <w:lang w:eastAsia="en-US"/>
        </w:rPr>
        <w:t xml:space="preserve"> ODNs entirely complementary to the miRNA target motifs in the 3'-UTR of </w:t>
      </w:r>
      <w:r w:rsidR="00746C60" w:rsidRPr="000723BF">
        <w:rPr>
          <w:rFonts w:ascii="Book Antiqua" w:eastAsia="Times New Roman" w:hAnsi="Book Antiqua"/>
          <w:color w:val="000000"/>
          <w:kern w:val="0"/>
          <w:sz w:val="24"/>
          <w:lang w:eastAsia="en-US"/>
        </w:rPr>
        <w:t xml:space="preserve">2 </w:t>
      </w:r>
      <w:r w:rsidR="005226EC" w:rsidRPr="000723BF">
        <w:rPr>
          <w:rFonts w:ascii="Book Antiqua" w:eastAsia="Times New Roman" w:hAnsi="Book Antiqua"/>
          <w:color w:val="000000"/>
          <w:kern w:val="0"/>
          <w:sz w:val="24"/>
          <w:lang w:eastAsia="en-US"/>
        </w:rPr>
        <w:t>cardiac pacemak</w:t>
      </w:r>
      <w:r w:rsidR="003C3878" w:rsidRPr="000723BF">
        <w:rPr>
          <w:rFonts w:ascii="Book Antiqua" w:eastAsia="Times New Roman" w:hAnsi="Book Antiqua"/>
          <w:color w:val="000000"/>
          <w:kern w:val="0"/>
          <w:sz w:val="24"/>
          <w:lang w:eastAsia="en-US"/>
        </w:rPr>
        <w:t xml:space="preserve">er channel genes, HCN2 and </w:t>
      </w:r>
      <w:proofErr w:type="gramStart"/>
      <w:r w:rsidR="003C3878" w:rsidRPr="000723BF">
        <w:rPr>
          <w:rFonts w:ascii="Book Antiqua" w:eastAsia="Times New Roman" w:hAnsi="Book Antiqua"/>
          <w:color w:val="000000"/>
          <w:kern w:val="0"/>
          <w:sz w:val="24"/>
          <w:lang w:eastAsia="en-US"/>
        </w:rPr>
        <w:t>HCN4</w:t>
      </w:r>
      <w:r w:rsidR="00D148F8" w:rsidRPr="000723BF">
        <w:rPr>
          <w:rFonts w:ascii="Book Antiqua" w:eastAsia="Times New Roman" w:hAnsi="Book Antiqua"/>
          <w:color w:val="000000"/>
          <w:kern w:val="0"/>
          <w:sz w:val="24"/>
          <w:vertAlign w:val="superscript"/>
          <w:lang w:eastAsia="en-US"/>
        </w:rPr>
        <w:t>[</w:t>
      </w:r>
      <w:proofErr w:type="gramEnd"/>
      <w:r w:rsidR="00D148F8" w:rsidRPr="000723BF">
        <w:rPr>
          <w:rFonts w:ascii="Book Antiqua" w:eastAsia="Times New Roman" w:hAnsi="Book Antiqua"/>
          <w:color w:val="000000"/>
          <w:kern w:val="0"/>
          <w:sz w:val="24"/>
          <w:vertAlign w:val="superscript"/>
          <w:lang w:eastAsia="en-US"/>
        </w:rPr>
        <w:t>18, 19]</w:t>
      </w:r>
      <w:r w:rsidR="003C3878" w:rsidRPr="000723BF">
        <w:rPr>
          <w:rFonts w:ascii="Book Antiqua" w:eastAsia="Times New Roman" w:hAnsi="Book Antiqua"/>
          <w:color w:val="000000"/>
          <w:kern w:val="0"/>
          <w:sz w:val="24"/>
          <w:lang w:eastAsia="en-US"/>
        </w:rPr>
        <w:t>.</w:t>
      </w:r>
    </w:p>
    <w:p w14:paraId="091AE1B3" w14:textId="77777777" w:rsidR="007A7C7D" w:rsidRPr="000723BF" w:rsidRDefault="007A7C7D" w:rsidP="000723BF">
      <w:pPr>
        <w:widowControl/>
        <w:spacing w:line="360" w:lineRule="auto"/>
        <w:rPr>
          <w:rFonts w:ascii="Book Antiqua" w:eastAsia="Times New Roman" w:hAnsi="Book Antiqua"/>
          <w:color w:val="000000"/>
          <w:kern w:val="0"/>
          <w:sz w:val="24"/>
          <w:lang w:eastAsia="en-US"/>
        </w:rPr>
      </w:pPr>
    </w:p>
    <w:p w14:paraId="675146B9" w14:textId="77777777" w:rsidR="007A7C7D" w:rsidRPr="000723BF" w:rsidRDefault="007A7C7D" w:rsidP="000723BF">
      <w:pPr>
        <w:widowControl/>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Delivering miRNAs or its inhibitor to the target tissue</w:t>
      </w:r>
    </w:p>
    <w:p w14:paraId="341317FA" w14:textId="16BA29B2" w:rsidR="007A7C7D" w:rsidRPr="000723BF" w:rsidRDefault="0064075F"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Current limitation</w:t>
      </w:r>
      <w:r w:rsidR="006F56B5" w:rsidRPr="000723BF">
        <w:rPr>
          <w:rFonts w:ascii="Book Antiqua" w:eastAsia="Times New Roman" w:hAnsi="Book Antiqua"/>
          <w:color w:val="000000"/>
          <w:kern w:val="0"/>
          <w:sz w:val="24"/>
          <w:lang w:eastAsia="en-US"/>
        </w:rPr>
        <w:t>s exist in the following areas and</w:t>
      </w:r>
      <w:r w:rsidRPr="000723BF">
        <w:rPr>
          <w:rFonts w:ascii="Book Antiqua" w:eastAsia="Times New Roman" w:hAnsi="Book Antiqua"/>
          <w:color w:val="000000"/>
          <w:kern w:val="0"/>
          <w:sz w:val="24"/>
          <w:lang w:eastAsia="en-US"/>
        </w:rPr>
        <w:t xml:space="preserve"> need improvement: </w:t>
      </w:r>
      <w:r w:rsidR="006F56B5" w:rsidRPr="000723BF">
        <w:rPr>
          <w:rFonts w:ascii="Book Antiqua" w:eastAsia="Times New Roman" w:hAnsi="Book Antiqua"/>
          <w:color w:val="000000"/>
          <w:kern w:val="0"/>
          <w:sz w:val="24"/>
          <w:lang w:eastAsia="en-US"/>
        </w:rPr>
        <w:t>the</w:t>
      </w:r>
      <w:r w:rsidRPr="000723BF">
        <w:rPr>
          <w:rFonts w:ascii="Book Antiqua" w:eastAsia="Times New Roman" w:hAnsi="Book Antiqua"/>
          <w:color w:val="000000"/>
          <w:kern w:val="0"/>
          <w:sz w:val="24"/>
          <w:lang w:eastAsia="en-US"/>
        </w:rPr>
        <w:t xml:space="preserve"> efficiency of delivery to target tissue</w:t>
      </w:r>
      <w:r w:rsidR="006F56B5" w:rsidRPr="000723BF">
        <w:rPr>
          <w:rFonts w:ascii="Book Antiqua" w:eastAsia="Times New Roman" w:hAnsi="Book Antiqua"/>
          <w:color w:val="000000"/>
          <w:kern w:val="0"/>
          <w:sz w:val="24"/>
          <w:lang w:eastAsia="en-US"/>
        </w:rPr>
        <w:t>s;</w:t>
      </w:r>
      <w:r w:rsidRPr="000723BF">
        <w:rPr>
          <w:rFonts w:ascii="Book Antiqua" w:eastAsia="Times New Roman" w:hAnsi="Book Antiqua"/>
          <w:color w:val="000000"/>
          <w:kern w:val="0"/>
          <w:sz w:val="24"/>
          <w:lang w:eastAsia="en-US"/>
        </w:rPr>
        <w:t xml:space="preserve"> systemic </w:t>
      </w:r>
      <w:r w:rsidR="006D43FB" w:rsidRPr="000723BF">
        <w:rPr>
          <w:rFonts w:ascii="Book Antiqua" w:eastAsia="Times New Roman" w:hAnsi="Book Antiqua"/>
          <w:color w:val="000000"/>
          <w:kern w:val="0"/>
          <w:sz w:val="24"/>
          <w:lang w:eastAsia="en-US"/>
        </w:rPr>
        <w:t xml:space="preserve">administration of </w:t>
      </w:r>
      <w:r w:rsidRPr="000723BF">
        <w:rPr>
          <w:rFonts w:ascii="Book Antiqua" w:eastAsia="Times New Roman" w:hAnsi="Book Antiqua"/>
          <w:color w:val="000000"/>
          <w:kern w:val="0"/>
          <w:sz w:val="24"/>
          <w:lang w:eastAsia="en-US"/>
        </w:rPr>
        <w:t>drug</w:t>
      </w:r>
      <w:r w:rsidR="006F56B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w:t>
      </w:r>
      <w:r w:rsidR="006F56B5" w:rsidRPr="000723BF">
        <w:rPr>
          <w:rFonts w:ascii="Book Antiqua" w:eastAsia="Times New Roman" w:hAnsi="Book Antiqua"/>
          <w:color w:val="000000"/>
          <w:kern w:val="0"/>
          <w:sz w:val="24"/>
          <w:lang w:eastAsia="en-US"/>
        </w:rPr>
        <w:t xml:space="preserve">the </w:t>
      </w:r>
      <w:r w:rsidRPr="000723BF">
        <w:rPr>
          <w:rFonts w:ascii="Book Antiqua" w:eastAsia="Times New Roman" w:hAnsi="Book Antiqua"/>
          <w:color w:val="000000"/>
          <w:kern w:val="0"/>
          <w:sz w:val="24"/>
          <w:lang w:eastAsia="en-US"/>
        </w:rPr>
        <w:t>potential inhibition of non-target genes (off-target effect</w:t>
      </w:r>
      <w:r w:rsidR="006F56B5" w:rsidRPr="000723BF">
        <w:rPr>
          <w:rFonts w:ascii="Book Antiqua" w:eastAsia="Times New Roman" w:hAnsi="Book Antiqua"/>
          <w:color w:val="000000"/>
          <w:kern w:val="0"/>
          <w:sz w:val="24"/>
          <w:lang w:eastAsia="en-US"/>
        </w:rPr>
        <w:t>s</w:t>
      </w:r>
      <w:r w:rsidRPr="000723BF">
        <w:rPr>
          <w:rFonts w:ascii="Book Antiqua" w:eastAsia="Times New Roman" w:hAnsi="Book Antiqua"/>
          <w:color w:val="000000"/>
          <w:kern w:val="0"/>
          <w:sz w:val="24"/>
          <w:lang w:eastAsia="en-US"/>
        </w:rPr>
        <w:t>)</w:t>
      </w:r>
      <w:r w:rsidR="006F56B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redundancy </w:t>
      </w:r>
      <w:r w:rsidR="005E4FDE" w:rsidRPr="000723BF">
        <w:rPr>
          <w:rFonts w:ascii="Book Antiqua" w:eastAsia="Times New Roman" w:hAnsi="Book Antiqua"/>
          <w:color w:val="000000"/>
          <w:kern w:val="0"/>
          <w:sz w:val="24"/>
          <w:lang w:eastAsia="en-US"/>
        </w:rPr>
        <w:t>in the efficacy of different</w:t>
      </w:r>
      <w:r w:rsidRPr="000723BF">
        <w:rPr>
          <w:rFonts w:ascii="Book Antiqua" w:eastAsia="Times New Roman" w:hAnsi="Book Antiqua"/>
          <w:color w:val="000000"/>
          <w:kern w:val="0"/>
          <w:sz w:val="24"/>
          <w:lang w:eastAsia="en-US"/>
        </w:rPr>
        <w:t xml:space="preserve"> miRNAs</w:t>
      </w:r>
      <w:r w:rsidR="006F56B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potential toxicity</w:t>
      </w:r>
      <w:r w:rsidR="00E930A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and immunogenic responses. Modifications </w:t>
      </w:r>
      <w:r w:rsidR="00E930A5" w:rsidRPr="000723BF">
        <w:rPr>
          <w:rFonts w:ascii="Book Antiqua" w:eastAsia="Times New Roman" w:hAnsi="Book Antiqua"/>
          <w:color w:val="000000"/>
          <w:kern w:val="0"/>
          <w:sz w:val="24"/>
          <w:lang w:eastAsia="en-US"/>
        </w:rPr>
        <w:t xml:space="preserve">have </w:t>
      </w:r>
      <w:r w:rsidRPr="000723BF">
        <w:rPr>
          <w:rFonts w:ascii="Book Antiqua" w:eastAsia="Times New Roman" w:hAnsi="Book Antiqua"/>
          <w:color w:val="000000"/>
          <w:kern w:val="0"/>
          <w:sz w:val="24"/>
          <w:lang w:eastAsia="en-US"/>
        </w:rPr>
        <w:t xml:space="preserve">improved </w:t>
      </w:r>
      <w:r w:rsidR="00E930A5" w:rsidRPr="000723BF">
        <w:rPr>
          <w:rFonts w:ascii="Book Antiqua" w:eastAsia="Times New Roman" w:hAnsi="Book Antiqua"/>
          <w:color w:val="000000"/>
          <w:kern w:val="0"/>
          <w:sz w:val="24"/>
          <w:lang w:eastAsia="en-US"/>
        </w:rPr>
        <w:t xml:space="preserve">the </w:t>
      </w:r>
      <w:r w:rsidRPr="000723BF">
        <w:rPr>
          <w:rFonts w:ascii="Book Antiqua" w:eastAsia="Times New Roman" w:hAnsi="Book Antiqua"/>
          <w:color w:val="000000"/>
          <w:kern w:val="0"/>
          <w:sz w:val="24"/>
          <w:lang w:eastAsia="en-US"/>
        </w:rPr>
        <w:t xml:space="preserve">stability of miRNAs or </w:t>
      </w:r>
      <w:r w:rsidR="00E930A5" w:rsidRPr="000723BF">
        <w:rPr>
          <w:rFonts w:ascii="Book Antiqua" w:eastAsia="Times New Roman" w:hAnsi="Book Antiqua"/>
          <w:color w:val="000000"/>
          <w:kern w:val="0"/>
          <w:sz w:val="24"/>
          <w:lang w:eastAsia="en-US"/>
        </w:rPr>
        <w:t xml:space="preserve">blocked </w:t>
      </w:r>
      <w:r w:rsidR="00D161BD" w:rsidRPr="000723BF">
        <w:rPr>
          <w:rFonts w:ascii="Book Antiqua" w:eastAsia="Times New Roman" w:hAnsi="Book Antiqua"/>
          <w:color w:val="000000"/>
          <w:kern w:val="0"/>
          <w:sz w:val="24"/>
          <w:lang w:eastAsia="en-US"/>
        </w:rPr>
        <w:t>their</w:t>
      </w:r>
      <w:r w:rsidRPr="000723BF">
        <w:rPr>
          <w:rFonts w:ascii="Book Antiqua" w:eastAsia="Times New Roman" w:hAnsi="Book Antiqua"/>
          <w:color w:val="000000"/>
          <w:kern w:val="0"/>
          <w:sz w:val="24"/>
          <w:lang w:eastAsia="en-US"/>
        </w:rPr>
        <w:t xml:space="preserve"> inhibit</w:t>
      </w:r>
      <w:r w:rsidR="00D161BD" w:rsidRPr="000723BF">
        <w:rPr>
          <w:rFonts w:ascii="Book Antiqua" w:eastAsia="Times New Roman" w:hAnsi="Book Antiqua"/>
          <w:color w:val="000000"/>
          <w:kern w:val="0"/>
          <w:sz w:val="24"/>
          <w:lang w:eastAsia="en-US"/>
        </w:rPr>
        <w:t>ion</w:t>
      </w:r>
      <w:r w:rsidRPr="000723BF">
        <w:rPr>
          <w:rFonts w:ascii="Book Antiqua" w:eastAsia="Times New Roman" w:hAnsi="Book Antiqua"/>
          <w:color w:val="000000"/>
          <w:kern w:val="0"/>
          <w:sz w:val="24"/>
          <w:lang w:eastAsia="en-US"/>
        </w:rPr>
        <w:t xml:space="preserve"> (</w:t>
      </w:r>
      <w:r w:rsidR="00E930A5" w:rsidRPr="005F24AF">
        <w:rPr>
          <w:rFonts w:ascii="Book Antiqua" w:eastAsia="Times New Roman" w:hAnsi="Book Antiqua"/>
          <w:i/>
          <w:color w:val="000000"/>
          <w:kern w:val="0"/>
          <w:sz w:val="24"/>
          <w:lang w:eastAsia="en-US"/>
        </w:rPr>
        <w:t>i.e.</w:t>
      </w:r>
      <w:r w:rsidR="00E930A5"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nuclease resistance and pharmacokinetic properties </w:t>
      </w:r>
      <w:r w:rsidR="00E930A5" w:rsidRPr="000723BF">
        <w:rPr>
          <w:rFonts w:ascii="Book Antiqua" w:eastAsia="Times New Roman" w:hAnsi="Book Antiqua"/>
          <w:color w:val="000000"/>
          <w:kern w:val="0"/>
          <w:sz w:val="24"/>
          <w:lang w:eastAsia="en-US"/>
        </w:rPr>
        <w:t xml:space="preserve">such </w:t>
      </w:r>
      <w:r w:rsidRPr="000723BF">
        <w:rPr>
          <w:rFonts w:ascii="Book Antiqua" w:eastAsia="Times New Roman" w:hAnsi="Book Antiqua"/>
          <w:color w:val="000000"/>
          <w:kern w:val="0"/>
          <w:sz w:val="24"/>
          <w:lang w:eastAsia="en-US"/>
        </w:rPr>
        <w:t xml:space="preserve">as half-life in serum and cellular uptake). </w:t>
      </w:r>
      <w:r w:rsidR="006D43FB" w:rsidRPr="000723BF">
        <w:rPr>
          <w:rFonts w:ascii="Book Antiqua" w:eastAsia="Times New Roman" w:hAnsi="Book Antiqua"/>
          <w:color w:val="000000"/>
          <w:kern w:val="0"/>
          <w:sz w:val="24"/>
          <w:lang w:eastAsia="en-US"/>
        </w:rPr>
        <w:t>Stabilization and facilitation of intravenous delivery of antagomirs could be improved by c</w:t>
      </w:r>
      <w:r w:rsidRPr="000723BF">
        <w:rPr>
          <w:rFonts w:ascii="Book Antiqua" w:eastAsia="Times New Roman" w:hAnsi="Book Antiqua"/>
          <w:color w:val="000000"/>
          <w:kern w:val="0"/>
          <w:sz w:val="24"/>
          <w:lang w:eastAsia="en-US"/>
        </w:rPr>
        <w:t>hemical modifications and cholesterol conjugations. However, toxicity due to chemical modifications should be take</w:t>
      </w:r>
      <w:r w:rsidR="00E930A5" w:rsidRPr="000723BF">
        <w:rPr>
          <w:rFonts w:ascii="Book Antiqua" w:eastAsia="Times New Roman" w:hAnsi="Book Antiqua"/>
          <w:color w:val="000000"/>
          <w:kern w:val="0"/>
          <w:sz w:val="24"/>
          <w:lang w:eastAsia="en-US"/>
        </w:rPr>
        <w:t>n</w:t>
      </w:r>
      <w:r w:rsidRPr="000723BF">
        <w:rPr>
          <w:rFonts w:ascii="Book Antiqua" w:eastAsia="Times New Roman" w:hAnsi="Book Antiqua"/>
          <w:color w:val="000000"/>
          <w:kern w:val="0"/>
          <w:sz w:val="24"/>
          <w:lang w:eastAsia="en-US"/>
        </w:rPr>
        <w:t xml:space="preserve"> into account.</w:t>
      </w:r>
      <w:r w:rsidR="00D148F8" w:rsidRPr="000723BF">
        <w:rPr>
          <w:rFonts w:ascii="Book Antiqua" w:eastAsia="Times New Roman" w:hAnsi="Book Antiqua"/>
          <w:color w:val="000000"/>
          <w:kern w:val="0"/>
          <w:sz w:val="24"/>
          <w:lang w:eastAsia="en-US"/>
        </w:rPr>
        <w:t xml:space="preserve"> </w:t>
      </w:r>
      <w:r w:rsidR="006D43FB" w:rsidRPr="000723BF">
        <w:rPr>
          <w:rFonts w:ascii="Book Antiqua" w:eastAsia="Times New Roman" w:hAnsi="Book Antiqua"/>
          <w:color w:val="000000"/>
          <w:kern w:val="0"/>
          <w:sz w:val="24"/>
          <w:lang w:eastAsia="en-US"/>
        </w:rPr>
        <w:t>Local administration in easily accessible tissues ha</w:t>
      </w:r>
      <w:r w:rsidR="00607693" w:rsidRPr="000723BF">
        <w:rPr>
          <w:rFonts w:ascii="Book Antiqua" w:eastAsia="Times New Roman" w:hAnsi="Book Antiqua"/>
          <w:color w:val="000000"/>
          <w:kern w:val="0"/>
          <w:sz w:val="24"/>
          <w:lang w:eastAsia="en-US"/>
        </w:rPr>
        <w:t>s</w:t>
      </w:r>
      <w:r w:rsidR="006D43FB" w:rsidRPr="000723BF">
        <w:rPr>
          <w:rFonts w:ascii="Book Antiqua" w:eastAsia="Times New Roman" w:hAnsi="Book Antiqua"/>
          <w:color w:val="000000"/>
          <w:kern w:val="0"/>
          <w:sz w:val="24"/>
          <w:lang w:eastAsia="en-US"/>
        </w:rPr>
        <w:t xml:space="preserve"> been used in the majority of the </w:t>
      </w:r>
      <w:r w:rsidR="007A7C7D" w:rsidRPr="000723BF">
        <w:rPr>
          <w:rFonts w:ascii="Book Antiqua" w:eastAsia="Times New Roman" w:hAnsi="Book Antiqua"/>
          <w:color w:val="000000"/>
          <w:kern w:val="0"/>
          <w:sz w:val="24"/>
          <w:lang w:eastAsia="en-US"/>
        </w:rPr>
        <w:t>developed protocols</w:t>
      </w:r>
      <w:r w:rsidRPr="000723BF">
        <w:rPr>
          <w:rFonts w:ascii="Book Antiqua" w:eastAsia="Times New Roman" w:hAnsi="Book Antiqua"/>
          <w:color w:val="000000"/>
          <w:kern w:val="0"/>
          <w:sz w:val="24"/>
          <w:lang w:eastAsia="en-US"/>
        </w:rPr>
        <w:t>;</w:t>
      </w:r>
      <w:r w:rsidR="007A7C7D" w:rsidRPr="000723BF">
        <w:rPr>
          <w:rFonts w:ascii="Book Antiqua" w:eastAsia="Times New Roman" w:hAnsi="Book Antiqua"/>
          <w:color w:val="000000"/>
          <w:kern w:val="0"/>
          <w:sz w:val="24"/>
          <w:lang w:eastAsia="en-US"/>
        </w:rPr>
        <w:t xml:space="preserve"> </w:t>
      </w:r>
      <w:r w:rsidR="00E930A5" w:rsidRPr="000723BF">
        <w:rPr>
          <w:rFonts w:ascii="Book Antiqua" w:eastAsia="Times New Roman" w:hAnsi="Book Antiqua"/>
          <w:color w:val="000000"/>
          <w:kern w:val="0"/>
          <w:sz w:val="24"/>
          <w:lang w:eastAsia="en-US"/>
        </w:rPr>
        <w:t>a</w:t>
      </w:r>
      <w:r w:rsidR="007A7C7D" w:rsidRPr="000723BF">
        <w:rPr>
          <w:rFonts w:ascii="Book Antiqua" w:eastAsia="Times New Roman" w:hAnsi="Book Antiqua"/>
          <w:color w:val="000000"/>
          <w:kern w:val="0"/>
          <w:sz w:val="24"/>
          <w:lang w:eastAsia="en-US"/>
        </w:rPr>
        <w:t xml:space="preserve"> major challenge remains </w:t>
      </w:r>
      <w:r w:rsidR="00E930A5" w:rsidRPr="000723BF">
        <w:rPr>
          <w:rFonts w:ascii="Book Antiqua" w:eastAsia="Times New Roman" w:hAnsi="Book Antiqua"/>
          <w:color w:val="000000"/>
          <w:kern w:val="0"/>
          <w:sz w:val="24"/>
          <w:lang w:eastAsia="en-US"/>
        </w:rPr>
        <w:t xml:space="preserve">for </w:t>
      </w:r>
      <w:r w:rsidR="007A7C7D" w:rsidRPr="000723BF">
        <w:rPr>
          <w:rFonts w:ascii="Book Antiqua" w:eastAsia="Times New Roman" w:hAnsi="Book Antiqua"/>
          <w:color w:val="000000"/>
          <w:kern w:val="0"/>
          <w:sz w:val="24"/>
          <w:lang w:eastAsia="en-US"/>
        </w:rPr>
        <w:t>tissue</w:t>
      </w:r>
      <w:r w:rsidR="00E930A5" w:rsidRPr="000723BF">
        <w:rPr>
          <w:rFonts w:ascii="Book Antiqua" w:eastAsia="Times New Roman" w:hAnsi="Book Antiqua"/>
          <w:color w:val="000000"/>
          <w:kern w:val="0"/>
          <w:sz w:val="24"/>
          <w:lang w:eastAsia="en-US"/>
        </w:rPr>
        <w:t>-</w:t>
      </w:r>
      <w:r w:rsidR="007A7C7D" w:rsidRPr="000723BF">
        <w:rPr>
          <w:rFonts w:ascii="Book Antiqua" w:eastAsia="Times New Roman" w:hAnsi="Book Antiqua"/>
          <w:color w:val="000000"/>
          <w:kern w:val="0"/>
          <w:sz w:val="24"/>
          <w:lang w:eastAsia="en-US"/>
        </w:rPr>
        <w:t xml:space="preserve"> and cell-type</w:t>
      </w:r>
      <w:r w:rsidR="00E930A5" w:rsidRPr="000723BF">
        <w:rPr>
          <w:rFonts w:ascii="Book Antiqua" w:eastAsia="Times New Roman" w:hAnsi="Book Antiqua"/>
          <w:color w:val="000000"/>
          <w:kern w:val="0"/>
          <w:sz w:val="24"/>
          <w:lang w:eastAsia="en-US"/>
        </w:rPr>
        <w:t>-</w:t>
      </w:r>
      <w:r w:rsidR="007A7C7D" w:rsidRPr="000723BF">
        <w:rPr>
          <w:rFonts w:ascii="Book Antiqua" w:eastAsia="Times New Roman" w:hAnsi="Book Antiqua"/>
          <w:color w:val="000000"/>
          <w:kern w:val="0"/>
          <w:sz w:val="24"/>
          <w:lang w:eastAsia="en-US"/>
        </w:rPr>
        <w:t xml:space="preserve">specific targeting. </w:t>
      </w:r>
      <w:r w:rsidRPr="000723BF">
        <w:rPr>
          <w:rFonts w:ascii="Book Antiqua" w:eastAsia="Times New Roman" w:hAnsi="Book Antiqua"/>
          <w:color w:val="000000"/>
          <w:kern w:val="0"/>
          <w:sz w:val="24"/>
          <w:lang w:eastAsia="en-US"/>
        </w:rPr>
        <w:t>V</w:t>
      </w:r>
      <w:r w:rsidR="007A7C7D" w:rsidRPr="000723BF">
        <w:rPr>
          <w:rFonts w:ascii="Book Antiqua" w:eastAsia="Times New Roman" w:hAnsi="Book Antiqua"/>
          <w:color w:val="000000"/>
          <w:kern w:val="0"/>
          <w:sz w:val="24"/>
          <w:lang w:eastAsia="en-US"/>
        </w:rPr>
        <w:t>iral and non-viral delivery systems have been developed</w:t>
      </w:r>
      <w:r w:rsidRPr="000723BF">
        <w:rPr>
          <w:rFonts w:ascii="Book Antiqua" w:eastAsia="Times New Roman" w:hAnsi="Book Antiqua"/>
          <w:color w:val="000000"/>
          <w:kern w:val="0"/>
          <w:sz w:val="24"/>
          <w:lang w:eastAsia="en-US"/>
        </w:rPr>
        <w:t xml:space="preserve"> in conjugation with homing signal</w:t>
      </w:r>
      <w:r w:rsidR="009D0D9C" w:rsidRPr="000723BF">
        <w:rPr>
          <w:rFonts w:ascii="Book Antiqua" w:eastAsia="Times New Roman" w:hAnsi="Book Antiqua"/>
          <w:color w:val="000000"/>
          <w:kern w:val="0"/>
          <w:sz w:val="24"/>
          <w:lang w:eastAsia="en-US"/>
        </w:rPr>
        <w:t>s</w:t>
      </w:r>
      <w:r w:rsidRPr="000723BF">
        <w:rPr>
          <w:rFonts w:ascii="Book Antiqua" w:eastAsia="Times New Roman" w:hAnsi="Book Antiqua"/>
          <w:color w:val="000000"/>
          <w:kern w:val="0"/>
          <w:sz w:val="24"/>
          <w:lang w:eastAsia="en-US"/>
        </w:rPr>
        <w:t xml:space="preserve"> for tissue- or cell-type</w:t>
      </w:r>
      <w:r w:rsidR="00E930A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specific delivery</w:t>
      </w:r>
      <w:r w:rsidR="009D0D9C" w:rsidRPr="000723BF">
        <w:rPr>
          <w:rFonts w:ascii="Book Antiqua" w:eastAsia="Times New Roman" w:hAnsi="Book Antiqua"/>
          <w:color w:val="000000"/>
          <w:kern w:val="0"/>
          <w:sz w:val="24"/>
          <w:lang w:eastAsia="en-US"/>
        </w:rPr>
        <w:t xml:space="preserve">, </w:t>
      </w:r>
      <w:r w:rsidR="009D0D9C" w:rsidRPr="005F24AF">
        <w:rPr>
          <w:rFonts w:ascii="Book Antiqua" w:eastAsia="Times New Roman" w:hAnsi="Book Antiqua"/>
          <w:i/>
          <w:color w:val="000000"/>
          <w:kern w:val="0"/>
          <w:sz w:val="24"/>
          <w:lang w:eastAsia="en-US"/>
        </w:rPr>
        <w:t>e.g.</w:t>
      </w:r>
      <w:r w:rsidR="009D0D9C" w:rsidRPr="000723BF">
        <w:rPr>
          <w:rFonts w:ascii="Book Antiqua" w:eastAsia="Times New Roman" w:hAnsi="Book Antiqua"/>
          <w:color w:val="000000"/>
          <w:kern w:val="0"/>
          <w:sz w:val="24"/>
          <w:lang w:eastAsia="en-US"/>
        </w:rPr>
        <w:t>,</w:t>
      </w:r>
      <w:r w:rsidR="007A7C7D"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 xml:space="preserve">linked to lipids and/or proteins, </w:t>
      </w:r>
      <w:r w:rsidR="007A7C7D" w:rsidRPr="000723BF">
        <w:rPr>
          <w:rFonts w:ascii="Book Antiqua" w:eastAsia="Times New Roman" w:hAnsi="Book Antiqua"/>
          <w:color w:val="000000"/>
          <w:kern w:val="0"/>
          <w:sz w:val="24"/>
          <w:lang w:eastAsia="en-US"/>
        </w:rPr>
        <w:t>cationic liposome</w:t>
      </w:r>
      <w:r w:rsidRPr="000723BF">
        <w:rPr>
          <w:rFonts w:ascii="Book Antiqua" w:eastAsia="Times New Roman" w:hAnsi="Book Antiqua"/>
          <w:color w:val="000000"/>
          <w:kern w:val="0"/>
          <w:sz w:val="24"/>
          <w:lang w:eastAsia="en-US"/>
        </w:rPr>
        <w:t>s,</w:t>
      </w:r>
      <w:r w:rsidR="007A7C7D" w:rsidRPr="000723BF">
        <w:rPr>
          <w:rFonts w:ascii="Book Antiqua" w:eastAsia="Times New Roman" w:hAnsi="Book Antiqua"/>
          <w:color w:val="000000"/>
          <w:kern w:val="0"/>
          <w:sz w:val="24"/>
          <w:lang w:eastAsia="en-US"/>
        </w:rPr>
        <w:t xml:space="preserve"> </w:t>
      </w:r>
      <w:r w:rsidRPr="000723BF">
        <w:rPr>
          <w:rFonts w:ascii="Book Antiqua" w:eastAsia="Times New Roman" w:hAnsi="Book Antiqua"/>
          <w:color w:val="000000"/>
          <w:kern w:val="0"/>
          <w:sz w:val="24"/>
          <w:lang w:eastAsia="en-US"/>
        </w:rPr>
        <w:t>cholesterol, bacterial phage, aptamers</w:t>
      </w:r>
      <w:r w:rsidR="00E930A5"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w:t>
      </w:r>
      <w:r w:rsidR="00833A67" w:rsidRPr="005F24AF">
        <w:rPr>
          <w:rFonts w:ascii="Book Antiqua" w:eastAsia="Times New Roman" w:hAnsi="Book Antiqua"/>
          <w:i/>
          <w:color w:val="000000"/>
          <w:kern w:val="0"/>
          <w:sz w:val="24"/>
          <w:lang w:eastAsia="en-US"/>
        </w:rPr>
        <w:t>etc.</w:t>
      </w:r>
      <w:r w:rsidR="00D148F8" w:rsidRPr="000723BF">
        <w:rPr>
          <w:rFonts w:ascii="Book Antiqua" w:eastAsia="Times New Roman" w:hAnsi="Book Antiqua"/>
          <w:color w:val="000000"/>
          <w:kern w:val="0"/>
          <w:sz w:val="24"/>
          <w:vertAlign w:val="superscript"/>
          <w:lang w:eastAsia="en-US"/>
        </w:rPr>
        <w:t>[18, 19]</w:t>
      </w:r>
      <w:r w:rsidR="005F24AF">
        <w:rPr>
          <w:rFonts w:ascii="Book Antiqua" w:hAnsi="Book Antiqua" w:hint="eastAsia"/>
          <w:color w:val="000000"/>
          <w:kern w:val="0"/>
          <w:sz w:val="24"/>
        </w:rPr>
        <w:t>.</w:t>
      </w:r>
      <w:r w:rsidRPr="000723BF">
        <w:rPr>
          <w:rFonts w:ascii="Book Antiqua" w:eastAsia="Times New Roman" w:hAnsi="Book Antiqua"/>
          <w:color w:val="000000"/>
          <w:kern w:val="0"/>
          <w:sz w:val="24"/>
          <w:lang w:eastAsia="en-US"/>
        </w:rPr>
        <w:t xml:space="preserve"> </w:t>
      </w:r>
    </w:p>
    <w:p w14:paraId="5B8B9375" w14:textId="77777777" w:rsidR="005D4945" w:rsidRPr="000723BF" w:rsidRDefault="005D4945" w:rsidP="000723BF">
      <w:pPr>
        <w:widowControl/>
        <w:spacing w:line="360" w:lineRule="auto"/>
        <w:rPr>
          <w:rFonts w:ascii="Book Antiqua" w:eastAsia="Times New Roman" w:hAnsi="Book Antiqua"/>
          <w:color w:val="000000"/>
          <w:kern w:val="0"/>
          <w:sz w:val="24"/>
          <w:lang w:eastAsia="en-US"/>
        </w:rPr>
      </w:pPr>
    </w:p>
    <w:p w14:paraId="14A4CDD7" w14:textId="77777777" w:rsidR="00CA6826" w:rsidRPr="000723BF" w:rsidRDefault="00174316" w:rsidP="000723BF">
      <w:pPr>
        <w:widowControl/>
        <w:spacing w:line="360" w:lineRule="auto"/>
        <w:rPr>
          <w:rFonts w:ascii="Book Antiqua" w:eastAsia="Times New Roman" w:hAnsi="Book Antiqua"/>
          <w:b/>
          <w:color w:val="000000"/>
          <w:kern w:val="0"/>
          <w:sz w:val="24"/>
          <w:lang w:eastAsia="en-US"/>
        </w:rPr>
      </w:pPr>
      <w:proofErr w:type="gramStart"/>
      <w:r w:rsidRPr="000723BF">
        <w:rPr>
          <w:rFonts w:ascii="Book Antiqua" w:eastAsia="Times New Roman" w:hAnsi="Book Antiqua"/>
          <w:b/>
          <w:color w:val="000000"/>
          <w:kern w:val="0"/>
          <w:sz w:val="24"/>
          <w:lang w:eastAsia="en-US"/>
        </w:rPr>
        <w:t>mi</w:t>
      </w:r>
      <w:r w:rsidR="00CA6826" w:rsidRPr="000723BF">
        <w:rPr>
          <w:rFonts w:ascii="Book Antiqua" w:eastAsia="Times New Roman" w:hAnsi="Book Antiqua"/>
          <w:b/>
          <w:color w:val="000000"/>
          <w:kern w:val="0"/>
          <w:sz w:val="24"/>
          <w:lang w:eastAsia="en-US"/>
        </w:rPr>
        <w:t>RNA</w:t>
      </w:r>
      <w:proofErr w:type="gramEnd"/>
      <w:r w:rsidR="00CA6826" w:rsidRPr="000723BF">
        <w:rPr>
          <w:rFonts w:ascii="Book Antiqua" w:eastAsia="Times New Roman" w:hAnsi="Book Antiqua"/>
          <w:b/>
          <w:color w:val="000000"/>
          <w:kern w:val="0"/>
          <w:sz w:val="24"/>
          <w:lang w:eastAsia="en-US"/>
        </w:rPr>
        <w:t xml:space="preserve"> </w:t>
      </w:r>
      <w:r w:rsidRPr="000723BF">
        <w:rPr>
          <w:rFonts w:ascii="Book Antiqua" w:eastAsia="Times New Roman" w:hAnsi="Book Antiqua"/>
          <w:b/>
          <w:color w:val="000000"/>
          <w:kern w:val="0"/>
          <w:sz w:val="24"/>
          <w:lang w:eastAsia="en-US"/>
        </w:rPr>
        <w:t xml:space="preserve">IN </w:t>
      </w:r>
      <w:r w:rsidR="000438C2" w:rsidRPr="000723BF">
        <w:rPr>
          <w:rFonts w:ascii="Book Antiqua" w:eastAsia="Times New Roman" w:hAnsi="Book Antiqua"/>
          <w:b/>
          <w:color w:val="000000"/>
          <w:kern w:val="0"/>
          <w:sz w:val="24"/>
          <w:lang w:eastAsia="en-US"/>
        </w:rPr>
        <w:t>MYOCARDIAL INFARCTION (</w:t>
      </w:r>
      <w:r w:rsidRPr="000723BF">
        <w:rPr>
          <w:rFonts w:ascii="Book Antiqua" w:eastAsia="Times New Roman" w:hAnsi="Book Antiqua"/>
          <w:b/>
          <w:color w:val="000000"/>
          <w:kern w:val="0"/>
          <w:sz w:val="24"/>
          <w:lang w:eastAsia="en-US"/>
        </w:rPr>
        <w:t>MI</w:t>
      </w:r>
      <w:r w:rsidR="000438C2" w:rsidRPr="000723BF">
        <w:rPr>
          <w:rFonts w:ascii="Book Antiqua" w:eastAsia="Times New Roman" w:hAnsi="Book Antiqua"/>
          <w:b/>
          <w:color w:val="000000"/>
          <w:kern w:val="0"/>
          <w:sz w:val="24"/>
          <w:lang w:eastAsia="en-US"/>
        </w:rPr>
        <w:t>)</w:t>
      </w:r>
    </w:p>
    <w:p w14:paraId="11797EE2" w14:textId="77777777" w:rsidR="00174316" w:rsidRPr="000723BF" w:rsidRDefault="00CA6826" w:rsidP="000723BF">
      <w:pPr>
        <w:widowControl/>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 xml:space="preserve">MicroRNA in </w:t>
      </w:r>
      <w:r w:rsidR="00B41FAB" w:rsidRPr="000723BF">
        <w:rPr>
          <w:rFonts w:ascii="Book Antiqua" w:eastAsia="Times New Roman" w:hAnsi="Book Antiqua"/>
          <w:b/>
          <w:i/>
          <w:color w:val="000000"/>
          <w:kern w:val="0"/>
          <w:sz w:val="24"/>
          <w:lang w:eastAsia="en-US"/>
        </w:rPr>
        <w:t>cardiovascular</w:t>
      </w:r>
      <w:r w:rsidRPr="000723BF">
        <w:rPr>
          <w:rFonts w:ascii="Book Antiqua" w:eastAsia="Times New Roman" w:hAnsi="Book Antiqua"/>
          <w:b/>
          <w:i/>
          <w:color w:val="000000"/>
          <w:kern w:val="0"/>
          <w:sz w:val="24"/>
          <w:lang w:eastAsia="en-US"/>
        </w:rPr>
        <w:t xml:space="preserve"> diseases </w:t>
      </w:r>
    </w:p>
    <w:p w14:paraId="7D056C67" w14:textId="126B1A3E" w:rsidR="00CA6826" w:rsidRPr="000723BF" w:rsidRDefault="00CA6826" w:rsidP="000723BF">
      <w:pPr>
        <w:widowControl/>
        <w:spacing w:line="360" w:lineRule="auto"/>
        <w:rPr>
          <w:rFonts w:ascii="Book Antiqua" w:eastAsia="Times New Roman" w:hAnsi="Book Antiqua"/>
          <w:color w:val="000000"/>
          <w:kern w:val="0"/>
          <w:sz w:val="24"/>
          <w:lang w:eastAsia="en-US"/>
        </w:rPr>
      </w:pPr>
      <w:proofErr w:type="gramStart"/>
      <w:r w:rsidRPr="000723BF">
        <w:rPr>
          <w:rFonts w:ascii="Book Antiqua" w:eastAsia="Times New Roman" w:hAnsi="Book Antiqua"/>
          <w:color w:val="000000"/>
          <w:kern w:val="0"/>
          <w:sz w:val="24"/>
          <w:lang w:eastAsia="en-US"/>
        </w:rPr>
        <w:t>miRNAs</w:t>
      </w:r>
      <w:proofErr w:type="gramEnd"/>
      <w:r w:rsidRPr="000723BF">
        <w:rPr>
          <w:rFonts w:ascii="Book Antiqua" w:eastAsia="Times New Roman" w:hAnsi="Book Antiqua"/>
          <w:color w:val="000000"/>
          <w:kern w:val="0"/>
          <w:sz w:val="24"/>
          <w:lang w:eastAsia="en-US"/>
        </w:rPr>
        <w:t xml:space="preserve"> </w:t>
      </w:r>
      <w:r w:rsidR="00AE0F56" w:rsidRPr="000723BF">
        <w:rPr>
          <w:rFonts w:ascii="Book Antiqua" w:eastAsia="Times New Roman" w:hAnsi="Book Antiqua"/>
          <w:color w:val="000000"/>
          <w:kern w:val="0"/>
          <w:sz w:val="24"/>
          <w:lang w:eastAsia="en-US"/>
        </w:rPr>
        <w:t xml:space="preserve">contribute to the </w:t>
      </w:r>
      <w:r w:rsidRPr="000723BF">
        <w:rPr>
          <w:rFonts w:ascii="Book Antiqua" w:eastAsia="Times New Roman" w:hAnsi="Book Antiqua"/>
          <w:color w:val="000000"/>
          <w:kern w:val="0"/>
          <w:sz w:val="24"/>
          <w:lang w:eastAsia="en-US"/>
        </w:rPr>
        <w:t xml:space="preserve">regulation of developmental, </w:t>
      </w:r>
      <w:r w:rsidR="00AE0F56" w:rsidRPr="000723BF">
        <w:rPr>
          <w:rFonts w:ascii="Book Antiqua" w:eastAsia="Times New Roman" w:hAnsi="Book Antiqua"/>
          <w:color w:val="000000"/>
          <w:kern w:val="0"/>
          <w:sz w:val="24"/>
          <w:lang w:eastAsia="en-US"/>
        </w:rPr>
        <w:t xml:space="preserve">as well as </w:t>
      </w:r>
      <w:r w:rsidRPr="000723BF">
        <w:rPr>
          <w:rFonts w:ascii="Book Antiqua" w:eastAsia="Times New Roman" w:hAnsi="Book Antiqua"/>
          <w:color w:val="000000"/>
          <w:kern w:val="0"/>
          <w:sz w:val="24"/>
          <w:lang w:eastAsia="en-US"/>
        </w:rPr>
        <w:t>physiologic</w:t>
      </w:r>
      <w:r w:rsidR="0005043F" w:rsidRPr="000723BF">
        <w:rPr>
          <w:rFonts w:ascii="Book Antiqua" w:eastAsia="Times New Roman" w:hAnsi="Book Antiqua"/>
          <w:color w:val="000000"/>
          <w:kern w:val="0"/>
          <w:sz w:val="24"/>
          <w:lang w:eastAsia="en-US"/>
        </w:rPr>
        <w:t>al</w:t>
      </w:r>
      <w:r w:rsidRPr="000723BF">
        <w:rPr>
          <w:rFonts w:ascii="Book Antiqua" w:eastAsia="Times New Roman" w:hAnsi="Book Antiqua"/>
          <w:color w:val="000000"/>
          <w:kern w:val="0"/>
          <w:sz w:val="24"/>
          <w:lang w:eastAsia="en-US"/>
        </w:rPr>
        <w:t xml:space="preserve"> and pathologic</w:t>
      </w:r>
      <w:r w:rsidR="0005043F" w:rsidRPr="000723BF">
        <w:rPr>
          <w:rFonts w:ascii="Book Antiqua" w:eastAsia="Times New Roman" w:hAnsi="Book Antiqua"/>
          <w:color w:val="000000"/>
          <w:kern w:val="0"/>
          <w:sz w:val="24"/>
          <w:lang w:eastAsia="en-US"/>
        </w:rPr>
        <w:t>al</w:t>
      </w:r>
      <w:r w:rsidRPr="000723BF">
        <w:rPr>
          <w:rFonts w:ascii="Book Antiqua" w:eastAsia="Times New Roman" w:hAnsi="Book Antiqua"/>
          <w:color w:val="000000"/>
          <w:kern w:val="0"/>
          <w:sz w:val="24"/>
          <w:lang w:eastAsia="en-US"/>
        </w:rPr>
        <w:t xml:space="preserve"> </w:t>
      </w:r>
      <w:r w:rsidR="00AE0F56" w:rsidRPr="000723BF">
        <w:rPr>
          <w:rFonts w:ascii="Book Antiqua" w:eastAsia="Times New Roman" w:hAnsi="Book Antiqua"/>
          <w:color w:val="000000"/>
          <w:kern w:val="0"/>
          <w:sz w:val="24"/>
          <w:lang w:eastAsia="en-US"/>
        </w:rPr>
        <w:t>processes</w:t>
      </w:r>
      <w:r w:rsidRPr="000723BF">
        <w:rPr>
          <w:rFonts w:ascii="Book Antiqua" w:eastAsia="Times New Roman" w:hAnsi="Book Antiqua"/>
          <w:color w:val="000000"/>
          <w:kern w:val="0"/>
          <w:sz w:val="24"/>
          <w:lang w:eastAsia="en-US"/>
        </w:rPr>
        <w:t xml:space="preserve"> </w:t>
      </w:r>
      <w:r w:rsidR="00AE0F56" w:rsidRPr="000723BF">
        <w:rPr>
          <w:rFonts w:ascii="Book Antiqua" w:eastAsia="Times New Roman" w:hAnsi="Book Antiqua"/>
          <w:color w:val="000000"/>
          <w:kern w:val="0"/>
          <w:sz w:val="24"/>
          <w:lang w:eastAsia="en-US"/>
        </w:rPr>
        <w:t>in</w:t>
      </w:r>
      <w:r w:rsidRPr="000723BF">
        <w:rPr>
          <w:rFonts w:ascii="Book Antiqua" w:eastAsia="Times New Roman" w:hAnsi="Book Antiqua"/>
          <w:color w:val="000000"/>
          <w:kern w:val="0"/>
          <w:sz w:val="24"/>
          <w:lang w:eastAsia="en-US"/>
        </w:rPr>
        <w:t xml:space="preserve"> the heart. </w:t>
      </w:r>
      <w:r w:rsidR="00AE0F56" w:rsidRPr="000723BF">
        <w:rPr>
          <w:rFonts w:ascii="Book Antiqua" w:eastAsia="Times New Roman" w:hAnsi="Book Antiqua"/>
          <w:color w:val="000000"/>
          <w:kern w:val="0"/>
          <w:sz w:val="24"/>
          <w:lang w:eastAsia="en-US"/>
        </w:rPr>
        <w:t xml:space="preserve">Loss of cardiomyocyte renewal </w:t>
      </w:r>
      <w:r w:rsidR="005117DE" w:rsidRPr="000723BF">
        <w:rPr>
          <w:rFonts w:ascii="Book Antiqua" w:eastAsia="Times New Roman" w:hAnsi="Book Antiqua"/>
          <w:color w:val="000000"/>
          <w:kern w:val="0"/>
          <w:sz w:val="24"/>
          <w:lang w:eastAsia="en-US"/>
        </w:rPr>
        <w:t>is a hallmark of numerous c</w:t>
      </w:r>
      <w:r w:rsidRPr="000723BF">
        <w:rPr>
          <w:rFonts w:ascii="Book Antiqua" w:eastAsia="Times New Roman" w:hAnsi="Book Antiqua"/>
          <w:color w:val="000000"/>
          <w:kern w:val="0"/>
          <w:sz w:val="24"/>
          <w:lang w:eastAsia="en-US"/>
        </w:rPr>
        <w:t xml:space="preserve">ardiac </w:t>
      </w:r>
      <w:r w:rsidR="005117DE" w:rsidRPr="000723BF">
        <w:rPr>
          <w:rFonts w:ascii="Book Antiqua" w:eastAsia="Times New Roman" w:hAnsi="Book Antiqua"/>
          <w:color w:val="000000"/>
          <w:kern w:val="0"/>
          <w:sz w:val="24"/>
          <w:lang w:eastAsia="en-US"/>
        </w:rPr>
        <w:t>diseases, which might also</w:t>
      </w:r>
      <w:r w:rsidR="000438C2" w:rsidRPr="000723BF">
        <w:rPr>
          <w:rFonts w:ascii="Book Antiqua" w:eastAsia="Times New Roman" w:hAnsi="Book Antiqua"/>
          <w:color w:val="000000"/>
          <w:kern w:val="0"/>
          <w:sz w:val="24"/>
          <w:lang w:eastAsia="en-US"/>
        </w:rPr>
        <w:t xml:space="preserve"> </w:t>
      </w:r>
      <w:r w:rsidR="00BC197B" w:rsidRPr="000723BF">
        <w:rPr>
          <w:rFonts w:ascii="Book Antiqua" w:eastAsia="Times New Roman" w:hAnsi="Book Antiqua"/>
          <w:color w:val="000000"/>
          <w:kern w:val="0"/>
          <w:sz w:val="24"/>
          <w:lang w:eastAsia="en-US"/>
        </w:rPr>
        <w:t>influence</w:t>
      </w:r>
      <w:r w:rsidRPr="000723BF">
        <w:rPr>
          <w:rFonts w:ascii="Book Antiqua" w:eastAsia="Times New Roman" w:hAnsi="Book Antiqua"/>
          <w:color w:val="000000"/>
          <w:kern w:val="0"/>
          <w:sz w:val="24"/>
          <w:lang w:eastAsia="en-US"/>
        </w:rPr>
        <w:t xml:space="preserve"> miRNA expression patterns in the</w:t>
      </w:r>
      <w:r w:rsidR="005117DE" w:rsidRPr="000723BF">
        <w:rPr>
          <w:rFonts w:ascii="Book Antiqua" w:eastAsia="Times New Roman" w:hAnsi="Book Antiqua"/>
          <w:color w:val="000000"/>
          <w:kern w:val="0"/>
          <w:sz w:val="24"/>
          <w:lang w:eastAsia="en-US"/>
        </w:rPr>
        <w:t xml:space="preserve"> diseased </w:t>
      </w:r>
      <w:r w:rsidRPr="000723BF">
        <w:rPr>
          <w:rFonts w:ascii="Book Antiqua" w:eastAsia="Times New Roman" w:hAnsi="Book Antiqua"/>
          <w:color w:val="000000"/>
          <w:kern w:val="0"/>
          <w:sz w:val="24"/>
          <w:lang w:eastAsia="en-US"/>
        </w:rPr>
        <w:t>heart</w:t>
      </w:r>
      <w:r w:rsidR="005117DE" w:rsidRPr="000723BF">
        <w:rPr>
          <w:rFonts w:ascii="Book Antiqua" w:eastAsia="Times New Roman" w:hAnsi="Book Antiqua"/>
          <w:color w:val="000000"/>
          <w:kern w:val="0"/>
          <w:sz w:val="24"/>
          <w:vertAlign w:val="superscript"/>
          <w:lang w:eastAsia="en-US"/>
        </w:rPr>
        <w:t xml:space="preserve"> </w:t>
      </w:r>
      <w:r w:rsidR="00C47283" w:rsidRPr="000723BF">
        <w:rPr>
          <w:rFonts w:ascii="Book Antiqua" w:eastAsia="Times New Roman" w:hAnsi="Book Antiqua"/>
          <w:color w:val="000000"/>
          <w:kern w:val="0"/>
          <w:sz w:val="24"/>
          <w:vertAlign w:val="superscript"/>
          <w:lang w:eastAsia="en-US"/>
        </w:rPr>
        <w:t>[20]</w:t>
      </w:r>
      <w:r w:rsidRPr="000723BF">
        <w:rPr>
          <w:rFonts w:ascii="Book Antiqua" w:eastAsia="Times New Roman" w:hAnsi="Book Antiqua"/>
          <w:color w:val="000000"/>
          <w:kern w:val="0"/>
          <w:sz w:val="24"/>
          <w:lang w:eastAsia="en-US"/>
        </w:rPr>
        <w:t xml:space="preserve">. </w:t>
      </w:r>
      <w:r w:rsidR="005117DE" w:rsidRPr="000723BF">
        <w:rPr>
          <w:rFonts w:ascii="Book Antiqua" w:eastAsia="Times New Roman" w:hAnsi="Book Antiqua"/>
          <w:color w:val="000000"/>
          <w:kern w:val="0"/>
          <w:sz w:val="24"/>
          <w:lang w:eastAsia="en-US"/>
        </w:rPr>
        <w:t xml:space="preserve">Primary studies of miRNA involvement in hypertrophy, heart failure and myocardial infarction analyzed miRNAs that are enriched in or </w:t>
      </w:r>
      <w:r w:rsidR="00AD5AB3" w:rsidRPr="000723BF">
        <w:rPr>
          <w:rFonts w:ascii="Book Antiqua" w:eastAsia="Times New Roman" w:hAnsi="Book Antiqua"/>
          <w:color w:val="000000"/>
          <w:kern w:val="0"/>
          <w:sz w:val="24"/>
          <w:lang w:eastAsia="en-US"/>
        </w:rPr>
        <w:t xml:space="preserve">are </w:t>
      </w:r>
      <w:r w:rsidR="005117DE" w:rsidRPr="000723BF">
        <w:rPr>
          <w:rFonts w:ascii="Book Antiqua" w:eastAsia="Times New Roman" w:hAnsi="Book Antiqua"/>
          <w:color w:val="000000"/>
          <w:kern w:val="0"/>
          <w:sz w:val="24"/>
          <w:lang w:eastAsia="en-US"/>
        </w:rPr>
        <w:t>specific for cardiomyocytes; however, growing evidence suggest that other miRNAs, not cardiac</w:t>
      </w:r>
      <w:r w:rsidR="00AD5AB3" w:rsidRPr="000723BF">
        <w:rPr>
          <w:rFonts w:ascii="Book Antiqua" w:eastAsia="Times New Roman" w:hAnsi="Book Antiqua"/>
          <w:color w:val="000000"/>
          <w:kern w:val="0"/>
          <w:sz w:val="24"/>
          <w:lang w:eastAsia="en-US"/>
        </w:rPr>
        <w:t>-</w:t>
      </w:r>
      <w:r w:rsidR="005117DE" w:rsidRPr="000723BF">
        <w:rPr>
          <w:rFonts w:ascii="Book Antiqua" w:eastAsia="Times New Roman" w:hAnsi="Book Antiqua"/>
          <w:color w:val="000000"/>
          <w:kern w:val="0"/>
          <w:sz w:val="24"/>
          <w:lang w:eastAsia="en-US"/>
        </w:rPr>
        <w:t xml:space="preserve"> or muscle-specific, play a significant role in cardiovascular disease</w:t>
      </w:r>
      <w:r w:rsidR="005E16A8" w:rsidRPr="000723BF">
        <w:rPr>
          <w:rFonts w:ascii="Book Antiqua" w:eastAsia="Times New Roman" w:hAnsi="Book Antiqua"/>
          <w:color w:val="000000"/>
          <w:kern w:val="0"/>
          <w:sz w:val="24"/>
          <w:vertAlign w:val="superscript"/>
          <w:lang w:eastAsia="en-US"/>
        </w:rPr>
        <w:t>[21-24]</w:t>
      </w:r>
      <w:r w:rsidRPr="000723BF">
        <w:rPr>
          <w:rFonts w:ascii="Book Antiqua" w:eastAsia="Times New Roman" w:hAnsi="Book Antiqua"/>
          <w:color w:val="000000"/>
          <w:kern w:val="0"/>
          <w:sz w:val="24"/>
          <w:lang w:eastAsia="en-US"/>
        </w:rPr>
        <w:t xml:space="preserve">. </w:t>
      </w:r>
      <w:r w:rsidR="00BC197B" w:rsidRPr="000723BF">
        <w:rPr>
          <w:rFonts w:ascii="Book Antiqua" w:eastAsia="Calibri" w:hAnsi="Book Antiqua" w:cs="Calibri"/>
          <w:color w:val="000000"/>
          <w:kern w:val="0"/>
          <w:sz w:val="24"/>
          <w:lang w:eastAsia="en-US"/>
        </w:rPr>
        <w:t xml:space="preserve">Using experimental animals and human samples dysregulation of specific miRNAs has been shown that are </w:t>
      </w:r>
      <w:r w:rsidR="00B42486" w:rsidRPr="000723BF">
        <w:rPr>
          <w:rFonts w:ascii="Book Antiqua" w:eastAsia="Calibri" w:hAnsi="Book Antiqua" w:cs="Calibri"/>
          <w:color w:val="000000"/>
          <w:kern w:val="0"/>
          <w:sz w:val="24"/>
          <w:lang w:eastAsia="en-US"/>
        </w:rPr>
        <w:t xml:space="preserve">distinct </w:t>
      </w:r>
      <w:r w:rsidR="00BC197B" w:rsidRPr="000723BF">
        <w:rPr>
          <w:rFonts w:ascii="Book Antiqua" w:eastAsia="Calibri" w:hAnsi="Book Antiqua" w:cs="Calibri"/>
          <w:color w:val="000000"/>
          <w:kern w:val="0"/>
          <w:sz w:val="24"/>
          <w:lang w:eastAsia="en-US"/>
        </w:rPr>
        <w:t>than</w:t>
      </w:r>
      <w:r w:rsidR="00B42486" w:rsidRPr="000723BF">
        <w:rPr>
          <w:rFonts w:ascii="Book Antiqua" w:eastAsia="Calibri" w:hAnsi="Book Antiqua" w:cs="Calibri"/>
          <w:color w:val="000000"/>
          <w:kern w:val="0"/>
          <w:sz w:val="24"/>
          <w:lang w:eastAsia="en-US"/>
        </w:rPr>
        <w:t xml:space="preserve"> those involved in </w:t>
      </w:r>
      <w:r w:rsidR="00BC197B" w:rsidRPr="000723BF">
        <w:rPr>
          <w:rFonts w:ascii="Book Antiqua" w:eastAsia="Calibri" w:hAnsi="Book Antiqua" w:cs="Calibri"/>
          <w:color w:val="000000"/>
          <w:kern w:val="0"/>
          <w:sz w:val="24"/>
          <w:lang w:eastAsia="en-US"/>
        </w:rPr>
        <w:t xml:space="preserve">other heart diseases as are </w:t>
      </w:r>
      <w:r w:rsidR="00B42486" w:rsidRPr="000723BF">
        <w:rPr>
          <w:rFonts w:ascii="Book Antiqua" w:eastAsia="Calibri" w:hAnsi="Book Antiqua" w:cs="Calibri"/>
          <w:color w:val="000000"/>
          <w:kern w:val="0"/>
          <w:sz w:val="24"/>
          <w:lang w:eastAsia="en-US"/>
        </w:rPr>
        <w:t>hypertrophy and heart failure</w:t>
      </w:r>
      <w:r w:rsidR="000B12EA" w:rsidRPr="000723BF">
        <w:rPr>
          <w:rFonts w:ascii="Book Antiqua" w:eastAsia="Calibri" w:hAnsi="Book Antiqua" w:cs="Calibri"/>
          <w:color w:val="000000"/>
          <w:kern w:val="0"/>
          <w:sz w:val="24"/>
          <w:lang w:eastAsia="en-US"/>
        </w:rPr>
        <w:t xml:space="preserve"> </w:t>
      </w:r>
      <w:r w:rsidR="000B12EA" w:rsidRPr="000723BF">
        <w:rPr>
          <w:rFonts w:ascii="Book Antiqua" w:eastAsia="Calibri" w:hAnsi="Book Antiqua" w:cs="Calibri"/>
          <w:color w:val="000000"/>
          <w:kern w:val="0"/>
          <w:sz w:val="24"/>
          <w:lang w:eastAsia="en-US"/>
        </w:rPr>
        <w:lastRenderedPageBreak/>
        <w:t>(HF)</w:t>
      </w:r>
      <w:r w:rsidR="00B42486" w:rsidRPr="000723BF">
        <w:rPr>
          <w:rFonts w:ascii="Book Antiqua" w:eastAsia="Calibri" w:hAnsi="Book Antiqua" w:cs="Calibri"/>
          <w:color w:val="000000"/>
          <w:kern w:val="0"/>
          <w:sz w:val="24"/>
          <w:lang w:eastAsia="en-US"/>
        </w:rPr>
        <w:t xml:space="preserve">. </w:t>
      </w:r>
      <w:r w:rsidR="00BC197B" w:rsidRPr="000723BF">
        <w:rPr>
          <w:rFonts w:ascii="Book Antiqua" w:eastAsia="Times New Roman" w:hAnsi="Book Antiqua"/>
          <w:color w:val="000000"/>
          <w:kern w:val="0"/>
          <w:sz w:val="24"/>
          <w:lang w:eastAsia="en-US"/>
        </w:rPr>
        <w:t>Cell lines and an animal model</w:t>
      </w:r>
      <w:r w:rsidR="00AD5AB3" w:rsidRPr="000723BF">
        <w:rPr>
          <w:rFonts w:ascii="Book Antiqua" w:eastAsia="Times New Roman" w:hAnsi="Book Antiqua"/>
          <w:color w:val="000000"/>
          <w:kern w:val="0"/>
          <w:sz w:val="24"/>
          <w:lang w:eastAsia="en-US"/>
        </w:rPr>
        <w:t>s</w:t>
      </w:r>
      <w:r w:rsidR="00BC197B" w:rsidRPr="000723BF">
        <w:rPr>
          <w:rFonts w:ascii="Book Antiqua" w:eastAsia="Times New Roman" w:hAnsi="Book Antiqua"/>
          <w:color w:val="000000"/>
          <w:kern w:val="0"/>
          <w:sz w:val="24"/>
          <w:lang w:eastAsia="en-US"/>
        </w:rPr>
        <w:t xml:space="preserve"> of different</w:t>
      </w:r>
      <w:r w:rsidR="00BC197B" w:rsidRPr="000723BF">
        <w:rPr>
          <w:rFonts w:ascii="Book Antiqua" w:eastAsia="Calibri" w:hAnsi="Book Antiqua" w:cs="Calibri"/>
          <w:color w:val="000000"/>
          <w:kern w:val="0"/>
          <w:sz w:val="24"/>
          <w:lang w:eastAsia="en-US"/>
        </w:rPr>
        <w:t xml:space="preserve"> forms of </w:t>
      </w:r>
      <w:r w:rsidR="00BC197B" w:rsidRPr="000723BF">
        <w:rPr>
          <w:rFonts w:ascii="Book Antiqua" w:eastAsia="Times New Roman" w:hAnsi="Book Antiqua"/>
          <w:color w:val="000000"/>
          <w:kern w:val="0"/>
          <w:sz w:val="24"/>
          <w:lang w:eastAsia="en-US"/>
        </w:rPr>
        <w:t>myocardial ischemia</w:t>
      </w:r>
      <w:r w:rsidR="00AD5AB3" w:rsidRPr="000723BF">
        <w:rPr>
          <w:rFonts w:ascii="Book Antiqua" w:eastAsia="Times New Roman" w:hAnsi="Book Antiqua"/>
          <w:color w:val="000000"/>
          <w:kern w:val="0"/>
          <w:sz w:val="24"/>
          <w:lang w:eastAsia="en-US"/>
        </w:rPr>
        <w:t>,</w:t>
      </w:r>
      <w:r w:rsidR="00BC197B" w:rsidRPr="000723BF">
        <w:rPr>
          <w:rFonts w:ascii="Book Antiqua" w:eastAsia="Times New Roman" w:hAnsi="Book Antiqua"/>
          <w:color w:val="000000"/>
          <w:kern w:val="0"/>
          <w:sz w:val="24"/>
          <w:lang w:eastAsia="en-US"/>
        </w:rPr>
        <w:t xml:space="preserve"> including MI</w:t>
      </w:r>
      <w:r w:rsidR="00AD5AB3" w:rsidRPr="000723BF">
        <w:rPr>
          <w:rFonts w:ascii="Book Antiqua" w:eastAsia="Times New Roman" w:hAnsi="Book Antiqua"/>
          <w:color w:val="000000"/>
          <w:kern w:val="0"/>
          <w:sz w:val="24"/>
          <w:lang w:eastAsia="en-US"/>
        </w:rPr>
        <w:t>,</w:t>
      </w:r>
      <w:r w:rsidR="00BC197B" w:rsidRPr="000723BF">
        <w:rPr>
          <w:rFonts w:ascii="Book Antiqua" w:eastAsia="Times New Roman" w:hAnsi="Book Antiqua"/>
          <w:color w:val="000000"/>
          <w:kern w:val="0"/>
          <w:sz w:val="24"/>
          <w:lang w:eastAsia="en-US"/>
        </w:rPr>
        <w:t xml:space="preserve"> have been used to perform </w:t>
      </w:r>
      <w:r w:rsidRPr="000723BF">
        <w:rPr>
          <w:rFonts w:ascii="Book Antiqua" w:eastAsia="Times New Roman" w:hAnsi="Book Antiqua"/>
          <w:color w:val="000000"/>
          <w:kern w:val="0"/>
          <w:sz w:val="24"/>
          <w:lang w:eastAsia="en-US"/>
        </w:rPr>
        <w:t xml:space="preserve">miRNA microarray </w:t>
      </w:r>
      <w:r w:rsidR="00BC197B" w:rsidRPr="000723BF">
        <w:rPr>
          <w:rFonts w:ascii="Book Antiqua" w:eastAsia="Times New Roman" w:hAnsi="Book Antiqua"/>
          <w:color w:val="000000"/>
          <w:kern w:val="0"/>
          <w:sz w:val="24"/>
          <w:lang w:eastAsia="en-US"/>
        </w:rPr>
        <w:t xml:space="preserve">expression </w:t>
      </w:r>
      <w:proofErr w:type="gramStart"/>
      <w:r w:rsidR="00BC197B" w:rsidRPr="000723BF">
        <w:rPr>
          <w:rFonts w:ascii="Book Antiqua" w:eastAsia="Times New Roman" w:hAnsi="Book Antiqua"/>
          <w:color w:val="000000"/>
          <w:kern w:val="0"/>
          <w:sz w:val="24"/>
          <w:lang w:eastAsia="en-US"/>
        </w:rPr>
        <w:t>profiling</w:t>
      </w:r>
      <w:r w:rsidR="006E7196" w:rsidRPr="000723BF">
        <w:rPr>
          <w:rFonts w:ascii="Book Antiqua" w:eastAsia="Times New Roman" w:hAnsi="Book Antiqua"/>
          <w:color w:val="000000"/>
          <w:kern w:val="0"/>
          <w:sz w:val="24"/>
          <w:vertAlign w:val="superscript"/>
          <w:lang w:eastAsia="en-US"/>
        </w:rPr>
        <w:t>[</w:t>
      </w:r>
      <w:proofErr w:type="gramEnd"/>
      <w:r w:rsidR="006E7196" w:rsidRPr="000723BF">
        <w:rPr>
          <w:rFonts w:ascii="Book Antiqua" w:eastAsia="Times New Roman" w:hAnsi="Book Antiqua"/>
          <w:color w:val="000000"/>
          <w:kern w:val="0"/>
          <w:sz w:val="24"/>
          <w:vertAlign w:val="superscript"/>
          <w:lang w:eastAsia="en-US"/>
        </w:rPr>
        <w:t>20]</w:t>
      </w:r>
      <w:r w:rsidRPr="000723BF">
        <w:rPr>
          <w:rFonts w:ascii="Book Antiqua" w:eastAsia="Times New Roman" w:hAnsi="Book Antiqua"/>
          <w:color w:val="000000"/>
          <w:kern w:val="0"/>
          <w:sz w:val="24"/>
          <w:lang w:eastAsia="en-US"/>
        </w:rPr>
        <w:t xml:space="preserve">. </w:t>
      </w:r>
      <w:r w:rsidR="00BC197B" w:rsidRPr="000723BF">
        <w:rPr>
          <w:rFonts w:ascii="Book Antiqua" w:eastAsia="Times New Roman" w:hAnsi="Book Antiqua"/>
          <w:color w:val="000000"/>
          <w:kern w:val="0"/>
          <w:sz w:val="24"/>
          <w:lang w:eastAsia="en-US"/>
        </w:rPr>
        <w:t xml:space="preserve">It has been shown that in response to limited amount of oxygen, numerous miRNAs are up- or downregulated. Many of dyseregulated miRNAs are </w:t>
      </w:r>
      <w:r w:rsidR="007A433F" w:rsidRPr="000723BF">
        <w:rPr>
          <w:rFonts w:ascii="Book Antiqua" w:eastAsia="Times New Roman" w:hAnsi="Book Antiqua"/>
          <w:color w:val="000000"/>
          <w:kern w:val="0"/>
          <w:sz w:val="24"/>
          <w:lang w:eastAsia="en-US"/>
        </w:rPr>
        <w:t xml:space="preserve">dependent on a transcription factor that plays an important role in response to low oxygen, </w:t>
      </w:r>
      <w:r w:rsidR="00BC197B" w:rsidRPr="000723BF">
        <w:rPr>
          <w:rFonts w:ascii="Book Antiqua" w:eastAsia="Times New Roman" w:hAnsi="Book Antiqua"/>
          <w:color w:val="000000"/>
          <w:kern w:val="0"/>
          <w:sz w:val="24"/>
          <w:lang w:eastAsia="en-US"/>
        </w:rPr>
        <w:t>hypoxia-inducible-factor</w:t>
      </w:r>
      <w:r w:rsidR="007A433F" w:rsidRPr="000723BF">
        <w:rPr>
          <w:rFonts w:ascii="Book Antiqua" w:eastAsia="Times New Roman" w:hAnsi="Book Antiqua"/>
          <w:color w:val="000000"/>
          <w:kern w:val="0"/>
          <w:sz w:val="24"/>
          <w:lang w:eastAsia="en-US"/>
        </w:rPr>
        <w:t xml:space="preserve">. Further analyses showed that oxidative stress also activates </w:t>
      </w:r>
      <w:r w:rsidR="00AD5AB3" w:rsidRPr="000723BF">
        <w:rPr>
          <w:rFonts w:ascii="Book Antiqua" w:eastAsia="Times New Roman" w:hAnsi="Book Antiqua"/>
          <w:color w:val="000000"/>
          <w:kern w:val="0"/>
          <w:sz w:val="24"/>
          <w:lang w:eastAsia="en-US"/>
        </w:rPr>
        <w:t xml:space="preserve">other </w:t>
      </w:r>
      <w:r w:rsidR="007A433F" w:rsidRPr="000723BF">
        <w:rPr>
          <w:rFonts w:ascii="Book Antiqua" w:eastAsia="Times New Roman" w:hAnsi="Book Antiqua"/>
          <w:color w:val="000000"/>
          <w:kern w:val="0"/>
          <w:sz w:val="24"/>
          <w:lang w:eastAsia="en-US"/>
        </w:rPr>
        <w:t>transcription factors that</w:t>
      </w:r>
      <w:r w:rsidR="00AD5AB3" w:rsidRPr="000723BF">
        <w:rPr>
          <w:rFonts w:ascii="Book Antiqua" w:eastAsia="Times New Roman" w:hAnsi="Book Antiqua"/>
          <w:color w:val="000000"/>
          <w:kern w:val="0"/>
          <w:sz w:val="24"/>
          <w:lang w:eastAsia="en-US"/>
        </w:rPr>
        <w:t xml:space="preserve"> beside miRNA expression</w:t>
      </w:r>
      <w:r w:rsidR="007A433F" w:rsidRPr="000723BF">
        <w:rPr>
          <w:rFonts w:ascii="Book Antiqua" w:eastAsia="Times New Roman" w:hAnsi="Book Antiqua"/>
          <w:color w:val="000000"/>
          <w:kern w:val="0"/>
          <w:sz w:val="24"/>
          <w:lang w:eastAsia="en-US"/>
        </w:rPr>
        <w:t xml:space="preserve"> influence different homeostatic and physiological processes as are metabolism, angiogenesis, cell survival and oxygen </w:t>
      </w:r>
      <w:proofErr w:type="gramStart"/>
      <w:r w:rsidR="007A433F" w:rsidRPr="000723BF">
        <w:rPr>
          <w:rFonts w:ascii="Book Antiqua" w:eastAsia="Times New Roman" w:hAnsi="Book Antiqua"/>
          <w:color w:val="000000"/>
          <w:kern w:val="0"/>
          <w:sz w:val="24"/>
          <w:lang w:eastAsia="en-US"/>
        </w:rPr>
        <w:t>delivery</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25,26]</w:t>
      </w:r>
      <w:r w:rsidRPr="000723BF">
        <w:rPr>
          <w:rFonts w:ascii="Book Antiqua" w:eastAsia="Times New Roman" w:hAnsi="Book Antiqua"/>
          <w:color w:val="000000"/>
          <w:kern w:val="0"/>
          <w:sz w:val="24"/>
          <w:lang w:eastAsia="en-US"/>
        </w:rPr>
        <w:t xml:space="preserve">. </w:t>
      </w:r>
      <w:r w:rsidR="00B41FAB" w:rsidRPr="000723BF">
        <w:rPr>
          <w:rFonts w:ascii="Book Antiqua" w:eastAsia="Times New Roman" w:hAnsi="Book Antiqua"/>
          <w:color w:val="000000"/>
          <w:kern w:val="0"/>
          <w:sz w:val="24"/>
          <w:lang w:eastAsia="en-US"/>
        </w:rPr>
        <w:t xml:space="preserve">Numerous </w:t>
      </w:r>
      <w:r w:rsidR="00AD5AB3" w:rsidRPr="000723BF">
        <w:rPr>
          <w:rFonts w:ascii="Book Antiqua" w:eastAsia="Times New Roman" w:hAnsi="Book Antiqua"/>
          <w:color w:val="000000"/>
          <w:kern w:val="0"/>
          <w:sz w:val="24"/>
          <w:lang w:eastAsia="en-US"/>
        </w:rPr>
        <w:t xml:space="preserve">other </w:t>
      </w:r>
      <w:r w:rsidR="00B41FAB" w:rsidRPr="000723BF">
        <w:rPr>
          <w:rFonts w:ascii="Book Antiqua" w:eastAsia="Times New Roman" w:hAnsi="Book Antiqua"/>
          <w:color w:val="000000"/>
          <w:kern w:val="0"/>
          <w:sz w:val="24"/>
          <w:lang w:eastAsia="en-US"/>
        </w:rPr>
        <w:t xml:space="preserve">pathways are activated in response to MI, </w:t>
      </w:r>
      <w:r w:rsidR="0067509B" w:rsidRPr="000723BF">
        <w:rPr>
          <w:rFonts w:ascii="Book Antiqua" w:eastAsia="Times New Roman" w:hAnsi="Book Antiqua"/>
          <w:color w:val="000000"/>
          <w:kern w:val="0"/>
          <w:sz w:val="24"/>
          <w:lang w:eastAsia="en-US"/>
        </w:rPr>
        <w:t>including apoptosis and fibrosis, as well as numerous cell</w:t>
      </w:r>
      <w:r w:rsidR="00D56964" w:rsidRPr="000723BF">
        <w:rPr>
          <w:rFonts w:ascii="Book Antiqua" w:eastAsia="Times New Roman" w:hAnsi="Book Antiqua"/>
          <w:color w:val="000000"/>
          <w:kern w:val="0"/>
          <w:sz w:val="24"/>
          <w:lang w:eastAsia="en-US"/>
        </w:rPr>
        <w:t xml:space="preserve"> </w:t>
      </w:r>
      <w:r w:rsidR="0067509B" w:rsidRPr="000723BF">
        <w:rPr>
          <w:rFonts w:ascii="Book Antiqua" w:eastAsia="Times New Roman" w:hAnsi="Book Antiqua"/>
          <w:color w:val="000000"/>
          <w:kern w:val="0"/>
          <w:sz w:val="24"/>
          <w:lang w:eastAsia="en-US"/>
        </w:rPr>
        <w:t xml:space="preserve">types </w:t>
      </w:r>
      <w:r w:rsidR="00D56964" w:rsidRPr="000723BF">
        <w:rPr>
          <w:rFonts w:ascii="Book Antiqua" w:eastAsia="Times New Roman" w:hAnsi="Book Antiqua"/>
          <w:color w:val="000000"/>
          <w:kern w:val="0"/>
          <w:sz w:val="24"/>
          <w:lang w:eastAsia="en-US"/>
        </w:rPr>
        <w:t xml:space="preserve">such </w:t>
      </w:r>
      <w:r w:rsidR="0067509B" w:rsidRPr="000723BF">
        <w:rPr>
          <w:rFonts w:ascii="Book Antiqua" w:eastAsia="Times New Roman" w:hAnsi="Book Antiqua"/>
          <w:color w:val="000000"/>
          <w:kern w:val="0"/>
          <w:sz w:val="24"/>
          <w:lang w:eastAsia="en-US"/>
        </w:rPr>
        <w:t>as cardiomyocytes, immune cells, fibroblasts and endothelial cells</w:t>
      </w:r>
      <w:r w:rsidR="00B9316B" w:rsidRPr="000723BF">
        <w:rPr>
          <w:rFonts w:ascii="Book Antiqua" w:eastAsia="Times New Roman" w:hAnsi="Book Antiqua"/>
          <w:color w:val="000000"/>
          <w:kern w:val="0"/>
          <w:sz w:val="24"/>
          <w:lang w:eastAsia="en-US"/>
        </w:rPr>
        <w:t xml:space="preserve"> (ECs</w:t>
      </w:r>
      <w:proofErr w:type="gramStart"/>
      <w:r w:rsidR="00B9316B" w:rsidRPr="000723BF">
        <w:rPr>
          <w:rFonts w:ascii="Book Antiqua" w:eastAsia="Times New Roman" w:hAnsi="Book Antiqua"/>
          <w:color w:val="000000"/>
          <w:kern w:val="0"/>
          <w:sz w:val="24"/>
          <w:lang w:eastAsia="en-US"/>
        </w:rPr>
        <w:t>)</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27]</w:t>
      </w:r>
      <w:r w:rsidR="00B42486" w:rsidRPr="000723BF">
        <w:rPr>
          <w:rFonts w:ascii="Book Antiqua" w:eastAsia="Times New Roman" w:hAnsi="Book Antiqua"/>
          <w:color w:val="000000"/>
          <w:kern w:val="0"/>
          <w:sz w:val="24"/>
          <w:lang w:eastAsia="en-US"/>
        </w:rPr>
        <w:t>.</w:t>
      </w:r>
      <w:r w:rsidR="00B42486" w:rsidRPr="000723BF">
        <w:rPr>
          <w:rFonts w:ascii="Book Antiqua" w:eastAsia="Calibri" w:hAnsi="Book Antiqua" w:cs="Calibri"/>
          <w:color w:val="000000"/>
          <w:kern w:val="0"/>
          <w:sz w:val="24"/>
          <w:lang w:eastAsia="en-US"/>
        </w:rPr>
        <w:t xml:space="preserve"> </w:t>
      </w:r>
      <w:r w:rsidR="00E05AEC" w:rsidRPr="000723BF">
        <w:rPr>
          <w:rFonts w:ascii="Book Antiqua" w:eastAsia="Calibri" w:hAnsi="Book Antiqua" w:cs="Calibri"/>
          <w:color w:val="000000"/>
          <w:kern w:val="0"/>
          <w:sz w:val="24"/>
          <w:lang w:eastAsia="en-US"/>
        </w:rPr>
        <w:t xml:space="preserve">However, </w:t>
      </w:r>
      <w:r w:rsidR="00D56964" w:rsidRPr="000723BF">
        <w:rPr>
          <w:rFonts w:ascii="Book Antiqua" w:eastAsia="Calibri" w:hAnsi="Book Antiqua" w:cs="Calibri"/>
          <w:color w:val="000000"/>
          <w:kern w:val="0"/>
          <w:sz w:val="24"/>
          <w:lang w:eastAsia="en-US"/>
        </w:rPr>
        <w:t xml:space="preserve">the </w:t>
      </w:r>
      <w:r w:rsidR="00E05AEC" w:rsidRPr="000723BF">
        <w:rPr>
          <w:rFonts w:ascii="Book Antiqua" w:eastAsia="Calibri" w:hAnsi="Book Antiqua" w:cs="Calibri"/>
          <w:color w:val="000000"/>
          <w:kern w:val="0"/>
          <w:sz w:val="24"/>
          <w:lang w:eastAsia="en-US"/>
        </w:rPr>
        <w:t xml:space="preserve">majority of studies </w:t>
      </w:r>
      <w:r w:rsidR="00D56964" w:rsidRPr="000723BF">
        <w:rPr>
          <w:rFonts w:ascii="Book Antiqua" w:eastAsia="Calibri" w:hAnsi="Book Antiqua" w:cs="Calibri"/>
          <w:color w:val="000000"/>
          <w:kern w:val="0"/>
          <w:sz w:val="24"/>
          <w:lang w:eastAsia="en-US"/>
        </w:rPr>
        <w:t xml:space="preserve">were </w:t>
      </w:r>
      <w:r w:rsidR="00E05AEC" w:rsidRPr="000723BF">
        <w:rPr>
          <w:rFonts w:ascii="Book Antiqua" w:eastAsia="Calibri" w:hAnsi="Book Antiqua" w:cs="Calibri"/>
          <w:color w:val="000000"/>
          <w:kern w:val="0"/>
          <w:sz w:val="24"/>
          <w:lang w:eastAsia="en-US"/>
        </w:rPr>
        <w:t>performed in term</w:t>
      </w:r>
      <w:r w:rsidR="009D64FB" w:rsidRPr="000723BF">
        <w:rPr>
          <w:rFonts w:ascii="Book Antiqua" w:eastAsia="Calibri" w:hAnsi="Book Antiqua" w:cs="Calibri"/>
          <w:color w:val="000000"/>
          <w:kern w:val="0"/>
          <w:sz w:val="24"/>
          <w:lang w:eastAsia="en-US"/>
        </w:rPr>
        <w:t>s</w:t>
      </w:r>
      <w:r w:rsidR="00E05AEC" w:rsidRPr="000723BF">
        <w:rPr>
          <w:rFonts w:ascii="Book Antiqua" w:eastAsia="Calibri" w:hAnsi="Book Antiqua" w:cs="Calibri"/>
          <w:color w:val="000000"/>
          <w:kern w:val="0"/>
          <w:sz w:val="24"/>
          <w:lang w:eastAsia="en-US"/>
        </w:rPr>
        <w:t xml:space="preserve"> of expression analysis and target gene identification, </w:t>
      </w:r>
      <w:r w:rsidR="009D64FB" w:rsidRPr="000723BF">
        <w:rPr>
          <w:rFonts w:ascii="Book Antiqua" w:eastAsia="Calibri" w:hAnsi="Book Antiqua" w:cs="Calibri"/>
          <w:color w:val="000000"/>
          <w:kern w:val="0"/>
          <w:sz w:val="24"/>
          <w:lang w:eastAsia="en-US"/>
        </w:rPr>
        <w:t>with</w:t>
      </w:r>
      <w:r w:rsidR="00E05AEC" w:rsidRPr="000723BF">
        <w:rPr>
          <w:rFonts w:ascii="Book Antiqua" w:eastAsia="Calibri" w:hAnsi="Book Antiqua" w:cs="Calibri"/>
          <w:color w:val="000000"/>
          <w:kern w:val="0"/>
          <w:sz w:val="24"/>
          <w:lang w:eastAsia="en-US"/>
        </w:rPr>
        <w:t xml:space="preserve"> only one publication</w:t>
      </w:r>
      <w:r w:rsidR="009D64FB" w:rsidRPr="000723BF">
        <w:rPr>
          <w:rFonts w:ascii="Book Antiqua" w:eastAsia="Calibri" w:hAnsi="Book Antiqua" w:cs="Calibri"/>
          <w:color w:val="000000"/>
          <w:kern w:val="0"/>
          <w:sz w:val="24"/>
          <w:lang w:eastAsia="en-US"/>
        </w:rPr>
        <w:t xml:space="preserve"> focusing on</w:t>
      </w:r>
      <w:r w:rsidR="00E05AEC" w:rsidRPr="000723BF">
        <w:rPr>
          <w:rFonts w:ascii="Book Antiqua" w:eastAsia="Calibri" w:hAnsi="Book Antiqua" w:cs="Calibri"/>
          <w:color w:val="000000"/>
          <w:kern w:val="0"/>
          <w:sz w:val="24"/>
          <w:lang w:eastAsia="en-US"/>
        </w:rPr>
        <w:t xml:space="preserve"> MI</w:t>
      </w:r>
      <w:r w:rsidR="009D64FB" w:rsidRPr="000723BF">
        <w:rPr>
          <w:rFonts w:ascii="Book Antiqua" w:eastAsia="Calibri" w:hAnsi="Book Antiqua" w:cs="Calibri"/>
          <w:color w:val="000000"/>
          <w:kern w:val="0"/>
          <w:sz w:val="24"/>
          <w:lang w:eastAsia="en-US"/>
        </w:rPr>
        <w:t>, specifically</w:t>
      </w:r>
      <w:r w:rsidR="00E05AEC" w:rsidRPr="000723BF">
        <w:rPr>
          <w:rFonts w:ascii="Book Antiqua" w:eastAsia="Calibri" w:hAnsi="Book Antiqua" w:cs="Calibri"/>
          <w:color w:val="000000"/>
          <w:kern w:val="0"/>
          <w:sz w:val="24"/>
          <w:lang w:eastAsia="en-US"/>
        </w:rPr>
        <w:t xml:space="preserve"> target site polymorphism</w:t>
      </w:r>
      <w:r w:rsidR="009D64FB" w:rsidRPr="000723BF">
        <w:rPr>
          <w:rFonts w:ascii="Book Antiqua" w:eastAsia="Calibri" w:hAnsi="Book Antiqua" w:cs="Calibri"/>
          <w:color w:val="000000"/>
          <w:kern w:val="0"/>
          <w:sz w:val="24"/>
          <w:lang w:eastAsia="en-US"/>
        </w:rPr>
        <w:t>s</w:t>
      </w:r>
      <w:r w:rsidR="00E05AEC" w:rsidRPr="000723BF">
        <w:rPr>
          <w:rFonts w:ascii="Book Antiqua" w:eastAsia="Calibri" w:hAnsi="Book Antiqua" w:cs="Calibri"/>
          <w:color w:val="000000"/>
          <w:kern w:val="0"/>
          <w:sz w:val="24"/>
          <w:lang w:eastAsia="en-US"/>
        </w:rPr>
        <w:t xml:space="preserve"> and </w:t>
      </w:r>
      <w:r w:rsidR="009D64FB" w:rsidRPr="000723BF">
        <w:rPr>
          <w:rFonts w:ascii="Book Antiqua" w:eastAsia="Calibri" w:hAnsi="Book Antiqua" w:cs="Calibri"/>
          <w:color w:val="000000"/>
          <w:kern w:val="0"/>
          <w:sz w:val="24"/>
          <w:lang w:eastAsia="en-US"/>
        </w:rPr>
        <w:t xml:space="preserve">the </w:t>
      </w:r>
      <w:r w:rsidR="00E05AEC" w:rsidRPr="000723BF">
        <w:rPr>
          <w:rFonts w:ascii="Book Antiqua" w:eastAsia="Calibri" w:hAnsi="Book Antiqua" w:cs="Calibri"/>
          <w:color w:val="000000"/>
          <w:kern w:val="0"/>
          <w:sz w:val="24"/>
          <w:lang w:eastAsia="en-US"/>
        </w:rPr>
        <w:t>risk for MI.</w:t>
      </w:r>
    </w:p>
    <w:p w14:paraId="541CB67C" w14:textId="77777777" w:rsidR="00CA6826" w:rsidRPr="000723BF" w:rsidRDefault="00CA6826" w:rsidP="000723BF">
      <w:pPr>
        <w:widowControl/>
        <w:spacing w:line="360" w:lineRule="auto"/>
        <w:rPr>
          <w:rFonts w:ascii="Book Antiqua" w:eastAsia="Times New Roman" w:hAnsi="Book Antiqua"/>
          <w:color w:val="000000"/>
          <w:kern w:val="0"/>
          <w:sz w:val="24"/>
          <w:lang w:eastAsia="en-US"/>
        </w:rPr>
      </w:pPr>
    </w:p>
    <w:p w14:paraId="6C9191AE" w14:textId="77777777" w:rsidR="00CA6826" w:rsidRPr="000723BF" w:rsidRDefault="00CA6826" w:rsidP="000723BF">
      <w:pPr>
        <w:widowControl/>
        <w:spacing w:line="360" w:lineRule="auto"/>
        <w:rPr>
          <w:rFonts w:ascii="Book Antiqua" w:eastAsia="Times New Roman" w:hAnsi="Book Antiqua"/>
          <w:b/>
          <w:i/>
          <w:color w:val="000000"/>
          <w:kern w:val="0"/>
          <w:sz w:val="24"/>
          <w:lang w:eastAsia="en-US"/>
        </w:rPr>
      </w:pPr>
      <w:r w:rsidRPr="000723BF">
        <w:rPr>
          <w:rFonts w:ascii="Book Antiqua" w:eastAsia="Times New Roman" w:hAnsi="Book Antiqua"/>
          <w:b/>
          <w:i/>
          <w:color w:val="000000"/>
          <w:kern w:val="0"/>
          <w:sz w:val="24"/>
          <w:lang w:eastAsia="en-US"/>
        </w:rPr>
        <w:t xml:space="preserve">Cardiac and muscle specific miRNAs </w:t>
      </w:r>
      <w:r w:rsidRPr="000723BF">
        <w:rPr>
          <w:rFonts w:ascii="Book Antiqua" w:eastAsia="Times New Roman" w:hAnsi="Book Antiqua" w:cs="Calibri"/>
          <w:b/>
          <w:i/>
          <w:color w:val="000000"/>
          <w:kern w:val="0"/>
          <w:sz w:val="24"/>
          <w:lang w:eastAsia="en-US"/>
        </w:rPr>
        <w:t>in heart</w:t>
      </w:r>
    </w:p>
    <w:p w14:paraId="278EA9DD" w14:textId="3DA13852" w:rsidR="00CA6826" w:rsidRPr="000723BF" w:rsidRDefault="00AD5AB3" w:rsidP="000723BF">
      <w:pPr>
        <w:widowControl/>
        <w:spacing w:line="360" w:lineRule="auto"/>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There are five m</w:t>
      </w:r>
      <w:r w:rsidR="00CA6826" w:rsidRPr="000723BF">
        <w:rPr>
          <w:rFonts w:ascii="Book Antiqua" w:eastAsia="Times New Roman" w:hAnsi="Book Antiqua"/>
          <w:color w:val="000000"/>
          <w:kern w:val="0"/>
          <w:sz w:val="24"/>
          <w:lang w:eastAsia="en-US"/>
        </w:rPr>
        <w:t xml:space="preserve">iRNAs </w:t>
      </w:r>
      <w:r w:rsidRPr="000723BF">
        <w:rPr>
          <w:rFonts w:ascii="Book Antiqua" w:eastAsia="Times New Roman" w:hAnsi="Book Antiqua"/>
          <w:color w:val="000000"/>
          <w:kern w:val="0"/>
          <w:sz w:val="24"/>
          <w:lang w:eastAsia="en-US"/>
        </w:rPr>
        <w:t xml:space="preserve">recognized as muscle- and/or cardiac-specific or enriched, </w:t>
      </w:r>
      <w:r w:rsidR="00CA6826" w:rsidRPr="000723BF">
        <w:rPr>
          <w:rFonts w:ascii="Book Antiqua" w:eastAsia="Times New Roman" w:hAnsi="Book Antiqua"/>
          <w:i/>
          <w:color w:val="000000"/>
          <w:kern w:val="0"/>
          <w:sz w:val="24"/>
          <w:lang w:eastAsia="en-US"/>
        </w:rPr>
        <w:t>miR-1</w:t>
      </w:r>
      <w:r w:rsidR="00CA6826"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i/>
          <w:color w:val="000000"/>
          <w:kern w:val="0"/>
          <w:sz w:val="24"/>
          <w:lang w:eastAsia="en-US"/>
        </w:rPr>
        <w:t>miR-133</w:t>
      </w:r>
      <w:r w:rsidR="00CA6826"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i/>
          <w:color w:val="000000"/>
          <w:kern w:val="0"/>
          <w:sz w:val="24"/>
          <w:lang w:eastAsia="en-US"/>
        </w:rPr>
        <w:t>miR-206</w:t>
      </w:r>
      <w:r w:rsidR="00770359" w:rsidRPr="000723BF">
        <w:rPr>
          <w:rFonts w:ascii="Book Antiqua" w:eastAsia="Times New Roman" w:hAnsi="Book Antiqua"/>
          <w:i/>
          <w:color w:val="000000"/>
          <w:kern w:val="0"/>
          <w:sz w:val="24"/>
          <w:lang w:eastAsia="en-US"/>
        </w:rPr>
        <w:t>,</w:t>
      </w:r>
      <w:r w:rsidR="00CA6826" w:rsidRPr="000723BF">
        <w:rPr>
          <w:rFonts w:ascii="Book Antiqua" w:eastAsia="Times New Roman" w:hAnsi="Book Antiqua"/>
          <w:color w:val="000000"/>
          <w:kern w:val="0"/>
          <w:sz w:val="24"/>
          <w:lang w:eastAsia="en-US"/>
        </w:rPr>
        <w:t xml:space="preserve"> </w:t>
      </w:r>
      <w:r w:rsidR="00CA6826" w:rsidRPr="000723BF">
        <w:rPr>
          <w:rFonts w:ascii="Book Antiqua" w:eastAsia="Times New Roman" w:hAnsi="Book Antiqua"/>
          <w:i/>
          <w:color w:val="000000"/>
          <w:kern w:val="0"/>
          <w:sz w:val="24"/>
          <w:lang w:eastAsia="en-US"/>
        </w:rPr>
        <w:t>miR-208</w:t>
      </w:r>
      <w:r w:rsidR="00770359" w:rsidRPr="000723BF">
        <w:rPr>
          <w:rFonts w:ascii="Book Antiqua" w:eastAsia="Times New Roman" w:hAnsi="Book Antiqua"/>
          <w:color w:val="000000"/>
          <w:kern w:val="0"/>
          <w:sz w:val="24"/>
          <w:lang w:eastAsia="en-US"/>
        </w:rPr>
        <w:t xml:space="preserve"> and </w:t>
      </w:r>
      <w:r w:rsidR="00770359" w:rsidRPr="000723BF">
        <w:rPr>
          <w:rFonts w:ascii="Book Antiqua" w:eastAsia="Times New Roman" w:hAnsi="Book Antiqua"/>
          <w:i/>
          <w:color w:val="000000"/>
          <w:kern w:val="0"/>
          <w:sz w:val="24"/>
          <w:lang w:eastAsia="en-US"/>
        </w:rPr>
        <w:t>miR-49</w:t>
      </w:r>
      <w:r w:rsidRPr="000723BF">
        <w:rPr>
          <w:rFonts w:ascii="Book Antiqua" w:eastAsia="Times New Roman" w:hAnsi="Book Antiqua"/>
          <w:i/>
          <w:color w:val="000000"/>
          <w:kern w:val="0"/>
          <w:sz w:val="24"/>
          <w:lang w:eastAsia="en-US"/>
        </w:rPr>
        <w:t>9</w:t>
      </w:r>
      <w:r w:rsidRPr="000723BF">
        <w:rPr>
          <w:rFonts w:ascii="Book Antiqua" w:eastAsia="Times New Roman" w:hAnsi="Book Antiqua"/>
          <w:color w:val="000000"/>
          <w:kern w:val="0"/>
          <w:sz w:val="24"/>
          <w:lang w:eastAsia="en-US"/>
        </w:rPr>
        <w:t xml:space="preserve">. </w:t>
      </w:r>
      <w:r w:rsidR="00145F32" w:rsidRPr="000723BF">
        <w:rPr>
          <w:rFonts w:ascii="Book Antiqua" w:eastAsia="Times New Roman" w:hAnsi="Book Antiqua"/>
          <w:color w:val="000000"/>
          <w:kern w:val="0"/>
          <w:sz w:val="24"/>
          <w:lang w:eastAsia="en-US"/>
        </w:rPr>
        <w:t xml:space="preserve">For </w:t>
      </w:r>
      <w:r w:rsidR="00145F32" w:rsidRPr="000723BF">
        <w:rPr>
          <w:rFonts w:ascii="Book Antiqua" w:eastAsia="Times New Roman" w:hAnsi="Book Antiqua"/>
          <w:i/>
          <w:color w:val="000000"/>
          <w:kern w:val="0"/>
          <w:sz w:val="24"/>
          <w:lang w:eastAsia="en-US"/>
        </w:rPr>
        <w:t>miR-1</w:t>
      </w:r>
      <w:r w:rsidR="00145F32" w:rsidRPr="000723BF">
        <w:rPr>
          <w:rFonts w:ascii="Book Antiqua" w:eastAsia="Times New Roman" w:hAnsi="Book Antiqua"/>
          <w:color w:val="000000"/>
          <w:kern w:val="0"/>
          <w:sz w:val="24"/>
          <w:lang w:eastAsia="en-US"/>
        </w:rPr>
        <w:t xml:space="preserve"> and </w:t>
      </w:r>
      <w:r w:rsidR="00145F32" w:rsidRPr="000723BF">
        <w:rPr>
          <w:rFonts w:ascii="Book Antiqua" w:eastAsia="Times New Roman" w:hAnsi="Book Antiqua"/>
          <w:i/>
          <w:color w:val="000000"/>
          <w:kern w:val="0"/>
          <w:sz w:val="24"/>
          <w:lang w:eastAsia="en-US"/>
        </w:rPr>
        <w:t>miR-133</w:t>
      </w:r>
      <w:r w:rsidR="00145F32" w:rsidRPr="000723BF">
        <w:rPr>
          <w:rFonts w:ascii="Book Antiqua" w:eastAsia="Times New Roman" w:hAnsi="Book Antiqua"/>
          <w:color w:val="000000"/>
          <w:kern w:val="0"/>
          <w:sz w:val="24"/>
          <w:lang w:eastAsia="en-US"/>
        </w:rPr>
        <w:t xml:space="preserve"> it is believed that are expressed in muscle-specific</w:t>
      </w:r>
      <w:r w:rsidR="00145F32" w:rsidRPr="000723BF">
        <w:rPr>
          <w:rFonts w:ascii="Book Antiqua" w:eastAsia="Times New Roman" w:hAnsi="Book Antiqua"/>
          <w:i/>
          <w:color w:val="000000"/>
          <w:kern w:val="0"/>
          <w:sz w:val="24"/>
          <w:lang w:eastAsia="en-US"/>
        </w:rPr>
        <w:t xml:space="preserve"> </w:t>
      </w:r>
      <w:r w:rsidR="00145F32" w:rsidRPr="000723BF">
        <w:rPr>
          <w:rFonts w:ascii="Book Antiqua" w:eastAsia="Times New Roman" w:hAnsi="Book Antiqua"/>
          <w:color w:val="000000"/>
          <w:kern w:val="0"/>
          <w:sz w:val="24"/>
          <w:lang w:eastAsia="en-US"/>
        </w:rPr>
        <w:t>pattern and that regulate</w:t>
      </w:r>
      <w:r w:rsidR="00CA6826" w:rsidRPr="000723BF">
        <w:rPr>
          <w:rFonts w:ascii="Book Antiqua" w:eastAsia="Times New Roman" w:hAnsi="Book Antiqua"/>
          <w:color w:val="000000"/>
          <w:kern w:val="0"/>
          <w:sz w:val="24"/>
          <w:lang w:eastAsia="en-US"/>
        </w:rPr>
        <w:t xml:space="preserve"> heart </w:t>
      </w:r>
      <w:proofErr w:type="gramStart"/>
      <w:r w:rsidR="00CA6826" w:rsidRPr="000723BF">
        <w:rPr>
          <w:rFonts w:ascii="Book Antiqua" w:eastAsia="Times New Roman" w:hAnsi="Book Antiqua"/>
          <w:color w:val="000000"/>
          <w:kern w:val="0"/>
          <w:sz w:val="24"/>
          <w:lang w:eastAsia="en-US"/>
        </w:rPr>
        <w:t>development</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28]</w:t>
      </w:r>
      <w:r w:rsidR="00CA6826" w:rsidRPr="000723BF">
        <w:rPr>
          <w:rFonts w:ascii="Book Antiqua" w:eastAsia="Times New Roman" w:hAnsi="Book Antiqua"/>
          <w:color w:val="000000"/>
          <w:kern w:val="0"/>
          <w:sz w:val="24"/>
          <w:lang w:eastAsia="en-US"/>
        </w:rPr>
        <w:t>.</w:t>
      </w:r>
      <w:r w:rsidR="00145F32" w:rsidRPr="000723BF">
        <w:rPr>
          <w:rFonts w:ascii="Book Antiqua" w:eastAsia="Times New Roman" w:hAnsi="Book Antiqua"/>
          <w:color w:val="000000"/>
          <w:kern w:val="0"/>
          <w:sz w:val="24"/>
          <w:lang w:eastAsia="en-US"/>
        </w:rPr>
        <w:t xml:space="preserve"> </w:t>
      </w:r>
      <w:proofErr w:type="gramStart"/>
      <w:r w:rsidR="00145F32" w:rsidRPr="000723BF">
        <w:rPr>
          <w:rFonts w:ascii="Book Antiqua" w:eastAsia="Times New Roman" w:hAnsi="Book Antiqua"/>
          <w:i/>
          <w:color w:val="000000"/>
          <w:kern w:val="0"/>
          <w:sz w:val="24"/>
          <w:lang w:eastAsia="en-US"/>
        </w:rPr>
        <w:t>miR-208</w:t>
      </w:r>
      <w:proofErr w:type="gramEnd"/>
      <w:r w:rsidR="00145F32" w:rsidRPr="000723BF">
        <w:rPr>
          <w:rFonts w:ascii="Book Antiqua" w:eastAsia="Times New Roman" w:hAnsi="Book Antiqua"/>
          <w:color w:val="000000"/>
          <w:kern w:val="0"/>
          <w:sz w:val="24"/>
          <w:lang w:eastAsia="en-US"/>
        </w:rPr>
        <w:t xml:space="preserve"> has been </w:t>
      </w:r>
      <w:r w:rsidR="00E91CC2" w:rsidRPr="000723BF">
        <w:rPr>
          <w:rFonts w:ascii="Book Antiqua" w:eastAsia="Times New Roman" w:hAnsi="Book Antiqua"/>
          <w:color w:val="000000"/>
          <w:kern w:val="0"/>
          <w:sz w:val="24"/>
          <w:lang w:eastAsia="en-US"/>
        </w:rPr>
        <w:t>identi</w:t>
      </w:r>
      <w:r w:rsidR="00145F32" w:rsidRPr="000723BF">
        <w:rPr>
          <w:rFonts w:ascii="Book Antiqua" w:eastAsia="Times New Roman" w:hAnsi="Book Antiqua"/>
          <w:color w:val="000000"/>
          <w:kern w:val="0"/>
          <w:sz w:val="24"/>
          <w:lang w:eastAsia="en-US"/>
        </w:rPr>
        <w:t xml:space="preserve">fied as cardiac-specific and </w:t>
      </w:r>
      <w:r w:rsidR="00145F32" w:rsidRPr="000723BF">
        <w:rPr>
          <w:rFonts w:ascii="Book Antiqua" w:eastAsia="Times New Roman" w:hAnsi="Book Antiqua"/>
          <w:i/>
          <w:color w:val="000000"/>
          <w:kern w:val="0"/>
          <w:sz w:val="24"/>
          <w:lang w:eastAsia="en-US"/>
        </w:rPr>
        <w:t>miR-499</w:t>
      </w:r>
      <w:r w:rsidR="00145F32" w:rsidRPr="000723BF">
        <w:rPr>
          <w:rFonts w:ascii="Book Antiqua" w:eastAsia="Times New Roman" w:hAnsi="Book Antiqua"/>
          <w:color w:val="000000"/>
          <w:kern w:val="0"/>
          <w:sz w:val="24"/>
          <w:lang w:eastAsia="en-US"/>
        </w:rPr>
        <w:t xml:space="preserve"> as cardiac-enriched. </w:t>
      </w:r>
    </w:p>
    <w:p w14:paraId="414920C1" w14:textId="067B0442" w:rsidR="00986B8D" w:rsidRPr="000723BF" w:rsidRDefault="00986B8D" w:rsidP="005F24AF">
      <w:pPr>
        <w:widowControl/>
        <w:spacing w:line="360" w:lineRule="auto"/>
        <w:ind w:firstLineChars="100" w:firstLine="240"/>
        <w:rPr>
          <w:rFonts w:ascii="Book Antiqua" w:eastAsia="Times New Roman" w:hAnsi="Book Antiqua"/>
          <w:color w:val="000000"/>
          <w:kern w:val="0"/>
          <w:sz w:val="24"/>
          <w:lang w:eastAsia="en-US"/>
        </w:rPr>
      </w:pPr>
      <w:r w:rsidRPr="000723BF">
        <w:rPr>
          <w:rFonts w:ascii="Book Antiqua" w:eastAsia="Times New Roman" w:hAnsi="Book Antiqua"/>
          <w:color w:val="000000"/>
          <w:kern w:val="0"/>
          <w:sz w:val="24"/>
          <w:lang w:eastAsia="en-US"/>
        </w:rPr>
        <w:t xml:space="preserve">In </w:t>
      </w:r>
      <w:r w:rsidR="00A11604" w:rsidRPr="000723BF">
        <w:rPr>
          <w:rFonts w:ascii="Book Antiqua" w:eastAsia="Times New Roman" w:hAnsi="Book Antiqua"/>
          <w:color w:val="000000"/>
          <w:kern w:val="0"/>
          <w:sz w:val="24"/>
          <w:lang w:eastAsia="en-US"/>
        </w:rPr>
        <w:t xml:space="preserve">the </w:t>
      </w:r>
      <w:r w:rsidRPr="000723BF">
        <w:rPr>
          <w:rFonts w:ascii="Book Antiqua" w:eastAsia="Times New Roman" w:hAnsi="Book Antiqua"/>
          <w:color w:val="000000"/>
          <w:kern w:val="0"/>
          <w:sz w:val="24"/>
          <w:lang w:eastAsia="en-US"/>
        </w:rPr>
        <w:t xml:space="preserve">current review we have focused on miRNAs involved in MI pathogenesis </w:t>
      </w:r>
      <w:r w:rsidR="00B820EA" w:rsidRPr="000723BF">
        <w:rPr>
          <w:rFonts w:ascii="Book Antiqua" w:eastAsia="Times New Roman" w:hAnsi="Book Antiqua"/>
          <w:color w:val="000000"/>
          <w:kern w:val="0"/>
          <w:sz w:val="24"/>
          <w:lang w:eastAsia="en-US"/>
        </w:rPr>
        <w:t xml:space="preserve">and </w:t>
      </w:r>
      <w:r w:rsidRPr="000723BF">
        <w:rPr>
          <w:rFonts w:ascii="Book Antiqua" w:eastAsia="Times New Roman" w:hAnsi="Book Antiqua"/>
          <w:color w:val="000000"/>
          <w:kern w:val="0"/>
          <w:sz w:val="24"/>
          <w:lang w:eastAsia="en-US"/>
        </w:rPr>
        <w:t>their diagnostic</w:t>
      </w:r>
      <w:r w:rsidR="00EB4EAD" w:rsidRPr="000723BF">
        <w:rPr>
          <w:rFonts w:ascii="Book Antiqua" w:eastAsia="Times New Roman" w:hAnsi="Book Antiqua"/>
          <w:color w:val="000000"/>
          <w:kern w:val="0"/>
          <w:sz w:val="24"/>
          <w:lang w:eastAsia="en-US"/>
        </w:rPr>
        <w:t>,</w:t>
      </w:r>
      <w:r w:rsidRPr="000723BF">
        <w:rPr>
          <w:rFonts w:ascii="Book Antiqua" w:eastAsia="Times New Roman" w:hAnsi="Book Antiqua"/>
          <w:color w:val="000000"/>
          <w:kern w:val="0"/>
          <w:sz w:val="24"/>
          <w:lang w:eastAsia="en-US"/>
        </w:rPr>
        <w:t xml:space="preserve"> prognostic and therapeutic potential regarding MI. </w:t>
      </w:r>
      <w:r w:rsidR="00B820EA" w:rsidRPr="000723BF">
        <w:rPr>
          <w:rFonts w:ascii="Book Antiqua" w:eastAsia="Times New Roman" w:hAnsi="Book Antiqua"/>
          <w:color w:val="000000"/>
          <w:kern w:val="0"/>
          <w:sz w:val="24"/>
          <w:lang w:eastAsia="en-US"/>
        </w:rPr>
        <w:t xml:space="preserve">The function of various </w:t>
      </w:r>
      <w:r w:rsidRPr="000723BF">
        <w:rPr>
          <w:rFonts w:ascii="Book Antiqua" w:eastAsia="Times New Roman" w:hAnsi="Book Antiqua"/>
          <w:color w:val="000000"/>
          <w:kern w:val="0"/>
          <w:sz w:val="24"/>
          <w:lang w:eastAsia="en-US"/>
        </w:rPr>
        <w:t>miRNAs analy</w:t>
      </w:r>
      <w:r w:rsidR="00CE09EB" w:rsidRPr="000723BF">
        <w:rPr>
          <w:rFonts w:ascii="Book Antiqua" w:eastAsia="Times New Roman" w:hAnsi="Book Antiqua"/>
          <w:color w:val="000000"/>
          <w:kern w:val="0"/>
          <w:sz w:val="24"/>
          <w:lang w:eastAsia="en-US"/>
        </w:rPr>
        <w:t>z</w:t>
      </w:r>
      <w:r w:rsidRPr="000723BF">
        <w:rPr>
          <w:rFonts w:ascii="Book Antiqua" w:eastAsia="Times New Roman" w:hAnsi="Book Antiqua"/>
          <w:color w:val="000000"/>
          <w:kern w:val="0"/>
          <w:sz w:val="24"/>
          <w:lang w:eastAsia="en-US"/>
        </w:rPr>
        <w:t>ed in cell line</w:t>
      </w:r>
      <w:r w:rsidR="00B820EA" w:rsidRPr="000723BF">
        <w:rPr>
          <w:rFonts w:ascii="Book Antiqua" w:eastAsia="Times New Roman" w:hAnsi="Book Antiqua"/>
          <w:color w:val="000000"/>
          <w:kern w:val="0"/>
          <w:sz w:val="24"/>
          <w:lang w:eastAsia="en-US"/>
        </w:rPr>
        <w:t>s</w:t>
      </w:r>
      <w:r w:rsidRPr="000723BF">
        <w:rPr>
          <w:rFonts w:ascii="Book Antiqua" w:eastAsia="Times New Roman" w:hAnsi="Book Antiqua"/>
          <w:color w:val="000000"/>
          <w:kern w:val="0"/>
          <w:sz w:val="24"/>
          <w:lang w:eastAsia="en-US"/>
        </w:rPr>
        <w:t xml:space="preserve">, animal models of MI and patients with MI are presented. </w:t>
      </w:r>
      <w:r w:rsidR="00DC18B1" w:rsidRPr="000723BF">
        <w:rPr>
          <w:rFonts w:ascii="Book Antiqua" w:eastAsia="Times New Roman" w:hAnsi="Book Antiqua"/>
          <w:color w:val="000000"/>
          <w:kern w:val="0"/>
          <w:sz w:val="24"/>
          <w:lang w:eastAsia="en-US"/>
        </w:rPr>
        <w:t xml:space="preserve">Table 1 summarizes all miRNAs in experimental model of MI and human MI, describes their suggested function and predicted targets. </w:t>
      </w:r>
      <w:r w:rsidRPr="000723BF">
        <w:rPr>
          <w:rFonts w:ascii="Book Antiqua" w:eastAsia="Times New Roman" w:hAnsi="Book Antiqua"/>
          <w:color w:val="000000"/>
          <w:kern w:val="0"/>
          <w:sz w:val="24"/>
          <w:lang w:eastAsia="en-US"/>
        </w:rPr>
        <w:t xml:space="preserve">We further </w:t>
      </w:r>
      <w:r w:rsidR="00940D4D" w:rsidRPr="000723BF">
        <w:rPr>
          <w:rFonts w:ascii="Book Antiqua" w:eastAsia="Times New Roman" w:hAnsi="Book Antiqua"/>
          <w:color w:val="000000"/>
          <w:kern w:val="0"/>
          <w:sz w:val="24"/>
          <w:lang w:eastAsia="en-US"/>
        </w:rPr>
        <w:t>overviewed</w:t>
      </w:r>
      <w:r w:rsidRPr="000723BF">
        <w:rPr>
          <w:rFonts w:ascii="Book Antiqua" w:eastAsia="Times New Roman" w:hAnsi="Book Antiqua"/>
          <w:color w:val="000000"/>
          <w:kern w:val="0"/>
          <w:sz w:val="24"/>
          <w:lang w:eastAsia="en-US"/>
        </w:rPr>
        <w:t xml:space="preserve"> </w:t>
      </w:r>
      <w:r w:rsidR="00A11604" w:rsidRPr="000723BF">
        <w:rPr>
          <w:rFonts w:ascii="Book Antiqua" w:eastAsia="Times New Roman" w:hAnsi="Book Antiqua"/>
          <w:color w:val="000000"/>
          <w:kern w:val="0"/>
          <w:sz w:val="24"/>
          <w:lang w:eastAsia="en-US"/>
        </w:rPr>
        <w:t xml:space="preserve">the </w:t>
      </w:r>
      <w:r w:rsidRPr="000723BF">
        <w:rPr>
          <w:rFonts w:ascii="Book Antiqua" w:eastAsia="Times New Roman" w:hAnsi="Book Antiqua"/>
          <w:color w:val="000000"/>
          <w:kern w:val="0"/>
          <w:sz w:val="24"/>
          <w:lang w:eastAsia="en-US"/>
        </w:rPr>
        <w:t>results of free-circulating miRNAs in different bod</w:t>
      </w:r>
      <w:r w:rsidR="00A109E1" w:rsidRPr="000723BF">
        <w:rPr>
          <w:rFonts w:ascii="Book Antiqua" w:eastAsia="Times New Roman" w:hAnsi="Book Antiqua"/>
          <w:color w:val="000000"/>
          <w:kern w:val="0"/>
          <w:sz w:val="24"/>
          <w:lang w:eastAsia="en-US"/>
        </w:rPr>
        <w:t>il</w:t>
      </w:r>
      <w:r w:rsidRPr="000723BF">
        <w:rPr>
          <w:rFonts w:ascii="Book Antiqua" w:eastAsia="Times New Roman" w:hAnsi="Book Antiqua"/>
          <w:color w:val="000000"/>
          <w:kern w:val="0"/>
          <w:sz w:val="24"/>
          <w:lang w:eastAsia="en-US"/>
        </w:rPr>
        <w:t xml:space="preserve">y fluids of patients and/or </w:t>
      </w:r>
      <w:r w:rsidR="00940D4D" w:rsidRPr="000723BF">
        <w:rPr>
          <w:rFonts w:ascii="Book Antiqua" w:eastAsia="Times New Roman" w:hAnsi="Book Antiqua"/>
          <w:color w:val="000000"/>
          <w:kern w:val="0"/>
          <w:sz w:val="24"/>
          <w:lang w:eastAsia="en-US"/>
        </w:rPr>
        <w:t>an animal model with MI. Table 2 summarizes</w:t>
      </w:r>
      <w:r w:rsidR="00940D4D" w:rsidRPr="000723BF">
        <w:rPr>
          <w:rFonts w:ascii="Book Antiqua" w:eastAsia="Calibri" w:hAnsi="Book Antiqua" w:cs="Calibri"/>
          <w:color w:val="000000"/>
          <w:kern w:val="0"/>
          <w:sz w:val="24"/>
          <w:lang w:eastAsia="en-US"/>
        </w:rPr>
        <w:t xml:space="preserve"> all miRNAs as potential diagnostic and/or prognostic targets in MI.</w:t>
      </w:r>
      <w:r w:rsidR="005F2D31" w:rsidRPr="000723BF">
        <w:rPr>
          <w:rFonts w:ascii="Book Antiqua" w:eastAsia="Calibri" w:hAnsi="Book Antiqua" w:cs="Calibri"/>
          <w:color w:val="000000"/>
          <w:kern w:val="0"/>
          <w:sz w:val="24"/>
          <w:lang w:eastAsia="en-US"/>
        </w:rPr>
        <w:t xml:space="preserve"> </w:t>
      </w:r>
      <w:r w:rsidR="00A109E1" w:rsidRPr="000723BF">
        <w:rPr>
          <w:rFonts w:ascii="Book Antiqua" w:eastAsia="Times New Roman" w:hAnsi="Book Antiqua"/>
          <w:color w:val="000000"/>
          <w:kern w:val="0"/>
          <w:sz w:val="24"/>
          <w:lang w:eastAsia="en-US"/>
        </w:rPr>
        <w:t>Lastly</w:t>
      </w:r>
      <w:r w:rsidR="00EB4EAD" w:rsidRPr="000723BF">
        <w:rPr>
          <w:rFonts w:ascii="Book Antiqua" w:eastAsia="Times New Roman" w:hAnsi="Book Antiqua"/>
          <w:color w:val="000000"/>
          <w:kern w:val="0"/>
          <w:sz w:val="24"/>
          <w:lang w:eastAsia="en-US"/>
        </w:rPr>
        <w:t xml:space="preserve">, therapeutic opportunities using miRNA strategies in </w:t>
      </w:r>
      <w:r w:rsidR="00B820EA" w:rsidRPr="000723BF">
        <w:rPr>
          <w:rFonts w:ascii="Book Antiqua" w:eastAsia="Times New Roman" w:hAnsi="Book Antiqua"/>
          <w:color w:val="000000"/>
          <w:kern w:val="0"/>
          <w:sz w:val="24"/>
          <w:lang w:eastAsia="en-US"/>
        </w:rPr>
        <w:t xml:space="preserve">the </w:t>
      </w:r>
      <w:r w:rsidR="00EB4EAD" w:rsidRPr="000723BF">
        <w:rPr>
          <w:rFonts w:ascii="Book Antiqua" w:eastAsia="Times New Roman" w:hAnsi="Book Antiqua"/>
          <w:color w:val="000000"/>
          <w:kern w:val="0"/>
          <w:sz w:val="24"/>
          <w:lang w:eastAsia="en-US"/>
        </w:rPr>
        <w:t>context of MI are also presented.</w:t>
      </w:r>
      <w:r w:rsidR="004417D5" w:rsidRPr="000723BF">
        <w:rPr>
          <w:rFonts w:ascii="Book Antiqua" w:eastAsia="Times New Roman" w:hAnsi="Book Antiqua"/>
          <w:color w:val="000000"/>
          <w:kern w:val="0"/>
          <w:sz w:val="24"/>
          <w:lang w:eastAsia="en-US"/>
        </w:rPr>
        <w:t xml:space="preserve"> </w:t>
      </w:r>
      <w:r w:rsidR="00940D4D" w:rsidRPr="000723BF">
        <w:rPr>
          <w:rFonts w:ascii="Book Antiqua" w:eastAsia="Times New Roman" w:hAnsi="Book Antiqua"/>
          <w:color w:val="000000"/>
          <w:kern w:val="0"/>
          <w:sz w:val="24"/>
          <w:lang w:eastAsia="en-US"/>
        </w:rPr>
        <w:t xml:space="preserve">More detailed description of all these miRNAs is below. </w:t>
      </w:r>
    </w:p>
    <w:p w14:paraId="2D7A546C" w14:textId="77777777" w:rsidR="0063075A" w:rsidRPr="000723BF" w:rsidRDefault="0063075A" w:rsidP="000723BF">
      <w:pPr>
        <w:widowControl/>
        <w:spacing w:line="360" w:lineRule="auto"/>
        <w:rPr>
          <w:rFonts w:ascii="Book Antiqua" w:eastAsia="Calibri" w:hAnsi="Book Antiqua" w:cs="Calibri"/>
          <w:b/>
          <w:color w:val="000000"/>
          <w:kern w:val="0"/>
          <w:sz w:val="24"/>
          <w:lang w:eastAsia="en-US"/>
        </w:rPr>
      </w:pPr>
    </w:p>
    <w:p w14:paraId="49057193" w14:textId="77777777" w:rsidR="00CA6826" w:rsidRPr="000723BF" w:rsidRDefault="0067509B"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C</w:t>
      </w:r>
      <w:r w:rsidR="00CA6826" w:rsidRPr="000723BF">
        <w:rPr>
          <w:rFonts w:ascii="Book Antiqua" w:eastAsia="Calibri" w:hAnsi="Book Antiqua" w:cs="Calibri"/>
          <w:b/>
          <w:i/>
          <w:color w:val="000000"/>
          <w:kern w:val="0"/>
          <w:sz w:val="24"/>
          <w:lang w:eastAsia="en-US"/>
        </w:rPr>
        <w:t>ell line</w:t>
      </w:r>
      <w:r w:rsidRPr="000723BF">
        <w:rPr>
          <w:rFonts w:ascii="Book Antiqua" w:eastAsia="Calibri" w:hAnsi="Book Antiqua" w:cs="Calibri"/>
          <w:b/>
          <w:i/>
          <w:color w:val="000000"/>
          <w:kern w:val="0"/>
          <w:sz w:val="24"/>
          <w:lang w:eastAsia="en-US"/>
        </w:rPr>
        <w:t xml:space="preserve"> models</w:t>
      </w:r>
    </w:p>
    <w:p w14:paraId="70E2F309" w14:textId="2FAD8C26"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lastRenderedPageBreak/>
        <w:t>miR-21</w:t>
      </w:r>
      <w:proofErr w:type="gramEnd"/>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00B820EA" w:rsidRPr="000723BF">
        <w:rPr>
          <w:rFonts w:ascii="Book Antiqua" w:eastAsia="Calibri" w:hAnsi="Book Antiqua" w:cs="Calibri"/>
          <w:i/>
          <w:color w:val="000000"/>
          <w:kern w:val="0"/>
          <w:sz w:val="24"/>
          <w:lang w:eastAsia="en-US"/>
        </w:rPr>
        <w:t>miR-21</w:t>
      </w:r>
      <w:r w:rsidR="00B820EA" w:rsidRPr="000723BF">
        <w:rPr>
          <w:rFonts w:ascii="Book Antiqua" w:eastAsia="Calibri" w:hAnsi="Book Antiqua" w:cs="Calibri"/>
          <w:color w:val="000000"/>
          <w:kern w:val="0"/>
          <w:sz w:val="24"/>
          <w:lang w:eastAsia="en-US"/>
        </w:rPr>
        <w:t xml:space="preserve"> was upregulat</w:t>
      </w:r>
      <w:r w:rsidR="00A41E35" w:rsidRPr="000723BF">
        <w:rPr>
          <w:rFonts w:ascii="Book Antiqua" w:eastAsia="Calibri" w:hAnsi="Book Antiqua" w:cs="Calibri"/>
          <w:color w:val="000000"/>
          <w:kern w:val="0"/>
          <w:sz w:val="24"/>
          <w:lang w:eastAsia="en-US"/>
        </w:rPr>
        <w:t>ed after</w:t>
      </w:r>
      <w:r w:rsidR="00B820EA" w:rsidRPr="000723BF">
        <w:rPr>
          <w:rFonts w:ascii="Book Antiqua" w:eastAsia="Calibri" w:hAnsi="Book Antiqua" w:cs="Calibri"/>
          <w:color w:val="000000"/>
          <w:kern w:val="0"/>
          <w:sz w:val="24"/>
          <w:lang w:eastAsia="en-US"/>
        </w:rPr>
        <w:t xml:space="preserve"> </w:t>
      </w:r>
      <w:r w:rsidR="00A41E35" w:rsidRPr="000723BF">
        <w:rPr>
          <w:rFonts w:ascii="Book Antiqua" w:eastAsia="Calibri" w:hAnsi="Book Antiqua" w:cs="Calibri"/>
          <w:color w:val="000000"/>
          <w:kern w:val="0"/>
          <w:sz w:val="24"/>
          <w:lang w:eastAsia="en-US"/>
        </w:rPr>
        <w:t>i</w:t>
      </w:r>
      <w:r w:rsidR="00930553" w:rsidRPr="000723BF">
        <w:rPr>
          <w:rFonts w:ascii="Book Antiqua" w:eastAsia="Calibri" w:hAnsi="Book Antiqua" w:cs="Calibri"/>
          <w:color w:val="000000"/>
          <w:kern w:val="0"/>
          <w:sz w:val="24"/>
          <w:lang w:eastAsia="en-US"/>
        </w:rPr>
        <w:t xml:space="preserve">nducing injury </w:t>
      </w:r>
      <w:r w:rsidR="00A41E35" w:rsidRPr="000723BF">
        <w:rPr>
          <w:rFonts w:ascii="Book Antiqua" w:eastAsia="Calibri" w:hAnsi="Book Antiqua" w:cs="Calibri"/>
          <w:color w:val="000000"/>
          <w:kern w:val="0"/>
          <w:sz w:val="24"/>
          <w:lang w:eastAsia="en-US"/>
        </w:rPr>
        <w:t>to</w:t>
      </w:r>
      <w:r w:rsidR="000438C2" w:rsidRPr="000723BF">
        <w:rPr>
          <w:rFonts w:ascii="Book Antiqua" w:eastAsia="Calibri" w:hAnsi="Book Antiqua" w:cs="Calibri"/>
          <w:color w:val="000000"/>
          <w:kern w:val="0"/>
          <w:sz w:val="24"/>
          <w:lang w:eastAsia="en-US"/>
        </w:rPr>
        <w:t xml:space="preserve"> </w:t>
      </w:r>
      <w:r w:rsidR="00930553" w:rsidRPr="000723BF">
        <w:rPr>
          <w:rFonts w:ascii="Book Antiqua" w:eastAsia="Calibri" w:hAnsi="Book Antiqua" w:cs="Calibri"/>
          <w:color w:val="000000"/>
          <w:kern w:val="0"/>
          <w:sz w:val="24"/>
          <w:lang w:eastAsia="en-US"/>
        </w:rPr>
        <w:t>cardiac myocytes using</w:t>
      </w:r>
      <w:r w:rsidRPr="000723BF">
        <w:rPr>
          <w:rFonts w:ascii="Book Antiqua" w:eastAsia="Calibri" w:hAnsi="Book Antiqua" w:cs="Calibri"/>
          <w:color w:val="000000"/>
          <w:kern w:val="0"/>
          <w:sz w:val="24"/>
          <w:lang w:eastAsia="en-US"/>
        </w:rPr>
        <w:t xml:space="preserve"> H</w:t>
      </w:r>
      <w:r w:rsidRPr="000723BF">
        <w:rPr>
          <w:rFonts w:ascii="Book Antiqua" w:eastAsia="Calibri" w:hAnsi="Book Antiqua" w:cs="Calibri"/>
          <w:color w:val="000000"/>
          <w:kern w:val="0"/>
          <w:sz w:val="24"/>
          <w:vertAlign w:val="subscript"/>
          <w:lang w:eastAsia="en-US"/>
        </w:rPr>
        <w:t>2</w:t>
      </w:r>
      <w:r w:rsidRPr="000723BF">
        <w:rPr>
          <w:rFonts w:ascii="Book Antiqua" w:eastAsia="Calibri" w:hAnsi="Book Antiqua" w:cs="Calibri"/>
          <w:color w:val="000000"/>
          <w:kern w:val="0"/>
          <w:sz w:val="24"/>
          <w:lang w:eastAsia="en-US"/>
        </w:rPr>
        <w:t>O</w:t>
      </w:r>
      <w:r w:rsidRPr="000723BF">
        <w:rPr>
          <w:rFonts w:ascii="Book Antiqua" w:eastAsia="Calibri" w:hAnsi="Book Antiqua" w:cs="Calibri"/>
          <w:color w:val="000000"/>
          <w:kern w:val="0"/>
          <w:sz w:val="24"/>
          <w:vertAlign w:val="subscript"/>
          <w:lang w:eastAsia="en-US"/>
        </w:rPr>
        <w:t>2</w:t>
      </w:r>
      <w:r w:rsidR="00A41E35"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A41E35" w:rsidRPr="000723BF">
        <w:rPr>
          <w:rFonts w:ascii="Book Antiqua" w:eastAsia="Calibri" w:hAnsi="Book Antiqua" w:cs="Calibri"/>
          <w:color w:val="000000"/>
          <w:kern w:val="0"/>
          <w:sz w:val="24"/>
          <w:lang w:eastAsia="en-US"/>
        </w:rPr>
        <w:t xml:space="preserve">and </w:t>
      </w:r>
      <w:r w:rsidRPr="000723BF">
        <w:rPr>
          <w:rFonts w:ascii="Book Antiqua" w:eastAsia="Calibri" w:hAnsi="Book Antiqua" w:cs="Calibri"/>
          <w:color w:val="000000"/>
          <w:kern w:val="0"/>
          <w:sz w:val="24"/>
          <w:lang w:eastAsia="en-US"/>
        </w:rPr>
        <w:t>H</w:t>
      </w:r>
      <w:r w:rsidRPr="000723BF">
        <w:rPr>
          <w:rFonts w:ascii="Book Antiqua" w:eastAsia="Calibri" w:hAnsi="Book Antiqua" w:cs="Calibri"/>
          <w:color w:val="000000"/>
          <w:kern w:val="0"/>
          <w:sz w:val="24"/>
          <w:vertAlign w:val="subscript"/>
          <w:lang w:eastAsia="en-US"/>
        </w:rPr>
        <w:t>2</w:t>
      </w:r>
      <w:r w:rsidRPr="000723BF">
        <w:rPr>
          <w:rFonts w:ascii="Book Antiqua" w:eastAsia="Calibri" w:hAnsi="Book Antiqua" w:cs="Calibri"/>
          <w:color w:val="000000"/>
          <w:kern w:val="0"/>
          <w:sz w:val="24"/>
          <w:lang w:eastAsia="en-US"/>
        </w:rPr>
        <w:t>O</w:t>
      </w:r>
      <w:r w:rsidRPr="000723BF">
        <w:rPr>
          <w:rFonts w:ascii="Book Antiqua" w:eastAsia="Calibri" w:hAnsi="Book Antiqua" w:cs="Calibri"/>
          <w:color w:val="000000"/>
          <w:kern w:val="0"/>
          <w:sz w:val="24"/>
          <w:vertAlign w:val="subscript"/>
          <w:lang w:eastAsia="en-US"/>
        </w:rPr>
        <w:t>2</w:t>
      </w:r>
      <w:r w:rsidRPr="000723BF">
        <w:rPr>
          <w:rFonts w:ascii="Book Antiqua" w:eastAsia="Calibri" w:hAnsi="Book Antiqua" w:cs="Calibri"/>
          <w:color w:val="000000"/>
          <w:kern w:val="0"/>
          <w:sz w:val="24"/>
          <w:lang w:eastAsia="en-US"/>
        </w:rPr>
        <w:t>-induced cardiac cell death and apoptosis were increased by</w:t>
      </w:r>
      <w:r w:rsidR="00A41E35" w:rsidRPr="000723BF">
        <w:rPr>
          <w:rFonts w:ascii="Book Antiqua" w:eastAsia="Calibri" w:hAnsi="Book Antiqua" w:cs="Calibri"/>
          <w:color w:val="000000"/>
          <w:kern w:val="0"/>
          <w:sz w:val="24"/>
          <w:lang w:eastAsia="en-US"/>
        </w:rPr>
        <w:t xml:space="preserve"> a</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miR-21</w:t>
      </w:r>
      <w:r w:rsidRPr="000723BF">
        <w:rPr>
          <w:rFonts w:ascii="Book Antiqua" w:eastAsia="Calibri" w:hAnsi="Book Antiqua" w:cs="Calibri"/>
          <w:color w:val="000000"/>
          <w:kern w:val="0"/>
          <w:sz w:val="24"/>
          <w:lang w:eastAsia="en-US"/>
        </w:rPr>
        <w:t xml:space="preserve"> inhibitor. PDCD4 (programmed cell death 4) has been identified as </w:t>
      </w:r>
      <w:r w:rsidR="00A41E35"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target </w:t>
      </w:r>
      <w:r w:rsidR="00A41E35" w:rsidRPr="000723BF">
        <w:rPr>
          <w:rFonts w:ascii="Book Antiqua" w:eastAsia="Calibri" w:hAnsi="Book Antiqua" w:cs="Calibri"/>
          <w:color w:val="000000"/>
          <w:kern w:val="0"/>
          <w:sz w:val="24"/>
          <w:lang w:eastAsia="en-US"/>
        </w:rPr>
        <w:t>of</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miR-21</w:t>
      </w:r>
      <w:r w:rsidR="00A41E35" w:rsidRPr="000723BF">
        <w:rPr>
          <w:rFonts w:ascii="Book Antiqua" w:eastAsia="Calibri" w:hAnsi="Book Antiqua" w:cs="Calibri"/>
          <w:color w:val="000000"/>
          <w:kern w:val="0"/>
          <w:sz w:val="24"/>
          <w:lang w:eastAsia="en-US"/>
        </w:rPr>
        <w:t>, and AP-1</w:t>
      </w:r>
      <w:r w:rsidR="00B42486" w:rsidRPr="000723BF">
        <w:rPr>
          <w:rFonts w:ascii="Book Antiqua" w:eastAsia="Calibri" w:hAnsi="Book Antiqua" w:cs="Calibri"/>
          <w:color w:val="000000"/>
          <w:kern w:val="0"/>
          <w:sz w:val="24"/>
          <w:lang w:eastAsia="en-US"/>
        </w:rPr>
        <w:t xml:space="preserve"> </w:t>
      </w:r>
      <w:r w:rsidR="00A41E35" w:rsidRPr="000723BF">
        <w:rPr>
          <w:rFonts w:ascii="Book Antiqua" w:eastAsia="Calibri" w:hAnsi="Book Antiqua" w:cs="Calibri"/>
          <w:color w:val="000000"/>
          <w:kern w:val="0"/>
          <w:sz w:val="24"/>
          <w:lang w:eastAsia="en-US"/>
        </w:rPr>
        <w:t>(activator protein 1) has been identified as a</w:t>
      </w:r>
      <w:r w:rsidRPr="000723BF">
        <w:rPr>
          <w:rFonts w:ascii="Book Antiqua" w:eastAsia="Calibri" w:hAnsi="Book Antiqua" w:cs="Calibri"/>
          <w:color w:val="000000"/>
          <w:kern w:val="0"/>
          <w:sz w:val="24"/>
          <w:lang w:eastAsia="en-US"/>
        </w:rPr>
        <w:t xml:space="preserve"> downstream signaling molecule of </w:t>
      </w:r>
      <w:proofErr w:type="gramStart"/>
      <w:r w:rsidRPr="000723BF">
        <w:rPr>
          <w:rFonts w:ascii="Book Antiqua" w:eastAsia="Calibri" w:hAnsi="Book Antiqua" w:cs="Calibri"/>
          <w:color w:val="000000"/>
          <w:kern w:val="0"/>
          <w:sz w:val="24"/>
          <w:lang w:eastAsia="en-US"/>
        </w:rPr>
        <w:t>PDCD4</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29]</w:t>
      </w:r>
      <w:r w:rsidRPr="000723BF">
        <w:rPr>
          <w:rFonts w:ascii="Book Antiqua" w:eastAsia="Calibri" w:hAnsi="Book Antiqua" w:cs="Calibri"/>
          <w:color w:val="000000"/>
          <w:kern w:val="0"/>
          <w:sz w:val="24"/>
          <w:lang w:eastAsia="en-US"/>
        </w:rPr>
        <w:t>.</w:t>
      </w:r>
      <w:r w:rsidR="009F40C5" w:rsidRPr="000723BF">
        <w:rPr>
          <w:rFonts w:ascii="Book Antiqua" w:eastAsia="Calibri" w:hAnsi="Book Antiqua" w:cs="Calibri"/>
          <w:color w:val="000000"/>
          <w:kern w:val="0"/>
          <w:sz w:val="24"/>
          <w:lang w:eastAsia="en-US"/>
        </w:rPr>
        <w:t xml:space="preserve"> All miRNAs with suggested role in apoptosis in MI are summarized in Figure 1.</w:t>
      </w:r>
    </w:p>
    <w:p w14:paraId="2FE659DC" w14:textId="77777777" w:rsidR="005F24AF" w:rsidRDefault="005F24AF" w:rsidP="000723BF">
      <w:pPr>
        <w:widowControl/>
        <w:spacing w:line="360" w:lineRule="auto"/>
        <w:rPr>
          <w:rFonts w:ascii="Book Antiqua" w:hAnsi="Book Antiqua" w:cs="Calibri"/>
          <w:b/>
          <w:i/>
          <w:color w:val="000000"/>
          <w:kern w:val="0"/>
          <w:sz w:val="24"/>
          <w:u w:val="single"/>
        </w:rPr>
      </w:pPr>
    </w:p>
    <w:p w14:paraId="4D9289EB" w14:textId="10CB8484" w:rsidR="00CA6826" w:rsidRPr="000723BF" w:rsidRDefault="00CA6826" w:rsidP="000723BF">
      <w:pPr>
        <w:widowControl/>
        <w:spacing w:line="360" w:lineRule="auto"/>
        <w:rPr>
          <w:rFonts w:ascii="Book Antiqua" w:eastAsia="Times New Roman" w:hAnsi="Book Antiqua" w:cs="Calibri"/>
          <w:color w:val="000000"/>
          <w:kern w:val="0"/>
          <w:sz w:val="24"/>
          <w:lang w:eastAsia="sl-SI"/>
        </w:rPr>
      </w:pPr>
      <w:proofErr w:type="gramStart"/>
      <w:r w:rsidRPr="005F24AF">
        <w:rPr>
          <w:rFonts w:ascii="Book Antiqua" w:eastAsia="Times New Roman" w:hAnsi="Book Antiqua" w:cs="Calibri"/>
          <w:b/>
          <w:i/>
          <w:color w:val="000000"/>
          <w:kern w:val="0"/>
          <w:sz w:val="24"/>
          <w:lang w:eastAsia="sl-SI"/>
        </w:rPr>
        <w:t>miR-15b</w:t>
      </w:r>
      <w:proofErr w:type="gramEnd"/>
      <w:r w:rsidRPr="005F24AF">
        <w:rPr>
          <w:rFonts w:ascii="Book Antiqua" w:eastAsia="Times New Roman" w:hAnsi="Book Antiqua" w:cs="Calibri"/>
          <w:b/>
          <w:color w:val="000000"/>
          <w:kern w:val="0"/>
          <w:sz w:val="24"/>
          <w:lang w:eastAsia="sl-SI"/>
        </w:rPr>
        <w:t xml:space="preserve"> and</w:t>
      </w:r>
      <w:r w:rsidRPr="005F24AF">
        <w:rPr>
          <w:rFonts w:ascii="Book Antiqua" w:eastAsia="Times New Roman" w:hAnsi="Book Antiqua" w:cs="Calibri"/>
          <w:b/>
          <w:i/>
          <w:color w:val="000000"/>
          <w:kern w:val="0"/>
          <w:sz w:val="24"/>
          <w:lang w:eastAsia="sl-SI"/>
        </w:rPr>
        <w:t xml:space="preserve"> miR-106b</w:t>
      </w:r>
      <w:r w:rsidR="005F24AF">
        <w:rPr>
          <w:rFonts w:ascii="Book Antiqua" w:hAnsi="Book Antiqua" w:cs="Calibri" w:hint="eastAsia"/>
          <w:b/>
          <w:color w:val="000000"/>
          <w:kern w:val="0"/>
          <w:sz w:val="24"/>
        </w:rPr>
        <w:t xml:space="preserve">: </w:t>
      </w:r>
      <w:r w:rsidR="00B42486" w:rsidRPr="000723BF">
        <w:rPr>
          <w:rFonts w:ascii="Book Antiqua" w:eastAsia="Times New Roman" w:hAnsi="Book Antiqua" w:cs="Calibri"/>
          <w:color w:val="000000"/>
          <w:kern w:val="0"/>
          <w:sz w:val="24"/>
          <w:lang w:eastAsia="sl-SI"/>
        </w:rPr>
        <w:t>After</w:t>
      </w:r>
      <w:r w:rsidRPr="000723BF">
        <w:rPr>
          <w:rFonts w:ascii="Book Antiqua" w:eastAsia="Times New Roman" w:hAnsi="Book Antiqua" w:cs="Calibri"/>
          <w:color w:val="000000"/>
          <w:kern w:val="0"/>
          <w:sz w:val="24"/>
          <w:lang w:eastAsia="sl-SI"/>
        </w:rPr>
        <w:t xml:space="preserve"> </w:t>
      </w:r>
      <w:r w:rsidR="00B42486" w:rsidRPr="000723BF">
        <w:rPr>
          <w:rFonts w:ascii="Book Antiqua" w:eastAsia="Times New Roman" w:hAnsi="Book Antiqua" w:cs="Calibri"/>
          <w:color w:val="000000"/>
          <w:kern w:val="0"/>
          <w:sz w:val="24"/>
          <w:lang w:eastAsia="sl-SI"/>
        </w:rPr>
        <w:t xml:space="preserve">retrieving </w:t>
      </w:r>
      <w:r w:rsidRPr="000723BF">
        <w:rPr>
          <w:rFonts w:ascii="Book Antiqua" w:eastAsia="Times New Roman" w:hAnsi="Book Antiqua" w:cs="Calibri"/>
          <w:color w:val="000000"/>
          <w:kern w:val="0"/>
          <w:sz w:val="24"/>
          <w:lang w:eastAsia="sl-SI"/>
        </w:rPr>
        <w:t xml:space="preserve">119 MI-related miRNAs from </w:t>
      </w:r>
      <w:r w:rsidR="00F82DEE" w:rsidRPr="000723BF">
        <w:rPr>
          <w:rFonts w:ascii="Book Antiqua" w:eastAsia="Times New Roman" w:hAnsi="Book Antiqua" w:cs="Calibri"/>
          <w:color w:val="000000"/>
          <w:kern w:val="0"/>
          <w:sz w:val="24"/>
          <w:lang w:eastAsia="sl-SI"/>
        </w:rPr>
        <w:t>publications</w:t>
      </w:r>
      <w:r w:rsidR="00A41E35"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GO and pathway analyses for their predicted gene targets demonstrated that these dysregulated miRNAs were enriched in cardiovascular-related phenotypes. </w:t>
      </w:r>
      <w:r w:rsidR="00A22997" w:rsidRPr="000723BF">
        <w:rPr>
          <w:rFonts w:ascii="Book Antiqua" w:eastAsia="Times New Roman" w:hAnsi="Book Antiqua" w:cs="Calibri"/>
          <w:color w:val="000000"/>
          <w:kern w:val="0"/>
          <w:sz w:val="24"/>
          <w:lang w:eastAsia="sl-SI"/>
        </w:rPr>
        <w:t>By</w:t>
      </w:r>
      <w:r w:rsidRPr="000723BF">
        <w:rPr>
          <w:rFonts w:ascii="Book Antiqua" w:eastAsia="Times New Roman" w:hAnsi="Book Antiqua" w:cs="Calibri"/>
          <w:color w:val="000000"/>
          <w:kern w:val="0"/>
          <w:sz w:val="24"/>
          <w:lang w:eastAsia="sl-SI"/>
        </w:rPr>
        <w:t xml:space="preserve"> </w:t>
      </w:r>
      <w:r w:rsidR="00A22997" w:rsidRPr="000723BF">
        <w:rPr>
          <w:rFonts w:ascii="Book Antiqua" w:eastAsia="Times New Roman" w:hAnsi="Book Antiqua" w:cs="Calibri"/>
          <w:color w:val="000000"/>
          <w:kern w:val="0"/>
          <w:sz w:val="24"/>
          <w:lang w:eastAsia="sl-SI"/>
        </w:rPr>
        <w:t>highlighting</w:t>
      </w:r>
      <w:r w:rsidRPr="000723BF">
        <w:rPr>
          <w:rFonts w:ascii="Book Antiqua" w:eastAsia="Times New Roman" w:hAnsi="Book Antiqua" w:cs="Calibri"/>
          <w:color w:val="000000"/>
          <w:kern w:val="0"/>
          <w:sz w:val="24"/>
          <w:lang w:eastAsia="sl-SI"/>
        </w:rPr>
        <w:t xml:space="preserve"> miRNA-gene networks, overall relationships between miRNAs and gene targets were </w:t>
      </w:r>
      <w:r w:rsidR="00A22997" w:rsidRPr="000723BF">
        <w:rPr>
          <w:rFonts w:ascii="Book Antiqua" w:eastAsia="Times New Roman" w:hAnsi="Book Antiqua" w:cs="Calibri"/>
          <w:color w:val="000000"/>
          <w:kern w:val="0"/>
          <w:sz w:val="24"/>
          <w:lang w:eastAsia="sl-SI"/>
        </w:rPr>
        <w:t>discovered,</w:t>
      </w:r>
      <w:r w:rsidRPr="000723BF">
        <w:rPr>
          <w:rFonts w:ascii="Book Antiqua" w:eastAsia="Times New Roman" w:hAnsi="Book Antiqua" w:cs="Calibri"/>
          <w:color w:val="000000"/>
          <w:kern w:val="0"/>
          <w:sz w:val="24"/>
          <w:lang w:eastAsia="sl-SI"/>
        </w:rPr>
        <w:t xml:space="preserve"> </w:t>
      </w:r>
      <w:r w:rsidR="00A22997" w:rsidRPr="000723BF">
        <w:rPr>
          <w:rFonts w:ascii="Book Antiqua" w:eastAsia="Times New Roman" w:hAnsi="Book Antiqua" w:cs="Calibri"/>
          <w:color w:val="000000"/>
          <w:kern w:val="0"/>
          <w:sz w:val="24"/>
          <w:lang w:eastAsia="sl-SI"/>
        </w:rPr>
        <w:t>particularly</w:t>
      </w:r>
      <w:r w:rsidRPr="000723BF">
        <w:rPr>
          <w:rFonts w:ascii="Book Antiqua" w:eastAsia="Times New Roman" w:hAnsi="Book Antiqua" w:cs="Calibri"/>
          <w:color w:val="000000"/>
          <w:kern w:val="0"/>
          <w:sz w:val="24"/>
          <w:lang w:eastAsia="sl-SI"/>
        </w:rPr>
        <w:t xml:space="preserve"> in apoptosis and angiogenesis. </w:t>
      </w:r>
      <w:r w:rsidR="00B42486" w:rsidRPr="000723BF">
        <w:rPr>
          <w:rFonts w:ascii="Book Antiqua" w:eastAsia="Times New Roman" w:hAnsi="Book Antiqua" w:cs="Calibri"/>
          <w:color w:val="000000"/>
          <w:kern w:val="0"/>
          <w:sz w:val="24"/>
          <w:lang w:eastAsia="sl-SI"/>
        </w:rPr>
        <w:t>E</w:t>
      </w:r>
      <w:r w:rsidRPr="000723BF">
        <w:rPr>
          <w:rFonts w:ascii="Book Antiqua" w:eastAsia="Times New Roman" w:hAnsi="Book Antiqua" w:cs="Calibri"/>
          <w:color w:val="000000"/>
          <w:kern w:val="0"/>
          <w:sz w:val="24"/>
          <w:lang w:eastAsia="sl-SI"/>
        </w:rPr>
        <w:t xml:space="preserve">xperimental data </w:t>
      </w:r>
      <w:r w:rsidR="00B42486" w:rsidRPr="000723BF">
        <w:rPr>
          <w:rFonts w:ascii="Book Antiqua" w:eastAsia="Times New Roman" w:hAnsi="Book Antiqua" w:cs="Calibri"/>
          <w:color w:val="000000"/>
          <w:kern w:val="0"/>
          <w:sz w:val="24"/>
          <w:lang w:eastAsia="sl-SI"/>
        </w:rPr>
        <w:t>identified</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miR-106b</w:t>
      </w:r>
      <w:r w:rsidRPr="000723BF">
        <w:rPr>
          <w:rFonts w:ascii="Book Antiqua" w:eastAsia="Times New Roman" w:hAnsi="Book Antiqua" w:cs="Calibri"/>
          <w:color w:val="000000"/>
          <w:kern w:val="0"/>
          <w:sz w:val="24"/>
          <w:lang w:eastAsia="sl-SI"/>
        </w:rPr>
        <w:t xml:space="preserve"> as an anti-apoptotic modulator through inhibition of p21 expression and </w:t>
      </w:r>
      <w:r w:rsidRPr="000723BF">
        <w:rPr>
          <w:rFonts w:ascii="Book Antiqua" w:eastAsia="Times New Roman" w:hAnsi="Book Antiqua" w:cs="Calibri"/>
          <w:i/>
          <w:color w:val="000000"/>
          <w:kern w:val="0"/>
          <w:sz w:val="24"/>
          <w:lang w:eastAsia="sl-SI"/>
        </w:rPr>
        <w:t>miR-15b</w:t>
      </w:r>
      <w:r w:rsidRPr="000723BF">
        <w:rPr>
          <w:rFonts w:ascii="Book Antiqua" w:eastAsia="Times New Roman" w:hAnsi="Book Antiqua" w:cs="Calibri"/>
          <w:color w:val="000000"/>
          <w:kern w:val="0"/>
          <w:sz w:val="24"/>
          <w:lang w:eastAsia="sl-SI"/>
        </w:rPr>
        <w:t xml:space="preserve"> </w:t>
      </w:r>
      <w:r w:rsidR="00B42486" w:rsidRPr="000723BF">
        <w:rPr>
          <w:rFonts w:ascii="Book Antiqua" w:eastAsia="Times New Roman" w:hAnsi="Book Antiqua" w:cs="Calibri"/>
          <w:color w:val="000000"/>
          <w:kern w:val="0"/>
          <w:sz w:val="24"/>
          <w:lang w:eastAsia="sl-SI"/>
        </w:rPr>
        <w:t xml:space="preserve">as </w:t>
      </w:r>
      <w:r w:rsidR="00C95596" w:rsidRPr="000723BF">
        <w:rPr>
          <w:rFonts w:ascii="Book Antiqua" w:eastAsia="Times New Roman" w:hAnsi="Book Antiqua" w:cs="Calibri"/>
          <w:color w:val="000000"/>
          <w:kern w:val="0"/>
          <w:sz w:val="24"/>
          <w:lang w:eastAsia="sl-SI"/>
        </w:rPr>
        <w:t xml:space="preserve">an </w:t>
      </w:r>
      <w:r w:rsidRPr="000723BF">
        <w:rPr>
          <w:rFonts w:ascii="Book Antiqua" w:eastAsia="Times New Roman" w:hAnsi="Book Antiqua" w:cs="Calibri"/>
          <w:color w:val="000000"/>
          <w:kern w:val="0"/>
          <w:sz w:val="24"/>
          <w:lang w:eastAsia="sl-SI"/>
        </w:rPr>
        <w:t>anti-angiogen</w:t>
      </w:r>
      <w:r w:rsidR="00B42486" w:rsidRPr="000723BF">
        <w:rPr>
          <w:rFonts w:ascii="Book Antiqua" w:eastAsia="Times New Roman" w:hAnsi="Book Antiqua" w:cs="Calibri"/>
          <w:color w:val="000000"/>
          <w:kern w:val="0"/>
          <w:sz w:val="24"/>
          <w:lang w:eastAsia="sl-SI"/>
        </w:rPr>
        <w:t>ic</w:t>
      </w:r>
      <w:r w:rsidRPr="000723BF">
        <w:rPr>
          <w:rFonts w:ascii="Book Antiqua" w:eastAsia="Times New Roman" w:hAnsi="Book Antiqua" w:cs="Calibri"/>
          <w:color w:val="000000"/>
          <w:kern w:val="0"/>
          <w:sz w:val="24"/>
          <w:lang w:eastAsia="sl-SI"/>
        </w:rPr>
        <w:t xml:space="preserve"> </w:t>
      </w:r>
      <w:r w:rsidR="00B42486" w:rsidRPr="000723BF">
        <w:rPr>
          <w:rFonts w:ascii="Book Antiqua" w:eastAsia="Times New Roman" w:hAnsi="Book Antiqua" w:cs="Calibri"/>
          <w:color w:val="000000"/>
          <w:kern w:val="0"/>
          <w:sz w:val="24"/>
          <w:lang w:eastAsia="sl-SI"/>
        </w:rPr>
        <w:t>miRNA</w:t>
      </w:r>
      <w:r w:rsidR="00F82DEE" w:rsidRPr="000723BF">
        <w:rPr>
          <w:rFonts w:ascii="Book Antiqua" w:hAnsi="Book Antiqua"/>
          <w:color w:val="000000"/>
          <w:sz w:val="24"/>
        </w:rPr>
        <w:t xml:space="preserve"> with </w:t>
      </w:r>
      <w:r w:rsidR="00A22997" w:rsidRPr="000723BF">
        <w:rPr>
          <w:rFonts w:ascii="Book Antiqua" w:hAnsi="Book Antiqua"/>
          <w:color w:val="000000"/>
          <w:sz w:val="24"/>
        </w:rPr>
        <w:t>the possible</w:t>
      </w:r>
      <w:r w:rsidR="00F82DEE" w:rsidRPr="000723BF">
        <w:rPr>
          <w:rFonts w:ascii="Book Antiqua" w:hAnsi="Book Antiqua"/>
          <w:color w:val="000000"/>
          <w:sz w:val="24"/>
        </w:rPr>
        <w:t xml:space="preserve"> </w:t>
      </w:r>
      <w:r w:rsidR="00A01EAA" w:rsidRPr="000723BF">
        <w:rPr>
          <w:rFonts w:ascii="Book Antiqua" w:hAnsi="Book Antiqua"/>
          <w:color w:val="000000"/>
          <w:sz w:val="24"/>
        </w:rPr>
        <w:t xml:space="preserve">targets </w:t>
      </w:r>
      <w:r w:rsidR="00F82DEE" w:rsidRPr="000723BF">
        <w:rPr>
          <w:rFonts w:ascii="Book Antiqua" w:hAnsi="Book Antiqua"/>
          <w:color w:val="000000"/>
          <w:sz w:val="24"/>
        </w:rPr>
        <w:t>VEGF (vascular endothelial growth factor) and Ang2 (angiopoietin 2</w:t>
      </w:r>
      <w:proofErr w:type="gramStart"/>
      <w:r w:rsidR="00F82DEE" w:rsidRPr="000723BF">
        <w:rPr>
          <w:rFonts w:ascii="Book Antiqua" w:hAnsi="Book Antiqua"/>
          <w:color w:val="000000"/>
          <w:sz w:val="24"/>
        </w:rPr>
        <w:t>)</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30]</w:t>
      </w:r>
      <w:r w:rsidRPr="000723BF">
        <w:rPr>
          <w:rFonts w:ascii="Book Antiqua" w:eastAsia="Times New Roman" w:hAnsi="Book Antiqua" w:cs="Calibri"/>
          <w:color w:val="000000"/>
          <w:kern w:val="0"/>
          <w:sz w:val="24"/>
          <w:lang w:eastAsia="sl-SI"/>
        </w:rPr>
        <w:t>.</w:t>
      </w:r>
      <w:r w:rsidR="009F40C5" w:rsidRPr="000723BF">
        <w:rPr>
          <w:rFonts w:ascii="Book Antiqua" w:eastAsia="Calibri" w:hAnsi="Book Antiqua" w:cs="Calibri"/>
          <w:color w:val="000000"/>
          <w:kern w:val="0"/>
          <w:sz w:val="24"/>
          <w:lang w:eastAsia="en-US"/>
        </w:rPr>
        <w:t xml:space="preserve"> All miRNAs with suggested role in angiogenesis in MI are summarized in Figure 2.</w:t>
      </w:r>
    </w:p>
    <w:p w14:paraId="09C1DAB6" w14:textId="603BD150" w:rsidR="00804F01" w:rsidRPr="000723BF" w:rsidRDefault="00984E08" w:rsidP="005F24AF">
      <w:pPr>
        <w:widowControl/>
        <w:spacing w:line="360" w:lineRule="auto"/>
        <w:ind w:firstLineChars="100" w:firstLine="240"/>
        <w:rPr>
          <w:rFonts w:ascii="Book Antiqua" w:eastAsia="Times New Roman" w:hAnsi="Book Antiqua" w:cs="Calibri"/>
          <w:color w:val="000000"/>
          <w:kern w:val="0"/>
          <w:sz w:val="24"/>
          <w:lang w:eastAsia="sl-SI"/>
        </w:rPr>
      </w:pPr>
      <w:r w:rsidRPr="000723BF">
        <w:rPr>
          <w:rFonts w:ascii="Book Antiqua" w:eastAsia="Times New Roman" w:hAnsi="Book Antiqua" w:cs="Calibri"/>
          <w:color w:val="000000"/>
          <w:kern w:val="0"/>
          <w:sz w:val="24"/>
          <w:lang w:eastAsia="sl-SI"/>
        </w:rPr>
        <w:t xml:space="preserve">To investigate </w:t>
      </w:r>
      <w:r w:rsidR="00A22997" w:rsidRPr="000723BF">
        <w:rPr>
          <w:rFonts w:ascii="Book Antiqua" w:eastAsia="Times New Roman" w:hAnsi="Book Antiqua" w:cs="Calibri"/>
          <w:color w:val="000000"/>
          <w:kern w:val="0"/>
          <w:sz w:val="24"/>
          <w:lang w:eastAsia="sl-SI"/>
        </w:rPr>
        <w:t>the</w:t>
      </w:r>
      <w:r w:rsidRPr="000723BF">
        <w:rPr>
          <w:rFonts w:ascii="Book Antiqua" w:eastAsia="Times New Roman" w:hAnsi="Book Antiqua" w:cs="Calibri"/>
          <w:color w:val="000000"/>
          <w:kern w:val="0"/>
          <w:sz w:val="24"/>
          <w:lang w:eastAsia="sl-SI"/>
        </w:rPr>
        <w:t xml:space="preserve"> possible release of miRNAs from activated platelets, </w:t>
      </w:r>
      <w:r w:rsidR="00A22997" w:rsidRPr="000723BF">
        <w:rPr>
          <w:rFonts w:ascii="Book Antiqua" w:eastAsia="Times New Roman" w:hAnsi="Book Antiqua" w:cs="Calibri"/>
          <w:color w:val="000000"/>
          <w:kern w:val="0"/>
          <w:sz w:val="24"/>
          <w:lang w:eastAsia="sl-SI"/>
        </w:rPr>
        <w:t xml:space="preserve">the </w:t>
      </w:r>
      <w:r w:rsidR="00804F01" w:rsidRPr="000723BF">
        <w:rPr>
          <w:rFonts w:ascii="Book Antiqua" w:eastAsia="Times New Roman" w:hAnsi="Book Antiqua" w:cs="Calibri"/>
          <w:color w:val="000000"/>
          <w:kern w:val="0"/>
          <w:sz w:val="24"/>
          <w:lang w:eastAsia="sl-SI"/>
        </w:rPr>
        <w:t xml:space="preserve">miRNA content of platelets </w:t>
      </w:r>
      <w:r w:rsidR="00A22997" w:rsidRPr="000723BF">
        <w:rPr>
          <w:rFonts w:ascii="Book Antiqua" w:eastAsia="Times New Roman" w:hAnsi="Book Antiqua" w:cs="Calibri"/>
          <w:color w:val="000000"/>
          <w:kern w:val="0"/>
          <w:sz w:val="24"/>
          <w:lang w:eastAsia="sl-SI"/>
        </w:rPr>
        <w:t xml:space="preserve">was screened </w:t>
      </w:r>
      <w:r w:rsidR="00804F01" w:rsidRPr="000723BF">
        <w:rPr>
          <w:rFonts w:ascii="Book Antiqua" w:eastAsia="Times New Roman" w:hAnsi="Book Antiqua" w:cs="Calibri"/>
          <w:color w:val="000000"/>
          <w:kern w:val="0"/>
          <w:sz w:val="24"/>
          <w:lang w:eastAsia="sl-SI"/>
        </w:rPr>
        <w:t xml:space="preserve">from </w:t>
      </w:r>
      <w:r w:rsidR="00A22997" w:rsidRPr="000723BF">
        <w:rPr>
          <w:rFonts w:ascii="Book Antiqua" w:eastAsia="Times New Roman" w:hAnsi="Book Antiqua" w:cs="Calibri"/>
          <w:color w:val="000000"/>
          <w:kern w:val="0"/>
          <w:sz w:val="24"/>
          <w:lang w:eastAsia="sl-SI"/>
        </w:rPr>
        <w:t xml:space="preserve">control </w:t>
      </w:r>
      <w:r w:rsidR="00804F01" w:rsidRPr="000723BF">
        <w:rPr>
          <w:rFonts w:ascii="Book Antiqua" w:eastAsia="Times New Roman" w:hAnsi="Book Antiqua" w:cs="Calibri"/>
          <w:color w:val="000000"/>
          <w:kern w:val="0"/>
          <w:sz w:val="24"/>
          <w:lang w:eastAsia="sl-SI"/>
        </w:rPr>
        <w:t xml:space="preserve">patients </w:t>
      </w:r>
      <w:r w:rsidR="00A22997" w:rsidRPr="000723BF">
        <w:rPr>
          <w:rFonts w:ascii="Book Antiqua" w:eastAsia="Times New Roman" w:hAnsi="Book Antiqua" w:cs="Calibri"/>
          <w:color w:val="000000"/>
          <w:kern w:val="0"/>
          <w:sz w:val="24"/>
          <w:lang w:eastAsia="sl-SI"/>
        </w:rPr>
        <w:t xml:space="preserve">and patients </w:t>
      </w:r>
      <w:r w:rsidR="00804F01" w:rsidRPr="000723BF">
        <w:rPr>
          <w:rFonts w:ascii="Book Antiqua" w:eastAsia="Times New Roman" w:hAnsi="Book Antiqua" w:cs="Calibri"/>
          <w:color w:val="000000"/>
          <w:kern w:val="0"/>
          <w:sz w:val="24"/>
          <w:lang w:eastAsia="sl-SI"/>
        </w:rPr>
        <w:t>with MI. Nine</w:t>
      </w:r>
      <w:r w:rsidR="00B702A0" w:rsidRPr="000723BF">
        <w:rPr>
          <w:rFonts w:ascii="Book Antiqua" w:eastAsia="Times New Roman" w:hAnsi="Book Antiqua" w:cs="Calibri"/>
          <w:color w:val="000000"/>
          <w:kern w:val="0"/>
          <w:sz w:val="24"/>
          <w:lang w:eastAsia="sl-SI"/>
        </w:rPr>
        <w:t xml:space="preserve"> </w:t>
      </w:r>
      <w:r w:rsidR="00804F01" w:rsidRPr="000723BF">
        <w:rPr>
          <w:rFonts w:ascii="Book Antiqua" w:eastAsia="Times New Roman" w:hAnsi="Book Antiqua" w:cs="Calibri"/>
          <w:color w:val="000000"/>
          <w:kern w:val="0"/>
          <w:sz w:val="24"/>
          <w:lang w:eastAsia="sl-SI"/>
        </w:rPr>
        <w:t xml:space="preserve">miRNAs </w:t>
      </w:r>
      <w:r w:rsidR="00B702A0" w:rsidRPr="000723BF">
        <w:rPr>
          <w:rFonts w:ascii="Book Antiqua" w:eastAsia="Times New Roman" w:hAnsi="Book Antiqua" w:cs="Calibri"/>
          <w:color w:val="000000"/>
          <w:kern w:val="0"/>
          <w:sz w:val="24"/>
          <w:lang w:eastAsia="sl-SI"/>
        </w:rPr>
        <w:t xml:space="preserve">found to be differentially expressed </w:t>
      </w:r>
      <w:r w:rsidR="00804F01" w:rsidRPr="000723BF">
        <w:rPr>
          <w:rFonts w:ascii="Book Antiqua" w:eastAsia="Times New Roman" w:hAnsi="Book Antiqua" w:cs="Calibri"/>
          <w:color w:val="000000"/>
          <w:kern w:val="0"/>
          <w:sz w:val="24"/>
          <w:lang w:eastAsia="sl-SI"/>
        </w:rPr>
        <w:t xml:space="preserve">in </w:t>
      </w:r>
      <w:r w:rsidR="00B702A0" w:rsidRPr="000723BF">
        <w:rPr>
          <w:rFonts w:ascii="Book Antiqua" w:eastAsia="Times New Roman" w:hAnsi="Book Antiqua" w:cs="Calibri"/>
          <w:color w:val="000000"/>
          <w:kern w:val="0"/>
          <w:sz w:val="24"/>
          <w:lang w:eastAsia="sl-SI"/>
        </w:rPr>
        <w:t xml:space="preserve">MI </w:t>
      </w:r>
      <w:r w:rsidR="00804F01" w:rsidRPr="000723BF">
        <w:rPr>
          <w:rFonts w:ascii="Book Antiqua" w:eastAsia="Times New Roman" w:hAnsi="Book Antiqua" w:cs="Calibri"/>
          <w:color w:val="000000"/>
          <w:kern w:val="0"/>
          <w:sz w:val="24"/>
          <w:lang w:eastAsia="sl-SI"/>
        </w:rPr>
        <w:t>patients compared with healthy controls were screened</w:t>
      </w:r>
      <w:r w:rsidR="00B702A0" w:rsidRPr="000723BF">
        <w:rPr>
          <w:rFonts w:ascii="Book Antiqua" w:eastAsia="Times New Roman" w:hAnsi="Book Antiqua" w:cs="Calibri"/>
          <w:color w:val="000000"/>
          <w:kern w:val="0"/>
          <w:sz w:val="24"/>
          <w:lang w:eastAsia="sl-SI"/>
        </w:rPr>
        <w:t>,</w:t>
      </w:r>
      <w:r w:rsidR="00804F01" w:rsidRPr="000723BF">
        <w:rPr>
          <w:rFonts w:ascii="Book Antiqua" w:eastAsia="Times New Roman" w:hAnsi="Book Antiqua" w:cs="Calibri"/>
          <w:color w:val="000000"/>
          <w:kern w:val="0"/>
          <w:sz w:val="24"/>
          <w:lang w:eastAsia="sl-SI"/>
        </w:rPr>
        <w:t xml:space="preserve"> and 8 </w:t>
      </w:r>
      <w:r w:rsidR="00C95596" w:rsidRPr="000723BF">
        <w:rPr>
          <w:rFonts w:ascii="Book Antiqua" w:eastAsia="Times New Roman" w:hAnsi="Book Antiqua" w:cs="Calibri"/>
          <w:color w:val="000000"/>
          <w:kern w:val="0"/>
          <w:sz w:val="24"/>
          <w:lang w:eastAsia="sl-SI"/>
        </w:rPr>
        <w:t xml:space="preserve">of these </w:t>
      </w:r>
      <w:r w:rsidR="00804F01" w:rsidRPr="000723BF">
        <w:rPr>
          <w:rFonts w:ascii="Book Antiqua" w:eastAsia="Times New Roman" w:hAnsi="Book Antiqua" w:cs="Calibri"/>
          <w:color w:val="000000"/>
          <w:kern w:val="0"/>
          <w:sz w:val="24"/>
          <w:lang w:eastAsia="sl-SI"/>
        </w:rPr>
        <w:t>were</w:t>
      </w:r>
      <w:r w:rsidR="00B702A0" w:rsidRPr="000723BF">
        <w:rPr>
          <w:rFonts w:ascii="Book Antiqua" w:eastAsia="Times New Roman" w:hAnsi="Book Antiqua" w:cs="Calibri"/>
          <w:color w:val="000000"/>
          <w:kern w:val="0"/>
          <w:sz w:val="24"/>
          <w:lang w:eastAsia="sl-SI"/>
        </w:rPr>
        <w:t xml:space="preserve"> </w:t>
      </w:r>
      <w:r w:rsidR="00804F01" w:rsidRPr="000723BF">
        <w:rPr>
          <w:rFonts w:ascii="Book Antiqua" w:eastAsia="Times New Roman" w:hAnsi="Book Antiqua" w:cs="Calibri"/>
          <w:color w:val="000000"/>
          <w:kern w:val="0"/>
          <w:sz w:val="24"/>
          <w:lang w:eastAsia="sl-SI"/>
        </w:rPr>
        <w:t xml:space="preserve">decreased in </w:t>
      </w:r>
      <w:r w:rsidR="00B702A0" w:rsidRPr="000723BF">
        <w:rPr>
          <w:rFonts w:ascii="Book Antiqua" w:eastAsia="Times New Roman" w:hAnsi="Book Antiqua" w:cs="Calibri"/>
          <w:color w:val="000000"/>
          <w:kern w:val="0"/>
          <w:sz w:val="24"/>
          <w:lang w:eastAsia="sl-SI"/>
        </w:rPr>
        <w:t xml:space="preserve">MI </w:t>
      </w:r>
      <w:r w:rsidR="00804F01" w:rsidRPr="000723BF">
        <w:rPr>
          <w:rFonts w:ascii="Book Antiqua" w:eastAsia="Times New Roman" w:hAnsi="Book Antiqua" w:cs="Calibri"/>
          <w:color w:val="000000"/>
          <w:kern w:val="0"/>
          <w:sz w:val="24"/>
          <w:lang w:eastAsia="sl-SI"/>
        </w:rPr>
        <w:t xml:space="preserve">patients. Of these, </w:t>
      </w:r>
      <w:r w:rsidR="00804F01" w:rsidRPr="000723BF">
        <w:rPr>
          <w:rFonts w:ascii="Book Antiqua" w:eastAsia="Times New Roman" w:hAnsi="Book Antiqua" w:cs="Calibri"/>
          <w:i/>
          <w:color w:val="000000"/>
          <w:kern w:val="0"/>
          <w:sz w:val="24"/>
          <w:lang w:eastAsia="sl-SI"/>
        </w:rPr>
        <w:t>miR-22, miR-185, miR-320b</w:t>
      </w:r>
      <w:r w:rsidR="00804F01" w:rsidRPr="000723BF">
        <w:rPr>
          <w:rFonts w:ascii="Book Antiqua" w:eastAsia="Times New Roman" w:hAnsi="Book Antiqua" w:cs="Calibri"/>
          <w:color w:val="000000"/>
          <w:kern w:val="0"/>
          <w:sz w:val="24"/>
          <w:lang w:eastAsia="sl-SI"/>
        </w:rPr>
        <w:t xml:space="preserve">, and </w:t>
      </w:r>
      <w:r w:rsidR="00804F01" w:rsidRPr="000723BF">
        <w:rPr>
          <w:rFonts w:ascii="Book Antiqua" w:eastAsia="Times New Roman" w:hAnsi="Book Antiqua" w:cs="Calibri"/>
          <w:i/>
          <w:color w:val="000000"/>
          <w:kern w:val="0"/>
          <w:sz w:val="24"/>
          <w:lang w:eastAsia="sl-SI"/>
        </w:rPr>
        <w:t>miR-423-5p</w:t>
      </w:r>
      <w:r w:rsidR="00804F01" w:rsidRPr="000723BF">
        <w:rPr>
          <w:rFonts w:ascii="Book Antiqua" w:eastAsia="Times New Roman" w:hAnsi="Book Antiqua" w:cs="Calibri"/>
          <w:color w:val="000000"/>
          <w:kern w:val="0"/>
          <w:sz w:val="24"/>
          <w:lang w:eastAsia="sl-SI"/>
        </w:rPr>
        <w:t xml:space="preserve"> increased </w:t>
      </w:r>
      <w:r w:rsidR="00C60927" w:rsidRPr="000723BF">
        <w:rPr>
          <w:rFonts w:ascii="Book Antiqua" w:eastAsia="Times New Roman" w:hAnsi="Book Antiqua" w:cs="Calibri"/>
          <w:color w:val="000000"/>
          <w:kern w:val="0"/>
          <w:sz w:val="24"/>
          <w:lang w:eastAsia="sl-SI"/>
        </w:rPr>
        <w:t xml:space="preserve">after aggregation </w:t>
      </w:r>
      <w:r w:rsidR="00804F01" w:rsidRPr="000723BF">
        <w:rPr>
          <w:rFonts w:ascii="Book Antiqua" w:eastAsia="Times New Roman" w:hAnsi="Book Antiqua" w:cs="Calibri"/>
          <w:color w:val="000000"/>
          <w:kern w:val="0"/>
          <w:sz w:val="24"/>
          <w:lang w:eastAsia="sl-SI"/>
        </w:rPr>
        <w:t>in the supernatant of platelets and were depleted in thrombi aspirated from MI patients.</w:t>
      </w:r>
      <w:r w:rsidR="00B702A0" w:rsidRPr="000723BF">
        <w:rPr>
          <w:rFonts w:ascii="Book Antiqua" w:eastAsia="Times New Roman" w:hAnsi="Book Antiqua" w:cs="Calibri"/>
          <w:color w:val="000000"/>
          <w:kern w:val="0"/>
          <w:sz w:val="24"/>
          <w:lang w:eastAsia="sl-SI"/>
        </w:rPr>
        <w:t xml:space="preserve"> P</w:t>
      </w:r>
      <w:r w:rsidR="00804F01" w:rsidRPr="000723BF">
        <w:rPr>
          <w:rFonts w:ascii="Book Antiqua" w:eastAsia="Times New Roman" w:hAnsi="Book Antiqua" w:cs="Calibri"/>
          <w:color w:val="000000"/>
          <w:kern w:val="0"/>
          <w:sz w:val="24"/>
          <w:lang w:eastAsia="sl-SI"/>
        </w:rPr>
        <w:t xml:space="preserve">latelets from patients with MI exhibit </w:t>
      </w:r>
      <w:r w:rsidR="00C95596" w:rsidRPr="000723BF">
        <w:rPr>
          <w:rFonts w:ascii="Book Antiqua" w:eastAsia="Times New Roman" w:hAnsi="Book Antiqua" w:cs="Calibri"/>
          <w:color w:val="000000"/>
          <w:kern w:val="0"/>
          <w:sz w:val="24"/>
          <w:lang w:eastAsia="sl-SI"/>
        </w:rPr>
        <w:t xml:space="preserve">a </w:t>
      </w:r>
      <w:r w:rsidR="00804F01" w:rsidRPr="000723BF">
        <w:rPr>
          <w:rFonts w:ascii="Book Antiqua" w:eastAsia="Times New Roman" w:hAnsi="Book Antiqua" w:cs="Calibri"/>
          <w:color w:val="000000"/>
          <w:kern w:val="0"/>
          <w:sz w:val="24"/>
          <w:lang w:eastAsia="sl-SI"/>
        </w:rPr>
        <w:t xml:space="preserve">loss of specific miRNAs, and activated platelets shed miRNAs that can regulate </w:t>
      </w:r>
      <w:r w:rsidR="00B9316B" w:rsidRPr="000723BF">
        <w:rPr>
          <w:rFonts w:ascii="Book Antiqua" w:eastAsia="Times New Roman" w:hAnsi="Book Antiqua" w:cs="Calibri"/>
          <w:color w:val="000000"/>
          <w:kern w:val="0"/>
          <w:sz w:val="24"/>
          <w:lang w:eastAsia="sl-SI"/>
        </w:rPr>
        <w:t>EC</w:t>
      </w:r>
      <w:r w:rsidR="005E16A8" w:rsidRPr="000723BF">
        <w:rPr>
          <w:rFonts w:ascii="Book Antiqua" w:eastAsia="Times New Roman" w:hAnsi="Book Antiqua" w:cs="Calibri"/>
          <w:color w:val="000000"/>
          <w:kern w:val="0"/>
          <w:sz w:val="24"/>
          <w:lang w:eastAsia="sl-SI"/>
        </w:rPr>
        <w:t xml:space="preserve"> gene </w:t>
      </w:r>
      <w:proofErr w:type="gramStart"/>
      <w:r w:rsidR="005E16A8" w:rsidRPr="000723BF">
        <w:rPr>
          <w:rFonts w:ascii="Book Antiqua" w:eastAsia="Times New Roman" w:hAnsi="Book Antiqua" w:cs="Calibri"/>
          <w:color w:val="000000"/>
          <w:kern w:val="0"/>
          <w:sz w:val="24"/>
          <w:lang w:eastAsia="sl-SI"/>
        </w:rPr>
        <w:t>expression</w:t>
      </w:r>
      <w:r w:rsidR="005E16A8" w:rsidRPr="000723BF">
        <w:rPr>
          <w:rFonts w:ascii="Book Antiqua" w:eastAsia="Times New Roman" w:hAnsi="Book Antiqua"/>
          <w:color w:val="000000"/>
          <w:kern w:val="0"/>
          <w:sz w:val="24"/>
          <w:vertAlign w:val="superscript"/>
          <w:lang w:eastAsia="en-US"/>
        </w:rPr>
        <w:t>[</w:t>
      </w:r>
      <w:proofErr w:type="gramEnd"/>
      <w:r w:rsidR="005E16A8" w:rsidRPr="000723BF">
        <w:rPr>
          <w:rFonts w:ascii="Book Antiqua" w:eastAsia="Times New Roman" w:hAnsi="Book Antiqua"/>
          <w:color w:val="000000"/>
          <w:kern w:val="0"/>
          <w:sz w:val="24"/>
          <w:vertAlign w:val="superscript"/>
          <w:lang w:eastAsia="en-US"/>
        </w:rPr>
        <w:t>31]</w:t>
      </w:r>
      <w:r w:rsidR="00804F01" w:rsidRPr="000723BF">
        <w:rPr>
          <w:rFonts w:ascii="Book Antiqua" w:eastAsia="Times New Roman" w:hAnsi="Book Antiqua" w:cs="Calibri"/>
          <w:color w:val="000000"/>
          <w:kern w:val="0"/>
          <w:sz w:val="24"/>
          <w:lang w:eastAsia="sl-SI"/>
        </w:rPr>
        <w:t>.</w:t>
      </w:r>
    </w:p>
    <w:p w14:paraId="6CF01F87" w14:textId="77777777" w:rsidR="00CA6826" w:rsidRPr="000723BF" w:rsidRDefault="00CA6826" w:rsidP="000723BF">
      <w:pPr>
        <w:widowControl/>
        <w:spacing w:line="360" w:lineRule="auto"/>
        <w:rPr>
          <w:rFonts w:ascii="Book Antiqua" w:eastAsia="Calibri" w:hAnsi="Book Antiqua" w:cs="Calibri"/>
          <w:color w:val="000000"/>
          <w:kern w:val="0"/>
          <w:sz w:val="24"/>
          <w:lang w:eastAsia="en-US"/>
        </w:rPr>
      </w:pPr>
    </w:p>
    <w:p w14:paraId="52F66CB6" w14:textId="71D9CF23" w:rsidR="00CA6826" w:rsidRPr="000723BF" w:rsidRDefault="00CA6826"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M</w:t>
      </w:r>
      <w:r w:rsidR="00B702A0" w:rsidRPr="000723BF">
        <w:rPr>
          <w:rFonts w:ascii="Book Antiqua" w:eastAsia="Calibri" w:hAnsi="Book Antiqua" w:cs="Calibri"/>
          <w:b/>
          <w:i/>
          <w:color w:val="000000"/>
          <w:kern w:val="0"/>
          <w:sz w:val="24"/>
          <w:lang w:eastAsia="en-US"/>
        </w:rPr>
        <w:t>ous</w:t>
      </w:r>
      <w:r w:rsidRPr="000723BF">
        <w:rPr>
          <w:rFonts w:ascii="Book Antiqua" w:eastAsia="Calibri" w:hAnsi="Book Antiqua" w:cs="Calibri"/>
          <w:b/>
          <w:i/>
          <w:color w:val="000000"/>
          <w:kern w:val="0"/>
          <w:sz w:val="24"/>
          <w:lang w:eastAsia="en-US"/>
        </w:rPr>
        <w:t xml:space="preserve">e </w:t>
      </w:r>
      <w:r w:rsidR="00B42486" w:rsidRPr="000723BF">
        <w:rPr>
          <w:rFonts w:ascii="Book Antiqua" w:eastAsia="Calibri" w:hAnsi="Book Antiqua" w:cs="Calibri"/>
          <w:b/>
          <w:i/>
          <w:color w:val="000000"/>
          <w:kern w:val="0"/>
          <w:sz w:val="24"/>
          <w:lang w:eastAsia="en-US"/>
        </w:rPr>
        <w:t>models</w:t>
      </w:r>
      <w:r w:rsidR="00ED5B8D" w:rsidRPr="000723BF">
        <w:rPr>
          <w:rFonts w:ascii="Book Antiqua" w:eastAsia="Calibri" w:hAnsi="Book Antiqua" w:cs="Calibri"/>
          <w:b/>
          <w:i/>
          <w:color w:val="000000"/>
          <w:kern w:val="0"/>
          <w:sz w:val="24"/>
          <w:lang w:eastAsia="en-US"/>
        </w:rPr>
        <w:t xml:space="preserve"> </w:t>
      </w:r>
    </w:p>
    <w:p w14:paraId="52B566E5" w14:textId="0604F0C5" w:rsidR="00CA6826" w:rsidRPr="000723BF" w:rsidRDefault="00CA6826" w:rsidP="000723BF">
      <w:pPr>
        <w:widowControl/>
        <w:spacing w:line="360" w:lineRule="auto"/>
        <w:rPr>
          <w:rFonts w:ascii="Book Antiqua" w:eastAsia="Times New Roman" w:hAnsi="Book Antiqua" w:cs="Calibri"/>
          <w:color w:val="000000"/>
          <w:kern w:val="0"/>
          <w:sz w:val="24"/>
          <w:lang w:eastAsia="sl-SI"/>
        </w:rPr>
      </w:pPr>
      <w:r w:rsidRPr="005F24AF">
        <w:rPr>
          <w:rFonts w:ascii="Book Antiqua" w:eastAsia="Times New Roman" w:hAnsi="Book Antiqua" w:cs="Calibri"/>
          <w:b/>
          <w:color w:val="000000"/>
          <w:kern w:val="0"/>
          <w:sz w:val="24"/>
          <w:lang w:eastAsia="en-US"/>
        </w:rPr>
        <w:t>Whole genome microarray analysis</w:t>
      </w:r>
      <w:r w:rsidR="005F24AF">
        <w:rPr>
          <w:rFonts w:ascii="Book Antiqua" w:hAnsi="Book Antiqua" w:cs="Calibri" w:hint="eastAsia"/>
          <w:b/>
          <w:color w:val="000000"/>
          <w:kern w:val="0"/>
          <w:sz w:val="24"/>
        </w:rPr>
        <w:t>:</w:t>
      </w:r>
      <w:r w:rsidRPr="000723BF">
        <w:rPr>
          <w:rFonts w:ascii="Book Antiqua" w:eastAsia="Times New Roman" w:hAnsi="Book Antiqua" w:cs="Calibri"/>
          <w:color w:val="000000"/>
          <w:kern w:val="0"/>
          <w:sz w:val="24"/>
          <w:lang w:eastAsia="en-US"/>
        </w:rPr>
        <w:t xml:space="preserve"> </w:t>
      </w:r>
      <w:r w:rsidRPr="000723BF">
        <w:rPr>
          <w:rFonts w:ascii="Book Antiqua" w:eastAsia="Times New Roman" w:hAnsi="Book Antiqua" w:cs="Calibri"/>
          <w:color w:val="000000"/>
          <w:kern w:val="0"/>
          <w:sz w:val="24"/>
          <w:shd w:val="clear" w:color="auto" w:fill="FFFFFF"/>
          <w:lang w:eastAsia="en-US"/>
        </w:rPr>
        <w:t>Genome-wide mRNA and miRNA </w:t>
      </w:r>
      <w:r w:rsidRPr="000723BF">
        <w:rPr>
          <w:rFonts w:ascii="Book Antiqua" w:eastAsia="Times New Roman" w:hAnsi="Book Antiqua" w:cs="Calibri"/>
          <w:color w:val="000000"/>
          <w:kern w:val="0"/>
          <w:sz w:val="24"/>
          <w:lang w:eastAsia="en-US"/>
        </w:rPr>
        <w:t xml:space="preserve">expression profiles were performed </w:t>
      </w:r>
      <w:r w:rsidR="00B702A0" w:rsidRPr="000723BF">
        <w:rPr>
          <w:rFonts w:ascii="Book Antiqua" w:eastAsia="Times New Roman" w:hAnsi="Book Antiqua" w:cs="Calibri"/>
          <w:color w:val="000000"/>
          <w:kern w:val="0"/>
          <w:sz w:val="24"/>
          <w:lang w:eastAsia="en-US"/>
        </w:rPr>
        <w:t>at</w:t>
      </w:r>
      <w:r w:rsidRPr="000723BF">
        <w:rPr>
          <w:rFonts w:ascii="Book Antiqua" w:eastAsia="Times New Roman" w:hAnsi="Book Antiqua" w:cs="Calibri"/>
          <w:color w:val="000000"/>
          <w:kern w:val="0"/>
          <w:sz w:val="24"/>
          <w:lang w:eastAsia="en-US"/>
        </w:rPr>
        <w:t xml:space="preserve"> three time </w:t>
      </w:r>
      <w:proofErr w:type="gramStart"/>
      <w:r w:rsidRPr="000723BF">
        <w:rPr>
          <w:rFonts w:ascii="Book Antiqua" w:eastAsia="Times New Roman" w:hAnsi="Book Antiqua" w:cs="Calibri"/>
          <w:color w:val="000000"/>
          <w:kern w:val="0"/>
          <w:sz w:val="24"/>
          <w:lang w:eastAsia="en-US"/>
        </w:rPr>
        <w:t>point</w:t>
      </w:r>
      <w:r w:rsidR="00990B8D" w:rsidRPr="000723BF">
        <w:rPr>
          <w:rFonts w:ascii="Book Antiqua" w:eastAsia="Times New Roman" w:hAnsi="Book Antiqua" w:cs="Calibri"/>
          <w:color w:val="000000"/>
          <w:kern w:val="0"/>
          <w:sz w:val="24"/>
          <w:lang w:eastAsia="en-US"/>
        </w:rPr>
        <w:t>s</w:t>
      </w:r>
      <w:proofErr w:type="gramEnd"/>
      <w:r w:rsidRPr="000723BF">
        <w:rPr>
          <w:rFonts w:ascii="Book Antiqua" w:eastAsia="Times New Roman" w:hAnsi="Book Antiqua" w:cs="Calibri"/>
          <w:color w:val="000000"/>
          <w:kern w:val="0"/>
          <w:sz w:val="24"/>
          <w:lang w:eastAsia="en-US"/>
        </w:rPr>
        <w:t xml:space="preserve"> post-MI</w:t>
      </w:r>
      <w:r w:rsidR="00B702A0"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 xml:space="preserve"> 2 d, 2 wk and 2 mo. </w:t>
      </w:r>
      <w:r w:rsidR="00B702A0" w:rsidRPr="000723BF">
        <w:rPr>
          <w:rFonts w:ascii="Book Antiqua" w:eastAsia="Times New Roman" w:hAnsi="Book Antiqua" w:cs="Calibri"/>
          <w:color w:val="000000"/>
          <w:kern w:val="0"/>
          <w:sz w:val="24"/>
          <w:lang w:eastAsia="en-US"/>
        </w:rPr>
        <w:t>The m</w:t>
      </w:r>
      <w:r w:rsidRPr="000723BF">
        <w:rPr>
          <w:rFonts w:ascii="Book Antiqua" w:eastAsia="Times New Roman" w:hAnsi="Book Antiqua" w:cs="Calibri"/>
          <w:color w:val="000000"/>
          <w:kern w:val="0"/>
          <w:sz w:val="24"/>
          <w:lang w:eastAsia="en-US"/>
        </w:rPr>
        <w:t>ajority of differentially expressed miRNAs were uniquely regulated at each of the time points analy</w:t>
      </w:r>
      <w:r w:rsidR="00CE09EB" w:rsidRPr="000723BF">
        <w:rPr>
          <w:rFonts w:ascii="Book Antiqua" w:eastAsia="Times New Roman" w:hAnsi="Book Antiqua" w:cs="Calibri"/>
          <w:color w:val="000000"/>
          <w:kern w:val="0"/>
          <w:sz w:val="24"/>
          <w:lang w:eastAsia="en-US"/>
        </w:rPr>
        <w:t>z</w:t>
      </w:r>
      <w:r w:rsidRPr="000723BF">
        <w:rPr>
          <w:rFonts w:ascii="Book Antiqua" w:eastAsia="Times New Roman" w:hAnsi="Book Antiqua" w:cs="Calibri"/>
          <w:color w:val="000000"/>
          <w:kern w:val="0"/>
          <w:sz w:val="24"/>
          <w:lang w:eastAsia="en-US"/>
        </w:rPr>
        <w:t xml:space="preserve">ed. Bioinformatic analysis demonstrated that several genes </w:t>
      </w:r>
      <w:r w:rsidRPr="000723BF">
        <w:rPr>
          <w:rFonts w:ascii="Book Antiqua" w:eastAsia="Times New Roman" w:hAnsi="Book Antiqua" w:cs="Calibri"/>
          <w:color w:val="000000"/>
          <w:kern w:val="0"/>
          <w:sz w:val="24"/>
          <w:lang w:eastAsia="en-US"/>
        </w:rPr>
        <w:lastRenderedPageBreak/>
        <w:t>and miRNAs in various pathways are regulated in a temporal</w:t>
      </w:r>
      <w:r w:rsidRPr="000723BF">
        <w:rPr>
          <w:rFonts w:ascii="Book Antiqua" w:eastAsia="Times New Roman" w:hAnsi="Book Antiqua" w:cs="Calibri"/>
          <w:color w:val="000000"/>
          <w:kern w:val="0"/>
          <w:sz w:val="24"/>
          <w:shd w:val="clear" w:color="auto" w:fill="FFFFFF"/>
          <w:lang w:eastAsia="en-US"/>
        </w:rPr>
        <w:t xml:space="preserve"> or phenotype-specific </w:t>
      </w:r>
      <w:proofErr w:type="gramStart"/>
      <w:r w:rsidRPr="000723BF">
        <w:rPr>
          <w:rFonts w:ascii="Book Antiqua" w:eastAsia="Times New Roman" w:hAnsi="Book Antiqua" w:cs="Calibri"/>
          <w:color w:val="000000"/>
          <w:kern w:val="0"/>
          <w:sz w:val="24"/>
          <w:shd w:val="clear" w:color="auto" w:fill="FFFFFF"/>
          <w:lang w:eastAsia="en-US"/>
        </w:rPr>
        <w:t>manner</w:t>
      </w:r>
      <w:r w:rsidR="00D06F36" w:rsidRPr="000723BF">
        <w:rPr>
          <w:rFonts w:ascii="Book Antiqua" w:eastAsia="Times New Roman" w:hAnsi="Book Antiqua"/>
          <w:color w:val="000000"/>
          <w:kern w:val="0"/>
          <w:sz w:val="24"/>
          <w:vertAlign w:val="superscript"/>
          <w:lang w:eastAsia="en-US"/>
        </w:rPr>
        <w:t>[</w:t>
      </w:r>
      <w:proofErr w:type="gramEnd"/>
      <w:r w:rsidR="00D06F36" w:rsidRPr="000723BF">
        <w:rPr>
          <w:rFonts w:ascii="Book Antiqua" w:eastAsia="Times New Roman" w:hAnsi="Book Antiqua"/>
          <w:color w:val="000000"/>
          <w:kern w:val="0"/>
          <w:sz w:val="24"/>
          <w:vertAlign w:val="superscript"/>
          <w:lang w:eastAsia="en-US"/>
        </w:rPr>
        <w:t>32]</w:t>
      </w:r>
      <w:r w:rsidRPr="000723BF">
        <w:rPr>
          <w:rFonts w:ascii="Book Antiqua" w:eastAsia="Times New Roman" w:hAnsi="Book Antiqua" w:cs="Calibri"/>
          <w:color w:val="000000"/>
          <w:kern w:val="0"/>
          <w:sz w:val="24"/>
          <w:shd w:val="clear" w:color="auto" w:fill="FFFFFF"/>
          <w:lang w:eastAsia="en-US"/>
        </w:rPr>
        <w:t>.</w:t>
      </w:r>
      <w:r w:rsidR="00B42486" w:rsidRPr="000723BF">
        <w:rPr>
          <w:rFonts w:ascii="Book Antiqua" w:eastAsia="Times New Roman" w:hAnsi="Book Antiqua" w:cs="Calibri"/>
          <w:color w:val="000000"/>
          <w:kern w:val="0"/>
          <w:sz w:val="24"/>
          <w:shd w:val="clear" w:color="auto" w:fill="FFFFFF"/>
          <w:lang w:eastAsia="en-US"/>
        </w:rPr>
        <w:t xml:space="preserve"> </w:t>
      </w:r>
      <w:r w:rsidRPr="000723BF">
        <w:rPr>
          <w:rFonts w:ascii="Book Antiqua" w:eastAsia="Times New Roman" w:hAnsi="Book Antiqua" w:cs="Calibri"/>
          <w:color w:val="000000"/>
          <w:kern w:val="0"/>
          <w:sz w:val="24"/>
          <w:lang w:eastAsia="sl-SI"/>
        </w:rPr>
        <w:t xml:space="preserve">In </w:t>
      </w:r>
      <w:r w:rsidR="00B42486" w:rsidRPr="000723BF">
        <w:rPr>
          <w:rFonts w:ascii="Book Antiqua" w:eastAsia="Times New Roman" w:hAnsi="Book Antiqua" w:cs="Calibri"/>
          <w:color w:val="000000"/>
          <w:kern w:val="0"/>
          <w:sz w:val="24"/>
          <w:lang w:eastAsia="sl-SI"/>
        </w:rPr>
        <w:t>another study, a mouse MI was</w:t>
      </w:r>
      <w:r w:rsidRPr="000723BF">
        <w:rPr>
          <w:rFonts w:ascii="Book Antiqua" w:eastAsia="Times New Roman" w:hAnsi="Book Antiqua" w:cs="Calibri"/>
          <w:color w:val="000000"/>
          <w:kern w:val="0"/>
          <w:sz w:val="24"/>
          <w:lang w:eastAsia="sl-SI"/>
        </w:rPr>
        <w:t xml:space="preserve"> induced and one week after </w:t>
      </w:r>
      <w:r w:rsidR="00B42486" w:rsidRPr="000723BF">
        <w:rPr>
          <w:rFonts w:ascii="Book Antiqua" w:eastAsia="Times New Roman" w:hAnsi="Book Antiqua" w:cs="Calibri"/>
          <w:color w:val="000000"/>
          <w:kern w:val="0"/>
          <w:sz w:val="24"/>
          <w:lang w:eastAsia="sl-SI"/>
        </w:rPr>
        <w:t>MI, a</w:t>
      </w:r>
      <w:r w:rsidRPr="000723BF">
        <w:rPr>
          <w:rFonts w:ascii="Book Antiqua" w:eastAsia="Times New Roman" w:hAnsi="Book Antiqua" w:cs="Calibri"/>
          <w:color w:val="000000"/>
          <w:kern w:val="0"/>
          <w:sz w:val="24"/>
          <w:lang w:eastAsia="sl-SI"/>
        </w:rPr>
        <w:t xml:space="preserve"> set of 29 upregulated miRNAs was found</w:t>
      </w:r>
      <w:r w:rsidR="00B42486" w:rsidRPr="000723BF">
        <w:rPr>
          <w:rFonts w:ascii="Book Antiqua" w:eastAsia="Times New Roman" w:hAnsi="Book Antiqua" w:cs="Calibri"/>
          <w:color w:val="000000"/>
          <w:kern w:val="0"/>
          <w:sz w:val="24"/>
          <w:lang w:eastAsia="sl-SI"/>
        </w:rPr>
        <w:t xml:space="preserve"> in</w:t>
      </w:r>
      <w:r w:rsidRPr="000723BF">
        <w:rPr>
          <w:rFonts w:ascii="Book Antiqua" w:eastAsia="Times New Roman" w:hAnsi="Book Antiqua" w:cs="Calibri"/>
          <w:color w:val="000000"/>
          <w:kern w:val="0"/>
          <w:sz w:val="24"/>
          <w:lang w:eastAsia="sl-SI"/>
        </w:rPr>
        <w:t xml:space="preserve"> </w:t>
      </w:r>
      <w:r w:rsidR="00CE09EB" w:rsidRPr="000723BF">
        <w:rPr>
          <w:rFonts w:ascii="Book Antiqua" w:eastAsia="Times New Roman" w:hAnsi="Book Antiqua" w:cs="Calibri"/>
          <w:color w:val="000000"/>
          <w:kern w:val="0"/>
          <w:sz w:val="24"/>
          <w:lang w:eastAsia="sl-SI"/>
        </w:rPr>
        <w:t xml:space="preserve">the </w:t>
      </w:r>
      <w:r w:rsidR="00B42486" w:rsidRPr="000723BF">
        <w:rPr>
          <w:rFonts w:ascii="Book Antiqua" w:eastAsia="Times New Roman" w:hAnsi="Book Antiqua" w:cs="Calibri"/>
          <w:color w:val="000000"/>
          <w:kern w:val="0"/>
          <w:sz w:val="24"/>
          <w:lang w:eastAsia="sl-SI"/>
        </w:rPr>
        <w:t xml:space="preserve">left ventricle </w:t>
      </w:r>
      <w:r w:rsidRPr="000723BF">
        <w:rPr>
          <w:rFonts w:ascii="Book Antiqua" w:eastAsia="Times New Roman" w:hAnsi="Book Antiqua" w:cs="Calibri"/>
          <w:color w:val="000000"/>
          <w:kern w:val="0"/>
          <w:sz w:val="24"/>
          <w:lang w:eastAsia="sl-SI"/>
        </w:rPr>
        <w:t xml:space="preserve">originating from the Dlk1-Dio3 genomic imprinted region, which has been identified as a hallmark of pluripotency and proliferation. This miRNA signature was associated with an increase in expression of the deiodinase type 3 gene (Dio3) located in this region. Dio3 is a fetally expressed enzyme associated with cell proliferation, which was shown to be upregulated in cardiomyocytes. These data suggest that a regenerative process is initiated, but not completed, in adult cardiomyocytes after </w:t>
      </w:r>
      <w:proofErr w:type="gramStart"/>
      <w:r w:rsidRPr="000723BF">
        <w:rPr>
          <w:rFonts w:ascii="Book Antiqua" w:eastAsia="Times New Roman" w:hAnsi="Book Antiqua" w:cs="Calibri"/>
          <w:color w:val="000000"/>
          <w:kern w:val="0"/>
          <w:sz w:val="24"/>
          <w:lang w:eastAsia="sl-SI"/>
        </w:rPr>
        <w:t>MI</w:t>
      </w:r>
      <w:r w:rsidR="00D06F36" w:rsidRPr="000723BF">
        <w:rPr>
          <w:rFonts w:ascii="Book Antiqua" w:eastAsia="Times New Roman" w:hAnsi="Book Antiqua"/>
          <w:color w:val="000000"/>
          <w:kern w:val="0"/>
          <w:sz w:val="24"/>
          <w:vertAlign w:val="superscript"/>
          <w:lang w:eastAsia="en-US"/>
        </w:rPr>
        <w:t>[</w:t>
      </w:r>
      <w:proofErr w:type="gramEnd"/>
      <w:r w:rsidR="00D06F36" w:rsidRPr="000723BF">
        <w:rPr>
          <w:rFonts w:ascii="Book Antiqua" w:eastAsia="Times New Roman" w:hAnsi="Book Antiqua"/>
          <w:color w:val="000000"/>
          <w:kern w:val="0"/>
          <w:sz w:val="24"/>
          <w:vertAlign w:val="superscript"/>
          <w:lang w:eastAsia="en-US"/>
        </w:rPr>
        <w:t>33]</w:t>
      </w:r>
      <w:r w:rsidRPr="000723BF">
        <w:rPr>
          <w:rFonts w:ascii="Book Antiqua" w:eastAsia="Times New Roman" w:hAnsi="Book Antiqua" w:cs="Calibri"/>
          <w:color w:val="000000"/>
          <w:kern w:val="0"/>
          <w:sz w:val="24"/>
          <w:lang w:eastAsia="sl-SI"/>
        </w:rPr>
        <w:t xml:space="preserve">. </w:t>
      </w:r>
    </w:p>
    <w:p w14:paraId="06957363" w14:textId="77777777" w:rsidR="005F24AF" w:rsidRDefault="005F24AF" w:rsidP="000723BF">
      <w:pPr>
        <w:widowControl/>
        <w:spacing w:line="360" w:lineRule="auto"/>
        <w:rPr>
          <w:rFonts w:ascii="Book Antiqua" w:hAnsi="Book Antiqua" w:cs="Calibri"/>
          <w:b/>
          <w:i/>
          <w:color w:val="000000"/>
          <w:kern w:val="0"/>
          <w:sz w:val="24"/>
          <w:u w:val="single"/>
        </w:rPr>
      </w:pPr>
    </w:p>
    <w:p w14:paraId="143944CC" w14:textId="105D1CCD"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miR-29</w:t>
      </w:r>
      <w:proofErr w:type="gramEnd"/>
      <w:r w:rsidRPr="005F24AF">
        <w:rPr>
          <w:rFonts w:ascii="Book Antiqua" w:eastAsia="Calibri" w:hAnsi="Book Antiqua" w:cs="Calibri"/>
          <w:b/>
          <w:color w:val="000000"/>
          <w:kern w:val="0"/>
          <w:sz w:val="24"/>
          <w:lang w:eastAsia="en-US"/>
        </w:rPr>
        <w:t xml:space="preserve"> and fibrosis</w:t>
      </w:r>
      <w:r w:rsidR="005F24AF">
        <w:rPr>
          <w:rFonts w:ascii="Book Antiqua" w:hAnsi="Book Antiqua" w:cs="Calibri" w:hint="eastAsia"/>
          <w:b/>
          <w:color w:val="000000"/>
          <w:kern w:val="0"/>
          <w:sz w:val="24"/>
        </w:rPr>
        <w:t>:</w:t>
      </w:r>
      <w:r w:rsidRPr="000723BF">
        <w:rPr>
          <w:rFonts w:ascii="Book Antiqua" w:eastAsia="Calibri" w:hAnsi="Book Antiqua" w:cs="Calibri"/>
          <w:color w:val="000000"/>
          <w:kern w:val="0"/>
          <w:sz w:val="24"/>
          <w:lang w:eastAsia="en-US"/>
        </w:rPr>
        <w:t xml:space="preserve"> One of the first studies regarding </w:t>
      </w:r>
      <w:r w:rsidR="00A45414" w:rsidRPr="000723BF">
        <w:rPr>
          <w:rFonts w:ascii="Book Antiqua" w:eastAsia="Calibri" w:hAnsi="Book Antiqua" w:cs="Calibri"/>
          <w:color w:val="000000"/>
          <w:kern w:val="0"/>
          <w:sz w:val="24"/>
          <w:lang w:eastAsia="en-US"/>
        </w:rPr>
        <w:t>MI</w:t>
      </w:r>
      <w:r w:rsidRPr="000723BF">
        <w:rPr>
          <w:rFonts w:ascii="Book Antiqua" w:eastAsia="Calibri" w:hAnsi="Book Antiqua" w:cs="Calibri"/>
          <w:color w:val="000000"/>
          <w:kern w:val="0"/>
          <w:sz w:val="24"/>
          <w:lang w:eastAsia="en-US"/>
        </w:rPr>
        <w:t xml:space="preserve"> </w:t>
      </w:r>
      <w:r w:rsidR="001761D5" w:rsidRPr="000723BF">
        <w:rPr>
          <w:rFonts w:ascii="Book Antiqua" w:eastAsia="Calibri" w:hAnsi="Book Antiqua" w:cs="Calibri"/>
          <w:color w:val="000000"/>
          <w:kern w:val="0"/>
          <w:sz w:val="24"/>
          <w:lang w:eastAsia="en-US"/>
        </w:rPr>
        <w:t>was</w:t>
      </w:r>
      <w:r w:rsidR="00752702"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comparing </w:t>
      </w:r>
      <w:r w:rsidR="002B0859" w:rsidRPr="000723BF">
        <w:rPr>
          <w:rFonts w:ascii="Book Antiqua" w:eastAsia="Calibri" w:hAnsi="Book Antiqua" w:cs="Calibri"/>
          <w:color w:val="000000"/>
          <w:kern w:val="0"/>
          <w:sz w:val="24"/>
          <w:lang w:eastAsia="en-US"/>
        </w:rPr>
        <w:t xml:space="preserve">expression profiles of </w:t>
      </w:r>
      <w:r w:rsidRPr="000723BF">
        <w:rPr>
          <w:rFonts w:ascii="Book Antiqua" w:eastAsia="Calibri" w:hAnsi="Book Antiqua" w:cs="Calibri"/>
          <w:color w:val="000000"/>
          <w:kern w:val="0"/>
          <w:sz w:val="24"/>
          <w:lang w:eastAsia="en-US"/>
        </w:rPr>
        <w:t xml:space="preserve">miRNA </w:t>
      </w:r>
      <w:r w:rsidR="002B0859" w:rsidRPr="000723BF">
        <w:rPr>
          <w:rFonts w:ascii="Book Antiqua" w:eastAsia="Calibri" w:hAnsi="Book Antiqua" w:cs="Calibri"/>
          <w:color w:val="000000"/>
          <w:kern w:val="0"/>
          <w:sz w:val="24"/>
          <w:lang w:eastAsia="en-US"/>
        </w:rPr>
        <w:t xml:space="preserve">from </w:t>
      </w:r>
      <w:r w:rsidRPr="000723BF">
        <w:rPr>
          <w:rFonts w:ascii="Book Antiqua" w:eastAsia="Calibri" w:hAnsi="Book Antiqua" w:cs="Calibri"/>
          <w:color w:val="000000"/>
          <w:kern w:val="0"/>
          <w:sz w:val="24"/>
          <w:lang w:eastAsia="en-US"/>
        </w:rPr>
        <w:t xml:space="preserve">mouse </w:t>
      </w:r>
      <w:r w:rsidR="002B0859" w:rsidRPr="000723BF">
        <w:rPr>
          <w:rFonts w:ascii="Book Antiqua" w:eastAsia="Calibri" w:hAnsi="Book Antiqua" w:cs="Calibri"/>
          <w:color w:val="000000"/>
          <w:kern w:val="0"/>
          <w:sz w:val="24"/>
          <w:lang w:eastAsia="en-US"/>
        </w:rPr>
        <w:t>border zone of the infarcted region as well as from the remote myocardium 3 and 14 d after MI</w:t>
      </w:r>
      <w:r w:rsidRPr="000723BF">
        <w:rPr>
          <w:rFonts w:ascii="Book Antiqua" w:eastAsia="Calibri" w:hAnsi="Book Antiqua" w:cs="Calibri"/>
          <w:color w:val="000000"/>
          <w:kern w:val="0"/>
          <w:sz w:val="24"/>
          <w:lang w:eastAsia="en-US"/>
        </w:rPr>
        <w:t xml:space="preserve">. </w:t>
      </w:r>
      <w:r w:rsidR="001761D5"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i/>
          <w:color w:val="000000"/>
          <w:kern w:val="0"/>
          <w:sz w:val="24"/>
          <w:lang w:eastAsia="en-US"/>
        </w:rPr>
        <w:t>miR-29</w:t>
      </w:r>
      <w:r w:rsidRPr="000723BF">
        <w:rPr>
          <w:rFonts w:ascii="Book Antiqua" w:eastAsia="Calibri" w:hAnsi="Book Antiqua" w:cs="Calibri"/>
          <w:color w:val="000000"/>
          <w:kern w:val="0"/>
          <w:sz w:val="24"/>
          <w:lang w:eastAsia="en-US"/>
        </w:rPr>
        <w:t xml:space="preserve"> family</w:t>
      </w:r>
      <w:r w:rsidR="00327485" w:rsidRPr="000723BF">
        <w:rPr>
          <w:rFonts w:ascii="Book Antiqua" w:eastAsia="Calibri" w:hAnsi="Book Antiqua" w:cs="Calibri"/>
          <w:color w:val="000000"/>
          <w:kern w:val="0"/>
          <w:sz w:val="24"/>
          <w:lang w:eastAsia="en-US"/>
        </w:rPr>
        <w:t xml:space="preserve"> was</w:t>
      </w:r>
      <w:r w:rsidRPr="000723BF">
        <w:rPr>
          <w:rFonts w:ascii="Book Antiqua" w:eastAsia="Calibri" w:hAnsi="Book Antiqua" w:cs="Calibri"/>
          <w:color w:val="000000"/>
          <w:kern w:val="0"/>
          <w:sz w:val="24"/>
          <w:lang w:eastAsia="en-US"/>
        </w:rPr>
        <w:t xml:space="preserve"> downregulated in the region of the heart adj</w:t>
      </w:r>
      <w:r w:rsidR="001761D5" w:rsidRPr="000723BF">
        <w:rPr>
          <w:rFonts w:ascii="Book Antiqua" w:eastAsia="Calibri" w:hAnsi="Book Antiqua" w:cs="Calibri"/>
          <w:color w:val="000000"/>
          <w:kern w:val="0"/>
          <w:sz w:val="24"/>
          <w:lang w:eastAsia="en-US"/>
        </w:rPr>
        <w:t>acent</w:t>
      </w:r>
      <w:r w:rsidRPr="000723BF">
        <w:rPr>
          <w:rFonts w:ascii="Book Antiqua" w:eastAsia="Calibri" w:hAnsi="Book Antiqua" w:cs="Calibri"/>
          <w:color w:val="000000"/>
          <w:kern w:val="0"/>
          <w:sz w:val="24"/>
          <w:lang w:eastAsia="en-US"/>
        </w:rPr>
        <w:t xml:space="preserve"> to the infarct. It has been shown that downregulation of </w:t>
      </w:r>
      <w:r w:rsidRPr="000723BF">
        <w:rPr>
          <w:rFonts w:ascii="Book Antiqua" w:eastAsia="Calibri" w:hAnsi="Book Antiqua" w:cs="Calibri"/>
          <w:i/>
          <w:color w:val="000000"/>
          <w:kern w:val="0"/>
          <w:sz w:val="24"/>
          <w:lang w:eastAsia="en-US"/>
        </w:rPr>
        <w:t>miR-29</w:t>
      </w:r>
      <w:r w:rsidR="00752702" w:rsidRPr="000723BF">
        <w:rPr>
          <w:rFonts w:ascii="Book Antiqua" w:eastAsia="Calibri" w:hAnsi="Book Antiqua" w:cs="Calibri"/>
          <w:i/>
          <w:color w:val="000000"/>
          <w:kern w:val="0"/>
          <w:sz w:val="24"/>
          <w:lang w:eastAsia="en-US"/>
        </w:rPr>
        <w:t>b</w:t>
      </w:r>
      <w:r w:rsidRPr="000723BF">
        <w:rPr>
          <w:rFonts w:ascii="Book Antiqua" w:eastAsia="Calibri" w:hAnsi="Book Antiqua" w:cs="Calibri"/>
          <w:color w:val="000000"/>
          <w:kern w:val="0"/>
          <w:sz w:val="24"/>
          <w:lang w:eastAsia="en-US"/>
        </w:rPr>
        <w:t xml:space="preserve"> with anti-miRs induces </w:t>
      </w:r>
      <w:r w:rsidR="00102D89"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expression of collagen</w:t>
      </w:r>
      <w:r w:rsidR="00752702" w:rsidRPr="000723BF">
        <w:rPr>
          <w:rFonts w:ascii="Book Antiqua" w:eastAsia="Calibri" w:hAnsi="Book Antiqua" w:cs="Calibri"/>
          <w:color w:val="000000"/>
          <w:kern w:val="0"/>
          <w:sz w:val="24"/>
          <w:lang w:eastAsia="en-US"/>
        </w:rPr>
        <w:t xml:space="preserve"> and that </w:t>
      </w:r>
      <w:r w:rsidRPr="000723BF">
        <w:rPr>
          <w:rFonts w:ascii="Book Antiqua" w:eastAsia="Calibri" w:hAnsi="Book Antiqua" w:cs="Calibri"/>
          <w:color w:val="000000"/>
          <w:kern w:val="0"/>
          <w:sz w:val="24"/>
          <w:lang w:eastAsia="en-US"/>
        </w:rPr>
        <w:t xml:space="preserve">overexpression </w:t>
      </w:r>
      <w:r w:rsidR="00752702" w:rsidRPr="000723BF">
        <w:rPr>
          <w:rFonts w:ascii="Book Antiqua" w:eastAsia="Calibri" w:hAnsi="Book Antiqua" w:cs="Calibri"/>
          <w:color w:val="000000"/>
          <w:kern w:val="0"/>
          <w:sz w:val="24"/>
          <w:lang w:eastAsia="en-US"/>
        </w:rPr>
        <w:t xml:space="preserve">of </w:t>
      </w:r>
      <w:r w:rsidR="00752702" w:rsidRPr="000723BF">
        <w:rPr>
          <w:rFonts w:ascii="Book Antiqua" w:eastAsia="Calibri" w:hAnsi="Book Antiqua" w:cs="Calibri"/>
          <w:i/>
          <w:color w:val="000000"/>
          <w:kern w:val="0"/>
          <w:sz w:val="24"/>
          <w:lang w:eastAsia="en-US"/>
        </w:rPr>
        <w:t>miR-29</w:t>
      </w:r>
      <w:r w:rsidR="00752702"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reduces collagen</w:t>
      </w:r>
      <w:r w:rsidR="00752702" w:rsidRPr="000723BF">
        <w:rPr>
          <w:rFonts w:ascii="Book Antiqua" w:eastAsia="Calibri" w:hAnsi="Book Antiqua" w:cs="Calibri"/>
          <w:color w:val="000000"/>
          <w:kern w:val="0"/>
          <w:sz w:val="24"/>
          <w:lang w:eastAsia="en-US"/>
        </w:rPr>
        <w:t xml:space="preserve">. </w:t>
      </w:r>
      <w:r w:rsidR="009E258C" w:rsidRPr="000723BF">
        <w:rPr>
          <w:rFonts w:ascii="Book Antiqua" w:eastAsia="Calibri" w:hAnsi="Book Antiqua" w:cs="Calibri"/>
          <w:color w:val="000000"/>
          <w:kern w:val="0"/>
          <w:sz w:val="24"/>
          <w:lang w:eastAsia="en-US"/>
        </w:rPr>
        <w:t>Three</w:t>
      </w:r>
      <w:r w:rsidRPr="000723BF">
        <w:rPr>
          <w:rFonts w:ascii="Book Antiqua" w:eastAsia="Calibri" w:hAnsi="Book Antiqua" w:cs="Calibri"/>
          <w:color w:val="000000"/>
          <w:kern w:val="0"/>
          <w:sz w:val="24"/>
          <w:lang w:eastAsia="en-US"/>
        </w:rPr>
        <w:t xml:space="preserve"> days after </w:t>
      </w:r>
      <w:r w:rsidR="001761D5"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MI</w:t>
      </w:r>
      <w:r w:rsidR="00752702"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2B0859" w:rsidRPr="000723BF">
        <w:rPr>
          <w:rFonts w:ascii="Book Antiqua" w:eastAsia="Calibri" w:hAnsi="Book Antiqua" w:cs="Calibri"/>
          <w:color w:val="000000"/>
          <w:kern w:val="0"/>
          <w:sz w:val="24"/>
          <w:lang w:eastAsia="en-US"/>
        </w:rPr>
        <w:t xml:space="preserve">in the infarcted region, </w:t>
      </w:r>
      <w:r w:rsidR="002B0859" w:rsidRPr="000723BF">
        <w:rPr>
          <w:rFonts w:ascii="Book Antiqua" w:eastAsia="Calibri" w:hAnsi="Book Antiqua" w:cs="Calibri"/>
          <w:i/>
          <w:color w:val="000000"/>
          <w:kern w:val="0"/>
          <w:sz w:val="24"/>
          <w:lang w:eastAsia="en-US"/>
        </w:rPr>
        <w:t>miR-29</w:t>
      </w:r>
      <w:r w:rsidR="002B0859"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downregulation correlated with upregulation of collagen types I and III (COL1A1, COL1A2, </w:t>
      </w:r>
      <w:proofErr w:type="gramStart"/>
      <w:r w:rsidRPr="000723BF">
        <w:rPr>
          <w:rFonts w:ascii="Book Antiqua" w:eastAsia="Calibri" w:hAnsi="Book Antiqua" w:cs="Calibri"/>
          <w:color w:val="000000"/>
          <w:kern w:val="0"/>
          <w:sz w:val="24"/>
          <w:lang w:eastAsia="en-US"/>
        </w:rPr>
        <w:t>COL3A1</w:t>
      </w:r>
      <w:proofErr w:type="gramEnd"/>
      <w:r w:rsidRPr="000723BF">
        <w:rPr>
          <w:rFonts w:ascii="Book Antiqua" w:eastAsia="Calibri" w:hAnsi="Book Antiqua" w:cs="Calibri"/>
          <w:color w:val="000000"/>
          <w:kern w:val="0"/>
          <w:sz w:val="24"/>
          <w:lang w:eastAsia="en-US"/>
        </w:rPr>
        <w:t xml:space="preserve">) and fibrillin (FBN), </w:t>
      </w:r>
      <w:r w:rsidR="002B0859" w:rsidRPr="000723BF">
        <w:rPr>
          <w:rFonts w:ascii="Book Antiqua" w:eastAsia="Calibri" w:hAnsi="Book Antiqua" w:cs="Calibri"/>
          <w:color w:val="000000"/>
          <w:kern w:val="0"/>
          <w:sz w:val="24"/>
          <w:lang w:eastAsia="en-US"/>
        </w:rPr>
        <w:t xml:space="preserve">and in the remote myocardium </w:t>
      </w:r>
      <w:r w:rsidRPr="000723BF">
        <w:rPr>
          <w:rFonts w:ascii="Book Antiqua" w:eastAsia="Calibri" w:hAnsi="Book Antiqua" w:cs="Calibri"/>
          <w:color w:val="000000"/>
          <w:kern w:val="0"/>
          <w:sz w:val="24"/>
          <w:lang w:eastAsia="en-US"/>
        </w:rPr>
        <w:t>expression of elastin (ELN) was increased</w:t>
      </w:r>
      <w:r w:rsidR="00752702" w:rsidRPr="000723BF">
        <w:rPr>
          <w:rFonts w:ascii="Book Antiqua" w:eastAsia="Calibri" w:hAnsi="Book Antiqua" w:cs="Calibri"/>
          <w:color w:val="000000"/>
          <w:kern w:val="0"/>
          <w:sz w:val="24"/>
          <w:lang w:eastAsia="en-US"/>
        </w:rPr>
        <w:t xml:space="preserve">. </w:t>
      </w:r>
      <w:r w:rsidR="00327485" w:rsidRPr="000723BF">
        <w:rPr>
          <w:rFonts w:ascii="Book Antiqua" w:eastAsia="Calibri" w:hAnsi="Book Antiqua" w:cs="Calibri"/>
          <w:color w:val="000000"/>
          <w:kern w:val="0"/>
          <w:sz w:val="24"/>
          <w:lang w:eastAsia="en-US"/>
        </w:rPr>
        <w:t xml:space="preserve">The </w:t>
      </w:r>
      <w:r w:rsidR="00752702" w:rsidRPr="000723BF">
        <w:rPr>
          <w:rFonts w:ascii="Book Antiqua" w:eastAsia="Calibri" w:hAnsi="Book Antiqua" w:cs="Calibri"/>
          <w:i/>
          <w:color w:val="000000"/>
          <w:kern w:val="0"/>
          <w:sz w:val="24"/>
          <w:lang w:eastAsia="en-US"/>
        </w:rPr>
        <w:t>miR-29</w:t>
      </w:r>
      <w:r w:rsidR="00752702" w:rsidRPr="000723BF">
        <w:rPr>
          <w:rFonts w:ascii="Book Antiqua" w:eastAsia="Calibri" w:hAnsi="Book Antiqua" w:cs="Calibri"/>
          <w:color w:val="000000"/>
          <w:kern w:val="0"/>
          <w:sz w:val="24"/>
          <w:lang w:eastAsia="en-US"/>
        </w:rPr>
        <w:t xml:space="preserve"> family was </w:t>
      </w:r>
      <w:r w:rsidR="00327485" w:rsidRPr="000723BF">
        <w:rPr>
          <w:rFonts w:ascii="Book Antiqua" w:eastAsia="Calibri" w:hAnsi="Book Antiqua" w:cs="Calibri"/>
          <w:color w:val="000000"/>
          <w:kern w:val="0"/>
          <w:sz w:val="24"/>
          <w:lang w:eastAsia="en-US"/>
        </w:rPr>
        <w:t>th</w:t>
      </w:r>
      <w:r w:rsidR="002B0859" w:rsidRPr="000723BF">
        <w:rPr>
          <w:rFonts w:ascii="Book Antiqua" w:eastAsia="Calibri" w:hAnsi="Book Antiqua" w:cs="Calibri"/>
          <w:color w:val="000000"/>
          <w:kern w:val="0"/>
          <w:sz w:val="24"/>
          <w:lang w:eastAsia="en-US"/>
        </w:rPr>
        <w:t>us</w:t>
      </w:r>
      <w:r w:rsidR="00327485" w:rsidRPr="000723BF">
        <w:rPr>
          <w:rFonts w:ascii="Book Antiqua" w:eastAsia="Calibri" w:hAnsi="Book Antiqua" w:cs="Calibri"/>
          <w:color w:val="000000"/>
          <w:kern w:val="0"/>
          <w:sz w:val="24"/>
          <w:lang w:eastAsia="en-US"/>
        </w:rPr>
        <w:t xml:space="preserve"> </w:t>
      </w:r>
      <w:r w:rsidR="00752702" w:rsidRPr="000723BF">
        <w:rPr>
          <w:rFonts w:ascii="Book Antiqua" w:eastAsia="Calibri" w:hAnsi="Book Antiqua" w:cs="Calibri"/>
          <w:color w:val="000000"/>
          <w:kern w:val="0"/>
          <w:sz w:val="24"/>
          <w:lang w:eastAsia="en-US"/>
        </w:rPr>
        <w:t xml:space="preserve">identified as </w:t>
      </w:r>
      <w:r w:rsidR="00FE7939" w:rsidRPr="000723BF">
        <w:rPr>
          <w:rFonts w:ascii="Book Antiqua" w:eastAsia="Calibri" w:hAnsi="Book Antiqua" w:cs="Calibri"/>
          <w:color w:val="000000"/>
          <w:kern w:val="0"/>
          <w:sz w:val="24"/>
          <w:lang w:eastAsia="en-US"/>
        </w:rPr>
        <w:t xml:space="preserve">a </w:t>
      </w:r>
      <w:r w:rsidR="00752702" w:rsidRPr="000723BF">
        <w:rPr>
          <w:rFonts w:ascii="Book Antiqua" w:eastAsia="Calibri" w:hAnsi="Book Antiqua" w:cs="Calibri"/>
          <w:color w:val="000000"/>
          <w:kern w:val="0"/>
          <w:sz w:val="24"/>
          <w:lang w:eastAsia="en-US"/>
        </w:rPr>
        <w:t xml:space="preserve">regulator of </w:t>
      </w:r>
      <w:proofErr w:type="gramStart"/>
      <w:r w:rsidR="00752702" w:rsidRPr="000723BF">
        <w:rPr>
          <w:rFonts w:ascii="Book Antiqua" w:eastAsia="Calibri" w:hAnsi="Book Antiqua" w:cs="Calibri"/>
          <w:color w:val="000000"/>
          <w:kern w:val="0"/>
          <w:sz w:val="24"/>
          <w:lang w:eastAsia="en-US"/>
        </w:rPr>
        <w:t>fibrosis</w:t>
      </w:r>
      <w:r w:rsidR="00D06F36" w:rsidRPr="000723BF">
        <w:rPr>
          <w:rFonts w:ascii="Book Antiqua" w:eastAsia="Times New Roman" w:hAnsi="Book Antiqua"/>
          <w:color w:val="000000"/>
          <w:kern w:val="0"/>
          <w:sz w:val="24"/>
          <w:vertAlign w:val="superscript"/>
          <w:lang w:eastAsia="en-US"/>
        </w:rPr>
        <w:t>[</w:t>
      </w:r>
      <w:proofErr w:type="gramEnd"/>
      <w:r w:rsidR="00D06F36" w:rsidRPr="000723BF">
        <w:rPr>
          <w:rFonts w:ascii="Book Antiqua" w:eastAsia="Times New Roman" w:hAnsi="Book Antiqua"/>
          <w:color w:val="000000"/>
          <w:kern w:val="0"/>
          <w:sz w:val="24"/>
          <w:vertAlign w:val="superscript"/>
          <w:lang w:eastAsia="en-US"/>
        </w:rPr>
        <w:t>34]</w:t>
      </w:r>
      <w:r w:rsidRPr="000723BF">
        <w:rPr>
          <w:rFonts w:ascii="Book Antiqua" w:eastAsia="Calibri" w:hAnsi="Book Antiqua" w:cs="Calibri"/>
          <w:color w:val="000000"/>
          <w:kern w:val="0"/>
          <w:sz w:val="24"/>
          <w:lang w:eastAsia="en-US"/>
        </w:rPr>
        <w:t>.</w:t>
      </w:r>
      <w:r w:rsidR="009F40C5" w:rsidRPr="000723BF">
        <w:rPr>
          <w:rFonts w:ascii="Book Antiqua" w:eastAsia="Calibri" w:hAnsi="Book Antiqua" w:cs="Calibri"/>
          <w:color w:val="000000"/>
          <w:kern w:val="0"/>
          <w:sz w:val="24"/>
          <w:lang w:eastAsia="en-US"/>
        </w:rPr>
        <w:t xml:space="preserve"> All miRNAs with suggested role in fibrosis in MI are summarized in Figure 3.</w:t>
      </w:r>
    </w:p>
    <w:p w14:paraId="5F269699" w14:textId="77777777" w:rsidR="005F24AF" w:rsidRDefault="005F24AF" w:rsidP="000723BF">
      <w:pPr>
        <w:widowControl/>
        <w:spacing w:line="360" w:lineRule="auto"/>
        <w:rPr>
          <w:rFonts w:ascii="Book Antiqua" w:hAnsi="Book Antiqua" w:cs="Calibri"/>
          <w:b/>
          <w:i/>
          <w:color w:val="000000"/>
          <w:kern w:val="0"/>
          <w:sz w:val="24"/>
          <w:u w:val="single"/>
        </w:rPr>
      </w:pPr>
    </w:p>
    <w:p w14:paraId="74110545" w14:textId="65A9CFA2" w:rsidR="00CA6826" w:rsidRPr="000723BF" w:rsidRDefault="009E258C" w:rsidP="000723BF">
      <w:pPr>
        <w:widowControl/>
        <w:spacing w:line="360" w:lineRule="auto"/>
        <w:rPr>
          <w:rFonts w:ascii="Book Antiqua" w:eastAsia="Times New Roman" w:hAnsi="Book Antiqua" w:cs="Calibri"/>
          <w:color w:val="000000"/>
          <w:kern w:val="0"/>
          <w:sz w:val="24"/>
          <w:lang w:eastAsia="sl-SI"/>
        </w:rPr>
      </w:pPr>
      <w:proofErr w:type="gramStart"/>
      <w:r w:rsidRPr="005F24AF">
        <w:rPr>
          <w:rFonts w:ascii="Book Antiqua" w:eastAsia="Times New Roman" w:hAnsi="Book Antiqua" w:cs="Calibri"/>
          <w:b/>
          <w:i/>
          <w:color w:val="000000"/>
          <w:kern w:val="0"/>
          <w:sz w:val="24"/>
          <w:lang w:eastAsia="sl-SI"/>
        </w:rPr>
        <w:t>miR-24</w:t>
      </w:r>
      <w:proofErr w:type="gramEnd"/>
      <w:r w:rsidRPr="005F24AF">
        <w:rPr>
          <w:rFonts w:ascii="Book Antiqua" w:eastAsia="Times New Roman" w:hAnsi="Book Antiqua" w:cs="Calibri"/>
          <w:b/>
          <w:color w:val="000000"/>
          <w:kern w:val="0"/>
          <w:sz w:val="24"/>
          <w:lang w:eastAsia="sl-SI"/>
        </w:rPr>
        <w:t xml:space="preserve">, </w:t>
      </w:r>
      <w:r w:rsidR="00CA6826" w:rsidRPr="005F24AF">
        <w:rPr>
          <w:rFonts w:ascii="Book Antiqua" w:eastAsia="Times New Roman" w:hAnsi="Book Antiqua" w:cs="Calibri"/>
          <w:b/>
          <w:color w:val="000000"/>
          <w:kern w:val="0"/>
          <w:sz w:val="24"/>
          <w:lang w:eastAsia="sl-SI"/>
        </w:rPr>
        <w:t>fibrosis</w:t>
      </w:r>
      <w:r w:rsidRPr="005F24AF">
        <w:rPr>
          <w:rFonts w:ascii="Book Antiqua" w:eastAsia="Times New Roman" w:hAnsi="Book Antiqua" w:cs="Calibri"/>
          <w:b/>
          <w:color w:val="000000"/>
          <w:kern w:val="0"/>
          <w:sz w:val="24"/>
          <w:lang w:eastAsia="sl-SI"/>
        </w:rPr>
        <w:t xml:space="preserve"> and angiogenesis</w:t>
      </w:r>
      <w:r w:rsidR="005F24AF">
        <w:rPr>
          <w:rFonts w:ascii="Book Antiqua" w:hAnsi="Book Antiqua" w:cs="Calibri" w:hint="eastAsia"/>
          <w:b/>
          <w:color w:val="000000"/>
          <w:kern w:val="0"/>
          <w:sz w:val="24"/>
        </w:rPr>
        <w:t>:</w:t>
      </w:r>
      <w:r w:rsidR="00CA6826" w:rsidRPr="005F24AF">
        <w:rPr>
          <w:rFonts w:ascii="Book Antiqua" w:eastAsia="Times New Roman" w:hAnsi="Book Antiqua" w:cs="Calibri"/>
          <w:color w:val="000000"/>
          <w:kern w:val="0"/>
          <w:sz w:val="24"/>
          <w:lang w:eastAsia="sl-SI"/>
        </w:rPr>
        <w:t xml:space="preserve"> </w:t>
      </w:r>
      <w:r w:rsidR="00102D89" w:rsidRPr="000723BF">
        <w:rPr>
          <w:rFonts w:ascii="Book Antiqua" w:eastAsia="Times New Roman" w:hAnsi="Book Antiqua" w:cs="Calibri"/>
          <w:color w:val="000000"/>
          <w:kern w:val="0"/>
          <w:sz w:val="24"/>
          <w:lang w:eastAsia="sl-SI"/>
        </w:rPr>
        <w:t>The d</w:t>
      </w:r>
      <w:r w:rsidR="00CA6826" w:rsidRPr="000723BF">
        <w:rPr>
          <w:rFonts w:ascii="Book Antiqua" w:eastAsia="Times New Roman" w:hAnsi="Book Antiqua" w:cs="Calibri"/>
          <w:color w:val="000000"/>
          <w:kern w:val="0"/>
          <w:sz w:val="24"/>
          <w:lang w:eastAsia="sl-SI"/>
        </w:rPr>
        <w:t xml:space="preserve">ownregulation of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in </w:t>
      </w:r>
      <w:r w:rsidR="00FE7939" w:rsidRPr="000723BF">
        <w:rPr>
          <w:rFonts w:ascii="Book Antiqua" w:eastAsia="Times New Roman" w:hAnsi="Book Antiqua" w:cs="Calibri"/>
          <w:color w:val="000000"/>
          <w:kern w:val="0"/>
          <w:sz w:val="24"/>
          <w:lang w:eastAsia="sl-SI"/>
        </w:rPr>
        <w:t xml:space="preserve">a </w:t>
      </w:r>
      <w:r w:rsidR="00CA6826" w:rsidRPr="000723BF">
        <w:rPr>
          <w:rFonts w:ascii="Book Antiqua" w:eastAsia="Times New Roman" w:hAnsi="Book Antiqua" w:cs="Calibri"/>
          <w:color w:val="000000"/>
          <w:kern w:val="0"/>
          <w:sz w:val="24"/>
          <w:lang w:eastAsia="sl-SI"/>
        </w:rPr>
        <w:t>mo</w:t>
      </w:r>
      <w:r w:rsidR="000438C2" w:rsidRPr="000723BF">
        <w:rPr>
          <w:rFonts w:ascii="Book Antiqua" w:eastAsia="Times New Roman" w:hAnsi="Book Antiqua" w:cs="Calibri"/>
          <w:color w:val="000000"/>
          <w:kern w:val="0"/>
          <w:sz w:val="24"/>
          <w:lang w:eastAsia="sl-SI"/>
        </w:rPr>
        <w:t>u</w:t>
      </w:r>
      <w:r w:rsidR="00CA6826" w:rsidRPr="000723BF">
        <w:rPr>
          <w:rFonts w:ascii="Book Antiqua" w:eastAsia="Times New Roman" w:hAnsi="Book Antiqua" w:cs="Calibri"/>
          <w:color w:val="000000"/>
          <w:kern w:val="0"/>
          <w:sz w:val="24"/>
          <w:lang w:eastAsia="sl-SI"/>
        </w:rPr>
        <w:t xml:space="preserve">se MI model was closely related to extracellular matrix (ECM) remodeling. </w:t>
      </w:r>
      <w:r w:rsidRPr="000723BF">
        <w:rPr>
          <w:rFonts w:ascii="Book Antiqua" w:eastAsia="Times New Roman" w:hAnsi="Book Antiqua" w:cs="Calibri"/>
          <w:color w:val="000000"/>
          <w:kern w:val="0"/>
          <w:sz w:val="24"/>
          <w:lang w:eastAsia="sl-SI"/>
        </w:rPr>
        <w:t>I</w:t>
      </w:r>
      <w:r w:rsidR="00CA6826" w:rsidRPr="000723BF">
        <w:rPr>
          <w:rFonts w:ascii="Book Antiqua" w:eastAsia="Times New Roman" w:hAnsi="Book Antiqua" w:cs="Calibri"/>
          <w:color w:val="000000"/>
          <w:kern w:val="0"/>
          <w:sz w:val="24"/>
          <w:lang w:eastAsia="sl-SI"/>
        </w:rPr>
        <w:t>ntra</w:t>
      </w:r>
      <w:r w:rsidR="00A5590B"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 xml:space="preserve">myocardial injection of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w:t>
      </w:r>
      <w:r w:rsidR="002D1E83" w:rsidRPr="000723BF">
        <w:rPr>
          <w:rFonts w:ascii="Book Antiqua" w:eastAsia="Times New Roman" w:hAnsi="Book Antiqua" w:cs="Calibri"/>
          <w:color w:val="000000"/>
          <w:kern w:val="0"/>
          <w:sz w:val="24"/>
          <w:lang w:eastAsia="sl-SI"/>
        </w:rPr>
        <w:t>was able to</w:t>
      </w:r>
      <w:r w:rsidR="00CA6826" w:rsidRPr="000723BF">
        <w:rPr>
          <w:rFonts w:ascii="Book Antiqua" w:eastAsia="Times New Roman" w:hAnsi="Book Antiqua" w:cs="Calibri"/>
          <w:color w:val="000000"/>
          <w:kern w:val="0"/>
          <w:sz w:val="24"/>
          <w:lang w:eastAsia="sl-SI"/>
        </w:rPr>
        <w:t xml:space="preserve"> improve heart function and attenuate fibrosis in the infarct border</w:t>
      </w:r>
      <w:r w:rsidR="00A5590B" w:rsidRPr="000723BF">
        <w:rPr>
          <w:rFonts w:ascii="Book Antiqua" w:eastAsia="Times New Roman" w:hAnsi="Book Antiqua" w:cs="Calibri"/>
          <w:color w:val="000000"/>
          <w:kern w:val="0"/>
          <w:sz w:val="24"/>
          <w:lang w:eastAsia="sl-SI"/>
        </w:rPr>
        <w:t xml:space="preserve"> zone</w:t>
      </w:r>
      <w:r w:rsidR="00CA6826" w:rsidRPr="000723BF">
        <w:rPr>
          <w:rFonts w:ascii="Book Antiqua" w:eastAsia="Times New Roman" w:hAnsi="Book Antiqua" w:cs="Calibri"/>
          <w:color w:val="000000"/>
          <w:kern w:val="0"/>
          <w:sz w:val="24"/>
          <w:lang w:eastAsia="sl-SI"/>
        </w:rPr>
        <w:t xml:space="preserve">. In vitro experiments suggested that </w:t>
      </w:r>
      <w:r w:rsidR="00102D89" w:rsidRPr="000723BF">
        <w:rPr>
          <w:rFonts w:ascii="Book Antiqua" w:eastAsia="Times New Roman" w:hAnsi="Book Antiqua" w:cs="Calibri"/>
          <w:color w:val="000000"/>
          <w:kern w:val="0"/>
          <w:sz w:val="24"/>
          <w:lang w:eastAsia="sl-SI"/>
        </w:rPr>
        <w:t xml:space="preserve">the </w:t>
      </w:r>
      <w:r w:rsidR="00CA6826" w:rsidRPr="000723BF">
        <w:rPr>
          <w:rFonts w:ascii="Book Antiqua" w:eastAsia="Times New Roman" w:hAnsi="Book Antiqua" w:cs="Calibri"/>
          <w:color w:val="000000"/>
          <w:kern w:val="0"/>
          <w:sz w:val="24"/>
          <w:lang w:eastAsia="sl-SI"/>
        </w:rPr>
        <w:t xml:space="preserve">upregulation of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could reduce fibrosis and decrease the differentiation and migration of cardiac fibroblasts (CFs). TGF-β </w:t>
      </w:r>
      <w:r w:rsidR="00A5590B" w:rsidRPr="000723BF">
        <w:rPr>
          <w:rFonts w:ascii="Book Antiqua" w:eastAsia="Times New Roman" w:hAnsi="Book Antiqua" w:cs="Calibri"/>
          <w:color w:val="000000"/>
          <w:kern w:val="0"/>
          <w:sz w:val="24"/>
          <w:lang w:eastAsia="sl-SI"/>
        </w:rPr>
        <w:t xml:space="preserve">(transforming growth factor β) </w:t>
      </w:r>
      <w:r w:rsidR="00CA6826" w:rsidRPr="000723BF">
        <w:rPr>
          <w:rFonts w:ascii="Book Antiqua" w:eastAsia="Times New Roman" w:hAnsi="Book Antiqua" w:cs="Calibri"/>
          <w:color w:val="000000"/>
          <w:kern w:val="0"/>
          <w:sz w:val="24"/>
          <w:lang w:eastAsia="sl-SI"/>
        </w:rPr>
        <w:t xml:space="preserve">increased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expression, </w:t>
      </w:r>
      <w:r w:rsidR="002D1E83" w:rsidRPr="000723BF">
        <w:rPr>
          <w:rFonts w:ascii="Book Antiqua" w:eastAsia="Times New Roman" w:hAnsi="Book Antiqua" w:cs="Calibri"/>
          <w:color w:val="000000"/>
          <w:kern w:val="0"/>
          <w:sz w:val="24"/>
          <w:lang w:eastAsia="sl-SI"/>
        </w:rPr>
        <w:t xml:space="preserve">and </w:t>
      </w:r>
      <w:r w:rsidR="00CA6826" w:rsidRPr="000723BF">
        <w:rPr>
          <w:rFonts w:ascii="Book Antiqua" w:eastAsia="Times New Roman" w:hAnsi="Book Antiqua" w:cs="Calibri"/>
          <w:color w:val="000000"/>
          <w:kern w:val="0"/>
          <w:sz w:val="24"/>
          <w:lang w:eastAsia="sl-SI"/>
        </w:rPr>
        <w:t xml:space="preserve">overexpression of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reduced TGF-β secretion and Smad2/3 phosphorylation in CFs. Furin was found to be a potential target for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in fibrosis and </w:t>
      </w:r>
      <w:r w:rsidR="00102D89" w:rsidRPr="000723BF">
        <w:rPr>
          <w:rFonts w:ascii="Book Antiqua" w:eastAsia="Times New Roman" w:hAnsi="Book Antiqua" w:cs="Calibri"/>
          <w:color w:val="000000"/>
          <w:kern w:val="0"/>
          <w:sz w:val="24"/>
          <w:lang w:eastAsia="sl-SI"/>
        </w:rPr>
        <w:t xml:space="preserve">both </w:t>
      </w:r>
      <w:r w:rsidR="00CA6826" w:rsidRPr="000723BF">
        <w:rPr>
          <w:rFonts w:ascii="Book Antiqua" w:eastAsia="Times New Roman" w:hAnsi="Book Antiqua" w:cs="Calibri"/>
          <w:color w:val="000000"/>
          <w:kern w:val="0"/>
          <w:sz w:val="24"/>
          <w:lang w:eastAsia="sl-SI"/>
        </w:rPr>
        <w:t>protein and mRNA levels of furin were regulated by miR-24 in CFs</w:t>
      </w:r>
      <w:r w:rsidR="00D06F36" w:rsidRPr="000723BF">
        <w:rPr>
          <w:rFonts w:ascii="Book Antiqua" w:eastAsia="Times New Roman" w:hAnsi="Book Antiqua"/>
          <w:color w:val="000000"/>
          <w:kern w:val="0"/>
          <w:sz w:val="24"/>
          <w:vertAlign w:val="superscript"/>
          <w:lang w:eastAsia="en-US"/>
        </w:rPr>
        <w:t>[35]</w:t>
      </w:r>
      <w:r w:rsidR="00CA6826" w:rsidRPr="000723BF">
        <w:rPr>
          <w:rFonts w:ascii="Book Antiqua" w:eastAsia="Times New Roman" w:hAnsi="Book Antiqua" w:cs="Calibri"/>
          <w:color w:val="000000"/>
          <w:kern w:val="0"/>
          <w:sz w:val="24"/>
          <w:lang w:eastAsia="sl-SI"/>
        </w:rPr>
        <w:t xml:space="preserve">. </w:t>
      </w:r>
      <w:proofErr w:type="gramStart"/>
      <w:r w:rsidR="00CA6826" w:rsidRPr="000723BF">
        <w:rPr>
          <w:rFonts w:ascii="Book Antiqua" w:eastAsia="Times New Roman" w:hAnsi="Book Antiqua" w:cs="Calibri"/>
          <w:i/>
          <w:color w:val="000000"/>
          <w:kern w:val="0"/>
          <w:sz w:val="24"/>
          <w:lang w:eastAsia="sl-SI"/>
        </w:rPr>
        <w:t>miR-24</w:t>
      </w:r>
      <w:proofErr w:type="gramEnd"/>
      <w:r w:rsidR="002B0859" w:rsidRPr="000723BF">
        <w:rPr>
          <w:rFonts w:ascii="Book Antiqua" w:eastAsia="Times New Roman" w:hAnsi="Book Antiqua" w:cs="Calibri"/>
          <w:color w:val="000000"/>
          <w:kern w:val="0"/>
          <w:sz w:val="24"/>
          <w:lang w:eastAsia="sl-SI"/>
        </w:rPr>
        <w:t xml:space="preserve"> is markedly upregulated after cardiac </w:t>
      </w:r>
      <w:r w:rsidR="002B0859" w:rsidRPr="000723BF">
        <w:rPr>
          <w:rFonts w:ascii="Book Antiqua" w:eastAsia="Times New Roman" w:hAnsi="Book Antiqua" w:cs="Calibri"/>
          <w:color w:val="000000"/>
          <w:kern w:val="0"/>
          <w:sz w:val="24"/>
          <w:lang w:eastAsia="sl-SI"/>
        </w:rPr>
        <w:lastRenderedPageBreak/>
        <w:t>ischemia</w:t>
      </w:r>
      <w:r w:rsidR="00372291" w:rsidRPr="000723BF">
        <w:rPr>
          <w:rFonts w:ascii="Book Antiqua" w:eastAsia="Times New Roman" w:hAnsi="Book Antiqua" w:cs="Calibri"/>
          <w:color w:val="000000"/>
          <w:kern w:val="0"/>
          <w:sz w:val="24"/>
          <w:lang w:eastAsia="sl-SI"/>
        </w:rPr>
        <w:t xml:space="preserve"> and</w:t>
      </w:r>
      <w:r w:rsidR="002B0859" w:rsidRPr="000723BF">
        <w:rPr>
          <w:rFonts w:ascii="Book Antiqua" w:eastAsia="Times New Roman" w:hAnsi="Book Antiqua" w:cs="Calibri"/>
          <w:color w:val="000000"/>
          <w:kern w:val="0"/>
          <w:sz w:val="24"/>
          <w:lang w:eastAsia="sl-SI"/>
        </w:rPr>
        <w:t xml:space="preserve"> it has been </w:t>
      </w:r>
      <w:r w:rsidR="000438C2" w:rsidRPr="000723BF">
        <w:rPr>
          <w:rFonts w:ascii="Book Antiqua" w:eastAsia="Times New Roman" w:hAnsi="Book Antiqua" w:cs="Calibri"/>
          <w:color w:val="000000"/>
          <w:kern w:val="0"/>
          <w:sz w:val="24"/>
          <w:lang w:eastAsia="sl-SI"/>
        </w:rPr>
        <w:t xml:space="preserve">also </w:t>
      </w:r>
      <w:r w:rsidR="002B0859" w:rsidRPr="000723BF">
        <w:rPr>
          <w:rFonts w:ascii="Book Antiqua" w:eastAsia="Times New Roman" w:hAnsi="Book Antiqua" w:cs="Calibri"/>
          <w:color w:val="000000"/>
          <w:kern w:val="0"/>
          <w:sz w:val="24"/>
          <w:lang w:eastAsia="sl-SI"/>
        </w:rPr>
        <w:t xml:space="preserve">shown to be </w:t>
      </w:r>
      <w:r w:rsidR="00CA6826" w:rsidRPr="000723BF">
        <w:rPr>
          <w:rFonts w:ascii="Book Antiqua" w:eastAsia="Times New Roman" w:hAnsi="Book Antiqua" w:cs="Calibri"/>
          <w:color w:val="000000"/>
          <w:kern w:val="0"/>
          <w:sz w:val="24"/>
          <w:lang w:eastAsia="sl-SI"/>
        </w:rPr>
        <w:t xml:space="preserve">enriched in cardiac </w:t>
      </w:r>
      <w:r w:rsidR="00B9316B" w:rsidRPr="000723BF">
        <w:rPr>
          <w:rFonts w:ascii="Book Antiqua" w:eastAsia="Times New Roman" w:hAnsi="Book Antiqua" w:cs="Calibri"/>
          <w:color w:val="000000"/>
          <w:kern w:val="0"/>
          <w:sz w:val="24"/>
          <w:lang w:eastAsia="sl-SI"/>
        </w:rPr>
        <w:t>EC</w:t>
      </w:r>
      <w:r w:rsidR="00CA6826" w:rsidRPr="000723BF">
        <w:rPr>
          <w:rFonts w:ascii="Book Antiqua" w:eastAsia="Times New Roman" w:hAnsi="Book Antiqua" w:cs="Calibri"/>
          <w:color w:val="000000"/>
          <w:kern w:val="0"/>
          <w:sz w:val="24"/>
          <w:lang w:eastAsia="sl-SI"/>
        </w:rPr>
        <w:t xml:space="preserve">s. </w:t>
      </w:r>
      <w:proofErr w:type="gramStart"/>
      <w:r w:rsidR="000438C2" w:rsidRPr="000723BF">
        <w:rPr>
          <w:rFonts w:ascii="Book Antiqua" w:eastAsia="Times New Roman" w:hAnsi="Book Antiqua" w:cs="Calibri"/>
          <w:i/>
          <w:color w:val="000000"/>
          <w:kern w:val="0"/>
          <w:sz w:val="24"/>
          <w:lang w:eastAsia="sl-SI"/>
        </w:rPr>
        <w:t>m</w:t>
      </w:r>
      <w:r w:rsidR="00CA6826" w:rsidRPr="000723BF">
        <w:rPr>
          <w:rFonts w:ascii="Book Antiqua" w:eastAsia="Times New Roman" w:hAnsi="Book Antiqua" w:cs="Calibri"/>
          <w:i/>
          <w:color w:val="000000"/>
          <w:kern w:val="0"/>
          <w:sz w:val="24"/>
          <w:lang w:eastAsia="sl-SI"/>
        </w:rPr>
        <w:t>iR-24</w:t>
      </w:r>
      <w:proofErr w:type="gramEnd"/>
      <w:r w:rsidR="00CA6826" w:rsidRPr="000723BF">
        <w:rPr>
          <w:rFonts w:ascii="Book Antiqua" w:eastAsia="Times New Roman" w:hAnsi="Book Antiqua" w:cs="Calibri"/>
          <w:color w:val="000000"/>
          <w:kern w:val="0"/>
          <w:sz w:val="24"/>
          <w:lang w:eastAsia="sl-SI"/>
        </w:rPr>
        <w:t xml:space="preserve"> has been reported to induce </w:t>
      </w:r>
      <w:r w:rsidR="002D1E83" w:rsidRPr="000723BF">
        <w:rPr>
          <w:rFonts w:ascii="Book Antiqua" w:eastAsia="Times New Roman" w:hAnsi="Book Antiqua" w:cs="Calibri"/>
          <w:color w:val="000000"/>
          <w:kern w:val="0"/>
          <w:sz w:val="24"/>
          <w:lang w:eastAsia="sl-SI"/>
        </w:rPr>
        <w:t xml:space="preserve">apoptosis in </w:t>
      </w:r>
      <w:r w:rsidR="00B9316B" w:rsidRPr="000723BF">
        <w:rPr>
          <w:rFonts w:ascii="Book Antiqua" w:eastAsia="Times New Roman" w:hAnsi="Book Antiqua" w:cs="Calibri"/>
          <w:color w:val="000000"/>
          <w:kern w:val="0"/>
          <w:sz w:val="24"/>
          <w:lang w:eastAsia="sl-SI"/>
        </w:rPr>
        <w:t>ECs</w:t>
      </w:r>
      <w:r w:rsidR="002D1E83" w:rsidRPr="000723BF">
        <w:rPr>
          <w:rFonts w:ascii="Book Antiqua" w:eastAsia="Times New Roman" w:hAnsi="Book Antiqua" w:cs="Calibri"/>
          <w:color w:val="000000"/>
          <w:kern w:val="0"/>
          <w:sz w:val="24"/>
          <w:lang w:eastAsia="sl-SI"/>
        </w:rPr>
        <w:t xml:space="preserve"> </w:t>
      </w:r>
      <w:r w:rsidR="00CA6826" w:rsidRPr="000723BF">
        <w:rPr>
          <w:rFonts w:ascii="Book Antiqua" w:eastAsia="Times New Roman" w:hAnsi="Book Antiqua" w:cs="Calibri"/>
          <w:color w:val="000000"/>
          <w:kern w:val="0"/>
          <w:sz w:val="24"/>
          <w:lang w:eastAsia="sl-SI"/>
        </w:rPr>
        <w:t>and abolishes endothelial capillary network formation by targeting</w:t>
      </w:r>
      <w:r w:rsidR="002D1E83" w:rsidRPr="000723BF">
        <w:rPr>
          <w:rFonts w:ascii="Book Antiqua" w:eastAsia="Times New Roman" w:hAnsi="Book Antiqua" w:cs="Calibri"/>
          <w:color w:val="000000"/>
          <w:kern w:val="0"/>
          <w:sz w:val="24"/>
          <w:lang w:eastAsia="sl-SI"/>
        </w:rPr>
        <w:t xml:space="preserve"> the</w:t>
      </w:r>
      <w:r w:rsidR="00CA6826" w:rsidRPr="000723BF">
        <w:rPr>
          <w:rFonts w:ascii="Book Antiqua" w:eastAsia="Times New Roman" w:hAnsi="Book Antiqua" w:cs="Calibri"/>
          <w:color w:val="000000"/>
          <w:kern w:val="0"/>
          <w:sz w:val="24"/>
          <w:lang w:eastAsia="sl-SI"/>
        </w:rPr>
        <w:t xml:space="preserve"> endothelium-enriched transcription factor GATA2 and the p21-activated kinase PAK4. </w:t>
      </w:r>
      <w:r w:rsidR="002B0859" w:rsidRPr="000723BF">
        <w:rPr>
          <w:rFonts w:ascii="Book Antiqua" w:eastAsia="Times New Roman" w:hAnsi="Book Antiqua" w:cs="Calibri"/>
          <w:color w:val="000000"/>
          <w:kern w:val="0"/>
          <w:sz w:val="24"/>
          <w:lang w:eastAsia="sl-SI"/>
        </w:rPr>
        <w:t>MI size in mice has been limited by</w:t>
      </w:r>
      <w:r w:rsidR="00F45359" w:rsidRPr="000723BF">
        <w:rPr>
          <w:rFonts w:ascii="Book Antiqua" w:eastAsia="Times New Roman" w:hAnsi="Book Antiqua" w:cs="Calibri"/>
          <w:color w:val="000000"/>
          <w:kern w:val="0"/>
          <w:sz w:val="24"/>
          <w:lang w:eastAsia="sl-SI"/>
        </w:rPr>
        <w:t xml:space="preserve"> b</w:t>
      </w:r>
      <w:r w:rsidR="00CA6826" w:rsidRPr="000723BF">
        <w:rPr>
          <w:rFonts w:ascii="Book Antiqua" w:eastAsia="Times New Roman" w:hAnsi="Book Antiqua" w:cs="Calibri"/>
          <w:color w:val="000000"/>
          <w:kern w:val="0"/>
          <w:sz w:val="24"/>
          <w:lang w:eastAsia="sl-SI"/>
        </w:rPr>
        <w:t xml:space="preserve">locking endothelial </w:t>
      </w:r>
      <w:r w:rsidR="00CA6826" w:rsidRPr="000723BF">
        <w:rPr>
          <w:rFonts w:ascii="Book Antiqua" w:eastAsia="Times New Roman" w:hAnsi="Book Antiqua" w:cs="Calibri"/>
          <w:i/>
          <w:color w:val="000000"/>
          <w:kern w:val="0"/>
          <w:sz w:val="24"/>
          <w:lang w:eastAsia="sl-SI"/>
        </w:rPr>
        <w:t>miR-24</w:t>
      </w:r>
      <w:r w:rsidR="00372291" w:rsidRPr="000723BF">
        <w:rPr>
          <w:rFonts w:ascii="Book Antiqua" w:eastAsia="Times New Roman" w:hAnsi="Book Antiqua" w:cs="Calibri"/>
          <w:i/>
          <w:color w:val="000000"/>
          <w:kern w:val="0"/>
          <w:sz w:val="24"/>
          <w:lang w:eastAsia="sl-SI"/>
        </w:rPr>
        <w:t xml:space="preserve">. </w:t>
      </w:r>
      <w:r w:rsidR="00372291" w:rsidRPr="000723BF">
        <w:rPr>
          <w:rFonts w:ascii="Book Antiqua" w:eastAsia="Times New Roman" w:hAnsi="Book Antiqua" w:cs="Calibri"/>
          <w:color w:val="000000"/>
          <w:kern w:val="0"/>
          <w:sz w:val="24"/>
          <w:lang w:eastAsia="sl-SI"/>
        </w:rPr>
        <w:t>Reduced MI size as well as preserved cardiac function and survival were probably due to</w:t>
      </w:r>
      <w:r w:rsidR="002B0859" w:rsidRPr="000723BF">
        <w:rPr>
          <w:rFonts w:ascii="Book Antiqua" w:eastAsia="Times New Roman" w:hAnsi="Book Antiqua" w:cs="Calibri"/>
          <w:color w:val="000000"/>
          <w:kern w:val="0"/>
          <w:sz w:val="24"/>
          <w:lang w:eastAsia="sl-SI"/>
        </w:rPr>
        <w:t xml:space="preserve"> </w:t>
      </w:r>
      <w:r w:rsidR="00CA6826" w:rsidRPr="000723BF">
        <w:rPr>
          <w:rFonts w:ascii="Book Antiqua" w:eastAsia="Times New Roman" w:hAnsi="Book Antiqua" w:cs="Calibri"/>
          <w:color w:val="000000"/>
          <w:kern w:val="0"/>
          <w:sz w:val="24"/>
          <w:lang w:eastAsia="sl-SI"/>
        </w:rPr>
        <w:t>prevention of endothelial apoptosis and enhancement of vascularity</w:t>
      </w:r>
      <w:r w:rsidR="000B7946" w:rsidRPr="000723BF">
        <w:rPr>
          <w:rFonts w:ascii="Book Antiqua" w:eastAsia="Times New Roman" w:hAnsi="Book Antiqua" w:cs="Calibri"/>
          <w:color w:val="000000"/>
          <w:kern w:val="0"/>
          <w:sz w:val="24"/>
          <w:lang w:eastAsia="sl-SI"/>
        </w:rPr>
        <w:t xml:space="preserve"> as a consequence of blocked </w:t>
      </w:r>
      <w:r w:rsidR="000B7946" w:rsidRPr="000723BF">
        <w:rPr>
          <w:rFonts w:ascii="Book Antiqua" w:eastAsia="Times New Roman" w:hAnsi="Book Antiqua" w:cs="Calibri"/>
          <w:i/>
          <w:color w:val="000000"/>
          <w:kern w:val="0"/>
          <w:sz w:val="24"/>
          <w:lang w:eastAsia="sl-SI"/>
        </w:rPr>
        <w:t>miR-24</w:t>
      </w:r>
      <w:r w:rsidR="00D06F36" w:rsidRPr="000723BF">
        <w:rPr>
          <w:rFonts w:ascii="Book Antiqua" w:eastAsia="Times New Roman" w:hAnsi="Book Antiqua"/>
          <w:color w:val="000000"/>
          <w:kern w:val="0"/>
          <w:sz w:val="24"/>
          <w:vertAlign w:val="superscript"/>
          <w:lang w:eastAsia="en-US"/>
        </w:rPr>
        <w:t>[36]</w:t>
      </w:r>
      <w:r w:rsidR="00CA6826"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Another mouse model showed that a</w:t>
      </w:r>
      <w:r w:rsidR="00CA6826" w:rsidRPr="000723BF">
        <w:rPr>
          <w:rFonts w:ascii="Book Antiqua" w:eastAsia="Times New Roman" w:hAnsi="Book Antiqua" w:cs="Calibri"/>
          <w:color w:val="000000"/>
          <w:kern w:val="0"/>
          <w:sz w:val="24"/>
          <w:lang w:eastAsia="sl-SI"/>
        </w:rPr>
        <w:t xml:space="preserve">fter </w:t>
      </w:r>
      <w:r w:rsidR="00310C3F" w:rsidRPr="000723BF">
        <w:rPr>
          <w:rFonts w:ascii="Book Antiqua" w:eastAsia="Times New Roman" w:hAnsi="Book Antiqua" w:cs="Calibri"/>
          <w:color w:val="000000"/>
          <w:kern w:val="0"/>
          <w:sz w:val="24"/>
          <w:lang w:eastAsia="sl-SI"/>
        </w:rPr>
        <w:t xml:space="preserve">a </w:t>
      </w:r>
      <w:r w:rsidR="00CA6826" w:rsidRPr="000723BF">
        <w:rPr>
          <w:rFonts w:ascii="Book Antiqua" w:eastAsia="Times New Roman" w:hAnsi="Book Antiqua" w:cs="Calibri"/>
          <w:color w:val="000000"/>
          <w:kern w:val="0"/>
          <w:sz w:val="24"/>
          <w:lang w:eastAsia="sl-SI"/>
        </w:rPr>
        <w:t xml:space="preserve">MI induction,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expression was lower in the peri-infarct tissue and its resident cardiomyocytes and fibroblasts</w:t>
      </w:r>
      <w:r w:rsidR="00FC50A1"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 xml:space="preserve"> while it increased in ECs. Local adenovirus-mediated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decoy delivery increased angiogenesis and blood perfusion in the peri-infarct myocardium, reduced infarct size, induced fibroblast apop</w:t>
      </w:r>
      <w:r w:rsidR="000438C2" w:rsidRPr="000723BF">
        <w:rPr>
          <w:rFonts w:ascii="Book Antiqua" w:eastAsia="Times New Roman" w:hAnsi="Book Antiqua" w:cs="Calibri"/>
          <w:color w:val="000000"/>
          <w:kern w:val="0"/>
          <w:sz w:val="24"/>
          <w:lang w:eastAsia="sl-SI"/>
        </w:rPr>
        <w:t>t</w:t>
      </w:r>
      <w:r w:rsidR="00CA6826" w:rsidRPr="000723BF">
        <w:rPr>
          <w:rFonts w:ascii="Book Antiqua" w:eastAsia="Times New Roman" w:hAnsi="Book Antiqua" w:cs="Calibri"/>
          <w:color w:val="000000"/>
          <w:kern w:val="0"/>
          <w:sz w:val="24"/>
          <w:lang w:eastAsia="sl-SI"/>
        </w:rPr>
        <w:t xml:space="preserve">osis and overall improved cardiac function. </w:t>
      </w:r>
      <w:r w:rsidR="00FC50A1" w:rsidRPr="000723BF">
        <w:rPr>
          <w:rFonts w:ascii="Book Antiqua" w:eastAsia="Times New Roman" w:hAnsi="Book Antiqua" w:cs="Calibri"/>
          <w:color w:val="000000"/>
          <w:kern w:val="0"/>
          <w:sz w:val="24"/>
          <w:lang w:eastAsia="sl-SI"/>
        </w:rPr>
        <w:t xml:space="preserve">The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decoy increased </w:t>
      </w:r>
      <w:r w:rsidR="00FC50A1" w:rsidRPr="000723BF">
        <w:rPr>
          <w:rFonts w:ascii="Book Antiqua" w:eastAsia="Times New Roman" w:hAnsi="Book Antiqua" w:cs="Calibri"/>
          <w:color w:val="000000"/>
          <w:kern w:val="0"/>
          <w:sz w:val="24"/>
          <w:lang w:eastAsia="sl-SI"/>
        </w:rPr>
        <w:t xml:space="preserve">apoptosis in </w:t>
      </w:r>
      <w:r w:rsidR="00CA6826" w:rsidRPr="000723BF">
        <w:rPr>
          <w:rFonts w:ascii="Book Antiqua" w:eastAsia="Times New Roman" w:hAnsi="Book Antiqua" w:cs="Calibri"/>
          <w:color w:val="000000"/>
          <w:kern w:val="0"/>
          <w:sz w:val="24"/>
          <w:lang w:eastAsia="sl-SI"/>
        </w:rPr>
        <w:t xml:space="preserve">cardiomyocytes. In vitro </w:t>
      </w:r>
      <w:r w:rsidR="00CA6826" w:rsidRPr="000723BF">
        <w:rPr>
          <w:rFonts w:ascii="Book Antiqua" w:eastAsia="Times New Roman" w:hAnsi="Book Antiqua" w:cs="Calibri"/>
          <w:i/>
          <w:color w:val="000000"/>
          <w:kern w:val="0"/>
          <w:sz w:val="24"/>
          <w:lang w:eastAsia="sl-SI"/>
        </w:rPr>
        <w:t xml:space="preserve">miR-24 </w:t>
      </w:r>
      <w:r w:rsidR="00CA6826" w:rsidRPr="000723BF">
        <w:rPr>
          <w:rFonts w:ascii="Book Antiqua" w:eastAsia="Times New Roman" w:hAnsi="Book Antiqua" w:cs="Calibri"/>
          <w:color w:val="000000"/>
          <w:kern w:val="0"/>
          <w:sz w:val="24"/>
          <w:lang w:eastAsia="sl-SI"/>
        </w:rPr>
        <w:t>inhibition enhanced EC survival</w:t>
      </w:r>
      <w:r w:rsidR="00FC50A1" w:rsidRPr="000723BF">
        <w:rPr>
          <w:rFonts w:ascii="Book Antiqua" w:eastAsia="Times New Roman" w:hAnsi="Book Antiqua" w:cs="Calibri"/>
          <w:color w:val="000000"/>
          <w:kern w:val="0"/>
          <w:sz w:val="24"/>
          <w:lang w:eastAsia="sl-SI"/>
        </w:rPr>
        <w:t xml:space="preserve"> and</w:t>
      </w:r>
      <w:r w:rsidR="00CA6826" w:rsidRPr="000723BF">
        <w:rPr>
          <w:rFonts w:ascii="Book Antiqua" w:eastAsia="Times New Roman" w:hAnsi="Book Antiqua" w:cs="Calibri"/>
          <w:color w:val="000000"/>
          <w:kern w:val="0"/>
          <w:sz w:val="24"/>
          <w:lang w:eastAsia="sl-SI"/>
        </w:rPr>
        <w:t xml:space="preserve"> proliferation and induced cardiomyocyte and fibroblast apoptosis. </w:t>
      </w:r>
      <w:r w:rsidR="00233156" w:rsidRPr="000723BF">
        <w:rPr>
          <w:rFonts w:ascii="Book Antiqua" w:eastAsia="Times New Roman" w:hAnsi="Book Antiqua" w:cs="Calibri"/>
          <w:color w:val="000000"/>
          <w:kern w:val="0"/>
          <w:sz w:val="24"/>
          <w:lang w:eastAsia="sl-SI"/>
        </w:rPr>
        <w:t>Endothelial nitric oxide synthase (</w:t>
      </w:r>
      <w:r w:rsidR="00CA6826" w:rsidRPr="000723BF">
        <w:rPr>
          <w:rFonts w:ascii="Book Antiqua" w:eastAsia="Times New Roman" w:hAnsi="Book Antiqua" w:cs="Calibri"/>
          <w:color w:val="000000"/>
          <w:kern w:val="0"/>
          <w:sz w:val="24"/>
          <w:lang w:eastAsia="sl-SI"/>
        </w:rPr>
        <w:t>eNOS</w:t>
      </w:r>
      <w:r w:rsidR="00233156"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has been identified </w:t>
      </w:r>
      <w:r w:rsidR="00CA6826" w:rsidRPr="000723BF">
        <w:rPr>
          <w:rFonts w:ascii="Book Antiqua" w:eastAsia="Times New Roman" w:hAnsi="Book Antiqua" w:cs="Calibri"/>
          <w:color w:val="000000"/>
          <w:kern w:val="0"/>
          <w:sz w:val="24"/>
          <w:lang w:eastAsia="sl-SI"/>
        </w:rPr>
        <w:t xml:space="preserve">as a novel direct target of </w:t>
      </w:r>
      <w:r w:rsidR="00CA6826" w:rsidRPr="000723BF">
        <w:rPr>
          <w:rFonts w:ascii="Book Antiqua" w:eastAsia="Times New Roman" w:hAnsi="Book Antiqua" w:cs="Calibri"/>
          <w:i/>
          <w:color w:val="000000"/>
          <w:kern w:val="0"/>
          <w:sz w:val="24"/>
          <w:lang w:eastAsia="sl-SI"/>
        </w:rPr>
        <w:t>miR-24</w:t>
      </w:r>
      <w:r w:rsidR="00CA6826" w:rsidRPr="000723BF">
        <w:rPr>
          <w:rFonts w:ascii="Book Antiqua" w:eastAsia="Times New Roman" w:hAnsi="Book Antiqua" w:cs="Calibri"/>
          <w:color w:val="000000"/>
          <w:kern w:val="0"/>
          <w:sz w:val="24"/>
          <w:lang w:eastAsia="sl-SI"/>
        </w:rPr>
        <w:t xml:space="preserve"> in human cultured ECs and</w:t>
      </w:r>
      <w:r w:rsidR="00CA6826" w:rsidRPr="005F24AF">
        <w:rPr>
          <w:rFonts w:ascii="Book Antiqua" w:eastAsia="Times New Roman" w:hAnsi="Book Antiqua" w:cs="Calibri"/>
          <w:i/>
          <w:color w:val="000000"/>
          <w:kern w:val="0"/>
          <w:sz w:val="24"/>
          <w:lang w:eastAsia="sl-SI"/>
        </w:rPr>
        <w:t xml:space="preserve"> in </w:t>
      </w:r>
      <w:proofErr w:type="gramStart"/>
      <w:r w:rsidR="00CA6826" w:rsidRPr="005F24AF">
        <w:rPr>
          <w:rFonts w:ascii="Book Antiqua" w:eastAsia="Times New Roman" w:hAnsi="Book Antiqua" w:cs="Calibri"/>
          <w:i/>
          <w:color w:val="000000"/>
          <w:kern w:val="0"/>
          <w:sz w:val="24"/>
          <w:lang w:eastAsia="sl-SI"/>
        </w:rPr>
        <w:t>vivo</w:t>
      </w:r>
      <w:r w:rsidR="00D06F36" w:rsidRPr="000723BF">
        <w:rPr>
          <w:rFonts w:ascii="Book Antiqua" w:eastAsia="Times New Roman" w:hAnsi="Book Antiqua"/>
          <w:color w:val="000000"/>
          <w:kern w:val="0"/>
          <w:sz w:val="24"/>
          <w:vertAlign w:val="superscript"/>
          <w:lang w:eastAsia="en-US"/>
        </w:rPr>
        <w:t>[</w:t>
      </w:r>
      <w:proofErr w:type="gramEnd"/>
      <w:r w:rsidR="00D06F36" w:rsidRPr="000723BF">
        <w:rPr>
          <w:rFonts w:ascii="Book Antiqua" w:eastAsia="Times New Roman" w:hAnsi="Book Antiqua"/>
          <w:color w:val="000000"/>
          <w:kern w:val="0"/>
          <w:sz w:val="24"/>
          <w:vertAlign w:val="superscript"/>
          <w:lang w:eastAsia="en-US"/>
        </w:rPr>
        <w:t>37]</w:t>
      </w:r>
      <w:r w:rsidR="00CA6826" w:rsidRPr="000723BF">
        <w:rPr>
          <w:rFonts w:ascii="Book Antiqua" w:eastAsia="Times New Roman" w:hAnsi="Book Antiqua" w:cs="Calibri"/>
          <w:color w:val="000000"/>
          <w:kern w:val="0"/>
          <w:sz w:val="24"/>
          <w:lang w:eastAsia="sl-SI"/>
        </w:rPr>
        <w:t xml:space="preserve">. </w:t>
      </w:r>
    </w:p>
    <w:p w14:paraId="3E8F67B2" w14:textId="77777777" w:rsidR="005F24AF" w:rsidRDefault="005F24AF" w:rsidP="000723BF">
      <w:pPr>
        <w:widowControl/>
        <w:spacing w:line="360" w:lineRule="auto"/>
        <w:rPr>
          <w:rFonts w:ascii="Book Antiqua" w:hAnsi="Book Antiqua" w:cs="Calibri"/>
          <w:b/>
          <w:i/>
          <w:iCs/>
          <w:color w:val="000000"/>
          <w:kern w:val="0"/>
          <w:sz w:val="24"/>
          <w:u w:val="single"/>
        </w:rPr>
      </w:pPr>
    </w:p>
    <w:p w14:paraId="4C042CFD" w14:textId="2EA660A8"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iCs/>
          <w:color w:val="000000"/>
          <w:kern w:val="0"/>
          <w:sz w:val="24"/>
          <w:lang w:eastAsia="en-US"/>
        </w:rPr>
        <w:t>miR-92a</w:t>
      </w:r>
      <w:proofErr w:type="gramEnd"/>
      <w:r w:rsidRPr="005F24AF">
        <w:rPr>
          <w:rFonts w:ascii="Book Antiqua" w:eastAsia="Calibri" w:hAnsi="Book Antiqua" w:cs="Calibri"/>
          <w:b/>
          <w:i/>
          <w:color w:val="000000"/>
          <w:kern w:val="0"/>
          <w:sz w:val="24"/>
          <w:lang w:eastAsia="en-US"/>
        </w:rPr>
        <w:t xml:space="preserve"> </w:t>
      </w:r>
      <w:r w:rsidRPr="005F24AF">
        <w:rPr>
          <w:rFonts w:ascii="Book Antiqua" w:eastAsia="Calibri" w:hAnsi="Book Antiqua" w:cs="Calibri"/>
          <w:b/>
          <w:color w:val="000000"/>
          <w:kern w:val="0"/>
          <w:sz w:val="24"/>
          <w:lang w:eastAsia="en-US"/>
        </w:rPr>
        <w:t>and angiogenesis</w:t>
      </w:r>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miR-92a</w:t>
      </w:r>
      <w:r w:rsidRPr="000723BF">
        <w:rPr>
          <w:rFonts w:ascii="Book Antiqua" w:eastAsia="Calibri" w:hAnsi="Book Antiqua" w:cs="Calibri"/>
          <w:color w:val="000000"/>
          <w:kern w:val="0"/>
          <w:sz w:val="24"/>
          <w:lang w:eastAsia="en-US"/>
        </w:rPr>
        <w:t xml:space="preserve"> has been shown to control the growth of new blood vessels (angiogenesis). </w:t>
      </w:r>
      <w:r w:rsidR="00CC3E9A"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ystemic administration of antagomir-92a led to enhanced blood vessel growth and functional recovery of damage</w:t>
      </w:r>
      <w:r w:rsidR="002D4CCE" w:rsidRPr="000723BF">
        <w:rPr>
          <w:rFonts w:ascii="Book Antiqua" w:eastAsia="Calibri" w:hAnsi="Book Antiqua" w:cs="Calibri"/>
          <w:color w:val="000000"/>
          <w:kern w:val="0"/>
          <w:sz w:val="24"/>
          <w:lang w:eastAsia="en-US"/>
        </w:rPr>
        <w:t>d</w:t>
      </w:r>
      <w:r w:rsidRPr="000723BF">
        <w:rPr>
          <w:rFonts w:ascii="Book Antiqua" w:eastAsia="Calibri" w:hAnsi="Book Antiqua" w:cs="Calibri"/>
          <w:color w:val="000000"/>
          <w:kern w:val="0"/>
          <w:sz w:val="24"/>
          <w:lang w:eastAsia="en-US"/>
        </w:rPr>
        <w:t xml:space="preserve"> tissue. Overexpression of </w:t>
      </w:r>
      <w:r w:rsidRPr="000723BF">
        <w:rPr>
          <w:rFonts w:ascii="Book Antiqua" w:eastAsia="Calibri" w:hAnsi="Book Antiqua" w:cs="Calibri"/>
          <w:i/>
          <w:color w:val="000000"/>
          <w:kern w:val="0"/>
          <w:sz w:val="24"/>
          <w:lang w:eastAsia="en-US"/>
        </w:rPr>
        <w:t>miR-92a</w:t>
      </w:r>
      <w:r w:rsidRPr="000723BF">
        <w:rPr>
          <w:rFonts w:ascii="Book Antiqua" w:eastAsia="Calibri" w:hAnsi="Book Antiqua" w:cs="Calibri"/>
          <w:color w:val="000000"/>
          <w:kern w:val="0"/>
          <w:sz w:val="24"/>
          <w:lang w:eastAsia="en-US"/>
        </w:rPr>
        <w:t xml:space="preserve"> block</w:t>
      </w:r>
      <w:r w:rsidR="006B71F3" w:rsidRPr="000723BF">
        <w:rPr>
          <w:rFonts w:ascii="Book Antiqua" w:eastAsia="Calibri" w:hAnsi="Book Antiqua" w:cs="Calibri"/>
          <w:color w:val="000000"/>
          <w:kern w:val="0"/>
          <w:sz w:val="24"/>
          <w:lang w:eastAsia="en-US"/>
        </w:rPr>
        <w:t>ed</w:t>
      </w:r>
      <w:r w:rsidRPr="000723BF">
        <w:rPr>
          <w:rFonts w:ascii="Book Antiqua" w:eastAsia="Calibri" w:hAnsi="Book Antiqua" w:cs="Calibri"/>
          <w:color w:val="000000"/>
          <w:kern w:val="0"/>
          <w:sz w:val="24"/>
          <w:lang w:eastAsia="en-US"/>
        </w:rPr>
        <w:t xml:space="preserve"> angiogenesis and vessel formation. </w:t>
      </w:r>
      <w:proofErr w:type="gramStart"/>
      <w:r w:rsidRPr="000723BF">
        <w:rPr>
          <w:rFonts w:ascii="Book Antiqua" w:eastAsia="Calibri" w:hAnsi="Book Antiqua" w:cs="Calibri"/>
          <w:i/>
          <w:color w:val="000000"/>
          <w:kern w:val="0"/>
          <w:sz w:val="24"/>
          <w:lang w:eastAsia="en-US"/>
        </w:rPr>
        <w:t>miR-92a</w:t>
      </w:r>
      <w:proofErr w:type="gramEnd"/>
      <w:r w:rsidRPr="000723BF">
        <w:rPr>
          <w:rFonts w:ascii="Book Antiqua" w:eastAsia="Calibri" w:hAnsi="Book Antiqua" w:cs="Calibri"/>
          <w:color w:val="000000"/>
          <w:kern w:val="0"/>
          <w:sz w:val="24"/>
          <w:lang w:eastAsia="en-US"/>
        </w:rPr>
        <w:t xml:space="preserve"> was shown to be u</w:t>
      </w:r>
      <w:r w:rsidR="000438C2" w:rsidRPr="000723BF">
        <w:rPr>
          <w:rFonts w:ascii="Book Antiqua" w:eastAsia="Calibri" w:hAnsi="Book Antiqua" w:cs="Calibri"/>
          <w:color w:val="000000"/>
          <w:kern w:val="0"/>
          <w:sz w:val="24"/>
          <w:lang w:eastAsia="en-US"/>
        </w:rPr>
        <w:t xml:space="preserve">pregulated after induction of acute </w:t>
      </w:r>
      <w:r w:rsidRPr="000723BF">
        <w:rPr>
          <w:rFonts w:ascii="Book Antiqua" w:eastAsia="Calibri" w:hAnsi="Book Antiqua" w:cs="Calibri"/>
          <w:color w:val="000000"/>
          <w:kern w:val="0"/>
          <w:sz w:val="24"/>
          <w:lang w:eastAsia="en-US"/>
        </w:rPr>
        <w:t>MI</w:t>
      </w:r>
      <w:r w:rsidR="000438C2" w:rsidRPr="000723BF">
        <w:rPr>
          <w:rFonts w:ascii="Book Antiqua" w:eastAsia="Calibri" w:hAnsi="Book Antiqua" w:cs="Calibri"/>
          <w:color w:val="000000"/>
          <w:kern w:val="0"/>
          <w:sz w:val="24"/>
          <w:lang w:eastAsia="en-US"/>
        </w:rPr>
        <w:t xml:space="preserve"> (AMI)</w:t>
      </w:r>
      <w:r w:rsidRPr="000723BF">
        <w:rPr>
          <w:rFonts w:ascii="Book Antiqua" w:eastAsia="Calibri" w:hAnsi="Book Antiqua" w:cs="Calibri"/>
          <w:color w:val="000000"/>
          <w:kern w:val="0"/>
          <w:sz w:val="24"/>
          <w:lang w:eastAsia="en-US"/>
        </w:rPr>
        <w:t xml:space="preserve">. Antagomir-92a treatment reduced the infarct size, suppressed </w:t>
      </w:r>
      <w:r w:rsidR="002D4CCE"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number of apoptotic cells and augmented the number of </w:t>
      </w:r>
      <w:r w:rsidRPr="005F24AF">
        <w:rPr>
          <w:rFonts w:ascii="Book Antiqua" w:eastAsia="Calibri" w:hAnsi="Book Antiqua" w:cs="Calibri"/>
          <w:i/>
          <w:color w:val="000000"/>
          <w:kern w:val="0"/>
          <w:sz w:val="24"/>
          <w:lang w:eastAsia="en-US"/>
        </w:rPr>
        <w:t>in vivo</w:t>
      </w:r>
      <w:r w:rsidRPr="000723BF">
        <w:rPr>
          <w:rFonts w:ascii="Book Antiqua" w:eastAsia="Calibri" w:hAnsi="Book Antiqua" w:cs="Calibri"/>
          <w:color w:val="000000"/>
          <w:kern w:val="0"/>
          <w:sz w:val="24"/>
          <w:lang w:eastAsia="en-US"/>
        </w:rPr>
        <w:t xml:space="preserve"> pe</w:t>
      </w:r>
      <w:r w:rsidR="00757A9C" w:rsidRPr="000723BF">
        <w:rPr>
          <w:rFonts w:ascii="Book Antiqua" w:eastAsia="Calibri" w:hAnsi="Book Antiqua" w:cs="Calibri"/>
          <w:color w:val="000000"/>
          <w:kern w:val="0"/>
          <w:sz w:val="24"/>
          <w:lang w:eastAsia="en-US"/>
        </w:rPr>
        <w:t>r</w:t>
      </w:r>
      <w:r w:rsidRPr="000723BF">
        <w:rPr>
          <w:rFonts w:ascii="Book Antiqua" w:eastAsia="Calibri" w:hAnsi="Book Antiqua" w:cs="Calibri"/>
          <w:color w:val="000000"/>
          <w:kern w:val="0"/>
          <w:sz w:val="24"/>
          <w:lang w:eastAsia="en-US"/>
        </w:rPr>
        <w:t xml:space="preserve">fused vessels in </w:t>
      </w:r>
      <w:r w:rsidR="006B71F3"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infarct border zone. Among its targets are several pro</w:t>
      </w:r>
      <w:r w:rsidR="00233156"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angiogenic proteins, including I</w:t>
      </w:r>
      <w:r w:rsidR="00CC3E9A" w:rsidRPr="000723BF">
        <w:rPr>
          <w:rFonts w:ascii="Book Antiqua" w:eastAsia="Calibri" w:hAnsi="Book Antiqua" w:cs="Calibri"/>
          <w:color w:val="000000"/>
          <w:kern w:val="0"/>
          <w:sz w:val="24"/>
          <w:lang w:eastAsia="en-US"/>
        </w:rPr>
        <w:t>TGA5 (integrin subunit alpha5</w:t>
      </w:r>
      <w:proofErr w:type="gramStart"/>
      <w:r w:rsidR="00CC3E9A" w:rsidRPr="000723BF">
        <w:rPr>
          <w:rFonts w:ascii="Book Antiqua" w:eastAsia="Calibri" w:hAnsi="Book Antiqua" w:cs="Calibri"/>
          <w:color w:val="000000"/>
          <w:kern w:val="0"/>
          <w:sz w:val="24"/>
          <w:lang w:eastAsia="en-US"/>
        </w:rPr>
        <w:t>)</w:t>
      </w:r>
      <w:r w:rsidR="00665E09" w:rsidRPr="000723BF">
        <w:rPr>
          <w:rFonts w:ascii="Book Antiqua" w:eastAsia="Times New Roman" w:hAnsi="Book Antiqua"/>
          <w:color w:val="000000"/>
          <w:kern w:val="0"/>
          <w:sz w:val="24"/>
          <w:vertAlign w:val="superscript"/>
          <w:lang w:eastAsia="en-US"/>
        </w:rPr>
        <w:t>[</w:t>
      </w:r>
      <w:proofErr w:type="gramEnd"/>
      <w:r w:rsidR="00665E09" w:rsidRPr="000723BF">
        <w:rPr>
          <w:rFonts w:ascii="Book Antiqua" w:eastAsia="Times New Roman" w:hAnsi="Book Antiqua"/>
          <w:color w:val="000000"/>
          <w:kern w:val="0"/>
          <w:sz w:val="24"/>
          <w:vertAlign w:val="superscript"/>
          <w:lang w:eastAsia="en-US"/>
        </w:rPr>
        <w:t>38]</w:t>
      </w:r>
      <w:r w:rsidRPr="000723BF">
        <w:rPr>
          <w:rFonts w:ascii="Book Antiqua" w:eastAsia="Calibri" w:hAnsi="Book Antiqua" w:cs="Calibri"/>
          <w:color w:val="000000"/>
          <w:kern w:val="0"/>
          <w:sz w:val="24"/>
          <w:lang w:eastAsia="en-US"/>
        </w:rPr>
        <w:t>.</w:t>
      </w:r>
    </w:p>
    <w:p w14:paraId="3FD6CC32" w14:textId="77777777" w:rsidR="005F24AF" w:rsidRDefault="005F24AF" w:rsidP="000723BF">
      <w:pPr>
        <w:widowControl/>
        <w:spacing w:line="360" w:lineRule="auto"/>
        <w:rPr>
          <w:rFonts w:ascii="Book Antiqua" w:hAnsi="Book Antiqua" w:cs="Calibri"/>
          <w:b/>
          <w:i/>
          <w:color w:val="000000"/>
          <w:kern w:val="0"/>
          <w:sz w:val="24"/>
          <w:u w:val="single"/>
        </w:rPr>
      </w:pPr>
    </w:p>
    <w:p w14:paraId="573EC8BD" w14:textId="5F7833E3"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miR-874</w:t>
      </w:r>
      <w:proofErr w:type="gramEnd"/>
      <w:r w:rsidRPr="005F24AF">
        <w:rPr>
          <w:rFonts w:ascii="Book Antiqua" w:eastAsia="Calibri" w:hAnsi="Book Antiqua" w:cs="Calibri"/>
          <w:b/>
          <w:i/>
          <w:color w:val="000000"/>
          <w:kern w:val="0"/>
          <w:sz w:val="24"/>
          <w:lang w:eastAsia="en-US"/>
        </w:rPr>
        <w:t xml:space="preserve"> </w:t>
      </w:r>
      <w:r w:rsidRPr="005F24AF">
        <w:rPr>
          <w:rFonts w:ascii="Book Antiqua" w:eastAsia="Calibri" w:hAnsi="Book Antiqua" w:cs="Calibri"/>
          <w:b/>
          <w:color w:val="000000"/>
          <w:kern w:val="0"/>
          <w:sz w:val="24"/>
          <w:lang w:eastAsia="en-US"/>
        </w:rPr>
        <w:t>and necrosis</w:t>
      </w:r>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001C0B0F" w:rsidRPr="000723BF">
        <w:rPr>
          <w:rFonts w:ascii="Book Antiqua" w:eastAsia="Calibri" w:hAnsi="Book Antiqua" w:cs="Calibri"/>
          <w:color w:val="000000"/>
          <w:kern w:val="0"/>
          <w:sz w:val="24"/>
          <w:lang w:eastAsia="en-US"/>
        </w:rPr>
        <w:t>Another study revealed that i</w:t>
      </w:r>
      <w:r w:rsidRPr="000723BF">
        <w:rPr>
          <w:rFonts w:ascii="Book Antiqua" w:eastAsia="Times New Roman" w:hAnsi="Book Antiqua" w:cs="Calibri"/>
          <w:color w:val="000000"/>
          <w:kern w:val="0"/>
          <w:sz w:val="24"/>
          <w:lang w:eastAsia="sl-SI"/>
        </w:rPr>
        <w:t>n response to H</w:t>
      </w:r>
      <w:r w:rsidRPr="000723BF">
        <w:rPr>
          <w:rFonts w:ascii="Book Antiqua" w:eastAsia="Times New Roman" w:hAnsi="Book Antiqua" w:cs="Calibri"/>
          <w:color w:val="000000"/>
          <w:kern w:val="0"/>
          <w:sz w:val="24"/>
          <w:vertAlign w:val="subscript"/>
          <w:lang w:eastAsia="sl-SI"/>
        </w:rPr>
        <w:t>2</w:t>
      </w:r>
      <w:r w:rsidRPr="000723BF">
        <w:rPr>
          <w:rFonts w:ascii="Book Antiqua" w:eastAsia="Times New Roman" w:hAnsi="Book Antiqua" w:cs="Calibri"/>
          <w:color w:val="000000"/>
          <w:kern w:val="0"/>
          <w:sz w:val="24"/>
          <w:lang w:eastAsia="sl-SI"/>
        </w:rPr>
        <w:t>O</w:t>
      </w:r>
      <w:r w:rsidRPr="000723BF">
        <w:rPr>
          <w:rFonts w:ascii="Book Antiqua" w:eastAsia="Times New Roman" w:hAnsi="Book Antiqua" w:cs="Calibri"/>
          <w:color w:val="000000"/>
          <w:kern w:val="0"/>
          <w:sz w:val="24"/>
          <w:vertAlign w:val="subscript"/>
          <w:lang w:eastAsia="sl-SI"/>
        </w:rPr>
        <w:t>2</w:t>
      </w:r>
      <w:r w:rsidRPr="000723BF">
        <w:rPr>
          <w:rFonts w:ascii="Book Antiqua" w:eastAsia="Times New Roman" w:hAnsi="Book Antiqua" w:cs="Calibri"/>
          <w:color w:val="000000"/>
          <w:kern w:val="0"/>
          <w:sz w:val="24"/>
          <w:lang w:eastAsia="sl-SI"/>
        </w:rPr>
        <w:t xml:space="preserve"> treatment</w:t>
      </w:r>
      <w:r w:rsidR="00757A9C"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was substantially increased. Knockdown of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attenuated necrosis in the cellular model and also MI in the mouse model. </w:t>
      </w:r>
      <w:r w:rsidR="00CF2232" w:rsidRPr="000723BF">
        <w:rPr>
          <w:rFonts w:ascii="Book Antiqua" w:eastAsia="Times New Roman" w:hAnsi="Book Antiqua" w:cs="Calibri"/>
          <w:color w:val="000000"/>
          <w:kern w:val="0"/>
          <w:sz w:val="24"/>
          <w:lang w:eastAsia="sl-SI"/>
        </w:rPr>
        <w:t>The</w:t>
      </w:r>
      <w:r w:rsidRPr="000723BF">
        <w:rPr>
          <w:rFonts w:ascii="Book Antiqua" w:eastAsia="Times New Roman" w:hAnsi="Book Antiqua" w:cs="Calibri"/>
          <w:color w:val="000000"/>
          <w:kern w:val="0"/>
          <w:sz w:val="24"/>
          <w:lang w:eastAsia="sl-SI"/>
        </w:rPr>
        <w:t xml:space="preserve"> downstream mediator and target of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was identified </w:t>
      </w:r>
      <w:r w:rsidR="00CF2232" w:rsidRPr="000723BF">
        <w:rPr>
          <w:rFonts w:ascii="Book Antiqua" w:eastAsia="Times New Roman" w:hAnsi="Book Antiqua" w:cs="Calibri"/>
          <w:color w:val="000000"/>
          <w:kern w:val="0"/>
          <w:sz w:val="24"/>
          <w:lang w:eastAsia="sl-SI"/>
        </w:rPr>
        <w:t xml:space="preserve">as </w:t>
      </w:r>
      <w:r w:rsidRPr="000723BF">
        <w:rPr>
          <w:rFonts w:ascii="Book Antiqua" w:eastAsia="Times New Roman" w:hAnsi="Book Antiqua" w:cs="Calibri"/>
          <w:color w:val="000000"/>
          <w:kern w:val="0"/>
          <w:sz w:val="24"/>
          <w:lang w:eastAsia="sl-SI"/>
        </w:rPr>
        <w:t xml:space="preserve">caspase-8. Caspase-8 was able to antagonize necrosis. When suppressed by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caspase-8 lost the ability to repress </w:t>
      </w:r>
      <w:r w:rsidR="00CF2232"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 xml:space="preserve">necrotic program. Foxo3a </w:t>
      </w:r>
      <w:r w:rsidRPr="000723BF">
        <w:rPr>
          <w:rFonts w:ascii="Book Antiqua" w:eastAsia="Times New Roman" w:hAnsi="Book Antiqua" w:cs="Calibri"/>
          <w:color w:val="000000"/>
          <w:kern w:val="0"/>
          <w:sz w:val="24"/>
          <w:lang w:eastAsia="sl-SI"/>
        </w:rPr>
        <w:lastRenderedPageBreak/>
        <w:t xml:space="preserve">was identified as </w:t>
      </w:r>
      <w:r w:rsidR="00CF2232"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transcriptional repressor of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expression. </w:t>
      </w:r>
      <w:r w:rsidR="00BD26EF" w:rsidRPr="000723BF">
        <w:rPr>
          <w:rFonts w:ascii="Book Antiqua" w:eastAsia="Times New Roman" w:hAnsi="Book Antiqua" w:cs="Calibri"/>
          <w:color w:val="000000"/>
          <w:kern w:val="0"/>
          <w:sz w:val="24"/>
          <w:lang w:eastAsia="sl-SI"/>
        </w:rPr>
        <w:t>This</w:t>
      </w:r>
      <w:r w:rsidRPr="000723BF">
        <w:rPr>
          <w:rFonts w:ascii="Book Antiqua" w:eastAsia="Times New Roman" w:hAnsi="Book Antiqua" w:cs="Calibri"/>
          <w:color w:val="000000"/>
          <w:kern w:val="0"/>
          <w:sz w:val="24"/>
          <w:lang w:eastAsia="sl-SI"/>
        </w:rPr>
        <w:t xml:space="preserve"> study </w:t>
      </w:r>
      <w:r w:rsidR="00CF2232" w:rsidRPr="000723BF">
        <w:rPr>
          <w:rFonts w:ascii="Book Antiqua" w:eastAsia="Times New Roman" w:hAnsi="Book Antiqua" w:cs="Calibri"/>
          <w:color w:val="000000"/>
          <w:kern w:val="0"/>
          <w:sz w:val="24"/>
          <w:lang w:eastAsia="sl-SI"/>
        </w:rPr>
        <w:t>determined</w:t>
      </w:r>
      <w:r w:rsidRPr="000723BF">
        <w:rPr>
          <w:rFonts w:ascii="Book Antiqua" w:eastAsia="Times New Roman" w:hAnsi="Book Antiqua" w:cs="Calibri"/>
          <w:color w:val="000000"/>
          <w:kern w:val="0"/>
          <w:sz w:val="24"/>
          <w:lang w:eastAsia="sl-SI"/>
        </w:rPr>
        <w:t xml:space="preserve"> a novel</w:t>
      </w:r>
      <w:r w:rsidR="00BD26EF"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myocardial necrotic regulat</w:t>
      </w:r>
      <w:r w:rsidR="002D4CCE" w:rsidRPr="000723BF">
        <w:rPr>
          <w:rFonts w:ascii="Book Antiqua" w:eastAsia="Times New Roman" w:hAnsi="Book Antiqua" w:cs="Calibri"/>
          <w:color w:val="000000"/>
          <w:kern w:val="0"/>
          <w:sz w:val="24"/>
          <w:lang w:eastAsia="sl-SI"/>
        </w:rPr>
        <w:t>ory</w:t>
      </w:r>
      <w:r w:rsidRPr="000723BF">
        <w:rPr>
          <w:rFonts w:ascii="Book Antiqua" w:eastAsia="Times New Roman" w:hAnsi="Book Antiqua" w:cs="Calibri"/>
          <w:color w:val="000000"/>
          <w:kern w:val="0"/>
          <w:sz w:val="24"/>
          <w:lang w:eastAsia="sl-SI"/>
        </w:rPr>
        <w:t xml:space="preserve"> model co</w:t>
      </w:r>
      <w:r w:rsidR="002D4CCE" w:rsidRPr="000723BF">
        <w:rPr>
          <w:rFonts w:ascii="Book Antiqua" w:eastAsia="Times New Roman" w:hAnsi="Book Antiqua" w:cs="Calibri"/>
          <w:color w:val="000000"/>
          <w:kern w:val="0"/>
          <w:sz w:val="24"/>
          <w:lang w:eastAsia="sl-SI"/>
        </w:rPr>
        <w:t>nsisting</w:t>
      </w:r>
      <w:r w:rsidRPr="000723BF">
        <w:rPr>
          <w:rFonts w:ascii="Book Antiqua" w:eastAsia="Times New Roman" w:hAnsi="Book Antiqua" w:cs="Calibri"/>
          <w:color w:val="000000"/>
          <w:kern w:val="0"/>
          <w:sz w:val="24"/>
          <w:lang w:eastAsia="sl-SI"/>
        </w:rPr>
        <w:t xml:space="preserve"> of Foxo3a, </w:t>
      </w:r>
      <w:r w:rsidRPr="000723BF">
        <w:rPr>
          <w:rFonts w:ascii="Book Antiqua" w:eastAsia="Times New Roman" w:hAnsi="Book Antiqua" w:cs="Calibri"/>
          <w:i/>
          <w:color w:val="000000"/>
          <w:kern w:val="0"/>
          <w:sz w:val="24"/>
          <w:lang w:eastAsia="sl-SI"/>
        </w:rPr>
        <w:t>miR-874</w:t>
      </w:r>
      <w:r w:rsidRPr="000723BF">
        <w:rPr>
          <w:rFonts w:ascii="Book Antiqua" w:eastAsia="Times New Roman" w:hAnsi="Book Antiqua" w:cs="Calibri"/>
          <w:color w:val="000000"/>
          <w:kern w:val="0"/>
          <w:sz w:val="24"/>
          <w:lang w:eastAsia="sl-SI"/>
        </w:rPr>
        <w:t xml:space="preserve"> and caspase-8</w:t>
      </w:r>
      <w:r w:rsidR="00665E09" w:rsidRPr="000723BF">
        <w:rPr>
          <w:rFonts w:ascii="Book Antiqua" w:eastAsia="Times New Roman" w:hAnsi="Book Antiqua"/>
          <w:color w:val="000000"/>
          <w:kern w:val="0"/>
          <w:sz w:val="24"/>
          <w:vertAlign w:val="superscript"/>
          <w:lang w:eastAsia="en-US"/>
        </w:rPr>
        <w:t>[39]</w:t>
      </w:r>
      <w:r w:rsidRPr="000723BF">
        <w:rPr>
          <w:rFonts w:ascii="Book Antiqua" w:eastAsia="Times New Roman" w:hAnsi="Book Antiqua" w:cs="Calibri"/>
          <w:color w:val="000000"/>
          <w:kern w:val="0"/>
          <w:sz w:val="24"/>
          <w:lang w:eastAsia="sl-SI"/>
        </w:rPr>
        <w:t>.</w:t>
      </w:r>
    </w:p>
    <w:p w14:paraId="216B6DC6" w14:textId="77777777" w:rsidR="005F24AF" w:rsidRDefault="005F24AF" w:rsidP="000723BF">
      <w:pPr>
        <w:widowControl/>
        <w:spacing w:line="360" w:lineRule="auto"/>
        <w:rPr>
          <w:rFonts w:ascii="Book Antiqua" w:hAnsi="Book Antiqua" w:cs="Calibri"/>
          <w:b/>
          <w:i/>
          <w:color w:val="000000"/>
          <w:kern w:val="0"/>
          <w:sz w:val="24"/>
          <w:u w:val="single"/>
        </w:rPr>
      </w:pPr>
    </w:p>
    <w:p w14:paraId="1EA7EAE8" w14:textId="4A558EA5" w:rsidR="00CA6826" w:rsidRPr="000723BF" w:rsidRDefault="00CA6826" w:rsidP="000723BF">
      <w:pPr>
        <w:widowControl/>
        <w:spacing w:line="360" w:lineRule="auto"/>
        <w:rPr>
          <w:rFonts w:ascii="Book Antiqua" w:eastAsia="Times New Roman"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miR-1</w:t>
      </w:r>
      <w:proofErr w:type="gramEnd"/>
      <w:r w:rsidRPr="005F24AF">
        <w:rPr>
          <w:rFonts w:ascii="Book Antiqua" w:eastAsia="Calibri" w:hAnsi="Book Antiqua" w:cs="Calibri"/>
          <w:b/>
          <w:color w:val="000000"/>
          <w:kern w:val="0"/>
          <w:sz w:val="24"/>
          <w:lang w:eastAsia="en-US"/>
        </w:rPr>
        <w:t>,</w:t>
      </w:r>
      <w:r w:rsidRPr="005F24AF">
        <w:rPr>
          <w:rFonts w:ascii="Book Antiqua" w:eastAsia="Calibri" w:hAnsi="Book Antiqua" w:cs="Calibri"/>
          <w:b/>
          <w:i/>
          <w:color w:val="000000"/>
          <w:kern w:val="0"/>
          <w:sz w:val="24"/>
          <w:lang w:eastAsia="en-US"/>
        </w:rPr>
        <w:t xml:space="preserve"> miR-21</w:t>
      </w:r>
      <w:r w:rsidRPr="005F24AF">
        <w:rPr>
          <w:rFonts w:ascii="Book Antiqua" w:eastAsia="Calibri" w:hAnsi="Book Antiqua" w:cs="Calibri"/>
          <w:b/>
          <w:color w:val="000000"/>
          <w:kern w:val="0"/>
          <w:sz w:val="24"/>
          <w:lang w:eastAsia="en-US"/>
        </w:rPr>
        <w:t>,</w:t>
      </w:r>
      <w:r w:rsidRPr="005F24AF">
        <w:rPr>
          <w:rFonts w:ascii="Book Antiqua" w:eastAsia="Calibri" w:hAnsi="Book Antiqua" w:cs="Calibri"/>
          <w:b/>
          <w:i/>
          <w:color w:val="000000"/>
          <w:kern w:val="0"/>
          <w:sz w:val="24"/>
          <w:lang w:eastAsia="en-US"/>
        </w:rPr>
        <w:t xml:space="preserve"> miR-24</w:t>
      </w:r>
      <w:r w:rsidR="00055D97" w:rsidRPr="005F24AF">
        <w:rPr>
          <w:rFonts w:ascii="Book Antiqua" w:eastAsia="Calibri" w:hAnsi="Book Antiqua" w:cs="Calibri"/>
          <w:b/>
          <w:color w:val="000000"/>
          <w:kern w:val="0"/>
          <w:sz w:val="24"/>
          <w:lang w:eastAsia="en-US"/>
        </w:rPr>
        <w:t>,</w:t>
      </w:r>
      <w:r w:rsidR="00055D97" w:rsidRPr="005F24AF">
        <w:rPr>
          <w:rFonts w:ascii="Book Antiqua" w:eastAsia="Calibri" w:hAnsi="Book Antiqua" w:cs="Calibri"/>
          <w:b/>
          <w:i/>
          <w:color w:val="000000"/>
          <w:kern w:val="0"/>
          <w:sz w:val="24"/>
          <w:lang w:eastAsia="en-US"/>
        </w:rPr>
        <w:t xml:space="preserve"> miR-320 </w:t>
      </w:r>
      <w:r w:rsidR="00055D97" w:rsidRPr="005F24AF">
        <w:rPr>
          <w:rFonts w:ascii="Book Antiqua" w:eastAsia="Calibri" w:hAnsi="Book Antiqua" w:cs="Calibri"/>
          <w:b/>
          <w:color w:val="000000"/>
          <w:kern w:val="0"/>
          <w:sz w:val="24"/>
          <w:lang w:eastAsia="en-US"/>
        </w:rPr>
        <w:t xml:space="preserve">and </w:t>
      </w:r>
      <w:r w:rsidR="00FA6BE0" w:rsidRPr="005F24AF">
        <w:rPr>
          <w:rFonts w:ascii="Book Antiqua" w:eastAsia="Calibri" w:hAnsi="Book Antiqua" w:cs="Calibri"/>
          <w:b/>
          <w:color w:val="000000"/>
          <w:kern w:val="0"/>
          <w:sz w:val="24"/>
          <w:lang w:eastAsia="en-US"/>
        </w:rPr>
        <w:t>ischemia-reperfusion (</w:t>
      </w:r>
      <w:r w:rsidR="00055D97" w:rsidRPr="005F24AF">
        <w:rPr>
          <w:rFonts w:ascii="Book Antiqua" w:eastAsia="Calibri" w:hAnsi="Book Antiqua" w:cs="Calibri"/>
          <w:b/>
          <w:color w:val="000000"/>
          <w:kern w:val="0"/>
          <w:sz w:val="24"/>
          <w:lang w:eastAsia="en-US"/>
        </w:rPr>
        <w:t>I/R</w:t>
      </w:r>
      <w:r w:rsidR="00FA6BE0" w:rsidRPr="005F24AF">
        <w:rPr>
          <w:rFonts w:ascii="Book Antiqua" w:eastAsia="Calibri" w:hAnsi="Book Antiqua" w:cs="Calibri"/>
          <w:b/>
          <w:color w:val="000000"/>
          <w:kern w:val="0"/>
          <w:sz w:val="24"/>
          <w:lang w:eastAsia="en-US"/>
        </w:rPr>
        <w:t>)</w:t>
      </w:r>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Heat-shock treatment protects the heart against</w:t>
      </w:r>
      <w:r w:rsidRPr="005F24AF">
        <w:rPr>
          <w:rFonts w:ascii="Book Antiqua" w:eastAsia="Calibri" w:hAnsi="Book Antiqua" w:cs="Calibri"/>
          <w:color w:val="000000"/>
          <w:kern w:val="0"/>
          <w:sz w:val="24"/>
          <w:lang w:eastAsia="en-US"/>
        </w:rPr>
        <w:t xml:space="preserve"> </w:t>
      </w:r>
      <w:r w:rsidR="005F24AF" w:rsidRPr="005F24AF">
        <w:rPr>
          <w:rFonts w:ascii="Book Antiqua" w:eastAsia="Calibri" w:hAnsi="Book Antiqua" w:cs="Calibri"/>
          <w:color w:val="000000"/>
          <w:kern w:val="0"/>
          <w:sz w:val="24"/>
          <w:lang w:eastAsia="en-US"/>
        </w:rPr>
        <w:t>ischemia-reperfusion (I/R)</w:t>
      </w:r>
      <w:r w:rsidRPr="000723BF">
        <w:rPr>
          <w:rFonts w:ascii="Book Antiqua" w:eastAsia="Calibri" w:hAnsi="Book Antiqua" w:cs="Calibri"/>
          <w:color w:val="000000"/>
          <w:kern w:val="0"/>
          <w:sz w:val="24"/>
          <w:lang w:eastAsia="en-US"/>
        </w:rPr>
        <w:t xml:space="preserve"> injury. </w:t>
      </w:r>
      <w:r w:rsidR="0010482B" w:rsidRPr="000723BF">
        <w:rPr>
          <w:rFonts w:ascii="Book Antiqua" w:eastAsia="Calibri" w:hAnsi="Book Antiqua" w:cs="Calibri"/>
          <w:color w:val="000000"/>
          <w:kern w:val="0"/>
          <w:sz w:val="24"/>
          <w:lang w:eastAsia="en-US"/>
        </w:rPr>
        <w:t xml:space="preserve">A significant induction and increase of </w:t>
      </w:r>
      <w:r w:rsidR="0010482B" w:rsidRPr="000723BF">
        <w:rPr>
          <w:rFonts w:ascii="Book Antiqua" w:eastAsia="Calibri" w:hAnsi="Book Antiqua" w:cs="Calibri"/>
          <w:i/>
          <w:color w:val="000000"/>
          <w:kern w:val="0"/>
          <w:sz w:val="24"/>
          <w:lang w:eastAsia="en-US"/>
        </w:rPr>
        <w:t>miR-1</w:t>
      </w:r>
      <w:r w:rsidR="0010482B" w:rsidRPr="000723BF">
        <w:rPr>
          <w:rFonts w:ascii="Book Antiqua" w:eastAsia="Calibri" w:hAnsi="Book Antiqua" w:cs="Calibri"/>
          <w:color w:val="000000"/>
          <w:kern w:val="0"/>
          <w:sz w:val="24"/>
          <w:lang w:eastAsia="en-US"/>
        </w:rPr>
        <w:t xml:space="preserve">, </w:t>
      </w:r>
      <w:r w:rsidR="0010482B" w:rsidRPr="000723BF">
        <w:rPr>
          <w:rFonts w:ascii="Book Antiqua" w:eastAsia="Calibri" w:hAnsi="Book Antiqua" w:cs="Calibri"/>
          <w:i/>
          <w:color w:val="000000"/>
          <w:kern w:val="0"/>
          <w:sz w:val="24"/>
          <w:lang w:eastAsia="en-US"/>
        </w:rPr>
        <w:t>miR-21</w:t>
      </w:r>
      <w:r w:rsidR="0010482B" w:rsidRPr="000723BF">
        <w:rPr>
          <w:rFonts w:ascii="Book Antiqua" w:eastAsia="Calibri" w:hAnsi="Book Antiqua" w:cs="Calibri"/>
          <w:color w:val="000000"/>
          <w:kern w:val="0"/>
          <w:sz w:val="24"/>
          <w:lang w:eastAsia="en-US"/>
        </w:rPr>
        <w:t xml:space="preserve"> and </w:t>
      </w:r>
      <w:r w:rsidR="0010482B" w:rsidRPr="000723BF">
        <w:rPr>
          <w:rFonts w:ascii="Book Antiqua" w:eastAsia="Calibri" w:hAnsi="Book Antiqua" w:cs="Calibri"/>
          <w:i/>
          <w:color w:val="000000"/>
          <w:kern w:val="0"/>
          <w:sz w:val="24"/>
          <w:lang w:eastAsia="en-US"/>
        </w:rPr>
        <w:t xml:space="preserve">miR-24 </w:t>
      </w:r>
      <w:r w:rsidR="0010482B" w:rsidRPr="000723BF">
        <w:rPr>
          <w:rFonts w:ascii="Book Antiqua" w:eastAsia="Calibri" w:hAnsi="Book Antiqua" w:cs="Calibri"/>
          <w:color w:val="000000"/>
          <w:kern w:val="0"/>
          <w:sz w:val="24"/>
          <w:lang w:eastAsia="en-US"/>
        </w:rPr>
        <w:t xml:space="preserve">has been observed in hearts of mice, which were </w:t>
      </w:r>
      <w:r w:rsidR="007074C6" w:rsidRPr="000723BF">
        <w:rPr>
          <w:rFonts w:ascii="Book Antiqua" w:eastAsia="Calibri" w:hAnsi="Book Antiqua" w:cs="Calibri"/>
          <w:color w:val="000000"/>
          <w:kern w:val="0"/>
          <w:sz w:val="24"/>
          <w:lang w:eastAsia="en-US"/>
        </w:rPr>
        <w:t>subject to</w:t>
      </w:r>
      <w:r w:rsidR="0010482B" w:rsidRPr="000723BF">
        <w:rPr>
          <w:rFonts w:ascii="Book Antiqua" w:eastAsia="Calibri" w:hAnsi="Book Antiqua" w:cs="Calibri"/>
          <w:color w:val="000000"/>
          <w:kern w:val="0"/>
          <w:sz w:val="24"/>
          <w:lang w:eastAsia="en-US"/>
        </w:rPr>
        <w:t xml:space="preserve"> cytoprotective heat-shock (HS)</w:t>
      </w:r>
      <w:r w:rsidRPr="000723BF">
        <w:rPr>
          <w:rFonts w:ascii="Book Antiqua" w:eastAsia="Calibri" w:hAnsi="Book Antiqua" w:cs="Calibri"/>
          <w:color w:val="000000"/>
          <w:kern w:val="0"/>
          <w:sz w:val="24"/>
          <w:lang w:eastAsia="en-US"/>
        </w:rPr>
        <w:t xml:space="preserve">. </w:t>
      </w:r>
      <w:proofErr w:type="gramStart"/>
      <w:r w:rsidRPr="000723BF">
        <w:rPr>
          <w:rFonts w:ascii="Book Antiqua" w:eastAsia="Calibri" w:hAnsi="Book Antiqua" w:cs="Calibri"/>
          <w:color w:val="000000"/>
          <w:kern w:val="0"/>
          <w:sz w:val="24"/>
          <w:lang w:eastAsia="en-US"/>
        </w:rPr>
        <w:t>miRNAs</w:t>
      </w:r>
      <w:proofErr w:type="gramEnd"/>
      <w:r w:rsidRPr="000723BF">
        <w:rPr>
          <w:rFonts w:ascii="Book Antiqua" w:eastAsia="Calibri" w:hAnsi="Book Antiqua" w:cs="Calibri"/>
          <w:color w:val="000000"/>
          <w:kern w:val="0"/>
          <w:sz w:val="24"/>
          <w:lang w:eastAsia="en-US"/>
        </w:rPr>
        <w:t xml:space="preserve"> isolat</w:t>
      </w:r>
      <w:r w:rsidR="0010482B" w:rsidRPr="000723BF">
        <w:rPr>
          <w:rFonts w:ascii="Book Antiqua" w:eastAsia="Calibri" w:hAnsi="Book Antiqua" w:cs="Calibri"/>
          <w:color w:val="000000"/>
          <w:kern w:val="0"/>
          <w:sz w:val="24"/>
          <w:lang w:eastAsia="en-US"/>
        </w:rPr>
        <w:t>ion</w:t>
      </w:r>
      <w:r w:rsidRPr="000723BF">
        <w:rPr>
          <w:rFonts w:ascii="Book Antiqua" w:eastAsia="Calibri" w:hAnsi="Book Antiqua" w:cs="Calibri"/>
          <w:color w:val="000000"/>
          <w:kern w:val="0"/>
          <w:sz w:val="24"/>
          <w:lang w:eastAsia="en-US"/>
        </w:rPr>
        <w:t xml:space="preserve"> from HS mice and inject</w:t>
      </w:r>
      <w:r w:rsidR="0010482B" w:rsidRPr="000723BF">
        <w:rPr>
          <w:rFonts w:ascii="Book Antiqua" w:eastAsia="Calibri" w:hAnsi="Book Antiqua" w:cs="Calibri"/>
          <w:color w:val="000000"/>
          <w:kern w:val="0"/>
          <w:sz w:val="24"/>
          <w:lang w:eastAsia="en-US"/>
        </w:rPr>
        <w:t>ion</w:t>
      </w:r>
      <w:r w:rsidRPr="000723BF">
        <w:rPr>
          <w:rFonts w:ascii="Book Antiqua" w:eastAsia="Calibri" w:hAnsi="Book Antiqua" w:cs="Calibri"/>
          <w:color w:val="000000"/>
          <w:kern w:val="0"/>
          <w:sz w:val="24"/>
          <w:lang w:eastAsia="en-US"/>
        </w:rPr>
        <w:t xml:space="preserve"> into non-HS mice</w:t>
      </w:r>
      <w:r w:rsidR="0010482B" w:rsidRPr="000723BF">
        <w:rPr>
          <w:rFonts w:ascii="Book Antiqua" w:eastAsia="Calibri" w:hAnsi="Book Antiqua" w:cs="Calibri"/>
          <w:color w:val="000000"/>
          <w:kern w:val="0"/>
          <w:sz w:val="24"/>
          <w:lang w:eastAsia="en-US"/>
        </w:rPr>
        <w:t xml:space="preserve">, </w:t>
      </w:r>
      <w:r w:rsidR="007074C6" w:rsidRPr="000723BF">
        <w:rPr>
          <w:rFonts w:ascii="Book Antiqua" w:eastAsia="Calibri" w:hAnsi="Book Antiqua" w:cs="Calibri"/>
          <w:color w:val="000000"/>
          <w:kern w:val="0"/>
          <w:sz w:val="24"/>
          <w:lang w:eastAsia="en-US"/>
        </w:rPr>
        <w:t xml:space="preserve">resulted in </w:t>
      </w:r>
      <w:r w:rsidRPr="000723BF">
        <w:rPr>
          <w:rFonts w:ascii="Book Antiqua" w:eastAsia="Calibri" w:hAnsi="Book Antiqua" w:cs="Calibri"/>
          <w:color w:val="000000"/>
          <w:kern w:val="0"/>
          <w:sz w:val="24"/>
          <w:lang w:eastAsia="en-US"/>
        </w:rPr>
        <w:t>significantly reduc</w:t>
      </w:r>
      <w:r w:rsidR="007074C6" w:rsidRPr="000723BF">
        <w:rPr>
          <w:rFonts w:ascii="Book Antiqua" w:eastAsia="Calibri" w:hAnsi="Book Antiqua" w:cs="Calibri"/>
          <w:color w:val="000000"/>
          <w:kern w:val="0"/>
          <w:sz w:val="24"/>
          <w:lang w:eastAsia="en-US"/>
        </w:rPr>
        <w:t>tion of</w:t>
      </w:r>
      <w:r w:rsidRPr="000723BF">
        <w:rPr>
          <w:rFonts w:ascii="Book Antiqua" w:eastAsia="Calibri" w:hAnsi="Book Antiqua" w:cs="Calibri"/>
          <w:color w:val="000000"/>
          <w:kern w:val="0"/>
          <w:sz w:val="24"/>
          <w:lang w:eastAsia="en-US"/>
        </w:rPr>
        <w:t xml:space="preserve"> </w:t>
      </w:r>
      <w:r w:rsidR="00CF2232"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infarct size in the heart following global I/R injury</w:t>
      </w:r>
      <w:r w:rsidR="007074C6" w:rsidRPr="000723BF">
        <w:rPr>
          <w:rFonts w:ascii="Book Antiqua" w:eastAsia="Calibri" w:hAnsi="Book Antiqua" w:cs="Calibri"/>
          <w:color w:val="000000"/>
          <w:kern w:val="0"/>
          <w:sz w:val="24"/>
          <w:lang w:eastAsia="en-US"/>
        </w:rPr>
        <w:t>. Further analysis showed that reduction in MI size is</w:t>
      </w:r>
      <w:r w:rsidRPr="000723BF">
        <w:rPr>
          <w:rFonts w:ascii="Book Antiqua" w:eastAsia="Calibri" w:hAnsi="Book Antiqua" w:cs="Calibri"/>
          <w:color w:val="000000"/>
          <w:kern w:val="0"/>
          <w:sz w:val="24"/>
          <w:lang w:eastAsia="en-US"/>
        </w:rPr>
        <w:t xml:space="preserve"> </w:t>
      </w:r>
      <w:r w:rsidR="007074C6" w:rsidRPr="000723BF">
        <w:rPr>
          <w:rFonts w:ascii="Book Antiqua" w:eastAsia="Calibri" w:hAnsi="Book Antiqua" w:cs="Calibri"/>
          <w:color w:val="000000"/>
          <w:kern w:val="0"/>
          <w:sz w:val="24"/>
          <w:lang w:eastAsia="en-US"/>
        </w:rPr>
        <w:t xml:space="preserve">accompanied by downregulation of expression of genes that induce </w:t>
      </w:r>
      <w:r w:rsidRPr="000723BF">
        <w:rPr>
          <w:rFonts w:ascii="Book Antiqua" w:eastAsia="Calibri" w:hAnsi="Book Antiqua" w:cs="Calibri"/>
          <w:color w:val="000000"/>
          <w:kern w:val="0"/>
          <w:sz w:val="24"/>
          <w:lang w:eastAsia="en-US"/>
        </w:rPr>
        <w:t>apopto</w:t>
      </w:r>
      <w:r w:rsidR="007074C6" w:rsidRPr="000723BF">
        <w:rPr>
          <w:rFonts w:ascii="Book Antiqua" w:eastAsia="Calibri" w:hAnsi="Book Antiqua" w:cs="Calibri"/>
          <w:color w:val="000000"/>
          <w:kern w:val="0"/>
          <w:sz w:val="24"/>
          <w:lang w:eastAsia="en-US"/>
        </w:rPr>
        <w:t xml:space="preserve">sis and upregulation of those that reduce </w:t>
      </w:r>
      <w:r w:rsidRPr="000723BF">
        <w:rPr>
          <w:rFonts w:ascii="Book Antiqua" w:eastAsia="Calibri" w:hAnsi="Book Antiqua" w:cs="Calibri"/>
          <w:color w:val="000000"/>
          <w:kern w:val="0"/>
          <w:sz w:val="24"/>
          <w:lang w:eastAsia="en-US"/>
        </w:rPr>
        <w:t>apopto</w:t>
      </w:r>
      <w:r w:rsidR="007074C6" w:rsidRPr="000723BF">
        <w:rPr>
          <w:rFonts w:ascii="Book Antiqua" w:eastAsia="Calibri" w:hAnsi="Book Antiqua" w:cs="Calibri"/>
          <w:color w:val="000000"/>
          <w:kern w:val="0"/>
          <w:sz w:val="24"/>
          <w:lang w:eastAsia="en-US"/>
        </w:rPr>
        <w:t>sis</w:t>
      </w:r>
      <w:r w:rsidRPr="000723BF">
        <w:rPr>
          <w:rFonts w:ascii="Book Antiqua" w:eastAsia="Calibri" w:hAnsi="Book Antiqua" w:cs="Calibri"/>
          <w:color w:val="000000"/>
          <w:kern w:val="0"/>
          <w:sz w:val="24"/>
          <w:lang w:eastAsia="en-US"/>
        </w:rPr>
        <w:t>. Th</w:t>
      </w:r>
      <w:r w:rsidR="00FA6BE0" w:rsidRPr="000723BF">
        <w:rPr>
          <w:rFonts w:ascii="Book Antiqua" w:eastAsia="Calibri" w:hAnsi="Book Antiqua" w:cs="Calibri"/>
          <w:color w:val="000000"/>
          <w:kern w:val="0"/>
          <w:sz w:val="24"/>
          <w:lang w:eastAsia="en-US"/>
        </w:rPr>
        <w:t>ese</w:t>
      </w:r>
      <w:r w:rsidRPr="000723BF">
        <w:rPr>
          <w:rFonts w:ascii="Book Antiqua" w:eastAsia="Calibri" w:hAnsi="Book Antiqua" w:cs="Calibri"/>
          <w:color w:val="000000"/>
          <w:kern w:val="0"/>
          <w:sz w:val="24"/>
          <w:lang w:eastAsia="en-US"/>
        </w:rPr>
        <w:t xml:space="preserve"> results showed that </w:t>
      </w:r>
      <w:r w:rsidR="007074C6" w:rsidRPr="000723BF">
        <w:rPr>
          <w:rFonts w:ascii="Book Antiqua" w:eastAsia="Calibri" w:hAnsi="Book Antiqua" w:cs="Calibri"/>
          <w:color w:val="000000"/>
          <w:kern w:val="0"/>
          <w:sz w:val="24"/>
          <w:lang w:eastAsia="en-US"/>
        </w:rPr>
        <w:t xml:space="preserve">in the non-heat-shocked mice, </w:t>
      </w:r>
      <w:r w:rsidRPr="000723BF">
        <w:rPr>
          <w:rFonts w:ascii="Book Antiqua" w:eastAsia="Calibri" w:hAnsi="Book Antiqua" w:cs="Calibri"/>
          <w:color w:val="000000"/>
          <w:kern w:val="0"/>
          <w:sz w:val="24"/>
          <w:lang w:eastAsia="en-US"/>
        </w:rPr>
        <w:t xml:space="preserve">miRNA </w:t>
      </w:r>
      <w:r w:rsidR="007074C6" w:rsidRPr="000723BF">
        <w:rPr>
          <w:rFonts w:ascii="Book Antiqua" w:eastAsia="Calibri" w:hAnsi="Book Antiqua" w:cs="Calibri"/>
          <w:color w:val="000000"/>
          <w:kern w:val="0"/>
          <w:sz w:val="24"/>
          <w:lang w:eastAsia="en-US"/>
        </w:rPr>
        <w:t>function in</w:t>
      </w:r>
      <w:r w:rsidRPr="000723BF">
        <w:rPr>
          <w:rFonts w:ascii="Book Antiqua" w:eastAsia="Calibri" w:hAnsi="Book Antiqua" w:cs="Calibri"/>
          <w:color w:val="000000"/>
          <w:kern w:val="0"/>
          <w:sz w:val="24"/>
          <w:lang w:eastAsia="en-US"/>
        </w:rPr>
        <w:t xml:space="preserve"> heat-shock</w:t>
      </w:r>
      <w:r w:rsidR="006800DC"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like protection against I/R</w:t>
      </w:r>
      <w:r w:rsidR="007074C6"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7074C6" w:rsidRPr="000723BF">
        <w:rPr>
          <w:rFonts w:ascii="Book Antiqua" w:eastAsia="Calibri" w:hAnsi="Book Antiqua" w:cs="Calibri"/>
          <w:color w:val="000000"/>
          <w:kern w:val="0"/>
          <w:sz w:val="24"/>
          <w:lang w:eastAsia="en-US"/>
        </w:rPr>
        <w:t xml:space="preserve">Proposed </w:t>
      </w:r>
      <w:r w:rsidRPr="000723BF">
        <w:rPr>
          <w:rFonts w:ascii="Book Antiqua" w:eastAsia="Calibri" w:hAnsi="Book Antiqua" w:cs="Calibri"/>
          <w:color w:val="000000"/>
          <w:kern w:val="0"/>
          <w:sz w:val="24"/>
          <w:lang w:eastAsia="en-US"/>
        </w:rPr>
        <w:t xml:space="preserve">mechanism </w:t>
      </w:r>
      <w:r w:rsidR="007074C6" w:rsidRPr="000723BF">
        <w:rPr>
          <w:rFonts w:ascii="Book Antiqua" w:eastAsia="Calibri" w:hAnsi="Book Antiqua" w:cs="Calibri"/>
          <w:color w:val="000000"/>
          <w:kern w:val="0"/>
          <w:sz w:val="24"/>
          <w:lang w:eastAsia="en-US"/>
        </w:rPr>
        <w:t xml:space="preserve">of miRNAs action is through </w:t>
      </w:r>
      <w:r w:rsidRPr="000723BF">
        <w:rPr>
          <w:rFonts w:ascii="Book Antiqua" w:eastAsia="Calibri" w:hAnsi="Book Antiqua" w:cs="Calibri"/>
          <w:color w:val="000000"/>
          <w:kern w:val="0"/>
          <w:sz w:val="24"/>
          <w:lang w:eastAsia="en-US"/>
        </w:rPr>
        <w:t>repression of pro-apoptotic genes (caspases 1, 2, 8, and 14, Bid, Bcl-10, Cidea, Ltbr</w:t>
      </w:r>
      <w:r w:rsidR="001C0B0F"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Trp53, and Fasl) and </w:t>
      </w:r>
      <w:r w:rsidR="00974B6B" w:rsidRPr="000723BF">
        <w:rPr>
          <w:rFonts w:ascii="Book Antiqua" w:eastAsia="Calibri" w:hAnsi="Book Antiqua" w:cs="Calibri"/>
          <w:color w:val="000000"/>
          <w:kern w:val="0"/>
          <w:sz w:val="24"/>
          <w:lang w:eastAsia="en-US"/>
        </w:rPr>
        <w:t>induction</w:t>
      </w:r>
      <w:r w:rsidR="006800DC" w:rsidRPr="000723BF">
        <w:rPr>
          <w:rFonts w:ascii="Book Antiqua" w:eastAsia="Calibri" w:hAnsi="Book Antiqua" w:cs="Calibri"/>
          <w:color w:val="000000"/>
          <w:kern w:val="0"/>
          <w:sz w:val="24"/>
          <w:lang w:eastAsia="en-US"/>
        </w:rPr>
        <w:t xml:space="preserve"> of</w:t>
      </w:r>
      <w:r w:rsidRPr="000723BF">
        <w:rPr>
          <w:rFonts w:ascii="Book Antiqua" w:eastAsia="Calibri" w:hAnsi="Book Antiqua" w:cs="Calibri"/>
          <w:color w:val="000000"/>
          <w:kern w:val="0"/>
          <w:sz w:val="24"/>
          <w:lang w:eastAsia="en-US"/>
        </w:rPr>
        <w:t xml:space="preserve"> anti-apoptotic genes (Bag-3</w:t>
      </w:r>
      <w:r w:rsidR="00CF2232" w:rsidRPr="000723BF">
        <w:rPr>
          <w:rFonts w:ascii="Book Antiqua" w:eastAsia="Calibri" w:hAnsi="Book Antiqua" w:cs="Calibri"/>
          <w:color w:val="000000"/>
          <w:kern w:val="0"/>
          <w:sz w:val="24"/>
          <w:lang w:eastAsia="en-US"/>
        </w:rPr>
        <w:t xml:space="preserve"> and</w:t>
      </w:r>
      <w:r w:rsidRPr="000723BF">
        <w:rPr>
          <w:rFonts w:ascii="Book Antiqua" w:eastAsia="Calibri" w:hAnsi="Book Antiqua" w:cs="Calibri"/>
          <w:color w:val="000000"/>
          <w:kern w:val="0"/>
          <w:sz w:val="24"/>
          <w:lang w:eastAsia="en-US"/>
        </w:rPr>
        <w:t xml:space="preserve"> Prdx2). </w:t>
      </w:r>
      <w:r w:rsidR="00FA6BE0" w:rsidRPr="000723BF">
        <w:rPr>
          <w:rFonts w:ascii="Book Antiqua" w:eastAsia="Calibri" w:hAnsi="Book Antiqua" w:cs="Calibri"/>
          <w:color w:val="000000"/>
          <w:kern w:val="0"/>
          <w:sz w:val="24"/>
          <w:lang w:eastAsia="en-US"/>
        </w:rPr>
        <w:t>T</w:t>
      </w:r>
      <w:r w:rsidR="00CF2232" w:rsidRPr="000723BF">
        <w:rPr>
          <w:rFonts w:ascii="Book Antiqua" w:eastAsia="Calibri" w:hAnsi="Book Antiqua" w:cs="Calibri"/>
          <w:color w:val="000000"/>
          <w:kern w:val="0"/>
          <w:sz w:val="24"/>
          <w:lang w:eastAsia="en-US"/>
        </w:rPr>
        <w:t>hr</w:t>
      </w:r>
      <w:r w:rsidRPr="000723BF">
        <w:rPr>
          <w:rFonts w:ascii="Book Antiqua" w:eastAsia="Calibri" w:hAnsi="Book Antiqua" w:cs="Calibri"/>
          <w:color w:val="000000"/>
          <w:kern w:val="0"/>
          <w:sz w:val="24"/>
          <w:lang w:eastAsia="en-US"/>
        </w:rPr>
        <w:t xml:space="preserve">ough administration of </w:t>
      </w:r>
      <w:r w:rsidRPr="000723BF">
        <w:rPr>
          <w:rFonts w:ascii="Book Antiqua" w:eastAsia="Calibri" w:hAnsi="Book Antiqua" w:cs="Calibri"/>
          <w:i/>
          <w:color w:val="000000"/>
          <w:kern w:val="0"/>
          <w:sz w:val="24"/>
          <w:lang w:eastAsia="en-US"/>
        </w:rPr>
        <w:t>miR-21</w:t>
      </w:r>
      <w:r w:rsidR="001C0B0F" w:rsidRPr="000723BF">
        <w:rPr>
          <w:rFonts w:ascii="Book Antiqua" w:eastAsia="Calibri" w:hAnsi="Book Antiqua" w:cs="Calibri"/>
          <w:i/>
          <w:color w:val="000000"/>
          <w:kern w:val="0"/>
          <w:sz w:val="24"/>
          <w:lang w:eastAsia="en-US"/>
        </w:rPr>
        <w:t>,</w:t>
      </w:r>
      <w:r w:rsidR="00FA6BE0" w:rsidRPr="000723BF">
        <w:rPr>
          <w:rFonts w:ascii="Book Antiqua" w:eastAsia="Calibri" w:hAnsi="Book Antiqua" w:cs="Calibri"/>
          <w:color w:val="000000"/>
          <w:kern w:val="0"/>
          <w:sz w:val="24"/>
          <w:lang w:eastAsia="en-US"/>
        </w:rPr>
        <w:t xml:space="preserve"> it has been shown</w:t>
      </w:r>
      <w:r w:rsidRPr="000723BF">
        <w:rPr>
          <w:rFonts w:ascii="Book Antiqua" w:eastAsia="Calibri" w:hAnsi="Book Antiqua" w:cs="Calibri"/>
          <w:color w:val="000000"/>
          <w:kern w:val="0"/>
          <w:sz w:val="24"/>
          <w:lang w:eastAsia="en-US"/>
        </w:rPr>
        <w:t xml:space="preserve"> that chemically synthesized miRNA </w:t>
      </w:r>
      <w:r w:rsidR="00FA6BE0" w:rsidRPr="000723BF">
        <w:rPr>
          <w:rFonts w:ascii="Book Antiqua" w:eastAsia="Calibri" w:hAnsi="Book Antiqua" w:cs="Calibri"/>
          <w:color w:val="000000"/>
          <w:kern w:val="0"/>
          <w:sz w:val="24"/>
          <w:lang w:eastAsia="en-US"/>
        </w:rPr>
        <w:t xml:space="preserve">can </w:t>
      </w:r>
      <w:r w:rsidRPr="000723BF">
        <w:rPr>
          <w:rFonts w:ascii="Book Antiqua" w:eastAsia="Calibri" w:hAnsi="Book Antiqua" w:cs="Calibri"/>
          <w:color w:val="000000"/>
          <w:kern w:val="0"/>
          <w:sz w:val="24"/>
          <w:lang w:eastAsia="en-US"/>
        </w:rPr>
        <w:t xml:space="preserve">reduce </w:t>
      </w:r>
      <w:r w:rsidR="00585659" w:rsidRPr="000723BF">
        <w:rPr>
          <w:rFonts w:ascii="Book Antiqua" w:eastAsia="Calibri" w:hAnsi="Book Antiqua" w:cs="Calibri"/>
          <w:color w:val="000000"/>
          <w:kern w:val="0"/>
          <w:sz w:val="24"/>
          <w:lang w:eastAsia="en-US"/>
        </w:rPr>
        <w:t>MI</w:t>
      </w:r>
      <w:r w:rsidRPr="000723BF">
        <w:rPr>
          <w:rFonts w:ascii="Book Antiqua" w:eastAsia="Calibri" w:hAnsi="Book Antiqua" w:cs="Calibri"/>
          <w:color w:val="000000"/>
          <w:kern w:val="0"/>
          <w:sz w:val="24"/>
          <w:lang w:eastAsia="en-US"/>
        </w:rPr>
        <w:t xml:space="preserve"> size</w:t>
      </w:r>
      <w:r w:rsidR="00FA6BE0" w:rsidRPr="000723BF">
        <w:rPr>
          <w:rFonts w:ascii="Book Antiqua" w:eastAsia="Calibri" w:hAnsi="Book Antiqua" w:cs="Calibri"/>
          <w:color w:val="000000"/>
          <w:kern w:val="0"/>
          <w:sz w:val="24"/>
          <w:lang w:eastAsia="en-US"/>
        </w:rPr>
        <w:t>, an outcome that</w:t>
      </w:r>
      <w:r w:rsidRPr="000723BF">
        <w:rPr>
          <w:rFonts w:ascii="Book Antiqua" w:eastAsia="Calibri" w:hAnsi="Book Antiqua" w:cs="Calibri"/>
          <w:color w:val="000000"/>
          <w:kern w:val="0"/>
          <w:sz w:val="24"/>
          <w:lang w:eastAsia="en-US"/>
        </w:rPr>
        <w:t xml:space="preserve"> </w:t>
      </w:r>
      <w:r w:rsidR="00111FA1" w:rsidRPr="000723BF">
        <w:rPr>
          <w:rFonts w:ascii="Book Antiqua" w:eastAsia="Calibri" w:hAnsi="Book Antiqua" w:cs="Calibri"/>
          <w:color w:val="000000"/>
          <w:kern w:val="0"/>
          <w:sz w:val="24"/>
          <w:lang w:eastAsia="en-US"/>
        </w:rPr>
        <w:t>was</w:t>
      </w:r>
      <w:r w:rsidRPr="000723BF">
        <w:rPr>
          <w:rFonts w:ascii="Book Antiqua" w:eastAsia="Calibri" w:hAnsi="Book Antiqua" w:cs="Calibri"/>
          <w:color w:val="000000"/>
          <w:kern w:val="0"/>
          <w:sz w:val="24"/>
          <w:lang w:eastAsia="en-US"/>
        </w:rPr>
        <w:t xml:space="preserve"> blocked with </w:t>
      </w:r>
      <w:r w:rsidR="00CF2232"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i/>
          <w:color w:val="000000"/>
          <w:kern w:val="0"/>
          <w:sz w:val="24"/>
          <w:lang w:eastAsia="en-US"/>
        </w:rPr>
        <w:t>miR-21</w:t>
      </w:r>
      <w:r w:rsidRPr="000723BF">
        <w:rPr>
          <w:rFonts w:ascii="Book Antiqua" w:eastAsia="Calibri" w:hAnsi="Book Antiqua" w:cs="Calibri"/>
          <w:color w:val="000000"/>
          <w:kern w:val="0"/>
          <w:sz w:val="24"/>
          <w:lang w:eastAsia="en-US"/>
        </w:rPr>
        <w:t xml:space="preserve"> </w:t>
      </w:r>
      <w:proofErr w:type="gramStart"/>
      <w:r w:rsidRPr="000723BF">
        <w:rPr>
          <w:rFonts w:ascii="Book Antiqua" w:eastAsia="Calibri" w:hAnsi="Book Antiqua" w:cs="Calibri"/>
          <w:color w:val="000000"/>
          <w:kern w:val="0"/>
          <w:sz w:val="24"/>
          <w:lang w:eastAsia="en-US"/>
        </w:rPr>
        <w:t>inhibitor</w:t>
      </w:r>
      <w:r w:rsidR="00665E09" w:rsidRPr="000723BF">
        <w:rPr>
          <w:rFonts w:ascii="Book Antiqua" w:eastAsia="Times New Roman" w:hAnsi="Book Antiqua"/>
          <w:color w:val="000000"/>
          <w:kern w:val="0"/>
          <w:sz w:val="24"/>
          <w:vertAlign w:val="superscript"/>
          <w:lang w:eastAsia="en-US"/>
        </w:rPr>
        <w:t>[</w:t>
      </w:r>
      <w:proofErr w:type="gramEnd"/>
      <w:r w:rsidR="00665E09" w:rsidRPr="000723BF">
        <w:rPr>
          <w:rFonts w:ascii="Book Antiqua" w:eastAsia="Times New Roman" w:hAnsi="Book Antiqua"/>
          <w:color w:val="000000"/>
          <w:kern w:val="0"/>
          <w:sz w:val="24"/>
          <w:vertAlign w:val="superscript"/>
          <w:lang w:eastAsia="en-US"/>
        </w:rPr>
        <w:t>40]</w:t>
      </w:r>
      <w:r w:rsidRPr="000723BF">
        <w:rPr>
          <w:rFonts w:ascii="Book Antiqua" w:eastAsia="Calibri" w:hAnsi="Book Antiqua" w:cs="Calibri"/>
          <w:color w:val="000000"/>
          <w:kern w:val="0"/>
          <w:sz w:val="24"/>
          <w:lang w:eastAsia="en-US"/>
        </w:rPr>
        <w:t>.</w:t>
      </w:r>
      <w:r w:rsidR="00055D97" w:rsidRPr="000723BF">
        <w:rPr>
          <w:rFonts w:ascii="Book Antiqua" w:eastAsia="Calibri" w:hAnsi="Book Antiqua" w:cs="Calibri"/>
          <w:color w:val="000000"/>
          <w:kern w:val="0"/>
          <w:sz w:val="24"/>
          <w:lang w:eastAsia="en-US"/>
        </w:rPr>
        <w:t xml:space="preserve"> </w:t>
      </w:r>
      <w:r w:rsidR="00585659" w:rsidRPr="000723BF">
        <w:rPr>
          <w:rFonts w:ascii="Book Antiqua" w:eastAsia="Calibri" w:hAnsi="Book Antiqua" w:cs="Calibri"/>
          <w:color w:val="000000"/>
          <w:kern w:val="0"/>
          <w:sz w:val="24"/>
          <w:lang w:eastAsia="en-US"/>
        </w:rPr>
        <w:t xml:space="preserve">Another miRNA </w:t>
      </w:r>
      <w:r w:rsidR="00585659" w:rsidRPr="000723BF">
        <w:rPr>
          <w:rFonts w:ascii="Book Antiqua" w:eastAsia="Times New Roman" w:hAnsi="Book Antiqua" w:cs="Calibri"/>
          <w:color w:val="000000"/>
          <w:kern w:val="0"/>
          <w:sz w:val="24"/>
          <w:lang w:eastAsia="en-US"/>
        </w:rPr>
        <w:t>in the mouse hearts with I/R has been shown to be dysregulated,</w:t>
      </w:r>
      <w:r w:rsidR="00585659" w:rsidRPr="000723BF">
        <w:rPr>
          <w:rFonts w:ascii="Book Antiqua" w:eastAsia="Times New Roman" w:hAnsi="Book Antiqua" w:cs="Calibri"/>
          <w:i/>
          <w:color w:val="000000"/>
          <w:kern w:val="0"/>
          <w:sz w:val="24"/>
          <w:lang w:eastAsia="en-US"/>
        </w:rPr>
        <w:t xml:space="preserve"> </w:t>
      </w:r>
      <w:r w:rsidRPr="000723BF">
        <w:rPr>
          <w:rFonts w:ascii="Book Antiqua" w:eastAsia="Times New Roman" w:hAnsi="Book Antiqua" w:cs="Calibri"/>
          <w:i/>
          <w:color w:val="000000"/>
          <w:kern w:val="0"/>
          <w:sz w:val="24"/>
          <w:lang w:eastAsia="en-US"/>
        </w:rPr>
        <w:t>miR-320</w:t>
      </w:r>
      <w:r w:rsidR="00585659" w:rsidRPr="000723BF">
        <w:rPr>
          <w:rFonts w:ascii="Book Antiqua" w:eastAsia="Times New Roman" w:hAnsi="Book Antiqua" w:cs="Calibri"/>
          <w:i/>
          <w:color w:val="000000"/>
          <w:kern w:val="0"/>
          <w:sz w:val="24"/>
          <w:lang w:eastAsia="en-US"/>
        </w:rPr>
        <w:t xml:space="preserve">. </w:t>
      </w:r>
      <w:proofErr w:type="gramStart"/>
      <w:r w:rsidRPr="000723BF">
        <w:rPr>
          <w:rFonts w:ascii="Book Antiqua" w:eastAsia="Times New Roman" w:hAnsi="Book Antiqua" w:cs="Calibri"/>
          <w:i/>
          <w:color w:val="000000"/>
          <w:kern w:val="0"/>
          <w:sz w:val="24"/>
          <w:lang w:eastAsia="en-US"/>
        </w:rPr>
        <w:t>miR-320</w:t>
      </w:r>
      <w:proofErr w:type="gramEnd"/>
      <w:r w:rsidRPr="000723BF">
        <w:rPr>
          <w:rFonts w:ascii="Book Antiqua" w:eastAsia="Times New Roman" w:hAnsi="Book Antiqua" w:cs="Calibri"/>
          <w:color w:val="000000"/>
          <w:kern w:val="0"/>
          <w:sz w:val="24"/>
          <w:lang w:eastAsia="en-US"/>
        </w:rPr>
        <w:t xml:space="preserve"> was shown to </w:t>
      </w:r>
      <w:r w:rsidR="00585659" w:rsidRPr="000723BF">
        <w:rPr>
          <w:rFonts w:ascii="Book Antiqua" w:eastAsia="Times New Roman" w:hAnsi="Book Antiqua" w:cs="Calibri"/>
          <w:color w:val="000000"/>
          <w:kern w:val="0"/>
          <w:sz w:val="24"/>
          <w:lang w:eastAsia="en-US"/>
        </w:rPr>
        <w:t xml:space="preserve">be significantly decreased after MI and to </w:t>
      </w:r>
      <w:r w:rsidRPr="000723BF">
        <w:rPr>
          <w:rFonts w:ascii="Book Antiqua" w:eastAsia="Times New Roman" w:hAnsi="Book Antiqua" w:cs="Calibri"/>
          <w:color w:val="000000"/>
          <w:kern w:val="0"/>
          <w:sz w:val="24"/>
          <w:lang w:eastAsia="en-US"/>
        </w:rPr>
        <w:t>target</w:t>
      </w:r>
      <w:r w:rsidR="000438C2" w:rsidRPr="000723BF">
        <w:rPr>
          <w:rFonts w:ascii="Book Antiqua" w:eastAsia="Times New Roman" w:hAnsi="Book Antiqua" w:cs="Calibri"/>
          <w:color w:val="000000"/>
          <w:kern w:val="0"/>
          <w:sz w:val="24"/>
          <w:lang w:eastAsia="en-US"/>
        </w:rPr>
        <w:t xml:space="preserve"> </w:t>
      </w:r>
      <w:r w:rsidRPr="000723BF">
        <w:rPr>
          <w:rFonts w:ascii="Book Antiqua" w:eastAsia="Times New Roman" w:hAnsi="Book Antiqua" w:cs="Calibri"/>
          <w:color w:val="000000"/>
          <w:kern w:val="0"/>
          <w:sz w:val="24"/>
          <w:lang w:eastAsia="en-US"/>
        </w:rPr>
        <w:t xml:space="preserve">heat-shock protein 20 (HSP20). </w:t>
      </w:r>
      <w:r w:rsidR="00585659" w:rsidRPr="000723BF">
        <w:rPr>
          <w:rFonts w:ascii="Book Antiqua" w:eastAsia="Times New Roman" w:hAnsi="Book Antiqua" w:cs="Calibri"/>
          <w:color w:val="000000"/>
          <w:kern w:val="0"/>
          <w:sz w:val="24"/>
          <w:lang w:eastAsia="en-US"/>
        </w:rPr>
        <w:t xml:space="preserve">Experiments involving cardiac-specific overexpression of </w:t>
      </w:r>
      <w:r w:rsidR="00585659" w:rsidRPr="000723BF">
        <w:rPr>
          <w:rFonts w:ascii="Book Antiqua" w:eastAsia="Times New Roman" w:hAnsi="Book Antiqua" w:cs="Calibri"/>
          <w:i/>
          <w:color w:val="000000"/>
          <w:kern w:val="0"/>
          <w:sz w:val="24"/>
          <w:lang w:eastAsia="en-US"/>
        </w:rPr>
        <w:t>miR-320</w:t>
      </w:r>
      <w:r w:rsidR="00585659" w:rsidRPr="000723BF">
        <w:rPr>
          <w:rFonts w:ascii="Book Antiqua" w:eastAsia="Times New Roman" w:hAnsi="Book Antiqua" w:cs="Calibri"/>
          <w:color w:val="000000"/>
          <w:kern w:val="0"/>
          <w:sz w:val="24"/>
          <w:lang w:eastAsia="en-US"/>
        </w:rPr>
        <w:t xml:space="preserve"> in t</w:t>
      </w:r>
      <w:r w:rsidRPr="000723BF">
        <w:rPr>
          <w:rFonts w:ascii="Book Antiqua" w:eastAsia="Times New Roman" w:hAnsi="Book Antiqua" w:cs="Calibri"/>
          <w:color w:val="000000"/>
          <w:kern w:val="0"/>
          <w:sz w:val="24"/>
          <w:lang w:eastAsia="en-US"/>
        </w:rPr>
        <w:t>ransgenic mice</w:t>
      </w:r>
      <w:r w:rsidR="00585659" w:rsidRPr="000723BF">
        <w:rPr>
          <w:rFonts w:ascii="Book Antiqua" w:eastAsia="Times New Roman" w:hAnsi="Book Antiqua" w:cs="Calibri"/>
          <w:color w:val="000000"/>
          <w:kern w:val="0"/>
          <w:sz w:val="24"/>
          <w:lang w:eastAsia="en-US"/>
        </w:rPr>
        <w:t xml:space="preserve"> resulted in</w:t>
      </w:r>
      <w:r w:rsidRPr="000723BF">
        <w:rPr>
          <w:rFonts w:ascii="Book Antiqua" w:eastAsia="Times New Roman" w:hAnsi="Book Antiqua" w:cs="Calibri"/>
          <w:color w:val="000000"/>
          <w:kern w:val="0"/>
          <w:sz w:val="24"/>
          <w:lang w:eastAsia="en-US"/>
        </w:rPr>
        <w:t xml:space="preserve"> increase</w:t>
      </w:r>
      <w:r w:rsidR="00585659" w:rsidRPr="000723BF">
        <w:rPr>
          <w:rFonts w:ascii="Book Antiqua" w:eastAsia="Times New Roman" w:hAnsi="Book Antiqua" w:cs="Calibri"/>
          <w:color w:val="000000"/>
          <w:kern w:val="0"/>
          <w:sz w:val="24"/>
          <w:lang w:eastAsia="en-US"/>
        </w:rPr>
        <w:t xml:space="preserve">d </w:t>
      </w:r>
      <w:r w:rsidRPr="000723BF">
        <w:rPr>
          <w:rFonts w:ascii="Book Antiqua" w:eastAsia="Times New Roman" w:hAnsi="Book Antiqua" w:cs="Calibri"/>
          <w:color w:val="000000"/>
          <w:kern w:val="0"/>
          <w:sz w:val="24"/>
          <w:lang w:eastAsia="en-US"/>
        </w:rPr>
        <w:t xml:space="preserve">apoptosis and infarct size in the hearts </w:t>
      </w:r>
      <w:r w:rsidR="00111FA1" w:rsidRPr="000723BF">
        <w:rPr>
          <w:rFonts w:ascii="Book Antiqua" w:eastAsia="Times New Roman" w:hAnsi="Book Antiqua" w:cs="Calibri"/>
          <w:color w:val="000000"/>
          <w:kern w:val="0"/>
          <w:sz w:val="24"/>
          <w:lang w:eastAsia="en-US"/>
        </w:rPr>
        <w:t>with</w:t>
      </w:r>
      <w:r w:rsidRPr="000723BF">
        <w:rPr>
          <w:rFonts w:ascii="Book Antiqua" w:eastAsia="Times New Roman" w:hAnsi="Book Antiqua" w:cs="Calibri"/>
          <w:color w:val="000000"/>
          <w:kern w:val="0"/>
          <w:sz w:val="24"/>
          <w:lang w:eastAsia="en-US"/>
        </w:rPr>
        <w:t xml:space="preserve"> I/R</w:t>
      </w:r>
      <w:r w:rsidR="00111FA1"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 xml:space="preserve"> </w:t>
      </w:r>
      <w:r w:rsidR="00055D97" w:rsidRPr="000723BF">
        <w:rPr>
          <w:rFonts w:ascii="Book Antiqua" w:eastAsia="Times New Roman" w:hAnsi="Book Antiqua" w:cs="Calibri"/>
          <w:color w:val="000000"/>
          <w:kern w:val="0"/>
          <w:sz w:val="24"/>
          <w:lang w:eastAsia="en-US"/>
        </w:rPr>
        <w:t>and</w:t>
      </w:r>
      <w:r w:rsidRPr="000723BF">
        <w:rPr>
          <w:rFonts w:ascii="Book Antiqua" w:eastAsia="Times New Roman" w:hAnsi="Book Antiqua" w:cs="Calibri"/>
          <w:color w:val="000000"/>
          <w:kern w:val="0"/>
          <w:sz w:val="24"/>
          <w:lang w:eastAsia="en-US"/>
        </w:rPr>
        <w:t xml:space="preserve"> treatment with antagomir-320 reduced </w:t>
      </w:r>
      <w:r w:rsidR="00111FA1" w:rsidRPr="000723BF">
        <w:rPr>
          <w:rFonts w:ascii="Book Antiqua" w:eastAsia="Times New Roman" w:hAnsi="Book Antiqua" w:cs="Calibri"/>
          <w:color w:val="000000"/>
          <w:kern w:val="0"/>
          <w:sz w:val="24"/>
          <w:lang w:eastAsia="en-US"/>
        </w:rPr>
        <w:t xml:space="preserve">the </w:t>
      </w:r>
      <w:r w:rsidRPr="000723BF">
        <w:rPr>
          <w:rFonts w:ascii="Book Antiqua" w:eastAsia="Times New Roman" w:hAnsi="Book Antiqua" w:cs="Calibri"/>
          <w:color w:val="000000"/>
          <w:kern w:val="0"/>
          <w:sz w:val="24"/>
          <w:lang w:eastAsia="en-US"/>
        </w:rPr>
        <w:t xml:space="preserve">infarct </w:t>
      </w:r>
      <w:proofErr w:type="gramStart"/>
      <w:r w:rsidRPr="000723BF">
        <w:rPr>
          <w:rFonts w:ascii="Book Antiqua" w:eastAsia="Times New Roman" w:hAnsi="Book Antiqua" w:cs="Calibri"/>
          <w:color w:val="000000"/>
          <w:kern w:val="0"/>
          <w:sz w:val="24"/>
          <w:lang w:eastAsia="en-US"/>
        </w:rPr>
        <w:t>size</w:t>
      </w:r>
      <w:r w:rsidR="00665E09" w:rsidRPr="000723BF">
        <w:rPr>
          <w:rFonts w:ascii="Book Antiqua" w:eastAsia="Times New Roman" w:hAnsi="Book Antiqua"/>
          <w:color w:val="000000"/>
          <w:kern w:val="0"/>
          <w:sz w:val="24"/>
          <w:vertAlign w:val="superscript"/>
          <w:lang w:eastAsia="en-US"/>
        </w:rPr>
        <w:t>[</w:t>
      </w:r>
      <w:proofErr w:type="gramEnd"/>
      <w:r w:rsidR="00665E09" w:rsidRPr="000723BF">
        <w:rPr>
          <w:rFonts w:ascii="Book Antiqua" w:eastAsia="Times New Roman" w:hAnsi="Book Antiqua"/>
          <w:color w:val="000000"/>
          <w:kern w:val="0"/>
          <w:sz w:val="24"/>
          <w:vertAlign w:val="superscript"/>
          <w:lang w:eastAsia="en-US"/>
        </w:rPr>
        <w:t>41]</w:t>
      </w:r>
      <w:r w:rsidRPr="000723BF">
        <w:rPr>
          <w:rFonts w:ascii="Book Antiqua" w:eastAsia="Times New Roman" w:hAnsi="Book Antiqua" w:cs="Calibri"/>
          <w:color w:val="000000"/>
          <w:kern w:val="0"/>
          <w:sz w:val="24"/>
          <w:lang w:eastAsia="en-US"/>
        </w:rPr>
        <w:t>.</w:t>
      </w:r>
    </w:p>
    <w:p w14:paraId="4F4E2CB4" w14:textId="77777777" w:rsidR="005F24AF" w:rsidRDefault="005F24AF" w:rsidP="000723BF">
      <w:pPr>
        <w:widowControl/>
        <w:spacing w:line="360" w:lineRule="auto"/>
        <w:rPr>
          <w:rFonts w:ascii="Book Antiqua" w:hAnsi="Book Antiqua" w:cs="Calibri"/>
          <w:b/>
          <w:i/>
          <w:color w:val="000000"/>
          <w:kern w:val="0"/>
          <w:sz w:val="24"/>
          <w:u w:val="single"/>
        </w:rPr>
      </w:pPr>
    </w:p>
    <w:p w14:paraId="2AEB7D81" w14:textId="2FFE24A4" w:rsidR="009B71C0" w:rsidRPr="000723BF" w:rsidRDefault="009B71C0" w:rsidP="000723BF">
      <w:pPr>
        <w:widowControl/>
        <w:spacing w:line="360" w:lineRule="auto"/>
        <w:rPr>
          <w:rFonts w:ascii="Book Antiqua" w:eastAsia="Calibri" w:hAnsi="Book Antiqua" w:cs="Calibri"/>
          <w:color w:val="000000"/>
          <w:kern w:val="0"/>
          <w:sz w:val="24"/>
          <w:lang w:eastAsia="en-US"/>
        </w:rPr>
      </w:pPr>
      <w:r w:rsidRPr="005F24AF">
        <w:rPr>
          <w:rFonts w:ascii="Book Antiqua" w:eastAsia="Calibri" w:hAnsi="Book Antiqua" w:cs="Calibri"/>
          <w:b/>
          <w:i/>
          <w:color w:val="000000"/>
          <w:kern w:val="0"/>
          <w:sz w:val="24"/>
          <w:lang w:eastAsia="en-US"/>
        </w:rPr>
        <w:t>miR-21</w:t>
      </w:r>
      <w:r w:rsidRPr="005F24AF">
        <w:rPr>
          <w:rFonts w:ascii="Book Antiqua" w:eastAsia="Calibri" w:hAnsi="Book Antiqua" w:cs="Calibri"/>
          <w:b/>
          <w:color w:val="000000"/>
          <w:kern w:val="0"/>
          <w:sz w:val="24"/>
          <w:lang w:eastAsia="en-US"/>
        </w:rPr>
        <w:t>, I/R and fibrosis</w:t>
      </w:r>
      <w:r w:rsidR="005F24AF">
        <w:rPr>
          <w:rFonts w:ascii="Book Antiqua" w:hAnsi="Book Antiqua" w:cs="Calibri" w:hint="eastAsia"/>
          <w:b/>
          <w:color w:val="000000"/>
          <w:kern w:val="0"/>
          <w:sz w:val="24"/>
        </w:rPr>
        <w:t>:</w:t>
      </w:r>
      <w:r w:rsidRPr="005F24AF">
        <w:rPr>
          <w:rFonts w:ascii="Book Antiqua" w:eastAsia="Calibri" w:hAnsi="Book Antiqua" w:cs="Calibri"/>
          <w:b/>
          <w:color w:val="000000"/>
          <w:kern w:val="0"/>
          <w:sz w:val="24"/>
          <w:lang w:eastAsia="en-US"/>
        </w:rPr>
        <w:t xml:space="preserve"> </w:t>
      </w:r>
      <w:r w:rsidR="00534D96" w:rsidRPr="000723BF">
        <w:rPr>
          <w:rFonts w:ascii="Book Antiqua" w:eastAsia="Calibri" w:hAnsi="Book Antiqua" w:cs="Calibri"/>
          <w:color w:val="000000"/>
          <w:kern w:val="0"/>
          <w:sz w:val="24"/>
          <w:lang w:eastAsia="en-US"/>
        </w:rPr>
        <w:t xml:space="preserve">Further research on I/R models led to </w:t>
      </w:r>
      <w:r w:rsidR="00111FA1" w:rsidRPr="000723BF">
        <w:rPr>
          <w:rFonts w:ascii="Book Antiqua" w:eastAsia="Calibri" w:hAnsi="Book Antiqua" w:cs="Calibri"/>
          <w:color w:val="000000"/>
          <w:kern w:val="0"/>
          <w:sz w:val="24"/>
          <w:lang w:eastAsia="en-US"/>
        </w:rPr>
        <w:t xml:space="preserve">the </w:t>
      </w:r>
      <w:r w:rsidR="00534D96" w:rsidRPr="000723BF">
        <w:rPr>
          <w:rFonts w:ascii="Book Antiqua" w:eastAsia="Calibri" w:hAnsi="Book Antiqua" w:cs="Calibri"/>
          <w:color w:val="000000"/>
          <w:kern w:val="0"/>
          <w:sz w:val="24"/>
          <w:lang w:eastAsia="en-US"/>
        </w:rPr>
        <w:t>i</w:t>
      </w:r>
      <w:r w:rsidRPr="000723BF">
        <w:rPr>
          <w:rFonts w:ascii="Book Antiqua" w:eastAsia="Calibri" w:hAnsi="Book Antiqua" w:cs="Calibri"/>
          <w:color w:val="000000"/>
          <w:kern w:val="0"/>
          <w:sz w:val="24"/>
          <w:lang w:eastAsia="en-US"/>
        </w:rPr>
        <w:t>de</w:t>
      </w:r>
      <w:r w:rsidR="000705D5" w:rsidRPr="000723BF">
        <w:rPr>
          <w:rFonts w:ascii="Book Antiqua" w:eastAsia="Calibri" w:hAnsi="Book Antiqua" w:cs="Calibri"/>
          <w:color w:val="000000"/>
          <w:kern w:val="0"/>
          <w:sz w:val="24"/>
          <w:lang w:eastAsia="en-US"/>
        </w:rPr>
        <w:t>ntification of miRNAs w</w:t>
      </w:r>
      <w:r w:rsidR="00111FA1" w:rsidRPr="000723BF">
        <w:rPr>
          <w:rFonts w:ascii="Book Antiqua" w:eastAsia="Calibri" w:hAnsi="Book Antiqua" w:cs="Calibri"/>
          <w:color w:val="000000"/>
          <w:kern w:val="0"/>
          <w:sz w:val="24"/>
          <w:lang w:eastAsia="en-US"/>
        </w:rPr>
        <w:t>ith significant</w:t>
      </w:r>
      <w:r w:rsidRPr="000723BF">
        <w:rPr>
          <w:rFonts w:ascii="Book Antiqua" w:eastAsia="Calibri" w:hAnsi="Book Antiqua" w:cs="Calibri"/>
          <w:color w:val="000000"/>
          <w:kern w:val="0"/>
          <w:sz w:val="24"/>
          <w:lang w:eastAsia="en-US"/>
        </w:rPr>
        <w:t xml:space="preserve"> </w:t>
      </w:r>
      <w:r w:rsidR="000705D5" w:rsidRPr="000723BF">
        <w:rPr>
          <w:rFonts w:ascii="Book Antiqua" w:eastAsia="Calibri" w:hAnsi="Book Antiqua" w:cs="Calibri"/>
          <w:color w:val="000000"/>
          <w:kern w:val="0"/>
          <w:sz w:val="24"/>
          <w:lang w:eastAsia="en-US"/>
        </w:rPr>
        <w:t xml:space="preserve">expression </w:t>
      </w:r>
      <w:r w:rsidR="00111FA1" w:rsidRPr="000723BF">
        <w:rPr>
          <w:rFonts w:ascii="Book Antiqua" w:eastAsia="Calibri" w:hAnsi="Book Antiqua" w:cs="Calibri"/>
          <w:color w:val="000000"/>
          <w:kern w:val="0"/>
          <w:sz w:val="24"/>
          <w:lang w:eastAsia="en-US"/>
        </w:rPr>
        <w:t>changes</w:t>
      </w:r>
      <w:r w:rsidRPr="000723BF">
        <w:rPr>
          <w:rFonts w:ascii="Book Antiqua" w:eastAsia="Calibri" w:hAnsi="Book Antiqua" w:cs="Calibri"/>
          <w:color w:val="000000"/>
          <w:kern w:val="0"/>
          <w:sz w:val="24"/>
          <w:lang w:eastAsia="en-US"/>
        </w:rPr>
        <w:t xml:space="preserve"> on days 2 and 7 post-I/R. Elevated </w:t>
      </w:r>
      <w:r w:rsidRPr="000723BF">
        <w:rPr>
          <w:rFonts w:ascii="Book Antiqua" w:eastAsia="Calibri" w:hAnsi="Book Antiqua" w:cs="Calibri"/>
          <w:i/>
          <w:color w:val="000000"/>
          <w:kern w:val="0"/>
          <w:sz w:val="24"/>
          <w:lang w:eastAsia="en-US"/>
        </w:rPr>
        <w:t>miR-21</w:t>
      </w:r>
      <w:r w:rsidRPr="000723BF">
        <w:rPr>
          <w:rFonts w:ascii="Book Antiqua" w:eastAsia="Calibri" w:hAnsi="Book Antiqua" w:cs="Calibri"/>
          <w:color w:val="000000"/>
          <w:kern w:val="0"/>
          <w:sz w:val="24"/>
          <w:lang w:eastAsia="en-US"/>
        </w:rPr>
        <w:t xml:space="preserve"> levels were </w:t>
      </w:r>
      <w:r w:rsidR="00111FA1" w:rsidRPr="000723BF">
        <w:rPr>
          <w:rFonts w:ascii="Book Antiqua" w:eastAsia="Calibri" w:hAnsi="Book Antiqua" w:cs="Calibri"/>
          <w:color w:val="000000"/>
          <w:kern w:val="0"/>
          <w:sz w:val="24"/>
          <w:lang w:eastAsia="en-US"/>
        </w:rPr>
        <w:t>observed</w:t>
      </w:r>
      <w:r w:rsidRPr="000723BF">
        <w:rPr>
          <w:rFonts w:ascii="Book Antiqua" w:eastAsia="Calibri" w:hAnsi="Book Antiqua" w:cs="Calibri"/>
          <w:color w:val="000000"/>
          <w:kern w:val="0"/>
          <w:sz w:val="24"/>
          <w:lang w:eastAsia="en-US"/>
        </w:rPr>
        <w:t xml:space="preserve"> on day 2 as well as on day 7</w:t>
      </w:r>
      <w:r w:rsidR="00111FA1"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however, </w:t>
      </w:r>
      <w:r w:rsidRPr="000723BF">
        <w:rPr>
          <w:rFonts w:ascii="Book Antiqua" w:eastAsia="Calibri" w:hAnsi="Book Antiqua" w:cs="Calibri"/>
          <w:i/>
          <w:color w:val="000000"/>
          <w:kern w:val="0"/>
          <w:sz w:val="24"/>
          <w:lang w:eastAsia="en-US"/>
        </w:rPr>
        <w:t>miR-21</w:t>
      </w:r>
      <w:r w:rsidRPr="000723BF">
        <w:rPr>
          <w:rFonts w:ascii="Book Antiqua" w:eastAsia="Calibri" w:hAnsi="Book Antiqua" w:cs="Calibri"/>
          <w:color w:val="000000"/>
          <w:kern w:val="0"/>
          <w:sz w:val="24"/>
          <w:lang w:eastAsia="en-US"/>
        </w:rPr>
        <w:t xml:space="preserve"> induction in response to I/R was limited to </w:t>
      </w:r>
      <w:r w:rsidR="000705D5" w:rsidRPr="000723BF">
        <w:rPr>
          <w:rFonts w:ascii="Book Antiqua" w:eastAsia="Calibri" w:hAnsi="Book Antiqua" w:cs="Calibri"/>
          <w:color w:val="000000"/>
          <w:kern w:val="0"/>
          <w:sz w:val="24"/>
          <w:lang w:eastAsia="en-US"/>
        </w:rPr>
        <w:t>CFs</w:t>
      </w:r>
      <w:r w:rsidRPr="000723BF">
        <w:rPr>
          <w:rFonts w:ascii="Book Antiqua" w:eastAsia="Calibri" w:hAnsi="Book Antiqua" w:cs="Calibri"/>
          <w:color w:val="000000"/>
          <w:kern w:val="0"/>
          <w:sz w:val="24"/>
          <w:lang w:eastAsia="en-US"/>
        </w:rPr>
        <w:t>. C</w:t>
      </w:r>
      <w:r w:rsidR="000705D5" w:rsidRPr="000723BF">
        <w:rPr>
          <w:rFonts w:ascii="Book Antiqua" w:eastAsia="Calibri" w:hAnsi="Book Antiqua" w:cs="Calibri"/>
          <w:color w:val="000000"/>
          <w:kern w:val="0"/>
          <w:sz w:val="24"/>
          <w:lang w:eastAsia="en-US"/>
        </w:rPr>
        <w:t>F</w:t>
      </w:r>
      <w:r w:rsidRPr="000723BF">
        <w:rPr>
          <w:rFonts w:ascii="Book Antiqua" w:eastAsia="Calibri" w:hAnsi="Book Antiqua" w:cs="Calibri"/>
          <w:color w:val="000000"/>
          <w:kern w:val="0"/>
          <w:sz w:val="24"/>
          <w:lang w:eastAsia="en-US"/>
        </w:rPr>
        <w:t>s were show</w:t>
      </w:r>
      <w:r w:rsidR="00111FA1" w:rsidRPr="000723BF">
        <w:rPr>
          <w:rFonts w:ascii="Book Antiqua" w:eastAsia="Calibri" w:hAnsi="Book Antiqua" w:cs="Calibri"/>
          <w:color w:val="000000"/>
          <w:kern w:val="0"/>
          <w:sz w:val="24"/>
          <w:lang w:eastAsia="en-US"/>
        </w:rPr>
        <w:t>n</w:t>
      </w:r>
      <w:r w:rsidRPr="000723BF">
        <w:rPr>
          <w:rFonts w:ascii="Book Antiqua" w:eastAsia="Calibri" w:hAnsi="Book Antiqua" w:cs="Calibri"/>
          <w:color w:val="000000"/>
          <w:kern w:val="0"/>
          <w:sz w:val="24"/>
          <w:lang w:eastAsia="en-US"/>
        </w:rPr>
        <w:t xml:space="preserve"> </w:t>
      </w:r>
      <w:r w:rsidR="00111FA1" w:rsidRPr="000723BF">
        <w:rPr>
          <w:rFonts w:ascii="Book Antiqua" w:eastAsia="Calibri" w:hAnsi="Book Antiqua" w:cs="Calibri"/>
          <w:color w:val="000000"/>
          <w:kern w:val="0"/>
          <w:sz w:val="24"/>
          <w:lang w:eastAsia="en-US"/>
        </w:rPr>
        <w:t>to be</w:t>
      </w:r>
      <w:r w:rsidRPr="000723BF">
        <w:rPr>
          <w:rFonts w:ascii="Book Antiqua" w:eastAsia="Calibri" w:hAnsi="Book Antiqua" w:cs="Calibri"/>
          <w:color w:val="000000"/>
          <w:kern w:val="0"/>
          <w:sz w:val="24"/>
          <w:lang w:eastAsia="en-US"/>
        </w:rPr>
        <w:t xml:space="preserve"> the major cell type in the infarct zone. A marked decrease in PTEN</w:t>
      </w:r>
      <w:r w:rsidR="000705D5" w:rsidRPr="000723BF">
        <w:rPr>
          <w:rFonts w:ascii="Book Antiqua" w:eastAsia="Calibri" w:hAnsi="Book Antiqua" w:cs="Calibri"/>
          <w:color w:val="000000"/>
          <w:kern w:val="0"/>
          <w:sz w:val="24"/>
          <w:lang w:eastAsia="en-US"/>
        </w:rPr>
        <w:t xml:space="preserve"> (phosphatase and tensin homolog)</w:t>
      </w:r>
      <w:r w:rsidRPr="000723BF">
        <w:rPr>
          <w:rFonts w:ascii="Book Antiqua" w:eastAsia="Calibri" w:hAnsi="Book Antiqua" w:cs="Calibri"/>
          <w:color w:val="000000"/>
          <w:kern w:val="0"/>
          <w:sz w:val="24"/>
          <w:lang w:eastAsia="en-US"/>
        </w:rPr>
        <w:t xml:space="preserve">, </w:t>
      </w:r>
      <w:r w:rsidR="00111FA1"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target of </w:t>
      </w:r>
      <w:r w:rsidRPr="000723BF">
        <w:rPr>
          <w:rFonts w:ascii="Book Antiqua" w:eastAsia="Calibri" w:hAnsi="Book Antiqua" w:cs="Calibri"/>
          <w:i/>
          <w:color w:val="000000"/>
          <w:kern w:val="0"/>
          <w:sz w:val="24"/>
          <w:lang w:eastAsia="en-US"/>
        </w:rPr>
        <w:t>miR-21</w:t>
      </w:r>
      <w:r w:rsidR="000705D5"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has </w:t>
      </w:r>
      <w:r w:rsidR="007D0AB8" w:rsidRPr="000723BF">
        <w:rPr>
          <w:rFonts w:ascii="Book Antiqua" w:eastAsia="Calibri" w:hAnsi="Book Antiqua" w:cs="Calibri"/>
          <w:color w:val="000000"/>
          <w:kern w:val="0"/>
          <w:sz w:val="24"/>
          <w:lang w:eastAsia="en-US"/>
        </w:rPr>
        <w:t>also been</w:t>
      </w:r>
      <w:r w:rsidRPr="000723BF">
        <w:rPr>
          <w:rFonts w:ascii="Book Antiqua" w:eastAsia="Calibri" w:hAnsi="Book Antiqua" w:cs="Calibri"/>
          <w:color w:val="000000"/>
          <w:kern w:val="0"/>
          <w:sz w:val="24"/>
          <w:lang w:eastAsia="en-US"/>
        </w:rPr>
        <w:t xml:space="preserve"> observed in the infarct zone</w:t>
      </w:r>
      <w:r w:rsidR="000705D5"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0705D5" w:rsidRPr="000723BF">
        <w:rPr>
          <w:rFonts w:ascii="Book Antiqua" w:eastAsia="Calibri" w:hAnsi="Book Antiqua" w:cs="Calibri"/>
          <w:color w:val="000000"/>
          <w:kern w:val="0"/>
          <w:sz w:val="24"/>
          <w:lang w:eastAsia="en-US"/>
        </w:rPr>
        <w:t>T</w:t>
      </w:r>
      <w:r w:rsidRPr="000723BF">
        <w:rPr>
          <w:rFonts w:ascii="Book Antiqua" w:eastAsia="Calibri" w:hAnsi="Book Antiqua" w:cs="Calibri"/>
          <w:color w:val="000000"/>
          <w:kern w:val="0"/>
          <w:sz w:val="24"/>
          <w:lang w:eastAsia="en-US"/>
        </w:rPr>
        <w:t xml:space="preserve">his decrease has been associated </w:t>
      </w:r>
      <w:r w:rsidRPr="000723BF">
        <w:rPr>
          <w:rFonts w:ascii="Book Antiqua" w:eastAsia="Calibri" w:hAnsi="Book Antiqua" w:cs="Calibri"/>
          <w:color w:val="000000"/>
          <w:kern w:val="0"/>
          <w:sz w:val="24"/>
          <w:lang w:eastAsia="en-US"/>
        </w:rPr>
        <w:lastRenderedPageBreak/>
        <w:t>with increased MMP</w:t>
      </w:r>
      <w:r w:rsidR="000705D5"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2 </w:t>
      </w:r>
      <w:r w:rsidR="000705D5" w:rsidRPr="000723BF">
        <w:rPr>
          <w:rFonts w:ascii="Book Antiqua" w:eastAsia="Calibri" w:hAnsi="Book Antiqua" w:cs="Calibri"/>
          <w:color w:val="000000"/>
          <w:kern w:val="0"/>
          <w:sz w:val="24"/>
          <w:lang w:eastAsia="en-US"/>
        </w:rPr>
        <w:t>(matrix metalloprote</w:t>
      </w:r>
      <w:r w:rsidR="00837062" w:rsidRPr="000723BF">
        <w:rPr>
          <w:rFonts w:ascii="Book Antiqua" w:eastAsia="Calibri" w:hAnsi="Book Antiqua" w:cs="Calibri"/>
          <w:color w:val="000000"/>
          <w:kern w:val="0"/>
          <w:sz w:val="24"/>
          <w:lang w:eastAsia="en-US"/>
        </w:rPr>
        <w:t>inase-</w:t>
      </w:r>
      <w:r w:rsidR="000705D5" w:rsidRPr="000723BF">
        <w:rPr>
          <w:rFonts w:ascii="Book Antiqua" w:eastAsia="Calibri" w:hAnsi="Book Antiqua" w:cs="Calibri"/>
          <w:color w:val="000000"/>
          <w:kern w:val="0"/>
          <w:sz w:val="24"/>
          <w:lang w:eastAsia="en-US"/>
        </w:rPr>
        <w:t xml:space="preserve">2) </w:t>
      </w:r>
      <w:r w:rsidRPr="000723BF">
        <w:rPr>
          <w:rFonts w:ascii="Book Antiqua" w:eastAsia="Calibri" w:hAnsi="Book Antiqua" w:cs="Calibri"/>
          <w:color w:val="000000"/>
          <w:kern w:val="0"/>
          <w:sz w:val="24"/>
          <w:lang w:eastAsia="en-US"/>
        </w:rPr>
        <w:t>expression</w:t>
      </w:r>
      <w:r w:rsidR="003D49FB"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suggesting </w:t>
      </w:r>
      <w:r w:rsidR="00837062"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miR-21-PTEN-Akt-MMP2 pathway in </w:t>
      </w:r>
      <w:r w:rsidR="000705D5" w:rsidRPr="000723BF">
        <w:rPr>
          <w:rFonts w:ascii="Book Antiqua" w:eastAsia="Calibri" w:hAnsi="Book Antiqua" w:cs="Calibri"/>
          <w:color w:val="000000"/>
          <w:kern w:val="0"/>
          <w:sz w:val="24"/>
          <w:lang w:eastAsia="en-US"/>
        </w:rPr>
        <w:t>CF</w:t>
      </w:r>
      <w:r w:rsidRPr="000723BF">
        <w:rPr>
          <w:rFonts w:ascii="Book Antiqua" w:eastAsia="Calibri" w:hAnsi="Book Antiqua" w:cs="Calibri"/>
          <w:color w:val="000000"/>
          <w:kern w:val="0"/>
          <w:sz w:val="24"/>
          <w:lang w:eastAsia="en-US"/>
        </w:rPr>
        <w:t xml:space="preserve">s after </w:t>
      </w:r>
      <w:proofErr w:type="gramStart"/>
      <w:r w:rsidRPr="000723BF">
        <w:rPr>
          <w:rFonts w:ascii="Book Antiqua" w:eastAsia="Calibri" w:hAnsi="Book Antiqua" w:cs="Calibri"/>
          <w:color w:val="000000"/>
          <w:kern w:val="0"/>
          <w:sz w:val="24"/>
          <w:lang w:eastAsia="en-US"/>
        </w:rPr>
        <w:t>MI</w:t>
      </w:r>
      <w:r w:rsidR="00D06F36" w:rsidRPr="000723BF">
        <w:rPr>
          <w:rFonts w:ascii="Book Antiqua" w:eastAsia="Times New Roman" w:hAnsi="Book Antiqua"/>
          <w:color w:val="000000"/>
          <w:kern w:val="0"/>
          <w:sz w:val="24"/>
          <w:vertAlign w:val="superscript"/>
          <w:lang w:eastAsia="en-US"/>
        </w:rPr>
        <w:t>[</w:t>
      </w:r>
      <w:proofErr w:type="gramEnd"/>
      <w:r w:rsidR="00D06F36" w:rsidRPr="000723BF">
        <w:rPr>
          <w:rFonts w:ascii="Book Antiqua" w:eastAsia="Times New Roman" w:hAnsi="Book Antiqua"/>
          <w:color w:val="000000"/>
          <w:kern w:val="0"/>
          <w:sz w:val="24"/>
          <w:vertAlign w:val="superscript"/>
          <w:lang w:eastAsia="en-US"/>
        </w:rPr>
        <w:t>23]</w:t>
      </w:r>
      <w:r w:rsidRPr="000723BF">
        <w:rPr>
          <w:rFonts w:ascii="Book Antiqua" w:eastAsia="Calibri" w:hAnsi="Book Antiqua" w:cs="Calibri"/>
          <w:color w:val="000000"/>
          <w:kern w:val="0"/>
          <w:sz w:val="24"/>
          <w:lang w:eastAsia="en-US"/>
        </w:rPr>
        <w:t>.</w:t>
      </w:r>
    </w:p>
    <w:p w14:paraId="43D0846A" w14:textId="77777777" w:rsidR="005F24AF" w:rsidRDefault="005F24AF" w:rsidP="000723BF">
      <w:pPr>
        <w:widowControl/>
        <w:spacing w:line="360" w:lineRule="auto"/>
        <w:rPr>
          <w:rFonts w:ascii="Book Antiqua" w:hAnsi="Book Antiqua" w:cs="Calibri"/>
          <w:b/>
          <w:i/>
          <w:color w:val="000000"/>
          <w:kern w:val="0"/>
          <w:sz w:val="24"/>
          <w:u w:val="single"/>
        </w:rPr>
      </w:pPr>
    </w:p>
    <w:p w14:paraId="273A92AF" w14:textId="64EBB483" w:rsidR="00CA6826" w:rsidRPr="000723BF" w:rsidRDefault="00CA6826" w:rsidP="000723BF">
      <w:pPr>
        <w:widowControl/>
        <w:spacing w:line="360" w:lineRule="auto"/>
        <w:rPr>
          <w:rFonts w:ascii="Book Antiqua" w:eastAsia="Times New Roman" w:hAnsi="Book Antiqua" w:cs="Calibri"/>
          <w:color w:val="000000"/>
          <w:kern w:val="0"/>
          <w:sz w:val="24"/>
          <w:lang w:eastAsia="en-US"/>
        </w:rPr>
      </w:pPr>
      <w:proofErr w:type="gramStart"/>
      <w:r w:rsidRPr="005F24AF">
        <w:rPr>
          <w:rFonts w:ascii="Book Antiqua" w:eastAsia="Times New Roman" w:hAnsi="Book Antiqua" w:cs="Calibri"/>
          <w:b/>
          <w:i/>
          <w:color w:val="000000"/>
          <w:kern w:val="0"/>
          <w:sz w:val="24"/>
          <w:lang w:eastAsia="en-US"/>
        </w:rPr>
        <w:t>miR-494</w:t>
      </w:r>
      <w:proofErr w:type="gramEnd"/>
      <w:r w:rsidRPr="005F24AF">
        <w:rPr>
          <w:rFonts w:ascii="Book Antiqua" w:eastAsia="Times New Roman" w:hAnsi="Book Antiqua" w:cs="Calibri"/>
          <w:b/>
          <w:color w:val="000000"/>
          <w:kern w:val="0"/>
          <w:sz w:val="24"/>
          <w:lang w:eastAsia="en-US"/>
        </w:rPr>
        <w:t xml:space="preserve"> and apoptosis in I/R</w:t>
      </w:r>
      <w:r w:rsidR="005F24AF">
        <w:rPr>
          <w:rFonts w:ascii="Book Antiqua" w:hAnsi="Book Antiqua" w:cs="Calibri" w:hint="eastAsia"/>
          <w:b/>
          <w:color w:val="000000"/>
          <w:kern w:val="0"/>
          <w:sz w:val="24"/>
        </w:rPr>
        <w:t>:</w:t>
      </w:r>
      <w:r w:rsidRPr="005F24AF">
        <w:rPr>
          <w:rFonts w:ascii="Book Antiqua" w:eastAsia="Times New Roman" w:hAnsi="Book Antiqua" w:cs="Calibri"/>
          <w:b/>
          <w:i/>
          <w:color w:val="000000"/>
          <w:kern w:val="0"/>
          <w:sz w:val="24"/>
          <w:lang w:eastAsia="en-US"/>
        </w:rPr>
        <w:t xml:space="preserve"> </w:t>
      </w:r>
      <w:r w:rsidR="00837062" w:rsidRPr="000723BF">
        <w:rPr>
          <w:rFonts w:ascii="Book Antiqua" w:eastAsia="Times New Roman" w:hAnsi="Book Antiqua" w:cs="Calibri"/>
          <w:color w:val="000000"/>
          <w:kern w:val="0"/>
          <w:sz w:val="24"/>
          <w:lang w:eastAsia="en-US"/>
        </w:rPr>
        <w:t>A m</w:t>
      </w:r>
      <w:r w:rsidRPr="000723BF">
        <w:rPr>
          <w:rFonts w:ascii="Book Antiqua" w:eastAsia="Times New Roman" w:hAnsi="Book Antiqua" w:cs="Calibri"/>
          <w:color w:val="000000"/>
          <w:kern w:val="0"/>
          <w:sz w:val="24"/>
          <w:lang w:eastAsia="en-US"/>
        </w:rPr>
        <w:t xml:space="preserve">ouse model with cardiac-specific </w:t>
      </w:r>
      <w:r w:rsidRPr="000723BF">
        <w:rPr>
          <w:rFonts w:ascii="Book Antiqua" w:eastAsia="Times New Roman" w:hAnsi="Book Antiqua" w:cs="Calibri"/>
          <w:i/>
          <w:color w:val="000000"/>
          <w:kern w:val="0"/>
          <w:sz w:val="24"/>
          <w:lang w:eastAsia="en-US"/>
        </w:rPr>
        <w:t>miR-494</w:t>
      </w:r>
      <w:r w:rsidRPr="000723BF">
        <w:rPr>
          <w:rFonts w:ascii="Book Antiqua" w:eastAsia="Times New Roman" w:hAnsi="Book Antiqua" w:cs="Calibri"/>
          <w:color w:val="000000"/>
          <w:kern w:val="0"/>
          <w:sz w:val="24"/>
          <w:lang w:eastAsia="en-US"/>
        </w:rPr>
        <w:t xml:space="preserve"> overexpression</w:t>
      </w:r>
      <w:r w:rsidR="00837062" w:rsidRPr="000723BF">
        <w:rPr>
          <w:rFonts w:ascii="Book Antiqua" w:eastAsia="Times New Roman" w:hAnsi="Book Antiqua" w:cs="Calibri"/>
          <w:color w:val="000000"/>
          <w:kern w:val="0"/>
          <w:sz w:val="24"/>
          <w:lang w:eastAsia="en-US"/>
        </w:rPr>
        <w:t xml:space="preserve"> showed</w:t>
      </w:r>
      <w:r w:rsidRPr="000723BF">
        <w:rPr>
          <w:rFonts w:ascii="Book Antiqua" w:eastAsia="Times New Roman" w:hAnsi="Book Antiqua" w:cs="Calibri"/>
          <w:color w:val="000000"/>
          <w:kern w:val="0"/>
          <w:sz w:val="24"/>
          <w:lang w:eastAsia="en-US"/>
        </w:rPr>
        <w:t xml:space="preserve"> improved recovery of contractile performance </w:t>
      </w:r>
      <w:r w:rsidR="00837062" w:rsidRPr="000723BF">
        <w:rPr>
          <w:rFonts w:ascii="Book Antiqua" w:eastAsia="Times New Roman" w:hAnsi="Book Antiqua" w:cs="Calibri"/>
          <w:color w:val="000000"/>
          <w:kern w:val="0"/>
          <w:sz w:val="24"/>
          <w:lang w:eastAsia="en-US"/>
        </w:rPr>
        <w:t>during</w:t>
      </w:r>
      <w:r w:rsidRPr="000723BF">
        <w:rPr>
          <w:rFonts w:ascii="Book Antiqua" w:eastAsia="Times New Roman" w:hAnsi="Book Antiqua" w:cs="Calibri"/>
          <w:color w:val="000000"/>
          <w:kern w:val="0"/>
          <w:sz w:val="24"/>
          <w:lang w:eastAsia="en-US"/>
        </w:rPr>
        <w:t xml:space="preserve"> the reperfusion period. This was accompanied by</w:t>
      </w:r>
      <w:r w:rsidR="00837062" w:rsidRPr="000723BF">
        <w:rPr>
          <w:rFonts w:ascii="Book Antiqua" w:eastAsia="Times New Roman" w:hAnsi="Book Antiqua" w:cs="Calibri"/>
          <w:color w:val="000000"/>
          <w:kern w:val="0"/>
          <w:sz w:val="24"/>
          <w:lang w:eastAsia="en-US"/>
        </w:rPr>
        <w:t xml:space="preserve"> a reduction</w:t>
      </w:r>
      <w:r w:rsidRPr="000723BF">
        <w:rPr>
          <w:rFonts w:ascii="Book Antiqua" w:eastAsia="Times New Roman" w:hAnsi="Book Antiqua" w:cs="Calibri"/>
          <w:color w:val="000000"/>
          <w:kern w:val="0"/>
          <w:sz w:val="24"/>
          <w:lang w:eastAsia="en-US"/>
        </w:rPr>
        <w:t xml:space="preserve"> of apoptosis in transgenic mice </w:t>
      </w:r>
      <w:r w:rsidR="00055D97" w:rsidRPr="000723BF">
        <w:rPr>
          <w:rFonts w:ascii="Book Antiqua" w:eastAsia="Times New Roman" w:hAnsi="Book Antiqua" w:cs="Calibri"/>
          <w:color w:val="000000"/>
          <w:kern w:val="0"/>
          <w:sz w:val="24"/>
          <w:lang w:eastAsia="en-US"/>
        </w:rPr>
        <w:t>and</w:t>
      </w:r>
      <w:r w:rsidRPr="000723BF">
        <w:rPr>
          <w:rFonts w:ascii="Book Antiqua" w:eastAsia="Times New Roman" w:hAnsi="Book Antiqua" w:cs="Calibri"/>
          <w:color w:val="000000"/>
          <w:kern w:val="0"/>
          <w:sz w:val="24"/>
          <w:lang w:eastAsia="en-US"/>
        </w:rPr>
        <w:t xml:space="preserve"> reduced </w:t>
      </w:r>
      <w:r w:rsidR="00055D97" w:rsidRPr="000723BF">
        <w:rPr>
          <w:rFonts w:ascii="Book Antiqua" w:eastAsia="Times New Roman" w:hAnsi="Book Antiqua" w:cs="Calibri"/>
          <w:color w:val="000000"/>
          <w:kern w:val="0"/>
          <w:sz w:val="24"/>
          <w:lang w:eastAsia="en-US"/>
        </w:rPr>
        <w:t>MI i</w:t>
      </w:r>
      <w:r w:rsidRPr="000723BF">
        <w:rPr>
          <w:rFonts w:ascii="Book Antiqua" w:eastAsia="Times New Roman" w:hAnsi="Book Antiqua" w:cs="Calibri"/>
          <w:color w:val="000000"/>
          <w:kern w:val="0"/>
          <w:sz w:val="24"/>
          <w:lang w:eastAsia="en-US"/>
        </w:rPr>
        <w:t>n I</w:t>
      </w:r>
      <w:r w:rsidR="00055D97"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 xml:space="preserve">R. Cultured adult cardiomyocytes with short-term overexpression of </w:t>
      </w:r>
      <w:r w:rsidRPr="000723BF">
        <w:rPr>
          <w:rFonts w:ascii="Book Antiqua" w:eastAsia="Times New Roman" w:hAnsi="Book Antiqua" w:cs="Calibri"/>
          <w:i/>
          <w:color w:val="000000"/>
          <w:kern w:val="0"/>
          <w:sz w:val="24"/>
          <w:lang w:eastAsia="en-US"/>
        </w:rPr>
        <w:t>miR-494</w:t>
      </w:r>
      <w:r w:rsidRPr="000723BF">
        <w:rPr>
          <w:rFonts w:ascii="Book Antiqua" w:eastAsia="Times New Roman" w:hAnsi="Book Antiqua" w:cs="Calibri"/>
          <w:color w:val="000000"/>
          <w:kern w:val="0"/>
          <w:sz w:val="24"/>
          <w:lang w:eastAsia="en-US"/>
        </w:rPr>
        <w:t xml:space="preserve"> showed an inhibition of caspase-3 activity and reduced cell death </w:t>
      </w:r>
      <w:r w:rsidR="00837062" w:rsidRPr="000723BF">
        <w:rPr>
          <w:rFonts w:ascii="Book Antiqua" w:eastAsia="Times New Roman" w:hAnsi="Book Antiqua" w:cs="Calibri"/>
          <w:color w:val="000000"/>
          <w:kern w:val="0"/>
          <w:sz w:val="24"/>
          <w:lang w:eastAsia="en-US"/>
        </w:rPr>
        <w:t>after</w:t>
      </w:r>
      <w:r w:rsidRPr="000723BF">
        <w:rPr>
          <w:rFonts w:ascii="Book Antiqua" w:eastAsia="Times New Roman" w:hAnsi="Book Antiqua" w:cs="Calibri"/>
          <w:color w:val="000000"/>
          <w:kern w:val="0"/>
          <w:sz w:val="24"/>
          <w:lang w:eastAsia="en-US"/>
        </w:rPr>
        <w:t xml:space="preserve"> stimulated I/R. </w:t>
      </w:r>
      <w:r w:rsidRPr="000723BF">
        <w:rPr>
          <w:rFonts w:ascii="Book Antiqua" w:eastAsia="Times New Roman" w:hAnsi="Book Antiqua" w:cs="Calibri"/>
          <w:i/>
          <w:color w:val="000000"/>
          <w:kern w:val="0"/>
          <w:sz w:val="24"/>
          <w:lang w:eastAsia="en-US"/>
        </w:rPr>
        <w:t>miR-494</w:t>
      </w:r>
      <w:r w:rsidRPr="000723BF">
        <w:rPr>
          <w:rFonts w:ascii="Book Antiqua" w:eastAsia="Times New Roman" w:hAnsi="Book Antiqua" w:cs="Calibri"/>
          <w:color w:val="000000"/>
          <w:kern w:val="0"/>
          <w:sz w:val="24"/>
          <w:lang w:eastAsia="en-US"/>
        </w:rPr>
        <w:t xml:space="preserve"> inhibited three pro</w:t>
      </w:r>
      <w:r w:rsidR="000438C2"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apoptotic (PTEN, ROCK1, CaMKII) as well as two anti</w:t>
      </w:r>
      <w:r w:rsidR="000438C2"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 xml:space="preserve">apoptotic proteins (FGFR2 and LIF). </w:t>
      </w:r>
      <w:proofErr w:type="gramStart"/>
      <w:r w:rsidRPr="000723BF">
        <w:rPr>
          <w:rFonts w:ascii="Book Antiqua" w:eastAsia="Times New Roman" w:hAnsi="Book Antiqua" w:cs="Calibri"/>
          <w:i/>
          <w:color w:val="000000"/>
          <w:kern w:val="0"/>
          <w:sz w:val="24"/>
          <w:lang w:eastAsia="en-US"/>
        </w:rPr>
        <w:t>miR-494</w:t>
      </w:r>
      <w:proofErr w:type="gramEnd"/>
      <w:r w:rsidRPr="000723BF">
        <w:rPr>
          <w:rFonts w:ascii="Book Antiqua" w:eastAsia="Times New Roman" w:hAnsi="Book Antiqua" w:cs="Calibri"/>
          <w:color w:val="000000"/>
          <w:kern w:val="0"/>
          <w:sz w:val="24"/>
          <w:lang w:eastAsia="en-US"/>
        </w:rPr>
        <w:t xml:space="preserve"> targets both pro- and anti</w:t>
      </w:r>
      <w:r w:rsidR="000438C2" w:rsidRPr="000723BF">
        <w:rPr>
          <w:rFonts w:ascii="Book Antiqua" w:eastAsia="Times New Roman" w:hAnsi="Book Antiqua" w:cs="Calibri"/>
          <w:color w:val="000000"/>
          <w:kern w:val="0"/>
          <w:sz w:val="24"/>
          <w:lang w:eastAsia="en-US"/>
        </w:rPr>
        <w:t>-</w:t>
      </w:r>
      <w:r w:rsidRPr="000723BF">
        <w:rPr>
          <w:rFonts w:ascii="Book Antiqua" w:eastAsia="Times New Roman" w:hAnsi="Book Antiqua" w:cs="Calibri"/>
          <w:color w:val="000000"/>
          <w:kern w:val="0"/>
          <w:sz w:val="24"/>
          <w:lang w:eastAsia="en-US"/>
        </w:rPr>
        <w:t>apoptotic proteins</w:t>
      </w:r>
      <w:r w:rsidR="00833A67" w:rsidRPr="000723BF">
        <w:rPr>
          <w:rFonts w:ascii="Book Antiqua" w:eastAsia="Times New Roman" w:hAnsi="Book Antiqua" w:cs="Calibri"/>
          <w:color w:val="000000"/>
          <w:kern w:val="0"/>
          <w:sz w:val="24"/>
          <w:lang w:eastAsia="en-US"/>
        </w:rPr>
        <w:t xml:space="preserve"> and was </w:t>
      </w:r>
      <w:r w:rsidRPr="000723BF">
        <w:rPr>
          <w:rFonts w:ascii="Book Antiqua" w:eastAsia="Times New Roman" w:hAnsi="Book Antiqua" w:cs="Calibri"/>
          <w:color w:val="000000"/>
          <w:kern w:val="0"/>
          <w:sz w:val="24"/>
          <w:lang w:eastAsia="en-US"/>
        </w:rPr>
        <w:t xml:space="preserve">downregulated in human infarcted hearts. Divergent targets of </w:t>
      </w:r>
      <w:r w:rsidR="00DC6B9C" w:rsidRPr="000723BF">
        <w:rPr>
          <w:rFonts w:ascii="Book Antiqua" w:eastAsia="Times New Roman" w:hAnsi="Book Antiqua" w:cs="Calibri"/>
          <w:color w:val="000000"/>
          <w:kern w:val="0"/>
          <w:sz w:val="24"/>
          <w:lang w:eastAsia="en-US"/>
        </w:rPr>
        <w:t>a</w:t>
      </w:r>
      <w:r w:rsidR="00BE33FE" w:rsidRPr="000723BF">
        <w:rPr>
          <w:rFonts w:ascii="Book Antiqua" w:eastAsia="Times New Roman" w:hAnsi="Book Antiqua" w:cs="Calibri"/>
          <w:color w:val="000000"/>
          <w:kern w:val="0"/>
          <w:sz w:val="24"/>
          <w:lang w:eastAsia="en-US"/>
        </w:rPr>
        <w:t xml:space="preserve"> </w:t>
      </w:r>
      <w:r w:rsidRPr="000723BF">
        <w:rPr>
          <w:rFonts w:ascii="Book Antiqua" w:eastAsia="Times New Roman" w:hAnsi="Book Antiqua" w:cs="Calibri"/>
          <w:color w:val="000000"/>
          <w:kern w:val="0"/>
          <w:sz w:val="24"/>
          <w:lang w:eastAsia="en-US"/>
        </w:rPr>
        <w:t xml:space="preserve">miRNA may work unequally to balance a common signaling pathway and eventually affect its functional </w:t>
      </w:r>
      <w:proofErr w:type="gramStart"/>
      <w:r w:rsidRPr="000723BF">
        <w:rPr>
          <w:rFonts w:ascii="Book Antiqua" w:eastAsia="Times New Roman" w:hAnsi="Book Antiqua" w:cs="Calibri"/>
          <w:color w:val="000000"/>
          <w:kern w:val="0"/>
          <w:sz w:val="24"/>
          <w:lang w:eastAsia="en-US"/>
        </w:rPr>
        <w:t>consequences</w:t>
      </w:r>
      <w:r w:rsidR="00665E09" w:rsidRPr="000723BF">
        <w:rPr>
          <w:rFonts w:ascii="Book Antiqua" w:eastAsia="Times New Roman" w:hAnsi="Book Antiqua"/>
          <w:color w:val="000000"/>
          <w:kern w:val="0"/>
          <w:sz w:val="24"/>
          <w:vertAlign w:val="superscript"/>
          <w:lang w:eastAsia="en-US"/>
        </w:rPr>
        <w:t>[</w:t>
      </w:r>
      <w:proofErr w:type="gramEnd"/>
      <w:r w:rsidR="00665E09" w:rsidRPr="000723BF">
        <w:rPr>
          <w:rFonts w:ascii="Book Antiqua" w:eastAsia="Times New Roman" w:hAnsi="Book Antiqua"/>
          <w:color w:val="000000"/>
          <w:kern w:val="0"/>
          <w:sz w:val="24"/>
          <w:vertAlign w:val="superscript"/>
          <w:lang w:eastAsia="en-US"/>
        </w:rPr>
        <w:t>42]</w:t>
      </w:r>
      <w:r w:rsidRPr="000723BF">
        <w:rPr>
          <w:rFonts w:ascii="Book Antiqua" w:eastAsia="Times New Roman" w:hAnsi="Book Antiqua" w:cs="Calibri"/>
          <w:color w:val="000000"/>
          <w:kern w:val="0"/>
          <w:sz w:val="24"/>
          <w:lang w:eastAsia="en-US"/>
        </w:rPr>
        <w:t>.</w:t>
      </w:r>
    </w:p>
    <w:p w14:paraId="0D1A0EBB" w14:textId="77777777" w:rsidR="00CA6826" w:rsidRPr="000723BF" w:rsidRDefault="00CA6826" w:rsidP="000723BF">
      <w:pPr>
        <w:widowControl/>
        <w:spacing w:line="360" w:lineRule="auto"/>
        <w:rPr>
          <w:rFonts w:ascii="Book Antiqua" w:eastAsia="Calibri" w:hAnsi="Book Antiqua" w:cs="Calibri"/>
          <w:color w:val="000000"/>
          <w:kern w:val="0"/>
          <w:sz w:val="24"/>
          <w:lang w:eastAsia="en-US"/>
        </w:rPr>
      </w:pPr>
    </w:p>
    <w:p w14:paraId="3BB3D687" w14:textId="77777777" w:rsidR="00CA6826" w:rsidRPr="000723BF" w:rsidRDefault="00CA6826"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Rat models</w:t>
      </w:r>
    </w:p>
    <w:p w14:paraId="7D39D487" w14:textId="54EDD51B" w:rsidR="00526719" w:rsidRPr="000723BF" w:rsidRDefault="00526719" w:rsidP="000723BF">
      <w:pPr>
        <w:widowControl/>
        <w:spacing w:line="360" w:lineRule="auto"/>
        <w:rPr>
          <w:rFonts w:ascii="Book Antiqua" w:eastAsia="Calibri" w:hAnsi="Book Antiqua" w:cs="Calibri"/>
          <w:color w:val="000000"/>
          <w:kern w:val="0"/>
          <w:sz w:val="24"/>
          <w:lang w:eastAsia="en-US"/>
        </w:rPr>
      </w:pPr>
      <w:r w:rsidRPr="005F24AF">
        <w:rPr>
          <w:rFonts w:ascii="Book Antiqua" w:eastAsia="Calibri" w:hAnsi="Book Antiqua" w:cs="Calibri"/>
          <w:b/>
          <w:color w:val="000000"/>
          <w:kern w:val="0"/>
          <w:sz w:val="24"/>
          <w:lang w:eastAsia="en-US"/>
        </w:rPr>
        <w:t>Microarray analysis</w:t>
      </w:r>
      <w:r w:rsidR="005F24AF">
        <w:rPr>
          <w:rFonts w:ascii="Book Antiqua" w:hAnsi="Book Antiqua" w:cs="Calibri" w:hint="eastAsia"/>
          <w:b/>
          <w:color w:val="000000"/>
          <w:kern w:val="0"/>
          <w:sz w:val="24"/>
        </w:rPr>
        <w:t>:</w:t>
      </w:r>
      <w:r w:rsidRPr="005F24AF">
        <w:rPr>
          <w:rFonts w:ascii="Book Antiqua" w:eastAsia="Calibri" w:hAnsi="Book Antiqua" w:cs="Calibri"/>
          <w:b/>
          <w:color w:val="000000"/>
          <w:kern w:val="0"/>
          <w:sz w:val="24"/>
          <w:lang w:eastAsia="en-US"/>
        </w:rPr>
        <w:t xml:space="preserve"> </w:t>
      </w:r>
      <w:r w:rsidRPr="005F24AF">
        <w:rPr>
          <w:rFonts w:ascii="Book Antiqua" w:eastAsia="Calibri" w:hAnsi="Book Antiqua" w:cs="Calibri"/>
          <w:color w:val="000000"/>
          <w:kern w:val="0"/>
          <w:sz w:val="24"/>
          <w:lang w:eastAsia="en-US"/>
        </w:rPr>
        <w:t>U</w:t>
      </w:r>
      <w:r w:rsidRPr="000723BF">
        <w:rPr>
          <w:rFonts w:ascii="Book Antiqua" w:eastAsia="Calibri" w:hAnsi="Book Antiqua" w:cs="Calibri"/>
          <w:color w:val="000000"/>
          <w:kern w:val="0"/>
          <w:sz w:val="24"/>
          <w:lang w:eastAsia="en-US"/>
        </w:rPr>
        <w:t xml:space="preserve">sing genome-wide expression profiling of miRNAs </w:t>
      </w:r>
      <w:r w:rsidR="00837062" w:rsidRPr="000723BF">
        <w:rPr>
          <w:rFonts w:ascii="Book Antiqua" w:eastAsia="Calibri" w:hAnsi="Book Antiqua" w:cs="Calibri"/>
          <w:color w:val="000000"/>
          <w:kern w:val="0"/>
          <w:sz w:val="24"/>
          <w:lang w:eastAsia="en-US"/>
        </w:rPr>
        <w:t xml:space="preserve">in an </w:t>
      </w:r>
      <w:r w:rsidRPr="000723BF">
        <w:rPr>
          <w:rFonts w:ascii="Book Antiqua" w:eastAsia="Calibri" w:hAnsi="Book Antiqua" w:cs="Calibri"/>
          <w:color w:val="000000"/>
          <w:kern w:val="0"/>
          <w:sz w:val="24"/>
          <w:lang w:eastAsia="en-US"/>
        </w:rPr>
        <w:t xml:space="preserve">ischemic myocardium </w:t>
      </w:r>
      <w:r w:rsidR="00837062" w:rsidRPr="000723BF">
        <w:rPr>
          <w:rFonts w:ascii="Book Antiqua" w:eastAsia="Calibri" w:hAnsi="Book Antiqua" w:cs="Calibri"/>
          <w:color w:val="000000"/>
          <w:kern w:val="0"/>
          <w:sz w:val="24"/>
          <w:lang w:eastAsia="en-US"/>
        </w:rPr>
        <w:t>from</w:t>
      </w:r>
      <w:r w:rsidRPr="000723BF">
        <w:rPr>
          <w:rFonts w:ascii="Book Antiqua" w:eastAsia="Calibri" w:hAnsi="Book Antiqua" w:cs="Calibri"/>
          <w:color w:val="000000"/>
          <w:kern w:val="0"/>
          <w:sz w:val="24"/>
          <w:lang w:eastAsia="en-US"/>
        </w:rPr>
        <w:t xml:space="preserve"> rat, </w:t>
      </w:r>
      <w:r w:rsidR="009241C5" w:rsidRPr="000723BF">
        <w:rPr>
          <w:rFonts w:ascii="Book Antiqua" w:eastAsia="Calibri" w:hAnsi="Book Antiqua" w:cs="Calibri"/>
          <w:color w:val="000000"/>
          <w:kern w:val="0"/>
          <w:sz w:val="24"/>
          <w:lang w:eastAsia="en-US"/>
        </w:rPr>
        <w:t>seventeen miRNAs were shown to be</w:t>
      </w:r>
      <w:r w:rsidR="00BE33FE"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significantly </w:t>
      </w:r>
      <w:r w:rsidR="009241C5" w:rsidRPr="000723BF">
        <w:rPr>
          <w:rFonts w:ascii="Book Antiqua" w:eastAsia="Calibri" w:hAnsi="Book Antiqua" w:cs="Calibri"/>
          <w:color w:val="000000"/>
          <w:kern w:val="0"/>
          <w:sz w:val="24"/>
          <w:lang w:eastAsia="en-US"/>
        </w:rPr>
        <w:t>dysregulated</w:t>
      </w:r>
      <w:r w:rsidRPr="000723BF">
        <w:rPr>
          <w:rFonts w:ascii="Book Antiqua" w:eastAsia="Calibri" w:hAnsi="Book Antiqua" w:cs="Calibri"/>
          <w:color w:val="000000"/>
          <w:kern w:val="0"/>
          <w:sz w:val="24"/>
          <w:lang w:eastAsia="en-US"/>
        </w:rPr>
        <w:t xml:space="preserve"> </w:t>
      </w:r>
      <w:r w:rsidR="00837062" w:rsidRPr="000723BF">
        <w:rPr>
          <w:rFonts w:ascii="Book Antiqua" w:eastAsia="Calibri" w:hAnsi="Book Antiqua" w:cs="Calibri"/>
          <w:color w:val="000000"/>
          <w:kern w:val="0"/>
          <w:sz w:val="24"/>
          <w:lang w:eastAsia="en-US"/>
        </w:rPr>
        <w:t>during</w:t>
      </w:r>
      <w:r w:rsidRPr="000723BF">
        <w:rPr>
          <w:rFonts w:ascii="Book Antiqua" w:eastAsia="Calibri" w:hAnsi="Book Antiqua" w:cs="Calibri"/>
          <w:color w:val="000000"/>
          <w:kern w:val="0"/>
          <w:sz w:val="24"/>
          <w:lang w:eastAsia="en-US"/>
        </w:rPr>
        <w:t xml:space="preserve"> the </w:t>
      </w:r>
      <w:r w:rsidR="009241C5" w:rsidRPr="000723BF">
        <w:rPr>
          <w:rFonts w:ascii="Book Antiqua" w:eastAsia="Calibri" w:hAnsi="Book Antiqua" w:cs="Calibri"/>
          <w:color w:val="000000"/>
          <w:kern w:val="0"/>
          <w:sz w:val="24"/>
          <w:lang w:eastAsia="en-US"/>
        </w:rPr>
        <w:t>AMI progression</w:t>
      </w:r>
      <w:r w:rsidRPr="000723BF">
        <w:rPr>
          <w:rFonts w:ascii="Book Antiqua" w:eastAsia="Calibri" w:hAnsi="Book Antiqua" w:cs="Calibri"/>
          <w:color w:val="000000"/>
          <w:kern w:val="0"/>
          <w:sz w:val="24"/>
          <w:lang w:eastAsia="en-US"/>
        </w:rPr>
        <w:t>. Expression was analy</w:t>
      </w:r>
      <w:r w:rsidR="00CE09EB" w:rsidRPr="000723BF">
        <w:rPr>
          <w:rFonts w:ascii="Book Antiqua" w:eastAsia="Calibri" w:hAnsi="Book Antiqua" w:cs="Calibri"/>
          <w:color w:val="000000"/>
          <w:kern w:val="0"/>
          <w:sz w:val="24"/>
          <w:lang w:eastAsia="en-US"/>
        </w:rPr>
        <w:t>z</w:t>
      </w:r>
      <w:r w:rsidRPr="000723BF">
        <w:rPr>
          <w:rFonts w:ascii="Book Antiqua" w:eastAsia="Calibri" w:hAnsi="Book Antiqua" w:cs="Calibri"/>
          <w:color w:val="000000"/>
          <w:kern w:val="0"/>
          <w:sz w:val="24"/>
          <w:lang w:eastAsia="en-US"/>
        </w:rPr>
        <w:t>ed 2</w:t>
      </w:r>
      <w:r w:rsidR="00837062" w:rsidRPr="000723BF">
        <w:rPr>
          <w:rFonts w:ascii="Book Antiqua" w:eastAsia="Calibri" w:hAnsi="Book Antiqua" w:cs="Calibri"/>
          <w:color w:val="000000"/>
          <w:kern w:val="0"/>
          <w:sz w:val="24"/>
          <w:lang w:eastAsia="en-US"/>
        </w:rPr>
        <w:t>, 7 and 14 d</w:t>
      </w:r>
      <w:r w:rsidRPr="000723BF">
        <w:rPr>
          <w:rFonts w:ascii="Book Antiqua" w:eastAsia="Calibri" w:hAnsi="Book Antiqua" w:cs="Calibri"/>
          <w:color w:val="000000"/>
          <w:kern w:val="0"/>
          <w:sz w:val="24"/>
          <w:lang w:eastAsia="en-US"/>
        </w:rPr>
        <w:t xml:space="preserve"> after AMI. On day 2</w:t>
      </w:r>
      <w:r w:rsidR="006C2CF4"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four miRNAs were upregulated (</w:t>
      </w:r>
      <w:r w:rsidRPr="000723BF">
        <w:rPr>
          <w:rFonts w:ascii="Book Antiqua" w:eastAsia="Calibri" w:hAnsi="Book Antiqua" w:cs="Calibri"/>
          <w:i/>
          <w:color w:val="000000"/>
          <w:kern w:val="0"/>
          <w:sz w:val="24"/>
          <w:lang w:eastAsia="en-US"/>
        </w:rPr>
        <w:t>miR-31, miR-223, miR-18a</w:t>
      </w:r>
      <w:r w:rsidR="00461118" w:rsidRPr="000723BF">
        <w:rPr>
          <w:rFonts w:ascii="Book Antiqua" w:eastAsia="Calibri" w:hAnsi="Book Antiqua" w:cs="Calibri"/>
          <w:color w:val="000000"/>
          <w:kern w:val="0"/>
          <w:sz w:val="24"/>
          <w:lang w:eastAsia="en-US"/>
        </w:rPr>
        <w:t xml:space="preserve">, </w:t>
      </w:r>
      <w:r w:rsidR="00BE33FE" w:rsidRPr="000723BF">
        <w:rPr>
          <w:rFonts w:ascii="Book Antiqua" w:eastAsia="Calibri" w:hAnsi="Book Antiqua" w:cs="Calibri"/>
          <w:color w:val="000000"/>
          <w:kern w:val="0"/>
          <w:sz w:val="24"/>
          <w:lang w:eastAsia="en-US"/>
        </w:rPr>
        <w:t>and</w:t>
      </w:r>
      <w:r w:rsidR="00BE33FE" w:rsidRPr="000723BF">
        <w:rPr>
          <w:rFonts w:ascii="Book Antiqua" w:eastAsia="Calibri" w:hAnsi="Book Antiqua" w:cs="Calibri"/>
          <w:i/>
          <w:color w:val="000000"/>
          <w:kern w:val="0"/>
          <w:sz w:val="24"/>
          <w:lang w:eastAsia="en-US"/>
        </w:rPr>
        <w:t xml:space="preserve"> </w:t>
      </w:r>
      <w:r w:rsidRPr="000723BF">
        <w:rPr>
          <w:rFonts w:ascii="Book Antiqua" w:eastAsia="Calibri" w:hAnsi="Book Antiqua" w:cs="Calibri"/>
          <w:i/>
          <w:color w:val="000000"/>
          <w:kern w:val="0"/>
          <w:sz w:val="24"/>
          <w:lang w:eastAsia="en-US"/>
        </w:rPr>
        <w:t>miR-18b</w:t>
      </w:r>
      <w:r w:rsidRPr="000723BF">
        <w:rPr>
          <w:rFonts w:ascii="Book Antiqua" w:eastAsia="Calibri" w:hAnsi="Book Antiqua" w:cs="Calibri"/>
          <w:color w:val="000000"/>
          <w:kern w:val="0"/>
          <w:sz w:val="24"/>
          <w:lang w:eastAsia="en-US"/>
        </w:rPr>
        <w:t>) and two were downregulated (</w:t>
      </w:r>
      <w:r w:rsidRPr="000723BF">
        <w:rPr>
          <w:rFonts w:ascii="Book Antiqua" w:eastAsia="Calibri" w:hAnsi="Book Antiqua" w:cs="Calibri"/>
          <w:i/>
          <w:color w:val="000000"/>
          <w:kern w:val="0"/>
          <w:sz w:val="24"/>
          <w:lang w:eastAsia="en-US"/>
        </w:rPr>
        <w:t>miR-451</w:t>
      </w:r>
      <w:r w:rsidR="00BE33FE" w:rsidRPr="000723BF">
        <w:rPr>
          <w:rFonts w:ascii="Book Antiqua" w:eastAsia="Calibri" w:hAnsi="Book Antiqua" w:cs="Calibri"/>
          <w:color w:val="000000"/>
          <w:kern w:val="0"/>
          <w:sz w:val="24"/>
          <w:lang w:eastAsia="en-US"/>
        </w:rPr>
        <w:t xml:space="preserve"> and</w:t>
      </w:r>
      <w:r w:rsidR="00461118"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miR-499-5p</w:t>
      </w:r>
      <w:r w:rsidRPr="000723BF">
        <w:rPr>
          <w:rFonts w:ascii="Book Antiqua" w:eastAsia="Calibri" w:hAnsi="Book Antiqua" w:cs="Calibri"/>
          <w:color w:val="000000"/>
          <w:kern w:val="0"/>
          <w:sz w:val="24"/>
          <w:lang w:eastAsia="en-US"/>
        </w:rPr>
        <w:t>). On day 7</w:t>
      </w:r>
      <w:r w:rsidR="00461118"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four miRNAs were upregulated (</w:t>
      </w:r>
      <w:r w:rsidRPr="000723BF">
        <w:rPr>
          <w:rFonts w:ascii="Book Antiqua" w:eastAsia="Calibri" w:hAnsi="Book Antiqua" w:cs="Calibri"/>
          <w:i/>
          <w:color w:val="000000"/>
          <w:kern w:val="0"/>
          <w:sz w:val="24"/>
          <w:lang w:eastAsia="en-US"/>
        </w:rPr>
        <w:t>miR-31, miR-214, miR-199a-5p</w:t>
      </w:r>
      <w:r w:rsidR="00461118" w:rsidRPr="000723BF">
        <w:rPr>
          <w:rFonts w:ascii="Book Antiqua" w:eastAsia="Calibri" w:hAnsi="Book Antiqua" w:cs="Calibri"/>
          <w:color w:val="000000"/>
          <w:kern w:val="0"/>
          <w:sz w:val="24"/>
          <w:lang w:eastAsia="en-US"/>
        </w:rPr>
        <w:t xml:space="preserve">, </w:t>
      </w:r>
      <w:r w:rsidR="00BE33FE" w:rsidRPr="000723BF">
        <w:rPr>
          <w:rFonts w:ascii="Book Antiqua" w:eastAsia="Calibri" w:hAnsi="Book Antiqua" w:cs="Calibri"/>
          <w:color w:val="000000"/>
          <w:kern w:val="0"/>
          <w:sz w:val="24"/>
          <w:lang w:eastAsia="en-US"/>
        </w:rPr>
        <w:t>and</w:t>
      </w:r>
      <w:r w:rsidR="00BE33FE" w:rsidRPr="000723BF">
        <w:rPr>
          <w:rFonts w:ascii="Book Antiqua" w:eastAsia="Calibri" w:hAnsi="Book Antiqua" w:cs="Calibri"/>
          <w:i/>
          <w:color w:val="000000"/>
          <w:kern w:val="0"/>
          <w:sz w:val="24"/>
          <w:lang w:eastAsia="en-US"/>
        </w:rPr>
        <w:t xml:space="preserve"> </w:t>
      </w:r>
      <w:r w:rsidRPr="000723BF">
        <w:rPr>
          <w:rFonts w:ascii="Book Antiqua" w:eastAsia="Calibri" w:hAnsi="Book Antiqua" w:cs="Calibri"/>
          <w:i/>
          <w:color w:val="000000"/>
          <w:kern w:val="0"/>
          <w:sz w:val="24"/>
          <w:lang w:eastAsia="en-US"/>
        </w:rPr>
        <w:t>miR-199a-3p</w:t>
      </w:r>
      <w:r w:rsidRPr="000723BF">
        <w:rPr>
          <w:rFonts w:ascii="Book Antiqua" w:eastAsia="Calibri" w:hAnsi="Book Antiqua" w:cs="Calibri"/>
          <w:color w:val="000000"/>
          <w:kern w:val="0"/>
          <w:sz w:val="24"/>
          <w:lang w:eastAsia="en-US"/>
        </w:rPr>
        <w:t>) and seven were downregulated (</w:t>
      </w:r>
      <w:r w:rsidRPr="000723BF">
        <w:rPr>
          <w:rFonts w:ascii="Book Antiqua" w:eastAsia="Calibri" w:hAnsi="Book Antiqua" w:cs="Calibri"/>
          <w:i/>
          <w:color w:val="000000"/>
          <w:kern w:val="0"/>
          <w:sz w:val="24"/>
          <w:lang w:eastAsia="en-US"/>
        </w:rPr>
        <w:t>miR-181c, miR-181d, miR-499-5p, miR-29b, miR-26b, miR-126,</w:t>
      </w:r>
      <w:r w:rsidRPr="000723BF">
        <w:rPr>
          <w:rFonts w:ascii="Book Antiqua" w:eastAsia="Calibri" w:hAnsi="Book Antiqua" w:cs="Calibri"/>
          <w:color w:val="000000"/>
          <w:kern w:val="0"/>
          <w:sz w:val="24"/>
          <w:lang w:eastAsia="en-US"/>
        </w:rPr>
        <w:t xml:space="preserve"> </w:t>
      </w:r>
      <w:r w:rsidR="00BE33FE" w:rsidRPr="000723BF">
        <w:rPr>
          <w:rFonts w:ascii="Book Antiqua" w:eastAsia="Calibri" w:hAnsi="Book Antiqua" w:cs="Calibri"/>
          <w:color w:val="000000"/>
          <w:kern w:val="0"/>
          <w:sz w:val="24"/>
          <w:lang w:eastAsia="en-US"/>
        </w:rPr>
        <w:t>and</w:t>
      </w:r>
      <w:r w:rsidR="00BE33FE" w:rsidRPr="000723BF">
        <w:rPr>
          <w:rFonts w:ascii="Book Antiqua" w:eastAsia="Calibri" w:hAnsi="Book Antiqua" w:cs="Calibri"/>
          <w:i/>
          <w:color w:val="000000"/>
          <w:kern w:val="0"/>
          <w:sz w:val="24"/>
          <w:lang w:eastAsia="en-US"/>
        </w:rPr>
        <w:t xml:space="preserve">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On day 14</w:t>
      </w:r>
      <w:r w:rsidR="00461118"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five </w:t>
      </w:r>
      <w:r w:rsidR="00461118" w:rsidRPr="000723BF">
        <w:rPr>
          <w:rFonts w:ascii="Book Antiqua" w:eastAsia="Calibri" w:hAnsi="Book Antiqua" w:cs="Calibri"/>
          <w:color w:val="000000"/>
          <w:kern w:val="0"/>
          <w:sz w:val="24"/>
          <w:lang w:eastAsia="en-US"/>
        </w:rPr>
        <w:t xml:space="preserve">miRNAs </w:t>
      </w:r>
      <w:r w:rsidRPr="000723BF">
        <w:rPr>
          <w:rFonts w:ascii="Book Antiqua" w:eastAsia="Calibri" w:hAnsi="Book Antiqua" w:cs="Calibri"/>
          <w:color w:val="000000"/>
          <w:kern w:val="0"/>
          <w:sz w:val="24"/>
          <w:lang w:eastAsia="en-US"/>
        </w:rPr>
        <w:t>were upregulated (</w:t>
      </w:r>
      <w:r w:rsidRPr="000723BF">
        <w:rPr>
          <w:rFonts w:ascii="Book Antiqua" w:eastAsia="Calibri" w:hAnsi="Book Antiqua" w:cs="Calibri"/>
          <w:i/>
          <w:color w:val="000000"/>
          <w:kern w:val="0"/>
          <w:sz w:val="24"/>
          <w:lang w:eastAsia="en-US"/>
        </w:rPr>
        <w:t xml:space="preserve">miR-214, miR-923, miR-711, miR-199a-3p, </w:t>
      </w:r>
      <w:r w:rsidRPr="000723BF">
        <w:rPr>
          <w:rFonts w:ascii="Book Antiqua" w:eastAsia="Calibri" w:hAnsi="Book Antiqua" w:cs="Calibri"/>
          <w:color w:val="000000"/>
          <w:kern w:val="0"/>
          <w:sz w:val="24"/>
          <w:lang w:eastAsia="en-US"/>
        </w:rPr>
        <w:t>and</w:t>
      </w:r>
      <w:r w:rsidRPr="000723BF">
        <w:rPr>
          <w:rFonts w:ascii="Book Antiqua" w:eastAsia="Calibri" w:hAnsi="Book Antiqua" w:cs="Calibri"/>
          <w:i/>
          <w:color w:val="000000"/>
          <w:kern w:val="0"/>
          <w:sz w:val="24"/>
          <w:lang w:eastAsia="en-US"/>
        </w:rPr>
        <w:t xml:space="preserve"> miR-31</w:t>
      </w:r>
      <w:r w:rsidRPr="000723BF">
        <w:rPr>
          <w:rFonts w:ascii="Book Antiqua" w:eastAsia="Calibri" w:hAnsi="Book Antiqua" w:cs="Calibri"/>
          <w:color w:val="000000"/>
          <w:kern w:val="0"/>
          <w:sz w:val="24"/>
          <w:lang w:eastAsia="en-US"/>
        </w:rPr>
        <w:t>). Some of these d</w:t>
      </w:r>
      <w:r w:rsidR="0042593A" w:rsidRPr="000723BF">
        <w:rPr>
          <w:rFonts w:ascii="Book Antiqua" w:eastAsia="Calibri" w:hAnsi="Book Antiqua" w:cs="Calibri"/>
          <w:color w:val="000000"/>
          <w:kern w:val="0"/>
          <w:sz w:val="24"/>
          <w:lang w:eastAsia="en-US"/>
        </w:rPr>
        <w:t>ys</w:t>
      </w:r>
      <w:r w:rsidRPr="000723BF">
        <w:rPr>
          <w:rFonts w:ascii="Book Antiqua" w:eastAsia="Calibri" w:hAnsi="Book Antiqua" w:cs="Calibri"/>
          <w:color w:val="000000"/>
          <w:kern w:val="0"/>
          <w:sz w:val="24"/>
          <w:lang w:eastAsia="en-US"/>
        </w:rPr>
        <w:t xml:space="preserve">regulated miRNAs were </w:t>
      </w:r>
      <w:r w:rsidR="009241C5" w:rsidRPr="000723BF">
        <w:rPr>
          <w:rFonts w:ascii="Book Antiqua" w:eastAsia="Calibri" w:hAnsi="Book Antiqua" w:cs="Calibri"/>
          <w:color w:val="000000"/>
          <w:kern w:val="0"/>
          <w:sz w:val="24"/>
          <w:lang w:eastAsia="en-US"/>
        </w:rPr>
        <w:t>related</w:t>
      </w:r>
      <w:r w:rsidRPr="000723BF">
        <w:rPr>
          <w:rFonts w:ascii="Book Antiqua" w:eastAsia="Calibri" w:hAnsi="Book Antiqua" w:cs="Calibri"/>
          <w:color w:val="000000"/>
          <w:kern w:val="0"/>
          <w:sz w:val="24"/>
          <w:lang w:eastAsia="en-US"/>
        </w:rPr>
        <w:t xml:space="preserve"> to </w:t>
      </w:r>
      <w:r w:rsidR="009241C5" w:rsidRPr="000723BF">
        <w:rPr>
          <w:rFonts w:ascii="Book Antiqua" w:eastAsia="Calibri" w:hAnsi="Book Antiqua" w:cs="Calibri"/>
          <w:color w:val="000000"/>
          <w:kern w:val="0"/>
          <w:sz w:val="24"/>
          <w:lang w:eastAsia="en-US"/>
        </w:rPr>
        <w:t xml:space="preserve">processes included in response to low oxygen as are </w:t>
      </w:r>
      <w:r w:rsidRPr="000723BF">
        <w:rPr>
          <w:rFonts w:ascii="Book Antiqua" w:eastAsia="Calibri" w:hAnsi="Book Antiqua" w:cs="Calibri"/>
          <w:color w:val="000000"/>
          <w:kern w:val="0"/>
          <w:sz w:val="24"/>
          <w:lang w:eastAsia="en-US"/>
        </w:rPr>
        <w:t xml:space="preserve">hypoxia, </w:t>
      </w:r>
      <w:r w:rsidR="009241C5" w:rsidRPr="000723BF">
        <w:rPr>
          <w:rFonts w:ascii="Book Antiqua" w:eastAsia="Calibri" w:hAnsi="Book Antiqua" w:cs="Calibri"/>
          <w:color w:val="000000"/>
          <w:kern w:val="0"/>
          <w:sz w:val="24"/>
          <w:lang w:eastAsia="en-US"/>
        </w:rPr>
        <w:t xml:space="preserve">inflammation, and </w:t>
      </w:r>
      <w:proofErr w:type="gramStart"/>
      <w:r w:rsidR="009241C5" w:rsidRPr="000723BF">
        <w:rPr>
          <w:rFonts w:ascii="Book Antiqua" w:eastAsia="Calibri" w:hAnsi="Book Antiqua" w:cs="Calibri"/>
          <w:color w:val="000000"/>
          <w:kern w:val="0"/>
          <w:sz w:val="24"/>
          <w:lang w:eastAsia="en-US"/>
        </w:rPr>
        <w:t>fibrosis</w:t>
      </w:r>
      <w:r w:rsidR="00E8107C" w:rsidRPr="000723BF">
        <w:rPr>
          <w:rFonts w:ascii="Book Antiqua" w:eastAsia="Times New Roman" w:hAnsi="Book Antiqua"/>
          <w:color w:val="000000"/>
          <w:kern w:val="0"/>
          <w:sz w:val="24"/>
          <w:vertAlign w:val="superscript"/>
          <w:lang w:eastAsia="en-US"/>
        </w:rPr>
        <w:t>[</w:t>
      </w:r>
      <w:proofErr w:type="gramEnd"/>
      <w:r w:rsidR="00E8107C" w:rsidRPr="000723BF">
        <w:rPr>
          <w:rFonts w:ascii="Book Antiqua" w:eastAsia="Times New Roman" w:hAnsi="Book Antiqua"/>
          <w:color w:val="000000"/>
          <w:kern w:val="0"/>
          <w:sz w:val="24"/>
          <w:vertAlign w:val="superscript"/>
          <w:lang w:eastAsia="en-US"/>
        </w:rPr>
        <w:t>43]</w:t>
      </w:r>
      <w:r w:rsidRPr="000723BF">
        <w:rPr>
          <w:rFonts w:ascii="Book Antiqua" w:eastAsia="Calibri" w:hAnsi="Book Antiqua" w:cs="Calibri"/>
          <w:color w:val="000000"/>
          <w:kern w:val="0"/>
          <w:sz w:val="24"/>
          <w:lang w:eastAsia="en-US"/>
        </w:rPr>
        <w:t xml:space="preserve">. </w:t>
      </w:r>
      <w:r w:rsidR="006C2CF4" w:rsidRPr="000723BF">
        <w:rPr>
          <w:rFonts w:ascii="Book Antiqua" w:eastAsia="Calibri" w:hAnsi="Book Antiqua" w:cs="Calibri"/>
          <w:color w:val="000000"/>
          <w:kern w:val="0"/>
          <w:sz w:val="24"/>
          <w:lang w:eastAsia="en-US"/>
        </w:rPr>
        <w:t>In another study, p</w:t>
      </w:r>
      <w:r w:rsidRPr="000723BF">
        <w:rPr>
          <w:rFonts w:ascii="Book Antiqua" w:eastAsia="Calibri" w:hAnsi="Book Antiqua" w:cs="Calibri"/>
          <w:color w:val="000000"/>
          <w:kern w:val="0"/>
          <w:sz w:val="24"/>
          <w:lang w:eastAsia="en-US"/>
        </w:rPr>
        <w:t xml:space="preserve">ropanolol was chronically </w:t>
      </w:r>
      <w:r w:rsidR="007D0AB8" w:rsidRPr="000723BF">
        <w:rPr>
          <w:rFonts w:ascii="Book Antiqua" w:eastAsia="Calibri" w:hAnsi="Book Antiqua" w:cs="Calibri"/>
          <w:color w:val="000000"/>
          <w:kern w:val="0"/>
          <w:sz w:val="24"/>
          <w:lang w:eastAsia="en-US"/>
        </w:rPr>
        <w:t>administered</w:t>
      </w:r>
      <w:r w:rsidRPr="000723BF">
        <w:rPr>
          <w:rFonts w:ascii="Book Antiqua" w:eastAsia="Calibri" w:hAnsi="Book Antiqua" w:cs="Calibri"/>
          <w:color w:val="000000"/>
          <w:kern w:val="0"/>
          <w:sz w:val="24"/>
          <w:lang w:eastAsia="en-US"/>
        </w:rPr>
        <w:t xml:space="preserve"> to induce reversal of </w:t>
      </w:r>
      <w:r w:rsidR="003D49FB"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MI. A long-term MI model </w:t>
      </w:r>
      <w:r w:rsidR="00B32ABA" w:rsidRPr="000723BF">
        <w:rPr>
          <w:rFonts w:ascii="Book Antiqua" w:eastAsia="Calibri" w:hAnsi="Book Antiqua" w:cs="Calibri"/>
          <w:color w:val="000000"/>
          <w:kern w:val="0"/>
          <w:sz w:val="24"/>
          <w:lang w:eastAsia="en-US"/>
        </w:rPr>
        <w:t>in</w:t>
      </w:r>
      <w:r w:rsidRPr="000723BF">
        <w:rPr>
          <w:rFonts w:ascii="Book Antiqua" w:eastAsia="Calibri" w:hAnsi="Book Antiqua" w:cs="Calibri"/>
          <w:color w:val="000000"/>
          <w:kern w:val="0"/>
          <w:sz w:val="24"/>
          <w:lang w:eastAsia="en-US"/>
        </w:rPr>
        <w:t xml:space="preserve"> rats was established and microarray data analysis </w:t>
      </w:r>
      <w:r w:rsidR="003D49FB" w:rsidRPr="000723BF">
        <w:rPr>
          <w:rFonts w:ascii="Book Antiqua" w:eastAsia="Calibri" w:hAnsi="Book Antiqua" w:cs="Calibri"/>
          <w:color w:val="000000"/>
          <w:kern w:val="0"/>
          <w:sz w:val="24"/>
          <w:lang w:eastAsia="en-US"/>
        </w:rPr>
        <w:t>showed</w:t>
      </w:r>
      <w:r w:rsidRPr="000723BF">
        <w:rPr>
          <w:rFonts w:ascii="Book Antiqua" w:eastAsia="Calibri" w:hAnsi="Book Antiqua" w:cs="Calibri"/>
          <w:color w:val="000000"/>
          <w:kern w:val="0"/>
          <w:sz w:val="24"/>
          <w:lang w:eastAsia="en-US"/>
        </w:rPr>
        <w:t xml:space="preserve"> that long-term propranolol administration </w:t>
      </w:r>
      <w:r w:rsidR="00B32ABA" w:rsidRPr="000723BF">
        <w:rPr>
          <w:rFonts w:ascii="Book Antiqua" w:eastAsia="Calibri" w:hAnsi="Book Antiqua" w:cs="Calibri"/>
          <w:color w:val="000000"/>
          <w:kern w:val="0"/>
          <w:sz w:val="24"/>
          <w:lang w:eastAsia="en-US"/>
        </w:rPr>
        <w:t>resulted in</w:t>
      </w:r>
      <w:r w:rsidRPr="000723BF">
        <w:rPr>
          <w:rFonts w:ascii="Book Antiqua" w:eastAsia="Calibri" w:hAnsi="Book Antiqua" w:cs="Calibri"/>
          <w:color w:val="000000"/>
          <w:kern w:val="0"/>
          <w:sz w:val="24"/>
          <w:lang w:eastAsia="en-US"/>
        </w:rPr>
        <w:t xml:space="preserve"> 18 of 31 dysregulated miRNAs undergoing reversed expression. </w:t>
      </w:r>
      <w:proofErr w:type="gramStart"/>
      <w:r w:rsidRPr="000723BF">
        <w:rPr>
          <w:rFonts w:ascii="Book Antiqua" w:eastAsia="Calibri" w:hAnsi="Book Antiqua" w:cs="Calibri"/>
          <w:i/>
          <w:color w:val="000000"/>
          <w:kern w:val="0"/>
          <w:sz w:val="24"/>
          <w:lang w:eastAsia="en-US"/>
        </w:rPr>
        <w:t>miR-1</w:t>
      </w:r>
      <w:proofErr w:type="gramEnd"/>
      <w:r w:rsidRPr="000723BF">
        <w:rPr>
          <w:rFonts w:ascii="Book Antiqua" w:eastAsia="Calibri" w:hAnsi="Book Antiqua" w:cs="Calibri"/>
          <w:i/>
          <w:color w:val="000000"/>
          <w:kern w:val="0"/>
          <w:sz w:val="24"/>
          <w:lang w:eastAsia="en-US"/>
        </w:rPr>
        <w:t>, miR-29b</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miR-98</w:t>
      </w:r>
      <w:r w:rsidRPr="000723BF">
        <w:rPr>
          <w:rFonts w:ascii="Book Antiqua" w:eastAsia="Calibri" w:hAnsi="Book Antiqua" w:cs="Calibri"/>
          <w:color w:val="000000"/>
          <w:kern w:val="0"/>
          <w:sz w:val="24"/>
          <w:lang w:eastAsia="en-US"/>
        </w:rPr>
        <w:t xml:space="preserve"> were suggested</w:t>
      </w:r>
      <w:r w:rsidR="003D49FB" w:rsidRPr="000723BF">
        <w:rPr>
          <w:rFonts w:ascii="Book Antiqua" w:eastAsia="Calibri" w:hAnsi="Book Antiqua" w:cs="Calibri"/>
          <w:color w:val="000000"/>
          <w:kern w:val="0"/>
          <w:sz w:val="24"/>
          <w:lang w:eastAsia="en-US"/>
        </w:rPr>
        <w:t xml:space="preserve"> to play predominant </w:t>
      </w:r>
      <w:r w:rsidR="003D49FB" w:rsidRPr="000723BF">
        <w:rPr>
          <w:rFonts w:ascii="Book Antiqua" w:eastAsia="Calibri" w:hAnsi="Book Antiqua" w:cs="Calibri"/>
          <w:color w:val="000000"/>
          <w:kern w:val="0"/>
          <w:sz w:val="24"/>
          <w:lang w:eastAsia="en-US"/>
        </w:rPr>
        <w:lastRenderedPageBreak/>
        <w:t>roles in MI</w:t>
      </w:r>
      <w:r w:rsidRPr="000723BF">
        <w:rPr>
          <w:rFonts w:ascii="Book Antiqua" w:eastAsia="Calibri" w:hAnsi="Book Antiqua" w:cs="Calibri"/>
          <w:color w:val="000000"/>
          <w:kern w:val="0"/>
          <w:sz w:val="24"/>
          <w:lang w:eastAsia="en-US"/>
        </w:rPr>
        <w:t xml:space="preserve">. Bioinformatic analysis </w:t>
      </w:r>
      <w:r w:rsidR="003D49FB" w:rsidRPr="000723BF">
        <w:rPr>
          <w:rFonts w:ascii="Book Antiqua" w:eastAsia="Calibri" w:hAnsi="Book Antiqua" w:cs="Calibri"/>
          <w:color w:val="000000"/>
          <w:kern w:val="0"/>
          <w:sz w:val="24"/>
          <w:lang w:eastAsia="en-US"/>
        </w:rPr>
        <w:t>suggested</w:t>
      </w:r>
      <w:r w:rsidRPr="000723BF">
        <w:rPr>
          <w:rFonts w:ascii="Book Antiqua" w:eastAsia="Calibri" w:hAnsi="Book Antiqua" w:cs="Calibri"/>
          <w:color w:val="000000"/>
          <w:kern w:val="0"/>
          <w:sz w:val="24"/>
          <w:lang w:eastAsia="en-US"/>
        </w:rPr>
        <w:t xml:space="preserve"> that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w:t>
      </w:r>
      <w:r w:rsidR="00461118" w:rsidRPr="000723BF">
        <w:rPr>
          <w:rFonts w:ascii="Book Antiqua" w:eastAsia="Calibri" w:hAnsi="Book Antiqua" w:cs="Calibri"/>
          <w:color w:val="000000"/>
          <w:kern w:val="0"/>
          <w:sz w:val="24"/>
          <w:lang w:eastAsia="en-US"/>
        </w:rPr>
        <w:t>regulates</w:t>
      </w:r>
      <w:r w:rsidRPr="000723BF">
        <w:rPr>
          <w:rFonts w:ascii="Book Antiqua" w:eastAsia="Calibri" w:hAnsi="Book Antiqua" w:cs="Calibri"/>
          <w:color w:val="000000"/>
          <w:kern w:val="0"/>
          <w:sz w:val="24"/>
          <w:lang w:eastAsia="en-US"/>
        </w:rPr>
        <w:t xml:space="preserve"> myocyte growth, </w:t>
      </w:r>
      <w:r w:rsidRPr="000723BF">
        <w:rPr>
          <w:rFonts w:ascii="Book Antiqua" w:eastAsia="Calibri" w:hAnsi="Book Antiqua" w:cs="Calibri"/>
          <w:i/>
          <w:color w:val="000000"/>
          <w:kern w:val="0"/>
          <w:sz w:val="24"/>
          <w:lang w:eastAsia="en-US"/>
        </w:rPr>
        <w:t>miR-29b</w:t>
      </w:r>
      <w:r w:rsidRPr="000723BF">
        <w:rPr>
          <w:rFonts w:ascii="Book Antiqua" w:eastAsia="Calibri" w:hAnsi="Book Antiqua" w:cs="Calibri"/>
          <w:color w:val="000000"/>
          <w:kern w:val="0"/>
          <w:sz w:val="24"/>
          <w:lang w:eastAsia="en-US"/>
        </w:rPr>
        <w:t xml:space="preserve"> </w:t>
      </w:r>
      <w:r w:rsidR="00B32ABA" w:rsidRPr="000723BF">
        <w:rPr>
          <w:rFonts w:ascii="Book Antiqua" w:eastAsia="Calibri" w:hAnsi="Book Antiqua" w:cs="Calibri"/>
          <w:color w:val="000000"/>
          <w:kern w:val="0"/>
          <w:sz w:val="24"/>
          <w:lang w:eastAsia="en-US"/>
        </w:rPr>
        <w:t xml:space="preserve">regulates </w:t>
      </w:r>
      <w:r w:rsidRPr="000723BF">
        <w:rPr>
          <w:rFonts w:ascii="Book Antiqua" w:eastAsia="Calibri" w:hAnsi="Book Antiqua" w:cs="Calibri"/>
          <w:color w:val="000000"/>
          <w:kern w:val="0"/>
          <w:sz w:val="24"/>
          <w:lang w:eastAsia="en-US"/>
        </w:rPr>
        <w:t xml:space="preserve">fibrosis and </w:t>
      </w:r>
      <w:r w:rsidRPr="000723BF">
        <w:rPr>
          <w:rFonts w:ascii="Book Antiqua" w:eastAsia="Calibri" w:hAnsi="Book Antiqua" w:cs="Calibri"/>
          <w:i/>
          <w:color w:val="000000"/>
          <w:kern w:val="0"/>
          <w:sz w:val="24"/>
          <w:lang w:eastAsia="en-US"/>
        </w:rPr>
        <w:t>miR-98</w:t>
      </w:r>
      <w:r w:rsidRPr="000723BF">
        <w:rPr>
          <w:rFonts w:ascii="Book Antiqua" w:eastAsia="Calibri" w:hAnsi="Book Antiqua" w:cs="Calibri"/>
          <w:color w:val="000000"/>
          <w:kern w:val="0"/>
          <w:sz w:val="24"/>
          <w:lang w:eastAsia="en-US"/>
        </w:rPr>
        <w:t xml:space="preserve"> </w:t>
      </w:r>
      <w:r w:rsidR="00B32ABA" w:rsidRPr="000723BF">
        <w:rPr>
          <w:rFonts w:ascii="Book Antiqua" w:eastAsia="Calibri" w:hAnsi="Book Antiqua" w:cs="Calibri"/>
          <w:color w:val="000000"/>
          <w:kern w:val="0"/>
          <w:sz w:val="24"/>
          <w:lang w:eastAsia="en-US"/>
        </w:rPr>
        <w:t xml:space="preserve">regulates </w:t>
      </w:r>
      <w:r w:rsidRPr="000723BF">
        <w:rPr>
          <w:rFonts w:ascii="Book Antiqua" w:eastAsia="Calibri" w:hAnsi="Book Antiqua" w:cs="Calibri"/>
          <w:color w:val="000000"/>
          <w:kern w:val="0"/>
          <w:sz w:val="24"/>
          <w:lang w:eastAsia="en-US"/>
        </w:rPr>
        <w:t>inflammation</w:t>
      </w:r>
      <w:r w:rsidR="00E8107C" w:rsidRPr="000723BF">
        <w:rPr>
          <w:rFonts w:ascii="Book Antiqua" w:eastAsia="Times New Roman" w:hAnsi="Book Antiqua"/>
          <w:color w:val="000000"/>
          <w:kern w:val="0"/>
          <w:sz w:val="24"/>
          <w:vertAlign w:val="superscript"/>
          <w:lang w:eastAsia="en-US"/>
        </w:rPr>
        <w:t>[44]</w:t>
      </w:r>
      <w:r w:rsidRPr="000723BF">
        <w:rPr>
          <w:rFonts w:ascii="Book Antiqua" w:eastAsia="Calibri" w:hAnsi="Book Antiqua" w:cs="Calibri"/>
          <w:color w:val="000000"/>
          <w:kern w:val="0"/>
          <w:sz w:val="24"/>
          <w:lang w:eastAsia="en-US"/>
        </w:rPr>
        <w:t>.</w:t>
      </w:r>
    </w:p>
    <w:p w14:paraId="431558A1" w14:textId="77777777" w:rsidR="005F24AF" w:rsidRDefault="005F24AF" w:rsidP="000723BF">
      <w:pPr>
        <w:widowControl/>
        <w:spacing w:line="360" w:lineRule="auto"/>
        <w:rPr>
          <w:rFonts w:ascii="Book Antiqua" w:hAnsi="Book Antiqua" w:cs="Calibri"/>
          <w:b/>
          <w:i/>
          <w:color w:val="000000"/>
          <w:kern w:val="0"/>
          <w:sz w:val="24"/>
          <w:u w:val="single"/>
        </w:rPr>
      </w:pPr>
    </w:p>
    <w:p w14:paraId="2E9B36EE" w14:textId="0C8ED8F9"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miR-1</w:t>
      </w:r>
      <w:proofErr w:type="gramEnd"/>
      <w:r w:rsidRPr="005F24AF">
        <w:rPr>
          <w:rFonts w:ascii="Book Antiqua" w:eastAsia="Calibri" w:hAnsi="Book Antiqua" w:cs="Calibri"/>
          <w:b/>
          <w:i/>
          <w:color w:val="000000"/>
          <w:kern w:val="0"/>
          <w:sz w:val="24"/>
          <w:lang w:eastAsia="en-US"/>
        </w:rPr>
        <w:t xml:space="preserve"> </w:t>
      </w:r>
      <w:r w:rsidRPr="005F24AF">
        <w:rPr>
          <w:rFonts w:ascii="Book Antiqua" w:eastAsia="Calibri" w:hAnsi="Book Antiqua" w:cs="Calibri"/>
          <w:b/>
          <w:color w:val="000000"/>
          <w:kern w:val="0"/>
          <w:sz w:val="24"/>
          <w:lang w:eastAsia="en-US"/>
        </w:rPr>
        <w:t>and</w:t>
      </w:r>
      <w:r w:rsidRPr="005F24AF">
        <w:rPr>
          <w:rFonts w:ascii="Book Antiqua" w:eastAsia="Calibri" w:hAnsi="Book Antiqua" w:cs="Calibri"/>
          <w:b/>
          <w:i/>
          <w:color w:val="000000"/>
          <w:kern w:val="0"/>
          <w:sz w:val="24"/>
          <w:lang w:eastAsia="en-US"/>
        </w:rPr>
        <w:t xml:space="preserve"> miR-206</w:t>
      </w:r>
      <w:r w:rsidR="007F4561" w:rsidRPr="005F24AF">
        <w:rPr>
          <w:rFonts w:ascii="Book Antiqua" w:eastAsia="Calibri" w:hAnsi="Book Antiqua" w:cs="Calibri"/>
          <w:b/>
          <w:i/>
          <w:color w:val="000000"/>
          <w:kern w:val="0"/>
          <w:sz w:val="24"/>
          <w:lang w:eastAsia="en-US"/>
        </w:rPr>
        <w:t xml:space="preserve"> </w:t>
      </w:r>
      <w:r w:rsidR="007F4561" w:rsidRPr="005F24AF">
        <w:rPr>
          <w:rFonts w:ascii="Book Antiqua" w:eastAsia="Calibri" w:hAnsi="Book Antiqua" w:cs="Calibri"/>
          <w:b/>
          <w:color w:val="000000"/>
          <w:kern w:val="0"/>
          <w:sz w:val="24"/>
          <w:lang w:eastAsia="en-US"/>
        </w:rPr>
        <w:t>and apoptosis</w:t>
      </w:r>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00B32ABA"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potential roles of </w:t>
      </w:r>
      <w:r w:rsidR="0084280F" w:rsidRPr="000723BF">
        <w:rPr>
          <w:rFonts w:ascii="Book Antiqua" w:eastAsia="Calibri" w:hAnsi="Book Antiqua" w:cs="Calibri"/>
          <w:color w:val="000000"/>
          <w:kern w:val="0"/>
          <w:sz w:val="24"/>
          <w:lang w:eastAsia="en-US"/>
        </w:rPr>
        <w:t xml:space="preserve">muscle-specific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miR-206</w:t>
      </w:r>
      <w:r w:rsidRPr="000723BF">
        <w:rPr>
          <w:rFonts w:ascii="Book Antiqua" w:eastAsia="Calibri" w:hAnsi="Book Antiqua" w:cs="Calibri"/>
          <w:color w:val="000000"/>
          <w:kern w:val="0"/>
          <w:sz w:val="24"/>
          <w:lang w:eastAsia="en-US"/>
        </w:rPr>
        <w:t xml:space="preserve"> </w:t>
      </w:r>
      <w:r w:rsidR="00B32ABA" w:rsidRPr="000723BF">
        <w:rPr>
          <w:rFonts w:ascii="Book Antiqua" w:eastAsia="Calibri" w:hAnsi="Book Antiqua" w:cs="Calibri"/>
          <w:color w:val="000000"/>
          <w:kern w:val="0"/>
          <w:sz w:val="24"/>
          <w:lang w:eastAsia="en-US"/>
        </w:rPr>
        <w:t xml:space="preserve">and their expression </w:t>
      </w:r>
      <w:r w:rsidRPr="000723BF">
        <w:rPr>
          <w:rFonts w:ascii="Book Antiqua" w:eastAsia="Calibri" w:hAnsi="Book Antiqua" w:cs="Calibri"/>
          <w:color w:val="000000"/>
          <w:kern w:val="0"/>
          <w:sz w:val="24"/>
          <w:lang w:eastAsia="en-US"/>
        </w:rPr>
        <w:t>in a rat model of MI ha</w:t>
      </w:r>
      <w:r w:rsidR="00B32ABA" w:rsidRPr="000723BF">
        <w:rPr>
          <w:rFonts w:ascii="Book Antiqua" w:eastAsia="Calibri" w:hAnsi="Book Antiqua" w:cs="Calibri"/>
          <w:color w:val="000000"/>
          <w:kern w:val="0"/>
          <w:sz w:val="24"/>
          <w:lang w:eastAsia="en-US"/>
        </w:rPr>
        <w:t>ve</w:t>
      </w:r>
      <w:r w:rsidRPr="000723BF">
        <w:rPr>
          <w:rFonts w:ascii="Book Antiqua" w:eastAsia="Calibri" w:hAnsi="Book Antiqua" w:cs="Calibri"/>
          <w:color w:val="000000"/>
          <w:kern w:val="0"/>
          <w:sz w:val="24"/>
          <w:lang w:eastAsia="en-US"/>
        </w:rPr>
        <w:t xml:space="preserve"> been analy</w:t>
      </w:r>
      <w:r w:rsidR="00CE09EB" w:rsidRPr="000723BF">
        <w:rPr>
          <w:rFonts w:ascii="Book Antiqua" w:eastAsia="Calibri" w:hAnsi="Book Antiqua" w:cs="Calibri"/>
          <w:color w:val="000000"/>
          <w:kern w:val="0"/>
          <w:sz w:val="24"/>
          <w:lang w:eastAsia="en-US"/>
        </w:rPr>
        <w:t>z</w:t>
      </w:r>
      <w:r w:rsidRPr="000723BF">
        <w:rPr>
          <w:rFonts w:ascii="Book Antiqua" w:eastAsia="Calibri" w:hAnsi="Book Antiqua" w:cs="Calibri"/>
          <w:color w:val="000000"/>
          <w:kern w:val="0"/>
          <w:sz w:val="24"/>
          <w:lang w:eastAsia="en-US"/>
        </w:rPr>
        <w:t>ed. Both miRNAs were significantly increased, while IGF-1 (insulin-like growth factor 1) protein</w:t>
      </w:r>
      <w:r w:rsidR="00B32ABA" w:rsidRPr="000723BF">
        <w:rPr>
          <w:rFonts w:ascii="Book Antiqua" w:eastAsia="Calibri" w:hAnsi="Book Antiqua" w:cs="Calibri"/>
          <w:color w:val="000000"/>
          <w:kern w:val="0"/>
          <w:sz w:val="24"/>
          <w:lang w:eastAsia="en-US"/>
        </w:rPr>
        <w:t xml:space="preserve"> level</w:t>
      </w:r>
      <w:r w:rsidR="009013B3"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w</w:t>
      </w:r>
      <w:r w:rsidR="009013B3" w:rsidRPr="000723BF">
        <w:rPr>
          <w:rFonts w:ascii="Book Antiqua" w:eastAsia="Calibri" w:hAnsi="Book Antiqua" w:cs="Calibri"/>
          <w:color w:val="000000"/>
          <w:kern w:val="0"/>
          <w:sz w:val="24"/>
          <w:lang w:eastAsia="en-US"/>
        </w:rPr>
        <w:t>ere</w:t>
      </w:r>
      <w:r w:rsidRPr="000723BF">
        <w:rPr>
          <w:rFonts w:ascii="Book Antiqua" w:eastAsia="Calibri" w:hAnsi="Book Antiqua" w:cs="Calibri"/>
          <w:color w:val="000000"/>
          <w:kern w:val="0"/>
          <w:sz w:val="24"/>
          <w:lang w:eastAsia="en-US"/>
        </w:rPr>
        <w:t xml:space="preserve"> markedly reduced</w:t>
      </w:r>
      <w:r w:rsidR="009013B3" w:rsidRPr="000723BF">
        <w:rPr>
          <w:rFonts w:ascii="Book Antiqua" w:eastAsia="Calibri" w:hAnsi="Book Antiqua" w:cs="Calibri"/>
          <w:color w:val="000000"/>
          <w:kern w:val="0"/>
          <w:sz w:val="24"/>
          <w:lang w:eastAsia="en-US"/>
        </w:rPr>
        <w:t>.</w:t>
      </w:r>
      <w:r w:rsidR="0022075D" w:rsidRPr="000723BF">
        <w:rPr>
          <w:rFonts w:ascii="Book Antiqua" w:eastAsia="Calibri" w:hAnsi="Book Antiqua" w:cs="Calibri"/>
          <w:color w:val="000000"/>
          <w:kern w:val="0"/>
          <w:sz w:val="24"/>
          <w:lang w:eastAsia="en-US"/>
        </w:rPr>
        <w:t xml:space="preserve"> </w:t>
      </w:r>
      <w:r w:rsidR="009013B3" w:rsidRPr="000723BF">
        <w:rPr>
          <w:rFonts w:ascii="Book Antiqua" w:eastAsia="Calibri" w:hAnsi="Book Antiqua" w:cs="Calibri"/>
          <w:color w:val="000000"/>
          <w:kern w:val="0"/>
          <w:sz w:val="24"/>
          <w:lang w:eastAsia="en-US"/>
        </w:rPr>
        <w:t>C</w:t>
      </w:r>
      <w:r w:rsidR="0022075D" w:rsidRPr="000723BF">
        <w:rPr>
          <w:rFonts w:ascii="Book Antiqua" w:eastAsia="Calibri" w:hAnsi="Book Antiqua" w:cs="Calibri"/>
          <w:color w:val="000000"/>
          <w:kern w:val="0"/>
          <w:sz w:val="24"/>
          <w:lang w:eastAsia="en-US"/>
        </w:rPr>
        <w:t>aspase-3 activit</w:t>
      </w:r>
      <w:r w:rsidR="009013B3" w:rsidRPr="000723BF">
        <w:rPr>
          <w:rFonts w:ascii="Book Antiqua" w:eastAsia="Calibri" w:hAnsi="Book Antiqua" w:cs="Calibri"/>
          <w:color w:val="000000"/>
          <w:kern w:val="0"/>
          <w:sz w:val="24"/>
          <w:lang w:eastAsia="en-US"/>
        </w:rPr>
        <w:t>y</w:t>
      </w:r>
      <w:r w:rsidR="0022075D" w:rsidRPr="000723BF">
        <w:rPr>
          <w:rFonts w:ascii="Book Antiqua" w:eastAsia="Calibri" w:hAnsi="Book Antiqua" w:cs="Calibri"/>
          <w:color w:val="000000"/>
          <w:kern w:val="0"/>
          <w:sz w:val="24"/>
          <w:lang w:eastAsia="en-US"/>
        </w:rPr>
        <w:t xml:space="preserve"> </w:t>
      </w:r>
      <w:r w:rsidR="009013B3" w:rsidRPr="000723BF">
        <w:rPr>
          <w:rFonts w:ascii="Book Antiqua" w:eastAsia="Calibri" w:hAnsi="Book Antiqua" w:cs="Calibri"/>
          <w:color w:val="000000"/>
          <w:kern w:val="0"/>
          <w:sz w:val="24"/>
          <w:lang w:eastAsia="en-US"/>
        </w:rPr>
        <w:t xml:space="preserve">was increased </w:t>
      </w:r>
      <w:r w:rsidR="0022075D" w:rsidRPr="000723BF">
        <w:rPr>
          <w:rFonts w:ascii="Book Antiqua" w:eastAsia="Calibri" w:hAnsi="Book Antiqua" w:cs="Calibri"/>
          <w:color w:val="000000"/>
          <w:kern w:val="0"/>
          <w:sz w:val="24"/>
          <w:lang w:eastAsia="en-US"/>
        </w:rPr>
        <w:t xml:space="preserve">in cells transfected with </w:t>
      </w:r>
      <w:r w:rsidR="009013B3" w:rsidRPr="000723BF">
        <w:rPr>
          <w:rFonts w:ascii="Book Antiqua" w:eastAsia="Calibri" w:hAnsi="Book Antiqua" w:cs="Calibri"/>
          <w:color w:val="000000"/>
          <w:kern w:val="0"/>
          <w:sz w:val="24"/>
          <w:lang w:eastAsia="en-US"/>
        </w:rPr>
        <w:t xml:space="preserve">either </w:t>
      </w:r>
      <w:r w:rsidR="0022075D" w:rsidRPr="000723BF">
        <w:rPr>
          <w:rFonts w:ascii="Book Antiqua" w:eastAsia="Calibri" w:hAnsi="Book Antiqua" w:cs="Calibri"/>
          <w:i/>
          <w:color w:val="000000"/>
          <w:kern w:val="0"/>
          <w:sz w:val="24"/>
          <w:lang w:eastAsia="en-US"/>
        </w:rPr>
        <w:t>miR-1</w:t>
      </w:r>
      <w:r w:rsidR="0022075D" w:rsidRPr="000723BF">
        <w:rPr>
          <w:rFonts w:ascii="Book Antiqua" w:eastAsia="Calibri" w:hAnsi="Book Antiqua" w:cs="Calibri"/>
          <w:color w:val="000000"/>
          <w:kern w:val="0"/>
          <w:sz w:val="24"/>
          <w:lang w:eastAsia="en-US"/>
        </w:rPr>
        <w:t xml:space="preserve"> or siRNA against IGF-1</w:t>
      </w:r>
      <w:r w:rsidRPr="000723BF">
        <w:rPr>
          <w:rFonts w:ascii="Book Antiqua" w:eastAsia="Calibri" w:hAnsi="Book Antiqua" w:cs="Calibri"/>
          <w:color w:val="000000"/>
          <w:kern w:val="0"/>
          <w:sz w:val="24"/>
          <w:lang w:eastAsia="en-US"/>
        </w:rPr>
        <w:t xml:space="preserve">. </w:t>
      </w:r>
      <w:r w:rsidR="00DA5689" w:rsidRPr="000723BF">
        <w:rPr>
          <w:rFonts w:ascii="Book Antiqua" w:eastAsia="Calibri" w:hAnsi="Book Antiqua" w:cs="Calibri"/>
          <w:color w:val="000000"/>
          <w:kern w:val="0"/>
          <w:sz w:val="24"/>
          <w:lang w:eastAsia="en-US"/>
        </w:rPr>
        <w:t xml:space="preserve">Enhanced apoptosis could be therefore induced in cardiomyocytes with a low level of IGF-1 mediated by </w:t>
      </w:r>
      <w:r w:rsidR="009013B3" w:rsidRPr="000723BF">
        <w:rPr>
          <w:rFonts w:ascii="Book Antiqua" w:eastAsia="Calibri" w:hAnsi="Book Antiqua" w:cs="Calibri"/>
          <w:color w:val="000000"/>
          <w:kern w:val="0"/>
          <w:sz w:val="24"/>
          <w:lang w:eastAsia="en-US"/>
        </w:rPr>
        <w:t xml:space="preserve">the </w:t>
      </w:r>
      <w:r w:rsidR="00D04A17" w:rsidRPr="000723BF">
        <w:rPr>
          <w:rFonts w:ascii="Book Antiqua" w:eastAsia="Calibri" w:hAnsi="Book Antiqua" w:cs="Calibri"/>
          <w:color w:val="000000"/>
          <w:kern w:val="0"/>
          <w:sz w:val="24"/>
          <w:lang w:eastAsia="en-US"/>
        </w:rPr>
        <w:t xml:space="preserve">post-transcriptional repression </w:t>
      </w:r>
      <w:r w:rsidR="009013B3" w:rsidRPr="000723BF">
        <w:rPr>
          <w:rFonts w:ascii="Book Antiqua" w:eastAsia="Calibri" w:hAnsi="Book Antiqua" w:cs="Calibri"/>
          <w:color w:val="000000"/>
          <w:kern w:val="0"/>
          <w:sz w:val="24"/>
          <w:lang w:eastAsia="en-US"/>
        </w:rPr>
        <w:t>caused by</w:t>
      </w:r>
      <w:r w:rsidR="00D04A17" w:rsidRPr="000723BF">
        <w:rPr>
          <w:rFonts w:ascii="Book Antiqua" w:eastAsia="Calibri" w:hAnsi="Book Antiqua" w:cs="Calibri"/>
          <w:color w:val="000000"/>
          <w:kern w:val="0"/>
          <w:sz w:val="24"/>
          <w:lang w:eastAsia="en-US"/>
        </w:rPr>
        <w:t xml:space="preserve"> </w:t>
      </w:r>
      <w:r w:rsidR="00DA5689" w:rsidRPr="000723BF">
        <w:rPr>
          <w:rFonts w:ascii="Book Antiqua" w:eastAsia="Calibri" w:hAnsi="Book Antiqua" w:cs="Calibri"/>
          <w:i/>
          <w:color w:val="000000"/>
          <w:kern w:val="0"/>
          <w:sz w:val="24"/>
          <w:lang w:eastAsia="en-US"/>
        </w:rPr>
        <w:t>miR-1/miR-206</w:t>
      </w:r>
      <w:r w:rsidR="007A310D" w:rsidRPr="000723BF">
        <w:rPr>
          <w:rFonts w:ascii="Book Antiqua" w:eastAsia="Times New Roman" w:hAnsi="Book Antiqua"/>
          <w:color w:val="000000"/>
          <w:kern w:val="0"/>
          <w:sz w:val="24"/>
          <w:vertAlign w:val="superscript"/>
          <w:lang w:eastAsia="en-US"/>
        </w:rPr>
        <w:t>[45]</w:t>
      </w:r>
      <w:r w:rsidRPr="000723BF">
        <w:rPr>
          <w:rFonts w:ascii="Book Antiqua" w:eastAsia="Calibri" w:hAnsi="Book Antiqua" w:cs="Calibri"/>
          <w:color w:val="000000"/>
          <w:kern w:val="0"/>
          <w:sz w:val="24"/>
          <w:lang w:eastAsia="en-US"/>
        </w:rPr>
        <w:t>.</w:t>
      </w:r>
    </w:p>
    <w:p w14:paraId="5F267D81" w14:textId="77777777" w:rsidR="005F24AF" w:rsidRDefault="005F24AF" w:rsidP="000723BF">
      <w:pPr>
        <w:widowControl/>
        <w:spacing w:line="360" w:lineRule="auto"/>
        <w:rPr>
          <w:rFonts w:ascii="Book Antiqua" w:hAnsi="Book Antiqua" w:cs="Calibri"/>
          <w:b/>
          <w:i/>
          <w:color w:val="000000"/>
          <w:kern w:val="0"/>
          <w:sz w:val="24"/>
          <w:u w:val="single"/>
        </w:rPr>
      </w:pPr>
    </w:p>
    <w:p w14:paraId="139713EB" w14:textId="22A2FE3B" w:rsidR="00CA6826" w:rsidRPr="000723BF" w:rsidRDefault="00CA6826"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miR-1</w:t>
      </w:r>
      <w:proofErr w:type="gramEnd"/>
      <w:r w:rsidR="0084280F" w:rsidRPr="005F24AF">
        <w:rPr>
          <w:rFonts w:ascii="Book Antiqua" w:eastAsia="Calibri" w:hAnsi="Book Antiqua" w:cs="Calibri"/>
          <w:b/>
          <w:i/>
          <w:color w:val="000000"/>
          <w:kern w:val="0"/>
          <w:sz w:val="24"/>
          <w:lang w:eastAsia="en-US"/>
        </w:rPr>
        <w:t xml:space="preserve"> </w:t>
      </w:r>
      <w:r w:rsidR="0084280F" w:rsidRPr="005F24AF">
        <w:rPr>
          <w:rFonts w:ascii="Book Antiqua" w:eastAsia="Calibri" w:hAnsi="Book Antiqua" w:cs="Calibri"/>
          <w:b/>
          <w:color w:val="000000"/>
          <w:kern w:val="0"/>
          <w:sz w:val="24"/>
          <w:lang w:eastAsia="en-US"/>
        </w:rPr>
        <w:t>and arrhythmia</w:t>
      </w:r>
      <w:r w:rsidR="005F24AF">
        <w:rPr>
          <w:rFonts w:ascii="Book Antiqua" w:hAnsi="Book Antiqua" w:cs="Calibri" w:hint="eastAsia"/>
          <w:b/>
          <w:color w:val="000000"/>
          <w:kern w:val="0"/>
          <w:sz w:val="24"/>
        </w:rPr>
        <w:t>:</w:t>
      </w:r>
      <w:r w:rsidRPr="005F24AF">
        <w:rPr>
          <w:rFonts w:ascii="Book Antiqua" w:eastAsia="Calibri" w:hAnsi="Book Antiqua" w:cs="Calibri"/>
          <w:b/>
          <w:i/>
          <w:color w:val="000000"/>
          <w:kern w:val="0"/>
          <w:sz w:val="24"/>
          <w:lang w:eastAsia="en-US"/>
        </w:rPr>
        <w:t xml:space="preserve"> </w:t>
      </w:r>
      <w:r w:rsidR="003D49FB" w:rsidRPr="000723BF">
        <w:rPr>
          <w:rFonts w:ascii="Book Antiqua" w:eastAsia="Calibri" w:hAnsi="Book Antiqua" w:cs="Calibri"/>
          <w:color w:val="000000"/>
          <w:kern w:val="0"/>
          <w:sz w:val="24"/>
          <w:lang w:eastAsia="en-US"/>
        </w:rPr>
        <w:t>P</w:t>
      </w:r>
      <w:r w:rsidRPr="000723BF">
        <w:rPr>
          <w:rFonts w:ascii="Book Antiqua" w:eastAsia="Calibri" w:hAnsi="Book Antiqua" w:cs="Calibri"/>
          <w:color w:val="000000"/>
          <w:kern w:val="0"/>
          <w:sz w:val="24"/>
          <w:lang w:eastAsia="en-US"/>
        </w:rPr>
        <w:t xml:space="preserve">ropranolol </w:t>
      </w:r>
      <w:r w:rsidR="003D49FB" w:rsidRPr="000723BF">
        <w:rPr>
          <w:rFonts w:ascii="Book Antiqua" w:eastAsia="Calibri" w:hAnsi="Book Antiqua" w:cs="Calibri"/>
          <w:color w:val="000000"/>
          <w:kern w:val="0"/>
          <w:sz w:val="24"/>
          <w:lang w:eastAsia="en-US"/>
        </w:rPr>
        <w:t xml:space="preserve">was shown to </w:t>
      </w:r>
      <w:r w:rsidRPr="000723BF">
        <w:rPr>
          <w:rFonts w:ascii="Book Antiqua" w:eastAsia="Calibri" w:hAnsi="Book Antiqua" w:cs="Calibri"/>
          <w:color w:val="000000"/>
          <w:kern w:val="0"/>
          <w:sz w:val="24"/>
          <w:lang w:eastAsia="en-US"/>
        </w:rPr>
        <w:t xml:space="preserve">reduce the incidence of arrhythmias in a rat model of MI. </w:t>
      </w:r>
      <w:r w:rsidR="009013B3" w:rsidRPr="000723BF">
        <w:rPr>
          <w:rFonts w:ascii="Book Antiqua" w:eastAsia="Calibri" w:hAnsi="Book Antiqua" w:cs="Calibri"/>
          <w:color w:val="000000"/>
          <w:kern w:val="0"/>
          <w:sz w:val="24"/>
          <w:lang w:eastAsia="en-US"/>
        </w:rPr>
        <w:t xml:space="preserve">Increased </w:t>
      </w:r>
      <w:r w:rsidRPr="000723BF">
        <w:rPr>
          <w:rFonts w:ascii="Book Antiqua" w:eastAsia="Calibri" w:hAnsi="Book Antiqua" w:cs="Calibri"/>
          <w:color w:val="000000"/>
          <w:kern w:val="0"/>
          <w:sz w:val="24"/>
          <w:lang w:eastAsia="en-US"/>
        </w:rPr>
        <w:t xml:space="preserve">expression of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was observed in </w:t>
      </w:r>
      <w:r w:rsidR="009013B3" w:rsidRPr="000723BF">
        <w:rPr>
          <w:rFonts w:ascii="Book Antiqua" w:eastAsia="Calibri" w:hAnsi="Book Antiqua" w:cs="Calibri"/>
          <w:color w:val="000000"/>
          <w:kern w:val="0"/>
          <w:sz w:val="24"/>
          <w:lang w:eastAsia="en-US"/>
        </w:rPr>
        <w:t xml:space="preserve">an </w:t>
      </w:r>
      <w:r w:rsidRPr="000723BF">
        <w:rPr>
          <w:rFonts w:ascii="Book Antiqua" w:eastAsia="Calibri" w:hAnsi="Book Antiqua" w:cs="Calibri"/>
          <w:color w:val="000000"/>
          <w:kern w:val="0"/>
          <w:sz w:val="24"/>
          <w:lang w:eastAsia="en-US"/>
        </w:rPr>
        <w:t>ischemic myocardium</w:t>
      </w:r>
      <w:r w:rsidR="001C4980" w:rsidRPr="000723BF">
        <w:rPr>
          <w:rFonts w:ascii="Book Antiqua" w:eastAsia="Calibri" w:hAnsi="Book Antiqua" w:cs="Calibri"/>
          <w:color w:val="000000"/>
          <w:kern w:val="0"/>
          <w:sz w:val="24"/>
          <w:lang w:eastAsia="en-US"/>
        </w:rPr>
        <w:t>. A</w:t>
      </w:r>
      <w:r w:rsidRPr="000723BF">
        <w:rPr>
          <w:rFonts w:ascii="Book Antiqua" w:eastAsia="Calibri" w:hAnsi="Book Antiqua" w:cs="Calibri"/>
          <w:color w:val="000000"/>
          <w:kern w:val="0"/>
          <w:sz w:val="24"/>
          <w:lang w:eastAsia="en-US"/>
        </w:rPr>
        <w:t xml:space="preserve">dministration of propranolol reversed </w:t>
      </w:r>
      <w:r w:rsidR="009013B3"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upregulat</w:t>
      </w:r>
      <w:r w:rsidR="009013B3" w:rsidRPr="000723BF">
        <w:rPr>
          <w:rFonts w:ascii="Book Antiqua" w:eastAsia="Calibri" w:hAnsi="Book Antiqua" w:cs="Calibri"/>
          <w:color w:val="000000"/>
          <w:kern w:val="0"/>
          <w:sz w:val="24"/>
          <w:lang w:eastAsia="en-US"/>
        </w:rPr>
        <w:t>ion</w:t>
      </w:r>
      <w:r w:rsidRPr="000723BF">
        <w:rPr>
          <w:rFonts w:ascii="Book Antiqua" w:eastAsia="Calibri" w:hAnsi="Book Antiqua" w:cs="Calibri"/>
          <w:color w:val="000000"/>
          <w:kern w:val="0"/>
          <w:sz w:val="24"/>
          <w:lang w:eastAsia="en-US"/>
        </w:rPr>
        <w:t xml:space="preserve"> of </w:t>
      </w:r>
      <w:r w:rsidRPr="000723BF">
        <w:rPr>
          <w:rFonts w:ascii="Book Antiqua" w:eastAsia="Calibri" w:hAnsi="Book Antiqua" w:cs="Calibri"/>
          <w:i/>
          <w:color w:val="000000"/>
          <w:kern w:val="0"/>
          <w:sz w:val="24"/>
          <w:lang w:eastAsia="en-US"/>
        </w:rPr>
        <w:t>miR-1</w:t>
      </w:r>
      <w:r w:rsidR="009013B3" w:rsidRPr="000723BF">
        <w:rPr>
          <w:rFonts w:ascii="Book Antiqua" w:eastAsia="Calibri" w:hAnsi="Book Antiqua" w:cs="Calibri"/>
          <w:color w:val="000000"/>
          <w:kern w:val="0"/>
          <w:sz w:val="24"/>
          <w:lang w:eastAsia="en-US"/>
        </w:rPr>
        <w:t xml:space="preserve"> to</w:t>
      </w:r>
      <w:r w:rsidRPr="000723BF">
        <w:rPr>
          <w:rFonts w:ascii="Book Antiqua" w:eastAsia="Calibri" w:hAnsi="Book Antiqua" w:cs="Calibri"/>
          <w:color w:val="000000"/>
          <w:kern w:val="0"/>
          <w:sz w:val="24"/>
          <w:lang w:eastAsia="en-US"/>
        </w:rPr>
        <w:t xml:space="preserve"> </w:t>
      </w:r>
      <w:r w:rsidR="003D49FB" w:rsidRPr="000723BF">
        <w:rPr>
          <w:rFonts w:ascii="Book Antiqua" w:eastAsia="Calibri" w:hAnsi="Book Antiqua" w:cs="Calibri"/>
          <w:color w:val="000000"/>
          <w:kern w:val="0"/>
          <w:sz w:val="24"/>
          <w:lang w:eastAsia="en-US"/>
        </w:rPr>
        <w:t xml:space="preserve">near </w:t>
      </w:r>
      <w:r w:rsidRPr="000723BF">
        <w:rPr>
          <w:rFonts w:ascii="Book Antiqua" w:eastAsia="Calibri" w:hAnsi="Book Antiqua" w:cs="Calibri"/>
          <w:color w:val="000000"/>
          <w:kern w:val="0"/>
          <w:sz w:val="24"/>
          <w:lang w:eastAsia="en-US"/>
        </w:rPr>
        <w:t>control</w:t>
      </w:r>
      <w:r w:rsidR="009013B3" w:rsidRPr="000723BF">
        <w:rPr>
          <w:rFonts w:ascii="Book Antiqua" w:eastAsia="Calibri" w:hAnsi="Book Antiqua" w:cs="Calibri"/>
          <w:color w:val="000000"/>
          <w:kern w:val="0"/>
          <w:sz w:val="24"/>
          <w:lang w:eastAsia="en-US"/>
        </w:rPr>
        <w:t xml:space="preserve"> levels</w:t>
      </w:r>
      <w:r w:rsidRPr="000723BF">
        <w:rPr>
          <w:rFonts w:ascii="Book Antiqua" w:eastAsia="Calibri" w:hAnsi="Book Antiqua" w:cs="Calibri"/>
          <w:color w:val="000000"/>
          <w:kern w:val="0"/>
          <w:sz w:val="24"/>
          <w:lang w:eastAsia="en-US"/>
        </w:rPr>
        <w:t>, significantly diminish</w:t>
      </w:r>
      <w:r w:rsidR="009013B3" w:rsidRPr="000723BF">
        <w:rPr>
          <w:rFonts w:ascii="Book Antiqua" w:eastAsia="Calibri" w:hAnsi="Book Antiqua" w:cs="Calibri"/>
          <w:color w:val="000000"/>
          <w:kern w:val="0"/>
          <w:sz w:val="24"/>
          <w:lang w:eastAsia="en-US"/>
        </w:rPr>
        <w:t>ing the</w:t>
      </w:r>
      <w:r w:rsidRPr="000723BF">
        <w:rPr>
          <w:rFonts w:ascii="Book Antiqua" w:eastAsia="Calibri" w:hAnsi="Book Antiqua" w:cs="Calibri"/>
          <w:color w:val="000000"/>
          <w:kern w:val="0"/>
          <w:sz w:val="24"/>
          <w:lang w:eastAsia="en-US"/>
        </w:rPr>
        <w:t xml:space="preserve"> incidence of arrhythmias in the first 1</w:t>
      </w:r>
      <w:r w:rsidR="007D0AB8" w:rsidRPr="000723BF">
        <w:rPr>
          <w:rFonts w:ascii="Book Antiqua" w:eastAsia="Calibri" w:hAnsi="Book Antiqua" w:cs="Calibri"/>
          <w:color w:val="000000"/>
          <w:kern w:val="0"/>
          <w:sz w:val="24"/>
          <w:lang w:eastAsia="en-US"/>
        </w:rPr>
        <w:t>2 h</w:t>
      </w:r>
      <w:r w:rsidRPr="000723BF">
        <w:rPr>
          <w:rFonts w:ascii="Book Antiqua" w:eastAsia="Calibri" w:hAnsi="Book Antiqua" w:cs="Calibri"/>
          <w:color w:val="000000"/>
          <w:kern w:val="0"/>
          <w:sz w:val="24"/>
          <w:lang w:eastAsia="en-US"/>
        </w:rPr>
        <w:t xml:space="preserve"> </w:t>
      </w:r>
      <w:r w:rsidR="0084280F" w:rsidRPr="000723BF">
        <w:rPr>
          <w:rFonts w:ascii="Book Antiqua" w:eastAsia="Calibri" w:hAnsi="Book Antiqua" w:cs="Calibri"/>
          <w:color w:val="000000"/>
          <w:kern w:val="0"/>
          <w:sz w:val="24"/>
          <w:lang w:eastAsia="en-US"/>
        </w:rPr>
        <w:t xml:space="preserve">after </w:t>
      </w:r>
      <w:r w:rsidRPr="000723BF">
        <w:rPr>
          <w:rFonts w:ascii="Book Antiqua" w:eastAsia="Calibri" w:hAnsi="Book Antiqua" w:cs="Calibri"/>
          <w:color w:val="000000"/>
          <w:kern w:val="0"/>
          <w:sz w:val="24"/>
          <w:lang w:eastAsia="en-US"/>
        </w:rPr>
        <w:t>MI</w:t>
      </w:r>
      <w:r w:rsidR="001C4980" w:rsidRPr="000723BF">
        <w:rPr>
          <w:rFonts w:ascii="Book Antiqua" w:eastAsia="Calibri" w:hAnsi="Book Antiqua" w:cs="Calibri"/>
          <w:color w:val="000000"/>
          <w:kern w:val="0"/>
          <w:sz w:val="24"/>
          <w:lang w:eastAsia="en-US"/>
        </w:rPr>
        <w:t xml:space="preserve">. </w:t>
      </w:r>
      <w:r w:rsidR="009013B3" w:rsidRPr="000723BF">
        <w:rPr>
          <w:rFonts w:ascii="Book Antiqua" w:eastAsia="Calibri" w:hAnsi="Book Antiqua" w:cs="Calibri"/>
          <w:color w:val="000000"/>
          <w:kern w:val="0"/>
          <w:sz w:val="24"/>
          <w:lang w:eastAsia="en-US"/>
        </w:rPr>
        <w:t>The s</w:t>
      </w:r>
      <w:r w:rsidR="001C4980" w:rsidRPr="000723BF">
        <w:rPr>
          <w:rFonts w:ascii="Book Antiqua" w:eastAsia="Calibri" w:hAnsi="Book Antiqua" w:cs="Calibri"/>
          <w:color w:val="000000"/>
          <w:kern w:val="0"/>
          <w:sz w:val="24"/>
          <w:lang w:eastAsia="en-US"/>
        </w:rPr>
        <w:t xml:space="preserve">uggested targets for miR-1 were </w:t>
      </w:r>
      <w:r w:rsidR="00E50EEA" w:rsidRPr="000723BF">
        <w:rPr>
          <w:rFonts w:ascii="Book Antiqua" w:eastAsia="Calibri" w:hAnsi="Book Antiqua" w:cs="Calibri"/>
          <w:color w:val="000000"/>
          <w:kern w:val="0"/>
          <w:sz w:val="24"/>
          <w:lang w:eastAsia="en-US"/>
        </w:rPr>
        <w:t xml:space="preserve">the </w:t>
      </w:r>
      <w:r w:rsidR="001C4980" w:rsidRPr="000723BF">
        <w:rPr>
          <w:rFonts w:ascii="Book Antiqua" w:eastAsia="Calibri" w:hAnsi="Book Antiqua" w:cs="Calibri"/>
          <w:color w:val="000000"/>
          <w:kern w:val="0"/>
          <w:sz w:val="24"/>
          <w:lang w:eastAsia="en-US"/>
        </w:rPr>
        <w:t xml:space="preserve">cardiac ion channels Cx43 and </w:t>
      </w:r>
      <w:proofErr w:type="gramStart"/>
      <w:r w:rsidR="001C4980" w:rsidRPr="000723BF">
        <w:rPr>
          <w:rFonts w:ascii="Book Antiqua" w:eastAsia="Calibri" w:hAnsi="Book Antiqua" w:cs="Calibri"/>
          <w:color w:val="000000"/>
          <w:kern w:val="0"/>
          <w:sz w:val="24"/>
          <w:lang w:eastAsia="en-US"/>
        </w:rPr>
        <w:t>Kir2.1</w:t>
      </w:r>
      <w:r w:rsidR="007A310D" w:rsidRPr="000723BF">
        <w:rPr>
          <w:rFonts w:ascii="Book Antiqua" w:eastAsia="Times New Roman" w:hAnsi="Book Antiqua"/>
          <w:color w:val="000000"/>
          <w:kern w:val="0"/>
          <w:sz w:val="24"/>
          <w:vertAlign w:val="superscript"/>
          <w:lang w:eastAsia="en-US"/>
        </w:rPr>
        <w:t>[</w:t>
      </w:r>
      <w:proofErr w:type="gramEnd"/>
      <w:r w:rsidR="007A310D" w:rsidRPr="000723BF">
        <w:rPr>
          <w:rFonts w:ascii="Book Antiqua" w:eastAsia="Times New Roman" w:hAnsi="Book Antiqua"/>
          <w:color w:val="000000"/>
          <w:kern w:val="0"/>
          <w:sz w:val="24"/>
          <w:vertAlign w:val="superscript"/>
          <w:lang w:eastAsia="en-US"/>
        </w:rPr>
        <w:t>46]</w:t>
      </w:r>
      <w:r w:rsidRPr="000723BF">
        <w:rPr>
          <w:rFonts w:ascii="Book Antiqua" w:eastAsia="Calibri" w:hAnsi="Book Antiqua" w:cs="Calibri"/>
          <w:color w:val="000000"/>
          <w:kern w:val="0"/>
          <w:sz w:val="24"/>
          <w:lang w:eastAsia="en-US"/>
        </w:rPr>
        <w:t>.</w:t>
      </w:r>
    </w:p>
    <w:p w14:paraId="61FFF386" w14:textId="77777777" w:rsidR="005F24AF" w:rsidRDefault="005F24AF" w:rsidP="000723BF">
      <w:pPr>
        <w:widowControl/>
        <w:spacing w:line="360" w:lineRule="auto"/>
        <w:rPr>
          <w:rFonts w:ascii="Book Antiqua" w:hAnsi="Book Antiqua" w:cs="Calibri"/>
          <w:b/>
          <w:i/>
          <w:color w:val="000000"/>
          <w:kern w:val="0"/>
          <w:sz w:val="24"/>
          <w:u w:val="single"/>
        </w:rPr>
      </w:pPr>
    </w:p>
    <w:p w14:paraId="25E3CE7A" w14:textId="2C7FB216" w:rsidR="009B71C0" w:rsidRPr="000723BF" w:rsidRDefault="00CA6826" w:rsidP="000723BF">
      <w:pPr>
        <w:widowControl/>
        <w:spacing w:line="360" w:lineRule="auto"/>
        <w:rPr>
          <w:rFonts w:ascii="Book Antiqua" w:eastAsia="Times New Roman" w:hAnsi="Book Antiqua" w:cs="Calibri"/>
          <w:b/>
          <w:i/>
          <w:color w:val="000000"/>
          <w:kern w:val="0"/>
          <w:sz w:val="24"/>
          <w:u w:val="single"/>
          <w:lang w:eastAsia="sl-SI"/>
        </w:rPr>
      </w:pPr>
      <w:proofErr w:type="gramStart"/>
      <w:r w:rsidRPr="005F24AF">
        <w:rPr>
          <w:rFonts w:ascii="Book Antiqua" w:eastAsia="Calibri" w:hAnsi="Book Antiqua" w:cs="Calibri"/>
          <w:b/>
          <w:i/>
          <w:color w:val="000000"/>
          <w:kern w:val="0"/>
          <w:sz w:val="24"/>
          <w:lang w:eastAsia="en-US"/>
        </w:rPr>
        <w:t>miR-21</w:t>
      </w:r>
      <w:proofErr w:type="gramEnd"/>
      <w:r w:rsidR="0084280F" w:rsidRPr="005F24AF">
        <w:rPr>
          <w:rFonts w:ascii="Book Antiqua" w:eastAsia="Calibri" w:hAnsi="Book Antiqua" w:cs="Calibri"/>
          <w:b/>
          <w:color w:val="000000"/>
          <w:kern w:val="0"/>
          <w:sz w:val="24"/>
          <w:lang w:eastAsia="en-US"/>
        </w:rPr>
        <w:t>, apoptosis and atrial fibrillation</w:t>
      </w:r>
      <w:r w:rsidR="005F24AF">
        <w:rPr>
          <w:rFonts w:ascii="Book Antiqua" w:hAnsi="Book Antiqua" w:cs="Calibri" w:hint="eastAsia"/>
          <w:b/>
          <w:color w:val="000000"/>
          <w:kern w:val="0"/>
          <w:sz w:val="24"/>
        </w:rPr>
        <w:t>:</w:t>
      </w:r>
      <w:r w:rsidRPr="000723BF">
        <w:rPr>
          <w:rFonts w:ascii="Book Antiqua" w:eastAsia="Calibri" w:hAnsi="Book Antiqua" w:cs="Calibri"/>
          <w:color w:val="000000"/>
          <w:kern w:val="0"/>
          <w:sz w:val="24"/>
          <w:lang w:eastAsia="en-US"/>
        </w:rPr>
        <w:t xml:space="preserve"> </w:t>
      </w:r>
      <w:r w:rsidR="009D2EBB"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miRNA expression </w:t>
      </w:r>
      <w:r w:rsidR="00AA20C6" w:rsidRPr="000723BF">
        <w:rPr>
          <w:rFonts w:ascii="Book Antiqua" w:eastAsia="Calibri" w:hAnsi="Book Antiqua" w:cs="Calibri"/>
          <w:color w:val="000000"/>
          <w:kern w:val="0"/>
          <w:sz w:val="24"/>
          <w:lang w:eastAsia="en-US"/>
        </w:rPr>
        <w:t>profiling has been performed</w:t>
      </w:r>
      <w:r w:rsidRPr="000723BF">
        <w:rPr>
          <w:rFonts w:ascii="Book Antiqua" w:eastAsia="Calibri" w:hAnsi="Book Antiqua" w:cs="Calibri"/>
          <w:color w:val="000000"/>
          <w:kern w:val="0"/>
          <w:sz w:val="24"/>
          <w:lang w:eastAsia="en-US"/>
        </w:rPr>
        <w:t xml:space="preserve"> </w:t>
      </w:r>
      <w:r w:rsidR="00AA20C6" w:rsidRPr="000723BF">
        <w:rPr>
          <w:rFonts w:ascii="Book Antiqua" w:eastAsia="Calibri" w:hAnsi="Book Antiqua" w:cs="Calibri"/>
          <w:color w:val="000000"/>
          <w:kern w:val="0"/>
          <w:sz w:val="24"/>
          <w:lang w:eastAsia="en-US"/>
        </w:rPr>
        <w:t>6 h after AMI induction in</w:t>
      </w:r>
      <w:r w:rsidRPr="000723BF">
        <w:rPr>
          <w:rFonts w:ascii="Book Antiqua" w:eastAsia="Calibri" w:hAnsi="Book Antiqua" w:cs="Calibri"/>
          <w:color w:val="000000"/>
          <w:kern w:val="0"/>
          <w:sz w:val="24"/>
          <w:lang w:eastAsia="en-US"/>
        </w:rPr>
        <w:t xml:space="preserve"> rat</w:t>
      </w:r>
      <w:r w:rsidR="00AA20C6"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w:t>
      </w:r>
      <w:r w:rsidR="00AA20C6" w:rsidRPr="000723BF">
        <w:rPr>
          <w:rFonts w:ascii="Book Antiqua" w:eastAsia="Calibri" w:hAnsi="Book Antiqua" w:cs="Calibri"/>
          <w:color w:val="000000"/>
          <w:kern w:val="0"/>
          <w:sz w:val="24"/>
          <w:lang w:eastAsia="en-US"/>
        </w:rPr>
        <w:t>Thirty-eight miRNAs were dysregulated when infarcted area has been c</w:t>
      </w:r>
      <w:r w:rsidRPr="000723BF">
        <w:rPr>
          <w:rFonts w:ascii="Book Antiqua" w:eastAsia="Calibri" w:hAnsi="Book Antiqua" w:cs="Calibri"/>
          <w:color w:val="000000"/>
          <w:kern w:val="0"/>
          <w:sz w:val="24"/>
          <w:lang w:eastAsia="en-US"/>
        </w:rPr>
        <w:t xml:space="preserve">ompared to non-infarcted </w:t>
      </w:r>
      <w:r w:rsidR="00AA20C6" w:rsidRPr="000723BF">
        <w:rPr>
          <w:rFonts w:ascii="Book Antiqua" w:eastAsia="Calibri" w:hAnsi="Book Antiqua" w:cs="Calibri"/>
          <w:color w:val="000000"/>
          <w:kern w:val="0"/>
          <w:sz w:val="24"/>
          <w:lang w:eastAsia="en-US"/>
        </w:rPr>
        <w:t>heart tissue</w:t>
      </w:r>
      <w:r w:rsidRPr="000723BF">
        <w:rPr>
          <w:rFonts w:ascii="Book Antiqua" w:eastAsia="Calibri" w:hAnsi="Book Antiqua" w:cs="Calibri"/>
          <w:color w:val="000000"/>
          <w:kern w:val="0"/>
          <w:sz w:val="24"/>
          <w:lang w:eastAsia="en-US"/>
        </w:rPr>
        <w:t xml:space="preserve"> and 33 in </w:t>
      </w:r>
      <w:r w:rsidR="009D2EBB"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border zone of </w:t>
      </w:r>
      <w:r w:rsidR="009D2EBB" w:rsidRPr="000723BF">
        <w:rPr>
          <w:rFonts w:ascii="Book Antiqua" w:eastAsia="Calibri" w:hAnsi="Book Antiqua" w:cs="Calibri"/>
          <w:color w:val="000000"/>
          <w:kern w:val="0"/>
          <w:sz w:val="24"/>
          <w:lang w:eastAsia="en-US"/>
        </w:rPr>
        <w:t xml:space="preserve">the </w:t>
      </w:r>
      <w:r w:rsidR="00AA20C6" w:rsidRPr="000723BF">
        <w:rPr>
          <w:rFonts w:ascii="Book Antiqua" w:eastAsia="Calibri" w:hAnsi="Book Antiqua" w:cs="Calibri"/>
          <w:color w:val="000000"/>
          <w:kern w:val="0"/>
          <w:sz w:val="24"/>
          <w:lang w:eastAsia="en-US"/>
        </w:rPr>
        <w:t>MI when compared to non-infarcted area</w:t>
      </w:r>
      <w:r w:rsidRPr="000723BF">
        <w:rPr>
          <w:rFonts w:ascii="Book Antiqua" w:eastAsia="Calibri" w:hAnsi="Book Antiqua" w:cs="Calibri"/>
          <w:color w:val="000000"/>
          <w:kern w:val="0"/>
          <w:sz w:val="24"/>
          <w:lang w:eastAsia="en-US"/>
        </w:rPr>
        <w:t xml:space="preserve">. </w:t>
      </w:r>
      <w:proofErr w:type="gramStart"/>
      <w:r w:rsidRPr="000723BF">
        <w:rPr>
          <w:rFonts w:ascii="Book Antiqua" w:eastAsia="Calibri" w:hAnsi="Book Antiqua" w:cs="Calibri"/>
          <w:i/>
          <w:color w:val="000000"/>
          <w:kern w:val="0"/>
          <w:sz w:val="24"/>
          <w:lang w:eastAsia="en-US"/>
        </w:rPr>
        <w:t>miR-21</w:t>
      </w:r>
      <w:proofErr w:type="gramEnd"/>
      <w:r w:rsidRPr="000723BF">
        <w:rPr>
          <w:rFonts w:ascii="Book Antiqua" w:eastAsia="Calibri" w:hAnsi="Book Antiqua" w:cs="Calibri"/>
          <w:color w:val="000000"/>
          <w:kern w:val="0"/>
          <w:sz w:val="24"/>
          <w:lang w:eastAsia="en-US"/>
        </w:rPr>
        <w:t xml:space="preserve"> was significantly downregulated in </w:t>
      </w:r>
      <w:r w:rsidR="001B683E"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infarcted area but was upregulated in </w:t>
      </w:r>
      <w:r w:rsidR="001B683E"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border zone (</w:t>
      </w:r>
      <w:r w:rsidR="007D0AB8" w:rsidRPr="000723BF">
        <w:rPr>
          <w:rFonts w:ascii="Book Antiqua" w:eastAsia="Calibri" w:hAnsi="Book Antiqua" w:cs="Calibri"/>
          <w:color w:val="000000"/>
          <w:kern w:val="0"/>
          <w:sz w:val="24"/>
          <w:lang w:eastAsia="en-US"/>
        </w:rPr>
        <w:t xml:space="preserve">6 </w:t>
      </w:r>
      <w:r w:rsidRPr="000723BF">
        <w:rPr>
          <w:rFonts w:ascii="Book Antiqua" w:eastAsia="Calibri" w:hAnsi="Book Antiqua" w:cs="Calibri"/>
          <w:color w:val="000000"/>
          <w:kern w:val="0"/>
          <w:sz w:val="24"/>
          <w:lang w:eastAsia="en-US"/>
        </w:rPr>
        <w:t>and 2</w:t>
      </w:r>
      <w:r w:rsidR="007D0AB8" w:rsidRPr="000723BF">
        <w:rPr>
          <w:rFonts w:ascii="Book Antiqua" w:eastAsia="Calibri" w:hAnsi="Book Antiqua" w:cs="Calibri"/>
          <w:color w:val="000000"/>
          <w:kern w:val="0"/>
          <w:sz w:val="24"/>
          <w:lang w:eastAsia="en-US"/>
        </w:rPr>
        <w:t>4 h</w:t>
      </w:r>
      <w:r w:rsidRPr="000723BF">
        <w:rPr>
          <w:rFonts w:ascii="Book Antiqua" w:eastAsia="Calibri" w:hAnsi="Book Antiqua" w:cs="Calibri"/>
          <w:color w:val="000000"/>
          <w:kern w:val="0"/>
          <w:sz w:val="24"/>
          <w:lang w:eastAsia="en-US"/>
        </w:rPr>
        <w:t xml:space="preserve"> after MI). </w:t>
      </w:r>
      <w:proofErr w:type="gramStart"/>
      <w:r w:rsidRPr="000723BF">
        <w:rPr>
          <w:rFonts w:ascii="Book Antiqua" w:eastAsia="Calibri" w:hAnsi="Book Antiqua" w:cs="Calibri"/>
          <w:i/>
          <w:color w:val="000000"/>
          <w:kern w:val="0"/>
          <w:sz w:val="24"/>
          <w:lang w:eastAsia="en-US"/>
        </w:rPr>
        <w:t>miR-21</w:t>
      </w:r>
      <w:proofErr w:type="gramEnd"/>
      <w:r w:rsidRPr="000723BF">
        <w:rPr>
          <w:rFonts w:ascii="Book Antiqua" w:eastAsia="Calibri" w:hAnsi="Book Antiqua" w:cs="Calibri"/>
          <w:color w:val="000000"/>
          <w:kern w:val="0"/>
          <w:sz w:val="24"/>
          <w:lang w:eastAsia="en-US"/>
        </w:rPr>
        <w:t xml:space="preserve"> ha</w:t>
      </w:r>
      <w:r w:rsidR="002D2681" w:rsidRPr="000723BF">
        <w:rPr>
          <w:rFonts w:ascii="Book Antiqua" w:eastAsia="Calibri" w:hAnsi="Book Antiqua" w:cs="Calibri"/>
          <w:color w:val="000000"/>
          <w:kern w:val="0"/>
          <w:sz w:val="24"/>
          <w:lang w:eastAsia="en-US"/>
        </w:rPr>
        <w:t>d</w:t>
      </w:r>
      <w:r w:rsidRPr="000723BF">
        <w:rPr>
          <w:rFonts w:ascii="Book Antiqua" w:eastAsia="Calibri" w:hAnsi="Book Antiqua" w:cs="Calibri"/>
          <w:color w:val="000000"/>
          <w:kern w:val="0"/>
          <w:sz w:val="24"/>
          <w:lang w:eastAsia="en-US"/>
        </w:rPr>
        <w:t xml:space="preserve"> a protective effect on ischemia-induced cell apoptosis </w:t>
      </w:r>
      <w:r w:rsidR="001B683E" w:rsidRPr="000723BF">
        <w:rPr>
          <w:rFonts w:ascii="Book Antiqua" w:eastAsia="Calibri" w:hAnsi="Book Antiqua" w:cs="Calibri"/>
          <w:color w:val="000000"/>
          <w:kern w:val="0"/>
          <w:sz w:val="24"/>
          <w:lang w:eastAsia="en-US"/>
        </w:rPr>
        <w:t>by</w:t>
      </w:r>
      <w:r w:rsidRPr="000723BF">
        <w:rPr>
          <w:rFonts w:ascii="Book Antiqua" w:eastAsia="Calibri" w:hAnsi="Book Antiqua" w:cs="Calibri"/>
          <w:color w:val="000000"/>
          <w:kern w:val="0"/>
          <w:sz w:val="24"/>
          <w:lang w:eastAsia="en-US"/>
        </w:rPr>
        <w:t xml:space="preserve"> targeting PDCD4 and AP-1</w:t>
      </w:r>
      <w:r w:rsidR="001B683E"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1B683E" w:rsidRPr="000723BF">
        <w:rPr>
          <w:rFonts w:ascii="Book Antiqua" w:eastAsia="Calibri" w:hAnsi="Book Antiqua" w:cs="Calibri"/>
          <w:color w:val="000000"/>
          <w:kern w:val="0"/>
          <w:sz w:val="24"/>
          <w:lang w:eastAsia="en-US"/>
        </w:rPr>
        <w:t>which</w:t>
      </w:r>
      <w:r w:rsidRPr="000723BF">
        <w:rPr>
          <w:rFonts w:ascii="Book Antiqua" w:eastAsia="Calibri" w:hAnsi="Book Antiqua" w:cs="Calibri"/>
          <w:color w:val="000000"/>
          <w:kern w:val="0"/>
          <w:sz w:val="24"/>
          <w:lang w:eastAsia="en-US"/>
        </w:rPr>
        <w:t xml:space="preserve"> might play critical role</w:t>
      </w:r>
      <w:r w:rsidR="00B209C2"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in the early phase of AMI. Imp</w:t>
      </w:r>
      <w:r w:rsidR="00223856" w:rsidRPr="000723BF">
        <w:rPr>
          <w:rFonts w:ascii="Book Antiqua" w:eastAsia="Calibri" w:hAnsi="Book Antiqua" w:cs="Calibri"/>
          <w:color w:val="000000"/>
          <w:kern w:val="0"/>
          <w:sz w:val="24"/>
          <w:lang w:eastAsia="en-US"/>
        </w:rPr>
        <w:t>ortant</w:t>
      </w:r>
      <w:r w:rsidR="001B683E" w:rsidRPr="000723BF">
        <w:rPr>
          <w:rFonts w:ascii="Book Antiqua" w:eastAsia="Calibri" w:hAnsi="Book Antiqua" w:cs="Calibri"/>
          <w:color w:val="000000"/>
          <w:kern w:val="0"/>
          <w:sz w:val="24"/>
          <w:lang w:eastAsia="en-US"/>
        </w:rPr>
        <w:t>ly</w:t>
      </w:r>
      <w:r w:rsidR="00593713"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some miRNAs in the non-infarcted area </w:t>
      </w:r>
      <w:r w:rsidR="002D2681" w:rsidRPr="000723BF">
        <w:rPr>
          <w:rFonts w:ascii="Book Antiqua" w:eastAsia="Calibri" w:hAnsi="Book Antiqua" w:cs="Calibri"/>
          <w:color w:val="000000"/>
          <w:kern w:val="0"/>
          <w:sz w:val="24"/>
          <w:lang w:eastAsia="en-US"/>
        </w:rPr>
        <w:t>we</w:t>
      </w:r>
      <w:r w:rsidR="00593713" w:rsidRPr="000723BF">
        <w:rPr>
          <w:rFonts w:ascii="Book Antiqua" w:eastAsia="Calibri" w:hAnsi="Book Antiqua" w:cs="Calibri"/>
          <w:color w:val="000000"/>
          <w:kern w:val="0"/>
          <w:sz w:val="24"/>
          <w:lang w:eastAsia="en-US"/>
        </w:rPr>
        <w:t>re also differentially expressed</w:t>
      </w:r>
      <w:r w:rsidR="0084280F"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6 h</w:t>
      </w:r>
      <w:r w:rsidR="0084280F" w:rsidRPr="000723BF">
        <w:rPr>
          <w:rFonts w:ascii="Book Antiqua" w:eastAsia="Calibri" w:hAnsi="Book Antiqua" w:cs="Calibri"/>
          <w:color w:val="000000"/>
          <w:kern w:val="0"/>
          <w:sz w:val="24"/>
          <w:lang w:eastAsia="en-US"/>
        </w:rPr>
        <w:t xml:space="preserve"> after AMI</w:t>
      </w:r>
      <w:r w:rsidR="00AA20C6" w:rsidRPr="000723BF">
        <w:rPr>
          <w:rFonts w:ascii="Book Antiqua" w:eastAsia="Calibri" w:hAnsi="Book Antiqua" w:cs="Calibri"/>
          <w:color w:val="000000"/>
          <w:kern w:val="0"/>
          <w:sz w:val="24"/>
          <w:lang w:eastAsia="en-US"/>
        </w:rPr>
        <w:t xml:space="preserve">, suggesting that in addition to dysregulated miRNAs in infarcted tissue and border zone, some </w:t>
      </w:r>
      <w:r w:rsidRPr="000723BF">
        <w:rPr>
          <w:rFonts w:ascii="Book Antiqua" w:eastAsia="Calibri" w:hAnsi="Book Antiqua" w:cs="Calibri"/>
          <w:color w:val="000000"/>
          <w:kern w:val="0"/>
          <w:sz w:val="24"/>
          <w:lang w:eastAsia="en-US"/>
        </w:rPr>
        <w:t xml:space="preserve">miRNAs </w:t>
      </w:r>
      <w:r w:rsidR="00AA20C6" w:rsidRPr="000723BF">
        <w:rPr>
          <w:rFonts w:ascii="Book Antiqua" w:eastAsia="Calibri" w:hAnsi="Book Antiqua" w:cs="Calibri"/>
          <w:color w:val="000000"/>
          <w:kern w:val="0"/>
          <w:sz w:val="24"/>
          <w:lang w:eastAsia="en-US"/>
        </w:rPr>
        <w:t xml:space="preserve">dysregulated </w:t>
      </w:r>
      <w:r w:rsidRPr="000723BF">
        <w:rPr>
          <w:rFonts w:ascii="Book Antiqua" w:eastAsia="Calibri" w:hAnsi="Book Antiqua" w:cs="Calibri"/>
          <w:color w:val="000000"/>
          <w:kern w:val="0"/>
          <w:sz w:val="24"/>
          <w:lang w:eastAsia="en-US"/>
        </w:rPr>
        <w:t xml:space="preserve">in the </w:t>
      </w:r>
      <w:r w:rsidR="00AA20C6" w:rsidRPr="000723BF">
        <w:rPr>
          <w:rFonts w:ascii="Book Antiqua" w:eastAsia="Calibri" w:hAnsi="Book Antiqua" w:cs="Calibri"/>
          <w:color w:val="000000"/>
          <w:kern w:val="0"/>
          <w:sz w:val="24"/>
          <w:lang w:eastAsia="en-US"/>
        </w:rPr>
        <w:t>remote myocardium might also contribute</w:t>
      </w:r>
      <w:r w:rsidRPr="000723BF">
        <w:rPr>
          <w:rFonts w:ascii="Book Antiqua" w:eastAsia="Calibri" w:hAnsi="Book Antiqua" w:cs="Calibri"/>
          <w:color w:val="000000"/>
          <w:kern w:val="0"/>
          <w:sz w:val="24"/>
          <w:lang w:eastAsia="en-US"/>
        </w:rPr>
        <w:t xml:space="preserve"> in the pathophysiological response to </w:t>
      </w:r>
      <w:proofErr w:type="gramStart"/>
      <w:r w:rsidRPr="000723BF">
        <w:rPr>
          <w:rFonts w:ascii="Book Antiqua" w:eastAsia="Calibri" w:hAnsi="Book Antiqua" w:cs="Calibri"/>
          <w:color w:val="000000"/>
          <w:kern w:val="0"/>
          <w:sz w:val="24"/>
          <w:lang w:eastAsia="en-US"/>
        </w:rPr>
        <w:t>AMI</w:t>
      </w:r>
      <w:r w:rsidR="007A310D" w:rsidRPr="000723BF">
        <w:rPr>
          <w:rFonts w:ascii="Book Antiqua" w:eastAsia="Times New Roman" w:hAnsi="Book Antiqua"/>
          <w:color w:val="000000"/>
          <w:kern w:val="0"/>
          <w:sz w:val="24"/>
          <w:vertAlign w:val="superscript"/>
          <w:lang w:eastAsia="en-US"/>
        </w:rPr>
        <w:t>[</w:t>
      </w:r>
      <w:proofErr w:type="gramEnd"/>
      <w:r w:rsidR="007A310D" w:rsidRPr="000723BF">
        <w:rPr>
          <w:rFonts w:ascii="Book Antiqua" w:eastAsia="Times New Roman" w:hAnsi="Book Antiqua"/>
          <w:color w:val="000000"/>
          <w:kern w:val="0"/>
          <w:sz w:val="24"/>
          <w:vertAlign w:val="superscript"/>
          <w:lang w:eastAsia="en-US"/>
        </w:rPr>
        <w:t>47]</w:t>
      </w:r>
      <w:r w:rsidRPr="000723BF">
        <w:rPr>
          <w:rFonts w:ascii="Book Antiqua" w:eastAsia="Calibri" w:hAnsi="Book Antiqua" w:cs="Calibri"/>
          <w:color w:val="000000"/>
          <w:kern w:val="0"/>
          <w:sz w:val="24"/>
          <w:lang w:eastAsia="en-US"/>
        </w:rPr>
        <w:t>.</w:t>
      </w:r>
      <w:r w:rsidR="0084280F" w:rsidRPr="000723BF">
        <w:rPr>
          <w:rFonts w:ascii="Book Antiqua" w:eastAsia="Calibri" w:hAnsi="Book Antiqua" w:cs="Calibri"/>
          <w:color w:val="000000"/>
          <w:kern w:val="0"/>
          <w:sz w:val="24"/>
          <w:lang w:eastAsia="en-US"/>
        </w:rPr>
        <w:t xml:space="preserve"> </w:t>
      </w:r>
      <w:r w:rsidR="00A6269F" w:rsidRPr="000723BF">
        <w:rPr>
          <w:rFonts w:ascii="Book Antiqua" w:eastAsia="Calibri" w:hAnsi="Book Antiqua" w:cs="Calibri"/>
          <w:color w:val="000000"/>
          <w:kern w:val="0"/>
          <w:sz w:val="24"/>
          <w:lang w:eastAsia="en-US"/>
        </w:rPr>
        <w:t>Another</w:t>
      </w:r>
      <w:r w:rsidRPr="000723BF">
        <w:rPr>
          <w:rFonts w:ascii="Book Antiqua" w:eastAsia="Times New Roman" w:hAnsi="Book Antiqua" w:cs="Calibri"/>
          <w:color w:val="000000"/>
          <w:kern w:val="0"/>
          <w:sz w:val="24"/>
          <w:lang w:eastAsia="sl-SI"/>
        </w:rPr>
        <w:t xml:space="preserve"> potential role of </w:t>
      </w:r>
      <w:r w:rsidRPr="000723BF">
        <w:rPr>
          <w:rFonts w:ascii="Book Antiqua" w:eastAsia="Times New Roman" w:hAnsi="Book Antiqua" w:cs="Calibri"/>
          <w:i/>
          <w:color w:val="000000"/>
          <w:kern w:val="0"/>
          <w:sz w:val="24"/>
          <w:lang w:eastAsia="sl-SI"/>
        </w:rPr>
        <w:t>miR-21</w:t>
      </w:r>
      <w:r w:rsidR="00223856"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in the </w:t>
      </w:r>
      <w:r w:rsidR="005F24AF" w:rsidRPr="005F24AF">
        <w:rPr>
          <w:rFonts w:ascii="Book Antiqua" w:eastAsia="Calibri" w:hAnsi="Book Antiqua" w:cs="Calibri"/>
          <w:color w:val="000000"/>
          <w:kern w:val="0"/>
          <w:sz w:val="24"/>
          <w:lang w:eastAsia="en-US"/>
        </w:rPr>
        <w:t>atrial fibrillation (AF)</w:t>
      </w:r>
      <w:r w:rsidRPr="000723BF">
        <w:rPr>
          <w:rFonts w:ascii="Book Antiqua" w:eastAsia="Times New Roman" w:hAnsi="Book Antiqua" w:cs="Calibri"/>
          <w:color w:val="000000"/>
          <w:kern w:val="0"/>
          <w:sz w:val="24"/>
          <w:lang w:eastAsia="sl-SI"/>
        </w:rPr>
        <w:t xml:space="preserve"> result</w:t>
      </w:r>
      <w:r w:rsidR="00A6269F" w:rsidRPr="000723BF">
        <w:rPr>
          <w:rFonts w:ascii="Book Antiqua" w:eastAsia="Times New Roman" w:hAnsi="Book Antiqua" w:cs="Calibri"/>
          <w:color w:val="000000"/>
          <w:kern w:val="0"/>
          <w:sz w:val="24"/>
          <w:lang w:eastAsia="sl-SI"/>
        </w:rPr>
        <w:t>ed</w:t>
      </w:r>
      <w:r w:rsidRPr="000723BF">
        <w:rPr>
          <w:rFonts w:ascii="Book Antiqua" w:eastAsia="Times New Roman" w:hAnsi="Book Antiqua" w:cs="Calibri"/>
          <w:color w:val="000000"/>
          <w:kern w:val="0"/>
          <w:sz w:val="24"/>
          <w:lang w:eastAsia="sl-SI"/>
        </w:rPr>
        <w:t xml:space="preserve"> from experimental </w:t>
      </w:r>
      <w:r w:rsidR="000B12EA" w:rsidRPr="000723BF">
        <w:rPr>
          <w:rFonts w:ascii="Book Antiqua" w:eastAsia="Times New Roman" w:hAnsi="Book Antiqua" w:cs="Calibri"/>
          <w:color w:val="000000"/>
          <w:kern w:val="0"/>
          <w:sz w:val="24"/>
          <w:lang w:eastAsia="sl-SI"/>
        </w:rPr>
        <w:t>HF</w:t>
      </w:r>
      <w:r w:rsidRPr="000723BF">
        <w:rPr>
          <w:rFonts w:ascii="Book Antiqua" w:eastAsia="Times New Roman" w:hAnsi="Book Antiqua" w:cs="Calibri"/>
          <w:color w:val="000000"/>
          <w:kern w:val="0"/>
          <w:sz w:val="24"/>
          <w:lang w:eastAsia="sl-SI"/>
        </w:rPr>
        <w:t xml:space="preserve"> after MI. </w:t>
      </w:r>
      <w:r w:rsidR="00A6269F" w:rsidRPr="000723BF">
        <w:rPr>
          <w:rFonts w:ascii="Book Antiqua" w:eastAsia="Times New Roman" w:hAnsi="Book Antiqua" w:cs="Calibri"/>
          <w:i/>
          <w:color w:val="000000"/>
          <w:kern w:val="0"/>
          <w:sz w:val="24"/>
          <w:lang w:eastAsia="sl-SI"/>
        </w:rPr>
        <w:t>miR-21</w:t>
      </w:r>
      <w:r w:rsidR="00A6269F" w:rsidRPr="000723BF">
        <w:rPr>
          <w:rFonts w:ascii="Book Antiqua" w:eastAsia="Times New Roman" w:hAnsi="Book Antiqua" w:cs="Calibri"/>
          <w:color w:val="000000"/>
          <w:kern w:val="0"/>
          <w:sz w:val="24"/>
          <w:lang w:eastAsia="sl-SI"/>
        </w:rPr>
        <w:t xml:space="preserve"> was upregulated in </w:t>
      </w:r>
      <w:r w:rsidR="00A6269F" w:rsidRPr="000723BF">
        <w:rPr>
          <w:rFonts w:ascii="Book Antiqua" w:eastAsia="Times New Roman" w:hAnsi="Book Antiqua" w:cs="Calibri"/>
          <w:color w:val="000000"/>
          <w:kern w:val="0"/>
          <w:sz w:val="24"/>
          <w:lang w:eastAsia="sl-SI"/>
        </w:rPr>
        <w:lastRenderedPageBreak/>
        <w:t>a</w:t>
      </w:r>
      <w:r w:rsidRPr="000723BF">
        <w:rPr>
          <w:rFonts w:ascii="Book Antiqua" w:eastAsia="Times New Roman" w:hAnsi="Book Antiqua" w:cs="Calibri"/>
          <w:color w:val="000000"/>
          <w:kern w:val="0"/>
          <w:sz w:val="24"/>
          <w:lang w:eastAsia="sl-SI"/>
        </w:rPr>
        <w:t xml:space="preserve">trial tissues </w:t>
      </w:r>
      <w:r w:rsidR="00A6269F" w:rsidRPr="000723BF">
        <w:rPr>
          <w:rFonts w:ascii="Book Antiqua" w:eastAsia="Times New Roman" w:hAnsi="Book Antiqua" w:cs="Calibri"/>
          <w:color w:val="000000"/>
          <w:kern w:val="0"/>
          <w:sz w:val="24"/>
          <w:lang w:eastAsia="sl-SI"/>
        </w:rPr>
        <w:t>following</w:t>
      </w:r>
      <w:r w:rsidRPr="000723BF">
        <w:rPr>
          <w:rFonts w:ascii="Book Antiqua" w:eastAsia="Times New Roman" w:hAnsi="Book Antiqua" w:cs="Calibri"/>
          <w:color w:val="000000"/>
          <w:kern w:val="0"/>
          <w:sz w:val="24"/>
          <w:lang w:eastAsia="sl-SI"/>
        </w:rPr>
        <w:t xml:space="preserve"> MI, along with </w:t>
      </w:r>
      <w:r w:rsidR="00A6269F"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dysregulation of target genes Sprouty-1, collagen-1, and collagen-3. Anti-</w:t>
      </w:r>
      <w:r w:rsidRPr="000723BF">
        <w:rPr>
          <w:rFonts w:ascii="Book Antiqua" w:eastAsia="Times New Roman" w:hAnsi="Book Antiqua" w:cs="Calibri"/>
          <w:i/>
          <w:color w:val="000000"/>
          <w:kern w:val="0"/>
          <w:sz w:val="24"/>
          <w:lang w:eastAsia="sl-SI"/>
        </w:rPr>
        <w:t>miR-21</w:t>
      </w:r>
      <w:r w:rsidRPr="000723BF">
        <w:rPr>
          <w:rFonts w:ascii="Book Antiqua" w:eastAsia="Times New Roman" w:hAnsi="Book Antiqua" w:cs="Calibri"/>
          <w:color w:val="000000"/>
          <w:kern w:val="0"/>
          <w:sz w:val="24"/>
          <w:lang w:eastAsia="sl-SI"/>
        </w:rPr>
        <w:t xml:space="preserve"> treatment reduced atrial </w:t>
      </w:r>
      <w:r w:rsidRPr="000723BF">
        <w:rPr>
          <w:rFonts w:ascii="Book Antiqua" w:eastAsia="Times New Roman" w:hAnsi="Book Antiqua" w:cs="Calibri"/>
          <w:i/>
          <w:color w:val="000000"/>
          <w:kern w:val="0"/>
          <w:sz w:val="24"/>
          <w:lang w:eastAsia="sl-SI"/>
        </w:rPr>
        <w:t>miR-21</w:t>
      </w:r>
      <w:r w:rsidRPr="000723BF">
        <w:rPr>
          <w:rFonts w:ascii="Book Antiqua" w:eastAsia="Times New Roman" w:hAnsi="Book Antiqua" w:cs="Calibri"/>
          <w:color w:val="000000"/>
          <w:kern w:val="0"/>
          <w:sz w:val="24"/>
          <w:lang w:eastAsia="sl-SI"/>
        </w:rPr>
        <w:t xml:space="preserve"> expression, decreased AF duration, and reduced atrial fibrous </w:t>
      </w:r>
      <w:proofErr w:type="gramStart"/>
      <w:r w:rsidRPr="000723BF">
        <w:rPr>
          <w:rFonts w:ascii="Book Antiqua" w:eastAsia="Times New Roman" w:hAnsi="Book Antiqua" w:cs="Calibri"/>
          <w:color w:val="000000"/>
          <w:kern w:val="0"/>
          <w:sz w:val="24"/>
          <w:lang w:eastAsia="sl-SI"/>
        </w:rPr>
        <w:t>tissue</w:t>
      </w:r>
      <w:r w:rsidR="007A310D" w:rsidRPr="000723BF">
        <w:rPr>
          <w:rFonts w:ascii="Book Antiqua" w:eastAsia="Times New Roman" w:hAnsi="Book Antiqua"/>
          <w:color w:val="000000"/>
          <w:kern w:val="0"/>
          <w:sz w:val="24"/>
          <w:vertAlign w:val="superscript"/>
          <w:lang w:eastAsia="en-US"/>
        </w:rPr>
        <w:t>[</w:t>
      </w:r>
      <w:proofErr w:type="gramEnd"/>
      <w:r w:rsidR="007A310D" w:rsidRPr="000723BF">
        <w:rPr>
          <w:rFonts w:ascii="Book Antiqua" w:eastAsia="Times New Roman" w:hAnsi="Book Antiqua"/>
          <w:color w:val="000000"/>
          <w:kern w:val="0"/>
          <w:sz w:val="24"/>
          <w:vertAlign w:val="superscript"/>
          <w:lang w:eastAsia="en-US"/>
        </w:rPr>
        <w:t>48]</w:t>
      </w:r>
      <w:r w:rsidRPr="000723BF">
        <w:rPr>
          <w:rFonts w:ascii="Book Antiqua" w:eastAsia="Times New Roman" w:hAnsi="Book Antiqua" w:cs="Calibri"/>
          <w:color w:val="000000"/>
          <w:kern w:val="0"/>
          <w:sz w:val="24"/>
          <w:lang w:eastAsia="sl-SI"/>
        </w:rPr>
        <w:t>.</w:t>
      </w:r>
      <w:r w:rsidR="009B71C0" w:rsidRPr="000723BF">
        <w:rPr>
          <w:rFonts w:ascii="Book Antiqua" w:eastAsia="Times New Roman" w:hAnsi="Book Antiqua" w:cs="Calibri"/>
          <w:color w:val="000000"/>
          <w:kern w:val="0"/>
          <w:sz w:val="24"/>
          <w:lang w:eastAsia="sl-SI"/>
        </w:rPr>
        <w:t xml:space="preserve"> </w:t>
      </w:r>
    </w:p>
    <w:p w14:paraId="112E49FF" w14:textId="77777777" w:rsidR="005F24AF" w:rsidRDefault="005F24AF" w:rsidP="000723BF">
      <w:pPr>
        <w:widowControl/>
        <w:spacing w:line="360" w:lineRule="auto"/>
        <w:rPr>
          <w:rFonts w:ascii="Book Antiqua" w:hAnsi="Book Antiqua" w:cs="Calibri"/>
          <w:b/>
          <w:i/>
          <w:color w:val="000000"/>
          <w:kern w:val="0"/>
          <w:sz w:val="24"/>
          <w:u w:val="single"/>
        </w:rPr>
      </w:pPr>
    </w:p>
    <w:p w14:paraId="2F74E953" w14:textId="58C5009A" w:rsidR="00CA6826" w:rsidRPr="000723BF" w:rsidRDefault="009B71C0" w:rsidP="000723BF">
      <w:pPr>
        <w:widowControl/>
        <w:spacing w:line="360" w:lineRule="auto"/>
        <w:rPr>
          <w:rFonts w:ascii="Book Antiqua" w:eastAsia="Times New Roman" w:hAnsi="Book Antiqua" w:cs="Calibri"/>
          <w:color w:val="000000"/>
          <w:kern w:val="0"/>
          <w:sz w:val="24"/>
          <w:lang w:eastAsia="sl-SI"/>
        </w:rPr>
      </w:pPr>
      <w:proofErr w:type="gramStart"/>
      <w:r w:rsidRPr="005F24AF">
        <w:rPr>
          <w:rFonts w:ascii="Book Antiqua" w:eastAsia="Times New Roman" w:hAnsi="Book Antiqua" w:cs="Calibri"/>
          <w:b/>
          <w:i/>
          <w:color w:val="000000"/>
          <w:kern w:val="0"/>
          <w:sz w:val="24"/>
          <w:lang w:eastAsia="sl-SI"/>
        </w:rPr>
        <w:t>miR-34a</w:t>
      </w:r>
      <w:proofErr w:type="gramEnd"/>
      <w:r w:rsidRPr="005F24AF">
        <w:rPr>
          <w:rFonts w:ascii="Book Antiqua" w:eastAsia="Times New Roman" w:hAnsi="Book Antiqua" w:cs="Calibri"/>
          <w:b/>
          <w:color w:val="000000"/>
          <w:kern w:val="0"/>
          <w:sz w:val="24"/>
          <w:lang w:eastAsia="sl-SI"/>
        </w:rPr>
        <w:t xml:space="preserve"> and apoptosis</w:t>
      </w:r>
      <w:r w:rsidR="005F24AF">
        <w:rPr>
          <w:rFonts w:ascii="Book Antiqua" w:hAnsi="Book Antiqua" w:cs="Calibri" w:hint="eastAsia"/>
          <w:b/>
          <w:color w:val="000000"/>
          <w:kern w:val="0"/>
          <w:sz w:val="24"/>
        </w:rPr>
        <w:t>:</w:t>
      </w:r>
      <w:r w:rsidRPr="005F24AF">
        <w:rPr>
          <w:rFonts w:ascii="Book Antiqua" w:eastAsia="Times New Roman" w:hAnsi="Book Antiqua" w:cs="Calibri"/>
          <w:color w:val="000000"/>
          <w:kern w:val="0"/>
          <w:sz w:val="24"/>
          <w:lang w:eastAsia="sl-SI"/>
        </w:rPr>
        <w:t xml:space="preserve"> </w:t>
      </w:r>
      <w:r w:rsidR="00223856" w:rsidRPr="000723BF">
        <w:rPr>
          <w:rFonts w:ascii="Book Antiqua" w:eastAsia="Times New Roman" w:hAnsi="Book Antiqua" w:cs="Calibri"/>
          <w:color w:val="000000"/>
          <w:kern w:val="0"/>
          <w:sz w:val="24"/>
          <w:lang w:eastAsia="sl-SI"/>
        </w:rPr>
        <w:t xml:space="preserve">In </w:t>
      </w:r>
      <w:r w:rsidR="0077764B" w:rsidRPr="000723BF">
        <w:rPr>
          <w:rFonts w:ascii="Book Antiqua" w:eastAsia="Times New Roman" w:hAnsi="Book Antiqua" w:cs="Calibri"/>
          <w:color w:val="000000"/>
          <w:kern w:val="0"/>
          <w:sz w:val="24"/>
          <w:lang w:eastAsia="sl-SI"/>
        </w:rPr>
        <w:t xml:space="preserve">an </w:t>
      </w:r>
      <w:r w:rsidR="00223856" w:rsidRPr="000723BF">
        <w:rPr>
          <w:rFonts w:ascii="Book Antiqua" w:eastAsia="Times New Roman" w:hAnsi="Book Antiqua" w:cs="Calibri"/>
          <w:color w:val="000000"/>
          <w:kern w:val="0"/>
          <w:sz w:val="24"/>
          <w:lang w:eastAsia="sl-SI"/>
        </w:rPr>
        <w:t xml:space="preserve">experimental rat </w:t>
      </w:r>
      <w:r w:rsidR="0077764B" w:rsidRPr="000723BF">
        <w:rPr>
          <w:rFonts w:ascii="Book Antiqua" w:eastAsia="Times New Roman" w:hAnsi="Book Antiqua" w:cs="Calibri"/>
          <w:color w:val="000000"/>
          <w:kern w:val="0"/>
          <w:sz w:val="24"/>
          <w:lang w:eastAsia="sl-SI"/>
        </w:rPr>
        <w:t xml:space="preserve">model of </w:t>
      </w:r>
      <w:r w:rsidR="00223856" w:rsidRPr="000723BF">
        <w:rPr>
          <w:rFonts w:ascii="Book Antiqua" w:eastAsia="Times New Roman" w:hAnsi="Book Antiqua" w:cs="Calibri"/>
          <w:color w:val="000000"/>
          <w:kern w:val="0"/>
          <w:sz w:val="24"/>
          <w:lang w:eastAsia="sl-SI"/>
        </w:rPr>
        <w:t>MI,</w:t>
      </w:r>
      <w:r w:rsidR="0077764B" w:rsidRPr="000723BF">
        <w:rPr>
          <w:rFonts w:ascii="Book Antiqua" w:eastAsia="Times New Roman" w:hAnsi="Book Antiqua" w:cs="Calibri"/>
          <w:color w:val="000000"/>
          <w:kern w:val="0"/>
          <w:sz w:val="24"/>
          <w:lang w:eastAsia="sl-SI"/>
        </w:rPr>
        <w:t xml:space="preserve"> </w:t>
      </w:r>
      <w:r w:rsidR="00B209C2" w:rsidRPr="000723BF">
        <w:rPr>
          <w:rFonts w:ascii="Book Antiqua" w:eastAsia="Times New Roman" w:hAnsi="Book Antiqua" w:cs="Calibri"/>
          <w:color w:val="000000"/>
          <w:kern w:val="0"/>
          <w:sz w:val="24"/>
          <w:lang w:eastAsia="sl-SI"/>
        </w:rPr>
        <w:t xml:space="preserve">the </w:t>
      </w:r>
      <w:r w:rsidR="0077764B" w:rsidRPr="000723BF">
        <w:rPr>
          <w:rFonts w:ascii="Book Antiqua" w:eastAsia="Times New Roman" w:hAnsi="Book Antiqua" w:cs="Calibri"/>
          <w:color w:val="000000"/>
          <w:kern w:val="0"/>
          <w:sz w:val="24"/>
          <w:lang w:eastAsia="sl-SI"/>
        </w:rPr>
        <w:t xml:space="preserve">expression of </w:t>
      </w:r>
      <w:r w:rsidRPr="000723BF">
        <w:rPr>
          <w:rFonts w:ascii="Book Antiqua" w:eastAsia="Times New Roman" w:hAnsi="Book Antiqua" w:cs="Calibri"/>
          <w:i/>
          <w:color w:val="000000"/>
          <w:kern w:val="0"/>
          <w:sz w:val="24"/>
          <w:lang w:eastAsia="sl-SI"/>
        </w:rPr>
        <w:t>miR-34a</w:t>
      </w:r>
      <w:r w:rsidRPr="000723BF">
        <w:rPr>
          <w:rFonts w:ascii="Book Antiqua" w:eastAsia="Times New Roman" w:hAnsi="Book Antiqua" w:cs="Calibri"/>
          <w:color w:val="000000"/>
          <w:kern w:val="0"/>
          <w:sz w:val="24"/>
          <w:lang w:eastAsia="sl-SI"/>
        </w:rPr>
        <w:t xml:space="preserve"> was highly increased while </w:t>
      </w:r>
      <w:r w:rsidR="00B209C2" w:rsidRPr="000723BF">
        <w:rPr>
          <w:rFonts w:ascii="Book Antiqua" w:eastAsia="Times New Roman" w:hAnsi="Book Antiqua" w:cs="Calibri"/>
          <w:color w:val="000000"/>
          <w:kern w:val="0"/>
          <w:sz w:val="24"/>
          <w:lang w:eastAsia="sl-SI"/>
        </w:rPr>
        <w:t xml:space="preserve">the </w:t>
      </w:r>
      <w:r w:rsidR="00223856" w:rsidRPr="000723BF">
        <w:rPr>
          <w:rFonts w:ascii="Book Antiqua" w:eastAsia="Times New Roman" w:hAnsi="Book Antiqua" w:cs="Calibri"/>
          <w:color w:val="000000"/>
          <w:kern w:val="0"/>
          <w:sz w:val="24"/>
          <w:lang w:eastAsia="sl-SI"/>
        </w:rPr>
        <w:t>expression of aldehyde dehydrogenase 2 (</w:t>
      </w:r>
      <w:r w:rsidRPr="000723BF">
        <w:rPr>
          <w:rFonts w:ascii="Book Antiqua" w:eastAsia="Times New Roman" w:hAnsi="Book Antiqua" w:cs="Calibri"/>
          <w:color w:val="000000"/>
          <w:kern w:val="0"/>
          <w:sz w:val="24"/>
          <w:lang w:eastAsia="sl-SI"/>
        </w:rPr>
        <w:t>ALDH2</w:t>
      </w:r>
      <w:r w:rsidR="00223856"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was decreased. Overexpression of </w:t>
      </w:r>
      <w:r w:rsidRPr="000723BF">
        <w:rPr>
          <w:rFonts w:ascii="Book Antiqua" w:eastAsia="Times New Roman" w:hAnsi="Book Antiqua" w:cs="Calibri"/>
          <w:i/>
          <w:color w:val="000000"/>
          <w:kern w:val="0"/>
          <w:sz w:val="24"/>
          <w:lang w:eastAsia="sl-SI"/>
        </w:rPr>
        <w:t>miR-34a</w:t>
      </w:r>
      <w:r w:rsidRPr="000723BF">
        <w:rPr>
          <w:rFonts w:ascii="Book Antiqua" w:eastAsia="Times New Roman" w:hAnsi="Book Antiqua" w:cs="Calibri"/>
          <w:color w:val="000000"/>
          <w:kern w:val="0"/>
          <w:sz w:val="24"/>
          <w:lang w:eastAsia="sl-SI"/>
        </w:rPr>
        <w:t xml:space="preserve"> in neonatal rat cardiomyocyte</w:t>
      </w:r>
      <w:r w:rsidR="001741BD"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significantly enhance</w:t>
      </w:r>
      <w:r w:rsidR="001741BD" w:rsidRPr="000723BF">
        <w:rPr>
          <w:rFonts w:ascii="Book Antiqua" w:eastAsia="Times New Roman" w:hAnsi="Book Antiqua" w:cs="Calibri"/>
          <w:color w:val="000000"/>
          <w:kern w:val="0"/>
          <w:sz w:val="24"/>
          <w:lang w:eastAsia="sl-SI"/>
        </w:rPr>
        <w:t>d</w:t>
      </w:r>
      <w:r w:rsidRPr="000723BF">
        <w:rPr>
          <w:rFonts w:ascii="Book Antiqua" w:eastAsia="Times New Roman" w:hAnsi="Book Antiqua" w:cs="Calibri"/>
          <w:color w:val="000000"/>
          <w:kern w:val="0"/>
          <w:sz w:val="24"/>
          <w:lang w:eastAsia="sl-SI"/>
        </w:rPr>
        <w:t xml:space="preserve"> apoptosis and downregulate</w:t>
      </w:r>
      <w:r w:rsidR="001741BD" w:rsidRPr="000723BF">
        <w:rPr>
          <w:rFonts w:ascii="Book Antiqua" w:eastAsia="Times New Roman" w:hAnsi="Book Antiqua" w:cs="Calibri"/>
          <w:color w:val="000000"/>
          <w:kern w:val="0"/>
          <w:sz w:val="24"/>
          <w:lang w:eastAsia="sl-SI"/>
        </w:rPr>
        <w:t>d</w:t>
      </w:r>
      <w:r w:rsidRPr="000723BF">
        <w:rPr>
          <w:rFonts w:ascii="Book Antiqua" w:eastAsia="Times New Roman" w:hAnsi="Book Antiqua" w:cs="Calibri"/>
          <w:color w:val="000000"/>
          <w:kern w:val="0"/>
          <w:sz w:val="24"/>
          <w:lang w:eastAsia="sl-SI"/>
        </w:rPr>
        <w:t xml:space="preserve"> ALDH2</w:t>
      </w:r>
      <w:r w:rsidR="001741BD"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00223856" w:rsidRPr="000723BF">
        <w:rPr>
          <w:rFonts w:ascii="Book Antiqua" w:eastAsia="Times New Roman" w:hAnsi="Book Antiqua" w:cs="Calibri"/>
          <w:color w:val="000000"/>
          <w:kern w:val="0"/>
          <w:sz w:val="24"/>
          <w:lang w:eastAsia="sl-SI"/>
        </w:rPr>
        <w:t>suggesting that</w:t>
      </w:r>
      <w:r w:rsidRPr="000723BF">
        <w:rPr>
          <w:rFonts w:ascii="Book Antiqua" w:eastAsia="Times New Roman" w:hAnsi="Book Antiqua" w:cs="Calibri"/>
          <w:color w:val="000000"/>
          <w:kern w:val="0"/>
          <w:sz w:val="24"/>
          <w:lang w:eastAsia="sl-SI"/>
        </w:rPr>
        <w:t xml:space="preserve"> ALDH2 </w:t>
      </w:r>
      <w:r w:rsidR="004A03B0" w:rsidRPr="000723BF">
        <w:rPr>
          <w:rFonts w:ascii="Book Antiqua" w:eastAsia="Times New Roman" w:hAnsi="Book Antiqua" w:cs="Calibri"/>
          <w:color w:val="000000"/>
          <w:kern w:val="0"/>
          <w:sz w:val="24"/>
          <w:lang w:eastAsia="sl-SI"/>
        </w:rPr>
        <w:t>is</w:t>
      </w:r>
      <w:r w:rsidRPr="000723BF">
        <w:rPr>
          <w:rFonts w:ascii="Book Antiqua" w:eastAsia="Times New Roman" w:hAnsi="Book Antiqua" w:cs="Calibri"/>
          <w:color w:val="000000"/>
          <w:kern w:val="0"/>
          <w:sz w:val="24"/>
          <w:lang w:eastAsia="sl-SI"/>
        </w:rPr>
        <w:t xml:space="preserve"> a direct target of </w:t>
      </w:r>
      <w:r w:rsidRPr="000723BF">
        <w:rPr>
          <w:rFonts w:ascii="Book Antiqua" w:eastAsia="Times New Roman" w:hAnsi="Book Antiqua" w:cs="Calibri"/>
          <w:i/>
          <w:color w:val="000000"/>
          <w:kern w:val="0"/>
          <w:sz w:val="24"/>
          <w:lang w:eastAsia="sl-SI"/>
        </w:rPr>
        <w:t>miR-34a</w:t>
      </w:r>
      <w:r w:rsidRPr="000723BF">
        <w:rPr>
          <w:rFonts w:ascii="Book Antiqua" w:eastAsia="Times New Roman" w:hAnsi="Book Antiqua" w:cs="Calibri"/>
          <w:color w:val="000000"/>
          <w:kern w:val="0"/>
          <w:sz w:val="24"/>
          <w:lang w:eastAsia="sl-SI"/>
        </w:rPr>
        <w:t xml:space="preserve">. Serum </w:t>
      </w:r>
      <w:r w:rsidRPr="000723BF">
        <w:rPr>
          <w:rFonts w:ascii="Book Antiqua" w:eastAsia="Times New Roman" w:hAnsi="Book Antiqua" w:cs="Calibri"/>
          <w:i/>
          <w:color w:val="000000"/>
          <w:kern w:val="0"/>
          <w:sz w:val="24"/>
          <w:lang w:eastAsia="sl-SI"/>
        </w:rPr>
        <w:t>miR-34a</w:t>
      </w:r>
      <w:r w:rsidRPr="000723BF">
        <w:rPr>
          <w:rFonts w:ascii="Book Antiqua" w:eastAsia="Times New Roman" w:hAnsi="Book Antiqua" w:cs="Calibri"/>
          <w:color w:val="000000"/>
          <w:kern w:val="0"/>
          <w:sz w:val="24"/>
          <w:lang w:eastAsia="sl-SI"/>
        </w:rPr>
        <w:t xml:space="preserve"> levels in AMI patients and rats were significantly higher than </w:t>
      </w:r>
      <w:r w:rsidR="00C71EF8" w:rsidRPr="000723BF">
        <w:rPr>
          <w:rFonts w:ascii="Book Antiqua" w:eastAsia="Times New Roman" w:hAnsi="Book Antiqua" w:cs="Calibri"/>
          <w:color w:val="000000"/>
          <w:kern w:val="0"/>
          <w:sz w:val="24"/>
          <w:lang w:eastAsia="sl-SI"/>
        </w:rPr>
        <w:t>th</w:t>
      </w:r>
      <w:r w:rsidR="001741BD" w:rsidRPr="000723BF">
        <w:rPr>
          <w:rFonts w:ascii="Book Antiqua" w:eastAsia="Times New Roman" w:hAnsi="Book Antiqua" w:cs="Calibri"/>
          <w:color w:val="000000"/>
          <w:kern w:val="0"/>
          <w:sz w:val="24"/>
          <w:lang w:eastAsia="sl-SI"/>
        </w:rPr>
        <w:t>ose</w:t>
      </w:r>
      <w:r w:rsidR="00C71EF8"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in </w:t>
      </w:r>
      <w:proofErr w:type="gramStart"/>
      <w:r w:rsidRPr="000723BF">
        <w:rPr>
          <w:rFonts w:ascii="Book Antiqua" w:eastAsia="Times New Roman" w:hAnsi="Book Antiqua" w:cs="Calibri"/>
          <w:color w:val="000000"/>
          <w:kern w:val="0"/>
          <w:sz w:val="24"/>
          <w:lang w:eastAsia="sl-SI"/>
        </w:rPr>
        <w:t>control</w:t>
      </w:r>
      <w:r w:rsidR="00C71EF8" w:rsidRPr="000723BF">
        <w:rPr>
          <w:rFonts w:ascii="Book Antiqua" w:eastAsia="Times New Roman" w:hAnsi="Book Antiqua" w:cs="Calibri"/>
          <w:color w:val="000000"/>
          <w:kern w:val="0"/>
          <w:sz w:val="24"/>
          <w:lang w:eastAsia="sl-SI"/>
        </w:rPr>
        <w:t>s</w:t>
      </w:r>
      <w:r w:rsidR="009638EA" w:rsidRPr="000723BF">
        <w:rPr>
          <w:rFonts w:ascii="Book Antiqua" w:eastAsia="Times New Roman" w:hAnsi="Book Antiqua"/>
          <w:color w:val="000000"/>
          <w:kern w:val="0"/>
          <w:sz w:val="24"/>
          <w:vertAlign w:val="superscript"/>
          <w:lang w:eastAsia="en-US"/>
        </w:rPr>
        <w:t>[</w:t>
      </w:r>
      <w:proofErr w:type="gramEnd"/>
      <w:r w:rsidR="009638EA" w:rsidRPr="000723BF">
        <w:rPr>
          <w:rFonts w:ascii="Book Antiqua" w:eastAsia="Times New Roman" w:hAnsi="Book Antiqua"/>
          <w:color w:val="000000"/>
          <w:kern w:val="0"/>
          <w:sz w:val="24"/>
          <w:vertAlign w:val="superscript"/>
          <w:lang w:eastAsia="en-US"/>
        </w:rPr>
        <w:t>49]</w:t>
      </w:r>
      <w:r w:rsidRPr="000723BF">
        <w:rPr>
          <w:rFonts w:ascii="Book Antiqua" w:eastAsia="Times New Roman" w:hAnsi="Book Antiqua" w:cs="Calibri"/>
          <w:color w:val="000000"/>
          <w:kern w:val="0"/>
          <w:sz w:val="24"/>
          <w:lang w:eastAsia="sl-SI"/>
        </w:rPr>
        <w:t>.</w:t>
      </w:r>
    </w:p>
    <w:p w14:paraId="18B50A1C" w14:textId="77777777" w:rsidR="005F24AF" w:rsidRDefault="005F24AF" w:rsidP="000723BF">
      <w:pPr>
        <w:widowControl/>
        <w:spacing w:line="360" w:lineRule="auto"/>
        <w:rPr>
          <w:rFonts w:ascii="Book Antiqua" w:hAnsi="Book Antiqua" w:cs="Calibri"/>
          <w:b/>
          <w:i/>
          <w:color w:val="000000"/>
          <w:kern w:val="0"/>
          <w:sz w:val="24"/>
          <w:u w:val="single"/>
        </w:rPr>
      </w:pPr>
    </w:p>
    <w:p w14:paraId="3327E82D" w14:textId="56D73038" w:rsidR="00177AA3" w:rsidRPr="000723BF" w:rsidRDefault="00CA6826" w:rsidP="000723BF">
      <w:pPr>
        <w:widowControl/>
        <w:spacing w:line="360" w:lineRule="auto"/>
        <w:rPr>
          <w:rFonts w:ascii="Book Antiqua" w:eastAsia="Calibri" w:hAnsi="Book Antiqua"/>
          <w:color w:val="000000"/>
          <w:kern w:val="0"/>
          <w:sz w:val="24"/>
          <w:lang w:eastAsia="en-US"/>
        </w:rPr>
      </w:pPr>
      <w:proofErr w:type="gramStart"/>
      <w:r w:rsidRPr="005F24AF">
        <w:rPr>
          <w:rFonts w:ascii="Book Antiqua" w:eastAsia="Times New Roman" w:hAnsi="Book Antiqua" w:cs="Calibri"/>
          <w:b/>
          <w:i/>
          <w:color w:val="000000"/>
          <w:kern w:val="0"/>
          <w:sz w:val="24"/>
          <w:lang w:eastAsia="sl-SI"/>
        </w:rPr>
        <w:t>miR-101</w:t>
      </w:r>
      <w:proofErr w:type="gramEnd"/>
      <w:r w:rsidR="009B71C0" w:rsidRPr="005F24AF">
        <w:rPr>
          <w:rFonts w:ascii="Book Antiqua" w:eastAsia="Times New Roman" w:hAnsi="Book Antiqua" w:cs="Calibri"/>
          <w:b/>
          <w:color w:val="000000"/>
          <w:kern w:val="0"/>
          <w:sz w:val="24"/>
          <w:lang w:eastAsia="sl-SI"/>
        </w:rPr>
        <w:t>,</w:t>
      </w:r>
      <w:r w:rsidR="009B71C0" w:rsidRPr="005F24AF">
        <w:rPr>
          <w:rFonts w:ascii="Book Antiqua" w:eastAsia="Times New Roman" w:hAnsi="Book Antiqua" w:cs="Calibri"/>
          <w:b/>
          <w:i/>
          <w:color w:val="000000"/>
          <w:kern w:val="0"/>
          <w:sz w:val="24"/>
          <w:lang w:eastAsia="sl-SI"/>
        </w:rPr>
        <w:t xml:space="preserve"> miR-711 </w:t>
      </w:r>
      <w:r w:rsidR="009B71C0" w:rsidRPr="005F24AF">
        <w:rPr>
          <w:rFonts w:ascii="Book Antiqua" w:eastAsia="Times New Roman" w:hAnsi="Book Antiqua" w:cs="Calibri"/>
          <w:b/>
          <w:color w:val="000000"/>
          <w:kern w:val="0"/>
          <w:sz w:val="24"/>
          <w:lang w:eastAsia="sl-SI"/>
        </w:rPr>
        <w:t>and</w:t>
      </w:r>
      <w:r w:rsidR="009B71C0" w:rsidRPr="005F24AF">
        <w:rPr>
          <w:rFonts w:ascii="Book Antiqua" w:eastAsia="Times New Roman" w:hAnsi="Book Antiqua" w:cs="Calibri"/>
          <w:b/>
          <w:i/>
          <w:color w:val="000000"/>
          <w:kern w:val="0"/>
          <w:sz w:val="24"/>
          <w:lang w:eastAsia="sl-SI"/>
        </w:rPr>
        <w:t xml:space="preserve"> miR-29b</w:t>
      </w:r>
      <w:r w:rsidR="009B71C0" w:rsidRPr="005F24AF">
        <w:rPr>
          <w:rFonts w:ascii="Book Antiqua" w:eastAsia="Times New Roman" w:hAnsi="Book Antiqua" w:cs="Calibri"/>
          <w:b/>
          <w:color w:val="000000"/>
          <w:kern w:val="0"/>
          <w:sz w:val="24"/>
          <w:lang w:eastAsia="sl-SI"/>
        </w:rPr>
        <w:t>,</w:t>
      </w:r>
      <w:r w:rsidR="0084280F" w:rsidRPr="005F24AF">
        <w:rPr>
          <w:rFonts w:ascii="Book Antiqua" w:eastAsia="Times New Roman" w:hAnsi="Book Antiqua" w:cs="Calibri"/>
          <w:b/>
          <w:color w:val="000000"/>
          <w:kern w:val="0"/>
          <w:sz w:val="24"/>
          <w:lang w:eastAsia="sl-SI"/>
        </w:rPr>
        <w:t xml:space="preserve"> and fibrosis</w:t>
      </w:r>
      <w:r w:rsidR="005F24AF" w:rsidRPr="005F24AF">
        <w:rPr>
          <w:rFonts w:ascii="Book Antiqua" w:hAnsi="Book Antiqua" w:cs="Calibri" w:hint="eastAsia"/>
          <w:b/>
          <w:color w:val="000000"/>
          <w:kern w:val="0"/>
          <w:sz w:val="24"/>
        </w:rPr>
        <w:t>:</w:t>
      </w:r>
      <w:r w:rsidRPr="005F24A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Four weeks after MI</w:t>
      </w:r>
      <w:r w:rsidR="00577A82" w:rsidRPr="000723BF">
        <w:rPr>
          <w:rFonts w:ascii="Book Antiqua" w:eastAsia="Times New Roman" w:hAnsi="Book Antiqua" w:cs="Calibri"/>
          <w:color w:val="000000"/>
          <w:kern w:val="0"/>
          <w:sz w:val="24"/>
          <w:lang w:eastAsia="sl-SI"/>
        </w:rPr>
        <w:t xml:space="preserve"> induction</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i</w:t>
      </w:r>
      <w:r w:rsidRPr="000723BF">
        <w:rPr>
          <w:rFonts w:ascii="Book Antiqua" w:eastAsia="Times New Roman" w:hAnsi="Book Antiqua" w:cs="Calibri"/>
          <w:color w:val="000000"/>
          <w:kern w:val="0"/>
          <w:sz w:val="24"/>
          <w:lang w:eastAsia="sl-SI"/>
        </w:rPr>
        <w:t xml:space="preserve">n rats, </w:t>
      </w:r>
      <w:r w:rsidR="009B0EBD" w:rsidRPr="000723BF">
        <w:rPr>
          <w:rFonts w:ascii="Book Antiqua" w:eastAsia="Times New Roman" w:hAnsi="Book Antiqua" w:cs="Calibri"/>
          <w:color w:val="000000"/>
          <w:kern w:val="0"/>
          <w:sz w:val="24"/>
          <w:lang w:eastAsia="sl-SI"/>
        </w:rPr>
        <w:t xml:space="preserve">examination of miRNAs expression in the peri-infarct area revealed down-regulation of </w:t>
      </w:r>
      <w:r w:rsidRPr="000723BF">
        <w:rPr>
          <w:rFonts w:ascii="Book Antiqua" w:eastAsia="Times New Roman" w:hAnsi="Book Antiqua" w:cs="Calibri"/>
          <w:i/>
          <w:color w:val="000000"/>
          <w:kern w:val="0"/>
          <w:sz w:val="24"/>
          <w:lang w:eastAsia="sl-SI"/>
        </w:rPr>
        <w:t>miR-101a/b</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In rat neonatal CFs, e</w:t>
      </w:r>
      <w:r w:rsidR="001F06CF" w:rsidRPr="000723BF">
        <w:rPr>
          <w:rFonts w:ascii="Book Antiqua" w:eastAsia="Times New Roman" w:hAnsi="Book Antiqua" w:cs="Calibri"/>
          <w:color w:val="000000"/>
          <w:kern w:val="0"/>
          <w:sz w:val="24"/>
          <w:lang w:eastAsia="sl-SI"/>
        </w:rPr>
        <w:t>nf</w:t>
      </w:r>
      <w:r w:rsidRPr="000723BF">
        <w:rPr>
          <w:rFonts w:ascii="Book Antiqua" w:eastAsia="Times New Roman" w:hAnsi="Book Antiqua" w:cs="Calibri"/>
          <w:color w:val="000000"/>
          <w:kern w:val="0"/>
          <w:sz w:val="24"/>
          <w:lang w:eastAsia="sl-SI"/>
        </w:rPr>
        <w:t xml:space="preserve">orced expression of </w:t>
      </w:r>
      <w:r w:rsidRPr="000723BF">
        <w:rPr>
          <w:rFonts w:ascii="Book Antiqua" w:eastAsia="Times New Roman" w:hAnsi="Book Antiqua" w:cs="Calibri"/>
          <w:i/>
          <w:color w:val="000000"/>
          <w:kern w:val="0"/>
          <w:sz w:val="24"/>
          <w:lang w:eastAsia="sl-SI"/>
        </w:rPr>
        <w:t>miR-101a/b</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 xml:space="preserve">lead to </w:t>
      </w:r>
      <w:r w:rsidRPr="000723BF">
        <w:rPr>
          <w:rFonts w:ascii="Book Antiqua" w:eastAsia="Times New Roman" w:hAnsi="Book Antiqua" w:cs="Calibri"/>
          <w:color w:val="000000"/>
          <w:kern w:val="0"/>
          <w:sz w:val="24"/>
          <w:lang w:eastAsia="sl-SI"/>
        </w:rPr>
        <w:t>suppress</w:t>
      </w:r>
      <w:r w:rsidR="009B0EBD" w:rsidRPr="000723BF">
        <w:rPr>
          <w:rFonts w:ascii="Book Antiqua" w:eastAsia="Times New Roman" w:hAnsi="Book Antiqua" w:cs="Calibri"/>
          <w:color w:val="000000"/>
          <w:kern w:val="0"/>
          <w:sz w:val="24"/>
          <w:lang w:eastAsia="sl-SI"/>
        </w:rPr>
        <w:t>ion</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of collagen production and</w:t>
      </w:r>
      <w:r w:rsidRPr="000723BF">
        <w:rPr>
          <w:rFonts w:ascii="Book Antiqua" w:eastAsia="Times New Roman" w:hAnsi="Book Antiqua" w:cs="Calibri"/>
          <w:color w:val="000000"/>
          <w:kern w:val="0"/>
          <w:sz w:val="24"/>
          <w:lang w:eastAsia="sl-SI"/>
        </w:rPr>
        <w:t xml:space="preserve"> proliferation. The</w:t>
      </w:r>
      <w:r w:rsidR="007B5118" w:rsidRPr="000723BF">
        <w:rPr>
          <w:rFonts w:ascii="Book Antiqua" w:eastAsia="Times New Roman" w:hAnsi="Book Antiqua" w:cs="Calibri"/>
          <w:color w:val="000000"/>
          <w:kern w:val="0"/>
          <w:sz w:val="24"/>
          <w:lang w:eastAsia="sl-SI"/>
        </w:rPr>
        <w:t>se</w:t>
      </w:r>
      <w:r w:rsidRPr="000723BF">
        <w:rPr>
          <w:rFonts w:ascii="Book Antiqua" w:eastAsia="Times New Roman" w:hAnsi="Book Antiqua" w:cs="Calibri"/>
          <w:color w:val="000000"/>
          <w:kern w:val="0"/>
          <w:sz w:val="24"/>
          <w:lang w:eastAsia="sl-SI"/>
        </w:rPr>
        <w:t xml:space="preserve"> effect</w:t>
      </w:r>
      <w:r w:rsidR="007B5118"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w:t>
      </w:r>
      <w:r w:rsidR="007B5118" w:rsidRPr="000723BF">
        <w:rPr>
          <w:rFonts w:ascii="Book Antiqua" w:eastAsia="Times New Roman" w:hAnsi="Book Antiqua" w:cs="Calibri"/>
          <w:color w:val="000000"/>
          <w:kern w:val="0"/>
          <w:sz w:val="24"/>
          <w:lang w:eastAsia="sl-SI"/>
        </w:rPr>
        <w:t>ere</w:t>
      </w:r>
      <w:r w:rsidRPr="000723BF">
        <w:rPr>
          <w:rFonts w:ascii="Book Antiqua" w:eastAsia="Times New Roman" w:hAnsi="Book Antiqua" w:cs="Calibri"/>
          <w:color w:val="000000"/>
          <w:kern w:val="0"/>
          <w:sz w:val="24"/>
          <w:lang w:eastAsia="sl-SI"/>
        </w:rPr>
        <w:t xml:space="preserve"> abrogated by co</w:t>
      </w:r>
      <w:r w:rsidR="006904EC"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transfection with antisense inhibitors of </w:t>
      </w:r>
      <w:r w:rsidRPr="000723BF">
        <w:rPr>
          <w:rFonts w:ascii="Book Antiqua" w:eastAsia="Times New Roman" w:hAnsi="Book Antiqua" w:cs="Calibri"/>
          <w:i/>
          <w:color w:val="000000"/>
          <w:kern w:val="0"/>
          <w:sz w:val="24"/>
          <w:lang w:eastAsia="sl-SI"/>
        </w:rPr>
        <w:t>miR-101a/b</w:t>
      </w:r>
      <w:r w:rsidRPr="000723BF">
        <w:rPr>
          <w:rFonts w:ascii="Book Antiqua" w:eastAsia="Times New Roman" w:hAnsi="Book Antiqua" w:cs="Calibri"/>
          <w:color w:val="000000"/>
          <w:kern w:val="0"/>
          <w:sz w:val="24"/>
          <w:lang w:eastAsia="sl-SI"/>
        </w:rPr>
        <w:t xml:space="preserve">. </w:t>
      </w:r>
      <w:r w:rsidR="007B5118" w:rsidRPr="000723BF">
        <w:rPr>
          <w:rFonts w:ascii="Book Antiqua" w:eastAsia="Times New Roman" w:hAnsi="Book Antiqua" w:cs="Calibri"/>
          <w:color w:val="000000"/>
          <w:kern w:val="0"/>
          <w:sz w:val="24"/>
          <w:lang w:eastAsia="sl-SI"/>
        </w:rPr>
        <w:t>The f</w:t>
      </w:r>
      <w:r w:rsidR="00C71EF8" w:rsidRPr="000723BF">
        <w:rPr>
          <w:rFonts w:ascii="Book Antiqua" w:eastAsia="Times New Roman" w:hAnsi="Book Antiqua" w:cs="Calibri"/>
          <w:color w:val="000000"/>
          <w:kern w:val="0"/>
          <w:sz w:val="24"/>
          <w:lang w:eastAsia="sl-SI"/>
        </w:rPr>
        <w:t>ibroblast proto-oncogene c</w:t>
      </w:r>
      <w:r w:rsidRPr="000723BF">
        <w:rPr>
          <w:rFonts w:ascii="Book Antiqua" w:eastAsia="Times New Roman" w:hAnsi="Book Antiqua" w:cs="Calibri"/>
          <w:color w:val="000000"/>
          <w:kern w:val="0"/>
          <w:sz w:val="24"/>
          <w:lang w:eastAsia="sl-SI"/>
        </w:rPr>
        <w:t xml:space="preserve">-Fos was </w:t>
      </w:r>
      <w:r w:rsidR="009B0EBD" w:rsidRPr="000723BF">
        <w:rPr>
          <w:rFonts w:ascii="Book Antiqua" w:eastAsia="Times New Roman" w:hAnsi="Book Antiqua" w:cs="Calibri"/>
          <w:color w:val="000000"/>
          <w:kern w:val="0"/>
          <w:sz w:val="24"/>
          <w:lang w:eastAsia="sl-SI"/>
        </w:rPr>
        <w:t>suggested</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as</w:t>
      </w:r>
      <w:r w:rsidRPr="000723BF">
        <w:rPr>
          <w:rFonts w:ascii="Book Antiqua" w:eastAsia="Times New Roman" w:hAnsi="Book Antiqua" w:cs="Calibri"/>
          <w:color w:val="000000"/>
          <w:kern w:val="0"/>
          <w:sz w:val="24"/>
          <w:lang w:eastAsia="sl-SI"/>
        </w:rPr>
        <w:t xml:space="preserve"> a target of </w:t>
      </w:r>
      <w:r w:rsidRPr="000723BF">
        <w:rPr>
          <w:rFonts w:ascii="Book Antiqua" w:eastAsia="Times New Roman" w:hAnsi="Book Antiqua" w:cs="Calibri"/>
          <w:i/>
          <w:color w:val="000000"/>
          <w:kern w:val="0"/>
          <w:sz w:val="24"/>
          <w:lang w:eastAsia="sl-SI"/>
        </w:rPr>
        <w:t>miR-101a</w:t>
      </w:r>
      <w:r w:rsidRPr="000723BF">
        <w:rPr>
          <w:rFonts w:ascii="Book Antiqua" w:eastAsia="Times New Roman" w:hAnsi="Book Antiqua" w:cs="Calibri"/>
          <w:color w:val="000000"/>
          <w:kern w:val="0"/>
          <w:sz w:val="24"/>
          <w:lang w:eastAsia="sl-SI"/>
        </w:rPr>
        <w:t xml:space="preserve">. </w:t>
      </w:r>
      <w:r w:rsidR="009B0EBD" w:rsidRPr="000723BF">
        <w:rPr>
          <w:rFonts w:ascii="Book Antiqua" w:eastAsia="Times New Roman" w:hAnsi="Book Antiqua" w:cs="Calibri"/>
          <w:color w:val="000000"/>
          <w:kern w:val="0"/>
          <w:sz w:val="24"/>
          <w:lang w:eastAsia="sl-SI"/>
        </w:rPr>
        <w:t xml:space="preserve">Anti-fibrotic action of </w:t>
      </w:r>
      <w:r w:rsidR="009B0EBD" w:rsidRPr="000723BF">
        <w:rPr>
          <w:rFonts w:ascii="Book Antiqua" w:eastAsia="Times New Roman" w:hAnsi="Book Antiqua" w:cs="Calibri"/>
          <w:i/>
          <w:color w:val="000000"/>
          <w:kern w:val="0"/>
          <w:sz w:val="24"/>
          <w:lang w:eastAsia="sl-SI"/>
        </w:rPr>
        <w:t>miR-101a</w:t>
      </w:r>
      <w:r w:rsidR="009B0EBD" w:rsidRPr="000723BF">
        <w:rPr>
          <w:rFonts w:ascii="Book Antiqua" w:eastAsia="Times New Roman" w:hAnsi="Book Antiqua" w:cs="Calibri"/>
          <w:color w:val="000000"/>
          <w:kern w:val="0"/>
          <w:sz w:val="24"/>
          <w:lang w:eastAsia="sl-SI"/>
        </w:rPr>
        <w:t xml:space="preserve"> </w:t>
      </w:r>
      <w:r w:rsidR="007C25EA" w:rsidRPr="000723BF">
        <w:rPr>
          <w:rFonts w:ascii="Book Antiqua" w:eastAsia="Times New Roman" w:hAnsi="Book Antiqua" w:cs="Calibri"/>
          <w:color w:val="000000"/>
          <w:kern w:val="0"/>
          <w:sz w:val="24"/>
          <w:lang w:eastAsia="sl-SI"/>
        </w:rPr>
        <w:t>was</w:t>
      </w:r>
      <w:r w:rsidR="009B0EBD" w:rsidRPr="000723BF">
        <w:rPr>
          <w:rFonts w:ascii="Book Antiqua" w:eastAsia="Times New Roman" w:hAnsi="Book Antiqua" w:cs="Calibri"/>
          <w:color w:val="000000"/>
          <w:kern w:val="0"/>
          <w:sz w:val="24"/>
          <w:lang w:eastAsia="sl-SI"/>
        </w:rPr>
        <w:t xml:space="preserve"> mimicked by s</w:t>
      </w:r>
      <w:r w:rsidRPr="000723BF">
        <w:rPr>
          <w:rFonts w:ascii="Book Antiqua" w:eastAsia="Times New Roman" w:hAnsi="Book Antiqua" w:cs="Calibri"/>
          <w:color w:val="000000"/>
          <w:kern w:val="0"/>
          <w:sz w:val="24"/>
          <w:lang w:eastAsia="sl-SI"/>
        </w:rPr>
        <w:t xml:space="preserve">ilencing c-Fos </w:t>
      </w:r>
      <w:r w:rsidR="009B0EBD" w:rsidRPr="000723BF">
        <w:rPr>
          <w:rFonts w:ascii="Book Antiqua" w:eastAsia="Times New Roman" w:hAnsi="Book Antiqua" w:cs="Calibri"/>
          <w:color w:val="000000"/>
          <w:kern w:val="0"/>
          <w:sz w:val="24"/>
          <w:lang w:eastAsia="sl-SI"/>
        </w:rPr>
        <w:t xml:space="preserve">using </w:t>
      </w:r>
      <w:r w:rsidRPr="000723BF">
        <w:rPr>
          <w:rFonts w:ascii="Book Antiqua" w:eastAsia="Times New Roman" w:hAnsi="Book Antiqua" w:cs="Calibri"/>
          <w:color w:val="000000"/>
          <w:kern w:val="0"/>
          <w:sz w:val="24"/>
          <w:lang w:eastAsia="sl-SI"/>
        </w:rPr>
        <w:t xml:space="preserve">siRNA, whereas </w:t>
      </w:r>
      <w:r w:rsidR="009B0EBD" w:rsidRPr="000723BF">
        <w:rPr>
          <w:rFonts w:ascii="Book Antiqua" w:eastAsia="Times New Roman" w:hAnsi="Book Antiqua" w:cs="Calibri"/>
          <w:color w:val="000000"/>
          <w:kern w:val="0"/>
          <w:sz w:val="24"/>
          <w:lang w:eastAsia="sl-SI"/>
        </w:rPr>
        <w:t xml:space="preserve">effect of </w:t>
      </w:r>
      <w:r w:rsidR="009B0EBD" w:rsidRPr="000723BF">
        <w:rPr>
          <w:rFonts w:ascii="Book Antiqua" w:eastAsia="Times New Roman" w:hAnsi="Book Antiqua" w:cs="Calibri"/>
          <w:i/>
          <w:color w:val="000000"/>
          <w:kern w:val="0"/>
          <w:sz w:val="24"/>
          <w:lang w:eastAsia="sl-SI"/>
        </w:rPr>
        <w:t>miR-101a</w:t>
      </w:r>
      <w:r w:rsidR="009B0EBD" w:rsidRPr="000723BF">
        <w:rPr>
          <w:rFonts w:ascii="Book Antiqua" w:eastAsia="Times New Roman" w:hAnsi="Book Antiqua" w:cs="Calibri"/>
          <w:color w:val="000000"/>
          <w:kern w:val="0"/>
          <w:sz w:val="24"/>
          <w:lang w:eastAsia="sl-SI"/>
        </w:rPr>
        <w:t xml:space="preserve"> in cultured CFs </w:t>
      </w:r>
      <w:r w:rsidR="007C25EA" w:rsidRPr="000723BF">
        <w:rPr>
          <w:rFonts w:ascii="Book Antiqua" w:eastAsia="Times New Roman" w:hAnsi="Book Antiqua" w:cs="Calibri"/>
          <w:color w:val="000000"/>
          <w:kern w:val="0"/>
          <w:sz w:val="24"/>
          <w:lang w:eastAsia="sl-SI"/>
        </w:rPr>
        <w:t>was</w:t>
      </w:r>
      <w:r w:rsidR="009B0EBD" w:rsidRPr="000723BF">
        <w:rPr>
          <w:rFonts w:ascii="Book Antiqua" w:eastAsia="Times New Roman" w:hAnsi="Book Antiqua" w:cs="Calibri"/>
          <w:color w:val="000000"/>
          <w:kern w:val="0"/>
          <w:sz w:val="24"/>
          <w:lang w:eastAsia="sl-SI"/>
        </w:rPr>
        <w:t xml:space="preserve"> cancelled by </w:t>
      </w:r>
      <w:r w:rsidR="001F06CF" w:rsidRPr="000723BF">
        <w:rPr>
          <w:rFonts w:ascii="Book Antiqua" w:eastAsia="Times New Roman" w:hAnsi="Book Antiqua" w:cs="Calibri"/>
          <w:color w:val="000000"/>
          <w:kern w:val="0"/>
          <w:sz w:val="24"/>
          <w:lang w:eastAsia="sl-SI"/>
        </w:rPr>
        <w:t>en</w:t>
      </w:r>
      <w:r w:rsidRPr="000723BF">
        <w:rPr>
          <w:rFonts w:ascii="Book Antiqua" w:eastAsia="Times New Roman" w:hAnsi="Book Antiqua" w:cs="Calibri"/>
          <w:color w:val="000000"/>
          <w:kern w:val="0"/>
          <w:sz w:val="24"/>
          <w:lang w:eastAsia="sl-SI"/>
        </w:rPr>
        <w:t xml:space="preserve">forced expression of </w:t>
      </w:r>
      <w:r w:rsidR="007B5118"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 xml:space="preserve">c-Fos. </w:t>
      </w:r>
      <w:r w:rsidR="009B0EBD" w:rsidRPr="000723BF">
        <w:rPr>
          <w:rFonts w:ascii="Book Antiqua" w:eastAsia="Times New Roman" w:hAnsi="Book Antiqua" w:cs="Calibri"/>
          <w:color w:val="000000"/>
          <w:kern w:val="0"/>
          <w:sz w:val="24"/>
          <w:lang w:eastAsia="sl-SI"/>
        </w:rPr>
        <w:t>In rats with chronic MI</w:t>
      </w:r>
      <w:r w:rsidR="007C25EA" w:rsidRPr="000723BF">
        <w:rPr>
          <w:rFonts w:ascii="Book Antiqua" w:eastAsia="Times New Roman" w:hAnsi="Book Antiqua" w:cs="Calibri"/>
          <w:color w:val="000000"/>
          <w:kern w:val="0"/>
          <w:sz w:val="24"/>
          <w:lang w:eastAsia="sl-SI"/>
        </w:rPr>
        <w:t xml:space="preserve">, four weeks after overexpression of </w:t>
      </w:r>
      <w:r w:rsidR="007C25EA" w:rsidRPr="000723BF">
        <w:rPr>
          <w:rFonts w:ascii="Book Antiqua" w:eastAsia="Times New Roman" w:hAnsi="Book Antiqua" w:cs="Calibri"/>
          <w:i/>
          <w:color w:val="000000"/>
          <w:kern w:val="0"/>
          <w:sz w:val="24"/>
          <w:lang w:eastAsia="sl-SI"/>
        </w:rPr>
        <w:t>miR-101a</w:t>
      </w:r>
      <w:r w:rsidR="007C25EA" w:rsidRPr="000723BF">
        <w:rPr>
          <w:rFonts w:ascii="Book Antiqua" w:eastAsia="Times New Roman" w:hAnsi="Book Antiqua" w:cs="Calibri"/>
          <w:color w:val="000000"/>
          <w:kern w:val="0"/>
          <w:sz w:val="24"/>
          <w:lang w:eastAsia="sl-SI"/>
        </w:rPr>
        <w:t xml:space="preserve"> using adenovirus, </w:t>
      </w:r>
      <w:r w:rsidR="009B0EBD" w:rsidRPr="000723BF">
        <w:rPr>
          <w:rFonts w:ascii="Book Antiqua" w:eastAsia="Times New Roman" w:hAnsi="Book Antiqua" w:cs="Calibri"/>
          <w:color w:val="000000"/>
          <w:kern w:val="0"/>
          <w:sz w:val="24"/>
          <w:lang w:eastAsia="sl-SI"/>
        </w:rPr>
        <w:t>r</w:t>
      </w:r>
      <w:r w:rsidRPr="000723BF">
        <w:rPr>
          <w:rFonts w:ascii="Book Antiqua" w:eastAsia="Times New Roman" w:hAnsi="Book Antiqua" w:cs="Calibri"/>
          <w:color w:val="000000"/>
          <w:kern w:val="0"/>
          <w:sz w:val="24"/>
          <w:lang w:eastAsia="sl-SI"/>
        </w:rPr>
        <w:t xml:space="preserve">emarkable improvement </w:t>
      </w:r>
      <w:r w:rsidR="004F6AE4" w:rsidRPr="000723BF">
        <w:rPr>
          <w:rFonts w:ascii="Book Antiqua" w:eastAsia="Times New Roman" w:hAnsi="Book Antiqua" w:cs="Calibri"/>
          <w:color w:val="000000"/>
          <w:kern w:val="0"/>
          <w:sz w:val="24"/>
          <w:lang w:eastAsia="sl-SI"/>
        </w:rPr>
        <w:t>in</w:t>
      </w:r>
      <w:r w:rsidRPr="000723BF">
        <w:rPr>
          <w:rFonts w:ascii="Book Antiqua" w:eastAsia="Times New Roman" w:hAnsi="Book Antiqua" w:cs="Calibri"/>
          <w:color w:val="000000"/>
          <w:kern w:val="0"/>
          <w:sz w:val="24"/>
          <w:lang w:eastAsia="sl-SI"/>
        </w:rPr>
        <w:t xml:space="preserve"> cardiac performance </w:t>
      </w:r>
      <w:r w:rsidR="007C25EA" w:rsidRPr="000723BF">
        <w:rPr>
          <w:rFonts w:ascii="Book Antiqua" w:eastAsia="Times New Roman" w:hAnsi="Book Antiqua" w:cs="Calibri"/>
          <w:color w:val="000000"/>
          <w:kern w:val="0"/>
          <w:sz w:val="24"/>
          <w:lang w:eastAsia="sl-SI"/>
        </w:rPr>
        <w:t>was observed as well as reduction in</w:t>
      </w:r>
      <w:r w:rsidR="004F6AE4" w:rsidRPr="000723BF">
        <w:rPr>
          <w:rFonts w:ascii="Book Antiqua" w:eastAsia="Times New Roman" w:hAnsi="Book Antiqua" w:cs="Calibri"/>
          <w:color w:val="000000"/>
          <w:kern w:val="0"/>
          <w:sz w:val="24"/>
          <w:lang w:eastAsia="sl-SI"/>
        </w:rPr>
        <w:t xml:space="preserve"> i</w:t>
      </w:r>
      <w:r w:rsidRPr="000723BF">
        <w:rPr>
          <w:rFonts w:ascii="Book Antiqua" w:eastAsia="Times New Roman" w:hAnsi="Book Antiqua" w:cs="Calibri"/>
          <w:color w:val="000000"/>
          <w:kern w:val="0"/>
          <w:sz w:val="24"/>
          <w:lang w:eastAsia="sl-SI"/>
        </w:rPr>
        <w:t xml:space="preserve">nterstitial fibrosis </w:t>
      </w:r>
      <w:r w:rsidR="007C25EA" w:rsidRPr="000723BF">
        <w:rPr>
          <w:rFonts w:ascii="Book Antiqua" w:eastAsia="Times New Roman" w:hAnsi="Book Antiqua" w:cs="Calibri"/>
          <w:color w:val="000000"/>
          <w:kern w:val="0"/>
          <w:sz w:val="24"/>
          <w:lang w:eastAsia="sl-SI"/>
        </w:rPr>
        <w:t xml:space="preserve">and inhibition of c-Fos and TGF-β1 </w:t>
      </w:r>
      <w:proofErr w:type="gramStart"/>
      <w:r w:rsidR="007C25EA" w:rsidRPr="000723BF">
        <w:rPr>
          <w:rFonts w:ascii="Book Antiqua" w:eastAsia="Times New Roman" w:hAnsi="Book Antiqua" w:cs="Calibri"/>
          <w:color w:val="000000"/>
          <w:kern w:val="0"/>
          <w:sz w:val="24"/>
          <w:lang w:eastAsia="sl-SI"/>
        </w:rPr>
        <w:t>expression</w:t>
      </w:r>
      <w:r w:rsidR="009638EA" w:rsidRPr="000723BF">
        <w:rPr>
          <w:rFonts w:ascii="Book Antiqua" w:eastAsia="Times New Roman" w:hAnsi="Book Antiqua"/>
          <w:color w:val="000000"/>
          <w:kern w:val="0"/>
          <w:sz w:val="24"/>
          <w:vertAlign w:val="superscript"/>
          <w:lang w:eastAsia="en-US"/>
        </w:rPr>
        <w:t>[</w:t>
      </w:r>
      <w:proofErr w:type="gramEnd"/>
      <w:r w:rsidR="009638EA" w:rsidRPr="000723BF">
        <w:rPr>
          <w:rFonts w:ascii="Book Antiqua" w:eastAsia="Times New Roman" w:hAnsi="Book Antiqua"/>
          <w:color w:val="000000"/>
          <w:kern w:val="0"/>
          <w:sz w:val="24"/>
          <w:vertAlign w:val="superscript"/>
          <w:lang w:eastAsia="en-US"/>
        </w:rPr>
        <w:t>50]</w:t>
      </w:r>
      <w:r w:rsidRPr="000723BF">
        <w:rPr>
          <w:rFonts w:ascii="Book Antiqua" w:eastAsia="Times New Roman" w:hAnsi="Book Antiqua" w:cs="Calibri"/>
          <w:color w:val="000000"/>
          <w:kern w:val="0"/>
          <w:sz w:val="24"/>
          <w:lang w:eastAsia="sl-SI"/>
        </w:rPr>
        <w:t>.</w:t>
      </w:r>
      <w:r w:rsidR="009B71C0" w:rsidRPr="000723BF">
        <w:rPr>
          <w:rFonts w:ascii="Book Antiqua" w:eastAsia="Times New Roman" w:hAnsi="Book Antiqua" w:cs="Calibri"/>
          <w:color w:val="000000"/>
          <w:kern w:val="0"/>
          <w:sz w:val="24"/>
          <w:lang w:eastAsia="sl-SI"/>
        </w:rPr>
        <w:t xml:space="preserve"> </w:t>
      </w:r>
      <w:r w:rsidR="00BB3CEE" w:rsidRPr="000723BF">
        <w:rPr>
          <w:rFonts w:ascii="Book Antiqua" w:eastAsia="Times New Roman" w:hAnsi="Book Antiqua" w:cs="Calibri"/>
          <w:color w:val="000000"/>
          <w:kern w:val="0"/>
          <w:sz w:val="24"/>
          <w:lang w:eastAsia="sl-SI"/>
        </w:rPr>
        <w:t>P</w:t>
      </w:r>
      <w:r w:rsidRPr="000723BF">
        <w:rPr>
          <w:rFonts w:ascii="Book Antiqua" w:eastAsia="Times New Roman" w:hAnsi="Book Antiqua" w:cs="Calibri"/>
          <w:color w:val="000000"/>
          <w:kern w:val="0"/>
          <w:sz w:val="24"/>
          <w:lang w:eastAsia="sl-SI"/>
        </w:rPr>
        <w:t xml:space="preserve">ioglitazone </w:t>
      </w:r>
      <w:r w:rsidR="00BB3CEE" w:rsidRPr="000723BF">
        <w:rPr>
          <w:rFonts w:ascii="Book Antiqua" w:eastAsia="Times New Roman" w:hAnsi="Book Antiqua" w:cs="Calibri"/>
          <w:color w:val="000000"/>
          <w:kern w:val="0"/>
          <w:sz w:val="24"/>
          <w:lang w:eastAsia="sl-SI"/>
        </w:rPr>
        <w:t xml:space="preserve">was further shown to </w:t>
      </w:r>
      <w:r w:rsidR="00504F67" w:rsidRPr="000723BF">
        <w:rPr>
          <w:rFonts w:ascii="Book Antiqua" w:eastAsia="Times New Roman" w:hAnsi="Book Antiqua" w:cs="Calibri"/>
          <w:color w:val="000000"/>
          <w:kern w:val="0"/>
          <w:sz w:val="24"/>
          <w:lang w:eastAsia="sl-SI"/>
        </w:rPr>
        <w:t xml:space="preserve">increase </w:t>
      </w:r>
      <w:r w:rsidR="00504F67" w:rsidRPr="000723BF">
        <w:rPr>
          <w:rFonts w:ascii="Book Antiqua" w:eastAsia="Times New Roman" w:hAnsi="Book Antiqua" w:cs="Calibri"/>
          <w:i/>
          <w:color w:val="000000"/>
          <w:kern w:val="0"/>
          <w:sz w:val="24"/>
          <w:lang w:eastAsia="sl-SI"/>
        </w:rPr>
        <w:t>miR-711</w:t>
      </w:r>
      <w:r w:rsidR="00504F67" w:rsidRPr="000723BF">
        <w:rPr>
          <w:rFonts w:ascii="Book Antiqua" w:eastAsia="Times New Roman" w:hAnsi="Book Antiqua" w:cs="Calibri"/>
          <w:color w:val="000000"/>
          <w:kern w:val="0"/>
          <w:sz w:val="24"/>
          <w:lang w:eastAsia="sl-SI"/>
        </w:rPr>
        <w:t xml:space="preserve"> expression and </w:t>
      </w:r>
      <w:r w:rsidRPr="000723BF">
        <w:rPr>
          <w:rFonts w:ascii="Book Antiqua" w:eastAsia="Times New Roman" w:hAnsi="Book Antiqua" w:cs="Calibri"/>
          <w:color w:val="000000"/>
          <w:kern w:val="0"/>
          <w:sz w:val="24"/>
          <w:lang w:eastAsia="sl-SI"/>
        </w:rPr>
        <w:t>significantly reduce collagen-I levels</w:t>
      </w:r>
      <w:r w:rsidR="009B71C0" w:rsidRPr="000723BF">
        <w:rPr>
          <w:rFonts w:ascii="Book Antiqua" w:eastAsia="Times New Roman" w:hAnsi="Book Antiqua" w:cs="Calibri"/>
          <w:color w:val="000000"/>
          <w:kern w:val="0"/>
          <w:sz w:val="24"/>
          <w:lang w:eastAsia="sl-SI"/>
        </w:rPr>
        <w:t xml:space="preserve"> </w:t>
      </w:r>
      <w:r w:rsidR="00504F67" w:rsidRPr="000723BF">
        <w:rPr>
          <w:rFonts w:ascii="Book Antiqua" w:eastAsia="Times New Roman" w:hAnsi="Book Antiqua" w:cs="Calibri"/>
          <w:color w:val="000000"/>
          <w:kern w:val="0"/>
          <w:sz w:val="24"/>
          <w:lang w:eastAsia="sl-SI"/>
        </w:rPr>
        <w:t>similar to</w:t>
      </w:r>
      <w:r w:rsidRPr="000723BF">
        <w:rPr>
          <w:rFonts w:ascii="Book Antiqua" w:eastAsia="Times New Roman" w:hAnsi="Book Antiqua" w:cs="Calibri"/>
          <w:color w:val="000000"/>
          <w:kern w:val="0"/>
          <w:sz w:val="24"/>
          <w:lang w:eastAsia="sl-SI"/>
        </w:rPr>
        <w:t xml:space="preserve"> </w:t>
      </w:r>
      <w:r w:rsidR="00B9316B" w:rsidRPr="000723BF">
        <w:rPr>
          <w:rFonts w:ascii="Book Antiqua" w:eastAsia="Times New Roman" w:hAnsi="Book Antiqua" w:cs="Calibri"/>
          <w:color w:val="000000"/>
          <w:kern w:val="0"/>
          <w:sz w:val="24"/>
          <w:lang w:eastAsia="sl-SI"/>
        </w:rPr>
        <w:t>CF</w:t>
      </w:r>
      <w:r w:rsidRPr="000723BF">
        <w:rPr>
          <w:rFonts w:ascii="Book Antiqua" w:eastAsia="Times New Roman" w:hAnsi="Book Antiqua" w:cs="Calibri"/>
          <w:color w:val="000000"/>
          <w:kern w:val="0"/>
          <w:sz w:val="24"/>
          <w:lang w:eastAsia="sl-SI"/>
        </w:rPr>
        <w:t xml:space="preserve">s, and overexpression of </w:t>
      </w:r>
      <w:r w:rsidRPr="000723BF">
        <w:rPr>
          <w:rFonts w:ascii="Book Antiqua" w:eastAsia="Times New Roman" w:hAnsi="Book Antiqua" w:cs="Calibri"/>
          <w:i/>
          <w:color w:val="000000"/>
          <w:kern w:val="0"/>
          <w:sz w:val="24"/>
          <w:lang w:eastAsia="sl-SI"/>
        </w:rPr>
        <w:t xml:space="preserve">miR-711 </w:t>
      </w:r>
      <w:r w:rsidRPr="000723BF">
        <w:rPr>
          <w:rFonts w:ascii="Book Antiqua" w:eastAsia="Times New Roman" w:hAnsi="Book Antiqua" w:cs="Calibri"/>
          <w:color w:val="000000"/>
          <w:kern w:val="0"/>
          <w:sz w:val="24"/>
          <w:lang w:eastAsia="sl-SI"/>
        </w:rPr>
        <w:t xml:space="preserve">suppressed collagen-I levels. </w:t>
      </w:r>
      <w:r w:rsidR="00504F67" w:rsidRPr="000723BF">
        <w:rPr>
          <w:rFonts w:ascii="Book Antiqua" w:eastAsia="Times New Roman" w:hAnsi="Book Antiqua" w:cs="Calibri"/>
          <w:color w:val="000000"/>
          <w:kern w:val="0"/>
          <w:sz w:val="24"/>
          <w:lang w:eastAsia="sl-SI"/>
        </w:rPr>
        <w:t>Therefore</w:t>
      </w:r>
      <w:r w:rsidR="001F06CF" w:rsidRPr="000723BF">
        <w:rPr>
          <w:rFonts w:ascii="Book Antiqua" w:eastAsia="Times New Roman" w:hAnsi="Book Antiqua" w:cs="Calibri"/>
          <w:color w:val="000000"/>
          <w:kern w:val="0"/>
          <w:sz w:val="24"/>
          <w:lang w:eastAsia="sl-SI"/>
        </w:rPr>
        <w:t>,</w:t>
      </w:r>
      <w:r w:rsidR="00504F67"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pioglitazone </w:t>
      </w:r>
      <w:r w:rsidR="00504F67" w:rsidRPr="000723BF">
        <w:rPr>
          <w:rFonts w:ascii="Book Antiqua" w:eastAsia="Times New Roman" w:hAnsi="Book Antiqua" w:cs="Calibri"/>
          <w:color w:val="000000"/>
          <w:kern w:val="0"/>
          <w:sz w:val="24"/>
          <w:lang w:eastAsia="sl-SI"/>
        </w:rPr>
        <w:t xml:space="preserve">may </w:t>
      </w:r>
      <w:r w:rsidRPr="000723BF">
        <w:rPr>
          <w:rFonts w:ascii="Book Antiqua" w:eastAsia="Times New Roman" w:hAnsi="Book Antiqua" w:cs="Calibri"/>
          <w:color w:val="000000"/>
          <w:kern w:val="0"/>
          <w:sz w:val="24"/>
          <w:lang w:eastAsia="sl-SI"/>
        </w:rPr>
        <w:t xml:space="preserve">upregulate </w:t>
      </w:r>
      <w:r w:rsidRPr="000723BF">
        <w:rPr>
          <w:rFonts w:ascii="Book Antiqua" w:eastAsia="Times New Roman" w:hAnsi="Book Antiqua" w:cs="Calibri"/>
          <w:i/>
          <w:color w:val="000000"/>
          <w:kern w:val="0"/>
          <w:sz w:val="24"/>
          <w:lang w:eastAsia="sl-SI"/>
        </w:rPr>
        <w:t xml:space="preserve">miR-711 </w:t>
      </w:r>
      <w:r w:rsidRPr="000723BF">
        <w:rPr>
          <w:rFonts w:ascii="Book Antiqua" w:eastAsia="Times New Roman" w:hAnsi="Book Antiqua" w:cs="Calibri"/>
          <w:color w:val="000000"/>
          <w:kern w:val="0"/>
          <w:sz w:val="24"/>
          <w:lang w:eastAsia="sl-SI"/>
        </w:rPr>
        <w:t xml:space="preserve">to reduce collagen-I levels in rats with MI. The </w:t>
      </w:r>
      <w:r w:rsidRPr="000723BF">
        <w:rPr>
          <w:rFonts w:ascii="Book Antiqua" w:eastAsia="Times New Roman" w:hAnsi="Book Antiqua" w:cs="Calibri"/>
          <w:i/>
          <w:color w:val="000000"/>
          <w:kern w:val="0"/>
          <w:sz w:val="24"/>
          <w:lang w:eastAsia="sl-SI"/>
        </w:rPr>
        <w:t>miR-711</w:t>
      </w:r>
      <w:r w:rsidR="0000751B" w:rsidRPr="000723BF">
        <w:rPr>
          <w:rFonts w:ascii="Book Antiqua" w:eastAsia="Times New Roman" w:hAnsi="Book Antiqua" w:cs="Calibri"/>
          <w:i/>
          <w:color w:val="000000"/>
          <w:kern w:val="0"/>
          <w:sz w:val="24"/>
          <w:lang w:eastAsia="sl-SI"/>
        </w:rPr>
        <w:t xml:space="preserve"> </w:t>
      </w:r>
      <w:r w:rsidR="0000751B" w:rsidRPr="000723BF">
        <w:rPr>
          <w:rFonts w:ascii="Book Antiqua" w:eastAsia="Times New Roman" w:hAnsi="Book Antiqua" w:cs="Calibri"/>
          <w:color w:val="000000"/>
          <w:kern w:val="0"/>
          <w:sz w:val="24"/>
          <w:lang w:eastAsia="sl-SI"/>
        </w:rPr>
        <w:t xml:space="preserve">– transcription factor </w:t>
      </w:r>
      <w:r w:rsidRPr="000723BF">
        <w:rPr>
          <w:rFonts w:ascii="Book Antiqua" w:eastAsia="Times New Roman" w:hAnsi="Book Antiqua" w:cs="Calibri"/>
          <w:color w:val="000000"/>
          <w:kern w:val="0"/>
          <w:sz w:val="24"/>
          <w:lang w:eastAsia="sl-SI"/>
        </w:rPr>
        <w:t>SP1</w:t>
      </w:r>
      <w:r w:rsidR="0000751B"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w:t>
      </w:r>
      <w:r w:rsidR="0000751B"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collagen-I pathway may be involved in the anti-fibrotic effects of </w:t>
      </w:r>
      <w:proofErr w:type="gramStart"/>
      <w:r w:rsidRPr="000723BF">
        <w:rPr>
          <w:rFonts w:ascii="Book Antiqua" w:eastAsia="Times New Roman" w:hAnsi="Book Antiqua" w:cs="Calibri"/>
          <w:color w:val="000000"/>
          <w:kern w:val="0"/>
          <w:sz w:val="24"/>
          <w:lang w:eastAsia="sl-SI"/>
        </w:rPr>
        <w:t>pioglitazone</w:t>
      </w:r>
      <w:r w:rsidR="009638EA" w:rsidRPr="000723BF">
        <w:rPr>
          <w:rFonts w:ascii="Book Antiqua" w:eastAsia="Times New Roman" w:hAnsi="Book Antiqua"/>
          <w:color w:val="000000"/>
          <w:kern w:val="0"/>
          <w:sz w:val="24"/>
          <w:vertAlign w:val="superscript"/>
          <w:lang w:eastAsia="en-US"/>
        </w:rPr>
        <w:t>[</w:t>
      </w:r>
      <w:proofErr w:type="gramEnd"/>
      <w:r w:rsidR="009638EA" w:rsidRPr="000723BF">
        <w:rPr>
          <w:rFonts w:ascii="Book Antiqua" w:eastAsia="Times New Roman" w:hAnsi="Book Antiqua"/>
          <w:color w:val="000000"/>
          <w:kern w:val="0"/>
          <w:sz w:val="24"/>
          <w:vertAlign w:val="superscript"/>
          <w:lang w:eastAsia="en-US"/>
        </w:rPr>
        <w:t>51]</w:t>
      </w:r>
      <w:r w:rsidRPr="000723BF">
        <w:rPr>
          <w:rFonts w:ascii="Book Antiqua" w:eastAsia="Times New Roman" w:hAnsi="Book Antiqua" w:cs="Calibri"/>
          <w:color w:val="000000"/>
          <w:kern w:val="0"/>
          <w:sz w:val="24"/>
          <w:lang w:eastAsia="sl-SI"/>
        </w:rPr>
        <w:t xml:space="preserve">. </w:t>
      </w:r>
      <w:r w:rsidR="005C6239" w:rsidRPr="000723BF">
        <w:rPr>
          <w:rFonts w:ascii="Book Antiqua" w:eastAsia="Times New Roman" w:hAnsi="Book Antiqua" w:cs="Calibri"/>
          <w:color w:val="000000"/>
          <w:kern w:val="0"/>
          <w:sz w:val="24"/>
          <w:lang w:eastAsia="sl-SI"/>
        </w:rPr>
        <w:t xml:space="preserve">Another </w:t>
      </w:r>
      <w:r w:rsidR="00504F67" w:rsidRPr="000723BF">
        <w:rPr>
          <w:rFonts w:ascii="Book Antiqua" w:eastAsia="Times New Roman" w:hAnsi="Book Antiqua" w:cs="Calibri"/>
          <w:color w:val="000000"/>
          <w:kern w:val="0"/>
          <w:sz w:val="24"/>
          <w:lang w:eastAsia="sl-SI"/>
        </w:rPr>
        <w:t xml:space="preserve">fibrosis </w:t>
      </w:r>
      <w:r w:rsidR="005C6239" w:rsidRPr="000723BF">
        <w:rPr>
          <w:rFonts w:ascii="Book Antiqua" w:eastAsia="Times New Roman" w:hAnsi="Book Antiqua" w:cs="Calibri"/>
          <w:color w:val="000000"/>
          <w:kern w:val="0"/>
          <w:sz w:val="24"/>
          <w:lang w:eastAsia="sl-SI"/>
        </w:rPr>
        <w:t xml:space="preserve">study has been performed </w:t>
      </w:r>
      <w:r w:rsidR="00504F67" w:rsidRPr="000723BF">
        <w:rPr>
          <w:rFonts w:ascii="Book Antiqua" w:eastAsia="Times New Roman" w:hAnsi="Book Antiqua" w:cs="Calibri"/>
          <w:color w:val="000000"/>
          <w:kern w:val="0"/>
          <w:sz w:val="24"/>
          <w:lang w:eastAsia="sl-SI"/>
        </w:rPr>
        <w:t>showing that</w:t>
      </w:r>
      <w:r w:rsidR="005C6239" w:rsidRPr="000723BF">
        <w:rPr>
          <w:rFonts w:ascii="Book Antiqua" w:eastAsia="Times New Roman" w:hAnsi="Book Antiqua" w:cs="Calibri"/>
          <w:color w:val="000000"/>
          <w:kern w:val="0"/>
          <w:sz w:val="24"/>
          <w:lang w:eastAsia="sl-SI"/>
        </w:rPr>
        <w:t xml:space="preserve"> c</w:t>
      </w:r>
      <w:r w:rsidR="00466F81" w:rsidRPr="000723BF">
        <w:rPr>
          <w:rFonts w:ascii="Book Antiqua" w:eastAsia="Times New Roman" w:hAnsi="Book Antiqua" w:cs="Calibri"/>
          <w:color w:val="000000"/>
          <w:kern w:val="0"/>
          <w:sz w:val="24"/>
          <w:lang w:eastAsia="sl-SI"/>
        </w:rPr>
        <w:t>arvedilol</w:t>
      </w:r>
      <w:r w:rsidR="005C6239" w:rsidRPr="000723BF">
        <w:rPr>
          <w:rFonts w:ascii="Book Antiqua" w:eastAsia="Times New Roman" w:hAnsi="Book Antiqua" w:cs="Calibri"/>
          <w:color w:val="000000"/>
          <w:kern w:val="0"/>
          <w:sz w:val="24"/>
          <w:lang w:eastAsia="sl-SI"/>
        </w:rPr>
        <w:t xml:space="preserve"> </w:t>
      </w:r>
      <w:r w:rsidR="00466F81" w:rsidRPr="000723BF">
        <w:rPr>
          <w:rFonts w:ascii="Book Antiqua" w:eastAsia="Times New Roman" w:hAnsi="Book Antiqua" w:cs="Calibri"/>
          <w:color w:val="000000"/>
          <w:kern w:val="0"/>
          <w:sz w:val="24"/>
          <w:lang w:eastAsia="sl-SI"/>
        </w:rPr>
        <w:t>protect</w:t>
      </w:r>
      <w:r w:rsidR="00504F67" w:rsidRPr="000723BF">
        <w:rPr>
          <w:rFonts w:ascii="Book Antiqua" w:eastAsia="Times New Roman" w:hAnsi="Book Antiqua" w:cs="Calibri"/>
          <w:color w:val="000000"/>
          <w:kern w:val="0"/>
          <w:sz w:val="24"/>
          <w:lang w:eastAsia="sl-SI"/>
        </w:rPr>
        <w:t>ed</w:t>
      </w:r>
      <w:r w:rsidR="00466F81" w:rsidRPr="000723BF">
        <w:rPr>
          <w:rFonts w:ascii="Book Antiqua" w:eastAsia="Times New Roman" w:hAnsi="Book Antiqua" w:cs="Calibri"/>
          <w:color w:val="000000"/>
          <w:kern w:val="0"/>
          <w:sz w:val="24"/>
          <w:lang w:eastAsia="sl-SI"/>
        </w:rPr>
        <w:t xml:space="preserve"> against myocardial injury induced by AMI. In male rats, cardiac remode</w:t>
      </w:r>
      <w:r w:rsidR="006904EC" w:rsidRPr="000723BF">
        <w:rPr>
          <w:rFonts w:ascii="Book Antiqua" w:eastAsia="Times New Roman" w:hAnsi="Book Antiqua" w:cs="Calibri"/>
          <w:color w:val="000000"/>
          <w:kern w:val="0"/>
          <w:sz w:val="24"/>
          <w:lang w:eastAsia="sl-SI"/>
        </w:rPr>
        <w:t>l</w:t>
      </w:r>
      <w:r w:rsidR="00466F81" w:rsidRPr="000723BF">
        <w:rPr>
          <w:rFonts w:ascii="Book Antiqua" w:eastAsia="Times New Roman" w:hAnsi="Book Antiqua" w:cs="Calibri"/>
          <w:color w:val="000000"/>
          <w:kern w:val="0"/>
          <w:sz w:val="24"/>
          <w:lang w:eastAsia="sl-SI"/>
        </w:rPr>
        <w:t>ing and impaired heart function were observed 4 w</w:t>
      </w:r>
      <w:r w:rsidR="005F24AF">
        <w:rPr>
          <w:rFonts w:ascii="Book Antiqua" w:hAnsi="Book Antiqua" w:cs="Calibri" w:hint="eastAsia"/>
          <w:color w:val="000000"/>
          <w:kern w:val="0"/>
          <w:sz w:val="24"/>
        </w:rPr>
        <w:t>k</w:t>
      </w:r>
      <w:r w:rsidR="00466F81" w:rsidRPr="000723BF">
        <w:rPr>
          <w:rFonts w:ascii="Book Antiqua" w:eastAsia="Times New Roman" w:hAnsi="Book Antiqua" w:cs="Calibri"/>
          <w:color w:val="000000"/>
          <w:kern w:val="0"/>
          <w:sz w:val="24"/>
          <w:lang w:eastAsia="sl-SI"/>
        </w:rPr>
        <w:t xml:space="preserve"> after MI; the upregulat</w:t>
      </w:r>
      <w:r w:rsidR="00504F67" w:rsidRPr="000723BF">
        <w:rPr>
          <w:rFonts w:ascii="Book Antiqua" w:eastAsia="Times New Roman" w:hAnsi="Book Antiqua" w:cs="Calibri"/>
          <w:color w:val="000000"/>
          <w:kern w:val="0"/>
          <w:sz w:val="24"/>
          <w:lang w:eastAsia="sl-SI"/>
        </w:rPr>
        <w:t>ion</w:t>
      </w:r>
      <w:r w:rsidR="00466F81" w:rsidRPr="000723BF">
        <w:rPr>
          <w:rFonts w:ascii="Book Antiqua" w:eastAsia="Times New Roman" w:hAnsi="Book Antiqua" w:cs="Calibri"/>
          <w:color w:val="000000"/>
          <w:kern w:val="0"/>
          <w:sz w:val="24"/>
          <w:lang w:eastAsia="sl-SI"/>
        </w:rPr>
        <w:t xml:space="preserve"> of Col1a1, Col3a1, and α-SMA mRNA was observed as well as </w:t>
      </w:r>
      <w:r w:rsidR="001F06CF" w:rsidRPr="000723BF">
        <w:rPr>
          <w:rFonts w:ascii="Book Antiqua" w:eastAsia="Times New Roman" w:hAnsi="Book Antiqua" w:cs="Calibri"/>
          <w:color w:val="000000"/>
          <w:kern w:val="0"/>
          <w:sz w:val="24"/>
          <w:lang w:eastAsia="sl-SI"/>
        </w:rPr>
        <w:t xml:space="preserve">the </w:t>
      </w:r>
      <w:r w:rsidR="00466F81" w:rsidRPr="000723BF">
        <w:rPr>
          <w:rFonts w:ascii="Book Antiqua" w:eastAsia="Times New Roman" w:hAnsi="Book Antiqua" w:cs="Calibri"/>
          <w:color w:val="000000"/>
          <w:kern w:val="0"/>
          <w:sz w:val="24"/>
          <w:lang w:eastAsia="sl-SI"/>
        </w:rPr>
        <w:t>downregulat</w:t>
      </w:r>
      <w:r w:rsidR="00504F67" w:rsidRPr="000723BF">
        <w:rPr>
          <w:rFonts w:ascii="Book Antiqua" w:eastAsia="Times New Roman" w:hAnsi="Book Antiqua" w:cs="Calibri"/>
          <w:color w:val="000000"/>
          <w:kern w:val="0"/>
          <w:sz w:val="24"/>
          <w:lang w:eastAsia="sl-SI"/>
        </w:rPr>
        <w:t>ion of</w:t>
      </w:r>
      <w:r w:rsidR="00466F81" w:rsidRPr="000723BF">
        <w:rPr>
          <w:rFonts w:ascii="Book Antiqua" w:eastAsia="Times New Roman" w:hAnsi="Book Antiqua" w:cs="Calibri"/>
          <w:color w:val="000000"/>
          <w:kern w:val="0"/>
          <w:sz w:val="24"/>
          <w:lang w:eastAsia="sl-SI"/>
        </w:rPr>
        <w:t xml:space="preserve"> </w:t>
      </w:r>
      <w:r w:rsidR="00466F81" w:rsidRPr="000723BF">
        <w:rPr>
          <w:rFonts w:ascii="Book Antiqua" w:eastAsia="Times New Roman" w:hAnsi="Book Antiqua" w:cs="Calibri"/>
          <w:i/>
          <w:color w:val="000000"/>
          <w:kern w:val="0"/>
          <w:sz w:val="24"/>
          <w:lang w:eastAsia="sl-SI"/>
        </w:rPr>
        <w:t>miR-29b</w:t>
      </w:r>
      <w:r w:rsidR="00466F81" w:rsidRPr="000723BF">
        <w:rPr>
          <w:rFonts w:ascii="Book Antiqua" w:eastAsia="Times New Roman" w:hAnsi="Book Antiqua" w:cs="Calibri"/>
          <w:color w:val="000000"/>
          <w:kern w:val="0"/>
          <w:sz w:val="24"/>
          <w:lang w:eastAsia="sl-SI"/>
        </w:rPr>
        <w:t xml:space="preserve">. Col1a1, Col3a1, and α-SMA were </w:t>
      </w:r>
      <w:r w:rsidR="00466F81" w:rsidRPr="000723BF">
        <w:rPr>
          <w:rFonts w:ascii="Book Antiqua" w:eastAsia="Times New Roman" w:hAnsi="Book Antiqua" w:cs="Calibri"/>
          <w:color w:val="000000"/>
          <w:kern w:val="0"/>
          <w:sz w:val="24"/>
          <w:lang w:eastAsia="sl-SI"/>
        </w:rPr>
        <w:lastRenderedPageBreak/>
        <w:t xml:space="preserve">downregulated and </w:t>
      </w:r>
      <w:r w:rsidR="00466F81" w:rsidRPr="000723BF">
        <w:rPr>
          <w:rFonts w:ascii="Book Antiqua" w:eastAsia="Times New Roman" w:hAnsi="Book Antiqua" w:cs="Calibri"/>
          <w:i/>
          <w:color w:val="000000"/>
          <w:kern w:val="0"/>
          <w:sz w:val="24"/>
          <w:lang w:eastAsia="sl-SI"/>
        </w:rPr>
        <w:t>miR-29b</w:t>
      </w:r>
      <w:r w:rsidR="00466F81" w:rsidRPr="000723BF">
        <w:rPr>
          <w:rFonts w:ascii="Book Antiqua" w:eastAsia="Times New Roman" w:hAnsi="Book Antiqua" w:cs="Calibri"/>
          <w:color w:val="000000"/>
          <w:kern w:val="0"/>
          <w:sz w:val="24"/>
          <w:lang w:eastAsia="sl-SI"/>
        </w:rPr>
        <w:t xml:space="preserve"> was upregulated by carvedilol in a dose-dependent manner in rat </w:t>
      </w:r>
      <w:r w:rsidR="00B9316B" w:rsidRPr="000723BF">
        <w:rPr>
          <w:rFonts w:ascii="Book Antiqua" w:eastAsia="Times New Roman" w:hAnsi="Book Antiqua" w:cs="Calibri"/>
          <w:color w:val="000000"/>
          <w:kern w:val="0"/>
          <w:sz w:val="24"/>
          <w:lang w:eastAsia="sl-SI"/>
        </w:rPr>
        <w:t>CF</w:t>
      </w:r>
      <w:r w:rsidR="00466F81" w:rsidRPr="000723BF">
        <w:rPr>
          <w:rFonts w:ascii="Book Antiqua" w:eastAsia="Times New Roman" w:hAnsi="Book Antiqua" w:cs="Calibri"/>
          <w:color w:val="000000"/>
          <w:kern w:val="0"/>
          <w:sz w:val="24"/>
          <w:lang w:eastAsia="sl-SI"/>
        </w:rPr>
        <w:t xml:space="preserve">s. Enforced expression of </w:t>
      </w:r>
      <w:r w:rsidR="00466F81" w:rsidRPr="000723BF">
        <w:rPr>
          <w:rFonts w:ascii="Book Antiqua" w:eastAsia="Times New Roman" w:hAnsi="Book Antiqua" w:cs="Calibri"/>
          <w:i/>
          <w:color w:val="000000"/>
          <w:kern w:val="0"/>
          <w:sz w:val="24"/>
          <w:lang w:eastAsia="sl-SI"/>
        </w:rPr>
        <w:t>miR-29b</w:t>
      </w:r>
      <w:r w:rsidR="00466F81" w:rsidRPr="000723BF">
        <w:rPr>
          <w:rFonts w:ascii="Book Antiqua" w:eastAsia="Times New Roman" w:hAnsi="Book Antiqua" w:cs="Calibri"/>
          <w:color w:val="000000"/>
          <w:kern w:val="0"/>
          <w:sz w:val="24"/>
          <w:lang w:eastAsia="sl-SI"/>
        </w:rPr>
        <w:t xml:space="preserve"> significantly suppressed Col1a1, Col3a1, and α-SMA</w:t>
      </w:r>
      <w:r w:rsidR="0000751B" w:rsidRPr="000723BF">
        <w:rPr>
          <w:rFonts w:ascii="Book Antiqua" w:eastAsia="Times New Roman" w:hAnsi="Book Antiqua" w:cs="Calibri"/>
          <w:color w:val="000000"/>
          <w:kern w:val="0"/>
          <w:sz w:val="24"/>
          <w:lang w:eastAsia="sl-SI"/>
        </w:rPr>
        <w:t xml:space="preserve"> (smooth muscle actin)</w:t>
      </w:r>
      <w:r w:rsidR="00466F81" w:rsidRPr="000723BF">
        <w:rPr>
          <w:rFonts w:ascii="Book Antiqua" w:eastAsia="Times New Roman" w:hAnsi="Book Antiqua" w:cs="Calibri"/>
          <w:color w:val="000000"/>
          <w:kern w:val="0"/>
          <w:sz w:val="24"/>
          <w:lang w:eastAsia="sl-SI"/>
        </w:rPr>
        <w:t xml:space="preserve"> </w:t>
      </w:r>
      <w:proofErr w:type="gramStart"/>
      <w:r w:rsidR="00466F81" w:rsidRPr="000723BF">
        <w:rPr>
          <w:rFonts w:ascii="Book Antiqua" w:eastAsia="Times New Roman" w:hAnsi="Book Antiqua" w:cs="Calibri"/>
          <w:color w:val="000000"/>
          <w:kern w:val="0"/>
          <w:sz w:val="24"/>
          <w:lang w:eastAsia="sl-SI"/>
        </w:rPr>
        <w:t>expression</w:t>
      </w:r>
      <w:r w:rsidR="009638EA" w:rsidRPr="000723BF">
        <w:rPr>
          <w:rFonts w:ascii="Book Antiqua" w:eastAsia="Times New Roman" w:hAnsi="Book Antiqua"/>
          <w:color w:val="000000"/>
          <w:kern w:val="0"/>
          <w:sz w:val="24"/>
          <w:vertAlign w:val="superscript"/>
          <w:lang w:eastAsia="en-US"/>
        </w:rPr>
        <w:t>[</w:t>
      </w:r>
      <w:proofErr w:type="gramEnd"/>
      <w:r w:rsidR="009638EA" w:rsidRPr="000723BF">
        <w:rPr>
          <w:rFonts w:ascii="Book Antiqua" w:eastAsia="Times New Roman" w:hAnsi="Book Antiqua"/>
          <w:color w:val="000000"/>
          <w:kern w:val="0"/>
          <w:sz w:val="24"/>
          <w:vertAlign w:val="superscript"/>
          <w:lang w:eastAsia="en-US"/>
        </w:rPr>
        <w:t>52]</w:t>
      </w:r>
      <w:r w:rsidR="00466F81" w:rsidRPr="000723BF">
        <w:rPr>
          <w:rFonts w:ascii="Book Antiqua" w:eastAsia="Times New Roman" w:hAnsi="Book Antiqua" w:cs="Calibri"/>
          <w:color w:val="000000"/>
          <w:kern w:val="0"/>
          <w:sz w:val="24"/>
          <w:lang w:eastAsia="sl-SI"/>
        </w:rPr>
        <w:t>.</w:t>
      </w:r>
      <w:r w:rsidR="00177AA3" w:rsidRPr="000723BF">
        <w:rPr>
          <w:rFonts w:ascii="Book Antiqua" w:eastAsia="Times New Roman" w:hAnsi="Book Antiqua" w:cs="Calibri"/>
          <w:color w:val="000000"/>
          <w:kern w:val="0"/>
          <w:sz w:val="24"/>
          <w:lang w:eastAsia="sl-SI"/>
        </w:rPr>
        <w:t xml:space="preserve"> An alternative strategy has </w:t>
      </w:r>
      <w:r w:rsidR="007D0AB8" w:rsidRPr="000723BF">
        <w:rPr>
          <w:rFonts w:ascii="Book Antiqua" w:eastAsia="Times New Roman" w:hAnsi="Book Antiqua" w:cs="Calibri"/>
          <w:color w:val="000000"/>
          <w:kern w:val="0"/>
          <w:sz w:val="24"/>
          <w:lang w:eastAsia="sl-SI"/>
        </w:rPr>
        <w:t>also been</w:t>
      </w:r>
      <w:r w:rsidR="00177AA3" w:rsidRPr="000723BF">
        <w:rPr>
          <w:rFonts w:ascii="Book Antiqua" w:eastAsia="Times New Roman" w:hAnsi="Book Antiqua" w:cs="Calibri"/>
          <w:color w:val="000000"/>
          <w:kern w:val="0"/>
          <w:sz w:val="24"/>
          <w:lang w:eastAsia="sl-SI"/>
        </w:rPr>
        <w:t xml:space="preserve"> hypothesized that overexpression of </w:t>
      </w:r>
      <w:r w:rsidR="00177AA3" w:rsidRPr="000723BF">
        <w:rPr>
          <w:rFonts w:ascii="Book Antiqua" w:eastAsia="Times New Roman" w:hAnsi="Book Antiqua" w:cs="Calibri"/>
          <w:i/>
          <w:color w:val="000000"/>
          <w:kern w:val="0"/>
          <w:sz w:val="24"/>
          <w:lang w:eastAsia="sl-SI"/>
        </w:rPr>
        <w:t>miR-29b</w:t>
      </w:r>
      <w:r w:rsidR="00177AA3" w:rsidRPr="000723BF">
        <w:rPr>
          <w:rFonts w:ascii="Book Antiqua" w:eastAsia="Times New Roman" w:hAnsi="Book Antiqua" w:cs="Calibri"/>
          <w:color w:val="000000"/>
          <w:kern w:val="0"/>
          <w:sz w:val="24"/>
          <w:lang w:eastAsia="sl-SI"/>
        </w:rPr>
        <w:t xml:space="preserve">, </w:t>
      </w:r>
      <w:r w:rsidR="001F06CF" w:rsidRPr="000723BF">
        <w:rPr>
          <w:rFonts w:ascii="Book Antiqua" w:eastAsia="Times New Roman" w:hAnsi="Book Antiqua" w:cs="Calibri"/>
          <w:color w:val="000000"/>
          <w:kern w:val="0"/>
          <w:sz w:val="24"/>
          <w:lang w:eastAsia="sl-SI"/>
        </w:rPr>
        <w:t>which</w:t>
      </w:r>
      <w:r w:rsidR="00504F67" w:rsidRPr="000723BF">
        <w:rPr>
          <w:rFonts w:ascii="Book Antiqua" w:eastAsia="Times New Roman" w:hAnsi="Book Antiqua" w:cs="Calibri"/>
          <w:color w:val="000000"/>
          <w:kern w:val="0"/>
          <w:sz w:val="24"/>
          <w:lang w:eastAsia="sl-SI"/>
        </w:rPr>
        <w:t xml:space="preserve"> would</w:t>
      </w:r>
      <w:r w:rsidR="00A25D3B" w:rsidRPr="000723BF">
        <w:rPr>
          <w:rFonts w:ascii="Book Antiqua" w:eastAsia="Times New Roman" w:hAnsi="Book Antiqua" w:cs="Calibri"/>
          <w:color w:val="000000"/>
          <w:kern w:val="0"/>
          <w:sz w:val="24"/>
          <w:lang w:eastAsia="sl-SI"/>
        </w:rPr>
        <w:t xml:space="preserve"> </w:t>
      </w:r>
      <w:r w:rsidR="00177AA3" w:rsidRPr="000723BF">
        <w:rPr>
          <w:rFonts w:ascii="Book Antiqua" w:eastAsia="Times New Roman" w:hAnsi="Book Antiqua" w:cs="Calibri"/>
          <w:color w:val="000000"/>
          <w:kern w:val="0"/>
          <w:sz w:val="24"/>
          <w:lang w:eastAsia="sl-SI"/>
        </w:rPr>
        <w:t xml:space="preserve">inhibit mRNAs that encode </w:t>
      </w:r>
      <w:r w:rsidR="00B9316B" w:rsidRPr="000723BF">
        <w:rPr>
          <w:rFonts w:ascii="Book Antiqua" w:eastAsia="Times New Roman" w:hAnsi="Book Antiqua" w:cs="Calibri"/>
          <w:color w:val="000000"/>
          <w:kern w:val="0"/>
          <w:sz w:val="24"/>
          <w:lang w:eastAsia="sl-SI"/>
        </w:rPr>
        <w:t>CF</w:t>
      </w:r>
      <w:r w:rsidR="00177AA3" w:rsidRPr="000723BF">
        <w:rPr>
          <w:rFonts w:ascii="Book Antiqua" w:eastAsia="Times New Roman" w:hAnsi="Book Antiqua" w:cs="Calibri"/>
          <w:color w:val="000000"/>
          <w:kern w:val="0"/>
          <w:sz w:val="24"/>
          <w:lang w:eastAsia="sl-SI"/>
        </w:rPr>
        <w:t xml:space="preserve"> proteins involved in fibrosis, would similarly facilitate progenitor cell migration into </w:t>
      </w:r>
      <w:r w:rsidR="00504F67" w:rsidRPr="000723BF">
        <w:rPr>
          <w:rFonts w:ascii="Book Antiqua" w:eastAsia="Times New Roman" w:hAnsi="Book Antiqua" w:cs="Calibri"/>
          <w:color w:val="000000"/>
          <w:kern w:val="0"/>
          <w:sz w:val="24"/>
          <w:lang w:eastAsia="sl-SI"/>
        </w:rPr>
        <w:t xml:space="preserve">the </w:t>
      </w:r>
      <w:r w:rsidR="00177AA3" w:rsidRPr="000723BF">
        <w:rPr>
          <w:rFonts w:ascii="Book Antiqua" w:eastAsia="Times New Roman" w:hAnsi="Book Antiqua" w:cs="Calibri"/>
          <w:color w:val="000000"/>
          <w:kern w:val="0"/>
          <w:sz w:val="24"/>
          <w:lang w:eastAsia="sl-SI"/>
        </w:rPr>
        <w:t xml:space="preserve">infarcted rat myocardium. The number of GFP-positive cells, capillary density, and heart function were significantly increased in hearts overexpressing </w:t>
      </w:r>
      <w:r w:rsidR="00177AA3" w:rsidRPr="000723BF">
        <w:rPr>
          <w:rFonts w:ascii="Book Antiqua" w:eastAsia="Times New Roman" w:hAnsi="Book Antiqua" w:cs="Calibri"/>
          <w:i/>
          <w:color w:val="000000"/>
          <w:kern w:val="0"/>
          <w:sz w:val="24"/>
          <w:lang w:eastAsia="sl-SI"/>
        </w:rPr>
        <w:t>miR-29b</w:t>
      </w:r>
      <w:r w:rsidR="00504F67" w:rsidRPr="000723BF">
        <w:rPr>
          <w:rFonts w:ascii="Book Antiqua" w:eastAsia="Times New Roman" w:hAnsi="Book Antiqua" w:cs="Calibri"/>
          <w:i/>
          <w:color w:val="000000"/>
          <w:kern w:val="0"/>
          <w:sz w:val="24"/>
          <w:lang w:eastAsia="sl-SI"/>
        </w:rPr>
        <w:t>,</w:t>
      </w:r>
      <w:r w:rsidR="00177AA3" w:rsidRPr="000723BF">
        <w:rPr>
          <w:rFonts w:ascii="Book Antiqua" w:eastAsia="Times New Roman" w:hAnsi="Book Antiqua" w:cs="Calibri"/>
          <w:color w:val="000000"/>
          <w:kern w:val="0"/>
          <w:sz w:val="24"/>
          <w:lang w:eastAsia="sl-SI"/>
        </w:rPr>
        <w:t xml:space="preserve"> and downregulation of </w:t>
      </w:r>
      <w:r w:rsidR="00177AA3" w:rsidRPr="000723BF">
        <w:rPr>
          <w:rFonts w:ascii="Book Antiqua" w:eastAsia="Times New Roman" w:hAnsi="Book Antiqua" w:cs="Calibri"/>
          <w:i/>
          <w:color w:val="000000"/>
          <w:kern w:val="0"/>
          <w:sz w:val="24"/>
          <w:lang w:eastAsia="sl-SI"/>
        </w:rPr>
        <w:t>miR-29b</w:t>
      </w:r>
      <w:r w:rsidR="00177AA3" w:rsidRPr="000723BF">
        <w:rPr>
          <w:rFonts w:ascii="Book Antiqua" w:eastAsia="Times New Roman" w:hAnsi="Book Antiqua" w:cs="Calibri"/>
          <w:color w:val="000000"/>
          <w:kern w:val="0"/>
          <w:sz w:val="24"/>
          <w:lang w:eastAsia="sl-SI"/>
        </w:rPr>
        <w:t xml:space="preserve"> with anti</w:t>
      </w:r>
      <w:r w:rsidR="00A25D3B" w:rsidRPr="000723BF">
        <w:rPr>
          <w:rFonts w:ascii="Book Antiqua" w:eastAsia="Times New Roman" w:hAnsi="Book Antiqua" w:cs="Calibri"/>
          <w:color w:val="000000"/>
          <w:kern w:val="0"/>
          <w:sz w:val="24"/>
          <w:lang w:eastAsia="sl-SI"/>
        </w:rPr>
        <w:t>-</w:t>
      </w:r>
      <w:r w:rsidR="00A25D3B" w:rsidRPr="000723BF">
        <w:rPr>
          <w:rFonts w:ascii="Book Antiqua" w:eastAsia="Times New Roman" w:hAnsi="Book Antiqua" w:cs="Calibri"/>
          <w:i/>
          <w:color w:val="000000"/>
          <w:kern w:val="0"/>
          <w:sz w:val="24"/>
          <w:lang w:eastAsia="sl-SI"/>
        </w:rPr>
        <w:t>miR</w:t>
      </w:r>
      <w:r w:rsidR="00177AA3" w:rsidRPr="000723BF">
        <w:rPr>
          <w:rFonts w:ascii="Book Antiqua" w:eastAsia="Times New Roman" w:hAnsi="Book Antiqua" w:cs="Calibri"/>
          <w:i/>
          <w:color w:val="000000"/>
          <w:kern w:val="0"/>
          <w:sz w:val="24"/>
          <w:lang w:eastAsia="sl-SI"/>
        </w:rPr>
        <w:t>-29b</w:t>
      </w:r>
      <w:r w:rsidR="00177AA3" w:rsidRPr="000723BF">
        <w:rPr>
          <w:rFonts w:ascii="Book Antiqua" w:eastAsia="Times New Roman" w:hAnsi="Book Antiqua" w:cs="Calibri"/>
          <w:color w:val="000000"/>
          <w:kern w:val="0"/>
          <w:sz w:val="24"/>
          <w:lang w:eastAsia="sl-SI"/>
        </w:rPr>
        <w:t xml:space="preserve"> induced interstitial fibrosis and cardiac </w:t>
      </w:r>
      <w:proofErr w:type="gramStart"/>
      <w:r w:rsidR="00177AA3" w:rsidRPr="000723BF">
        <w:rPr>
          <w:rFonts w:ascii="Book Antiqua" w:eastAsia="Times New Roman" w:hAnsi="Book Antiqua" w:cs="Calibri"/>
          <w:color w:val="000000"/>
          <w:kern w:val="0"/>
          <w:sz w:val="24"/>
          <w:lang w:eastAsia="sl-SI"/>
        </w:rPr>
        <w:t>remode</w:t>
      </w:r>
      <w:r w:rsidR="006904EC" w:rsidRPr="000723BF">
        <w:rPr>
          <w:rFonts w:ascii="Book Antiqua" w:eastAsia="Times New Roman" w:hAnsi="Book Antiqua" w:cs="Calibri"/>
          <w:color w:val="000000"/>
          <w:kern w:val="0"/>
          <w:sz w:val="24"/>
          <w:lang w:eastAsia="sl-SI"/>
        </w:rPr>
        <w:t>l</w:t>
      </w:r>
      <w:r w:rsidR="00177AA3" w:rsidRPr="000723BF">
        <w:rPr>
          <w:rFonts w:ascii="Book Antiqua" w:eastAsia="Times New Roman" w:hAnsi="Book Antiqua" w:cs="Calibri"/>
          <w:color w:val="000000"/>
          <w:kern w:val="0"/>
          <w:sz w:val="24"/>
          <w:lang w:eastAsia="sl-SI"/>
        </w:rPr>
        <w:t>ing</w:t>
      </w:r>
      <w:r w:rsidR="009638EA" w:rsidRPr="000723BF">
        <w:rPr>
          <w:rFonts w:ascii="Book Antiqua" w:eastAsia="Times New Roman" w:hAnsi="Book Antiqua"/>
          <w:color w:val="000000"/>
          <w:kern w:val="0"/>
          <w:sz w:val="24"/>
          <w:vertAlign w:val="superscript"/>
          <w:lang w:eastAsia="en-US"/>
        </w:rPr>
        <w:t>[</w:t>
      </w:r>
      <w:proofErr w:type="gramEnd"/>
      <w:r w:rsidR="009638EA" w:rsidRPr="000723BF">
        <w:rPr>
          <w:rFonts w:ascii="Book Antiqua" w:eastAsia="Times New Roman" w:hAnsi="Book Antiqua"/>
          <w:color w:val="000000"/>
          <w:kern w:val="0"/>
          <w:sz w:val="24"/>
          <w:vertAlign w:val="superscript"/>
          <w:lang w:eastAsia="en-US"/>
        </w:rPr>
        <w:t>53]</w:t>
      </w:r>
      <w:r w:rsidR="00177AA3" w:rsidRPr="000723BF">
        <w:rPr>
          <w:rFonts w:ascii="Book Antiqua" w:eastAsia="Times New Roman" w:hAnsi="Book Antiqua" w:cs="Calibri"/>
          <w:color w:val="000000"/>
          <w:kern w:val="0"/>
          <w:sz w:val="24"/>
          <w:lang w:eastAsia="sl-SI"/>
        </w:rPr>
        <w:t>.</w:t>
      </w:r>
    </w:p>
    <w:p w14:paraId="1D02C3B7" w14:textId="77777777" w:rsidR="00CA6826" w:rsidRPr="000723BF" w:rsidRDefault="00CA6826" w:rsidP="000723BF">
      <w:pPr>
        <w:widowControl/>
        <w:spacing w:line="360" w:lineRule="auto"/>
        <w:rPr>
          <w:rFonts w:ascii="Book Antiqua" w:eastAsia="Calibri" w:hAnsi="Book Antiqua" w:cs="Calibri"/>
          <w:color w:val="000000"/>
          <w:kern w:val="0"/>
          <w:sz w:val="24"/>
          <w:lang w:eastAsia="en-US"/>
        </w:rPr>
      </w:pPr>
    </w:p>
    <w:p w14:paraId="0E1B1442" w14:textId="77777777" w:rsidR="00CA6826" w:rsidRPr="000723BF" w:rsidRDefault="00CA6826"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Human MI</w:t>
      </w:r>
    </w:p>
    <w:p w14:paraId="3FE4D41C" w14:textId="7A57E538" w:rsidR="006C2CF4" w:rsidRPr="000723BF" w:rsidRDefault="006C2CF4" w:rsidP="000723BF">
      <w:pPr>
        <w:widowControl/>
        <w:spacing w:line="360" w:lineRule="auto"/>
        <w:rPr>
          <w:rFonts w:ascii="Book Antiqua" w:eastAsia="Calibri" w:hAnsi="Book Antiqua" w:cs="Calibri"/>
          <w:color w:val="000000"/>
          <w:kern w:val="0"/>
          <w:sz w:val="24"/>
          <w:lang w:eastAsia="en-US"/>
        </w:rPr>
      </w:pPr>
      <w:r w:rsidRPr="005F24AF">
        <w:rPr>
          <w:rFonts w:ascii="Book Antiqua" w:eastAsia="Calibri" w:hAnsi="Book Antiqua" w:cs="Calibri"/>
          <w:b/>
          <w:color w:val="000000"/>
          <w:kern w:val="0"/>
          <w:sz w:val="24"/>
          <w:lang w:eastAsia="en-US"/>
        </w:rPr>
        <w:t>Microarray analysis</w:t>
      </w:r>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Our group performed genome-wide </w:t>
      </w:r>
      <w:r w:rsidR="009836D3" w:rsidRPr="000723BF">
        <w:rPr>
          <w:rFonts w:ascii="Book Antiqua" w:eastAsia="Calibri" w:hAnsi="Book Antiqua" w:cs="Calibri"/>
          <w:color w:val="000000"/>
          <w:kern w:val="0"/>
          <w:sz w:val="24"/>
          <w:lang w:eastAsia="en-US"/>
        </w:rPr>
        <w:t xml:space="preserve">miRNA </w:t>
      </w:r>
      <w:r w:rsidRPr="000723BF">
        <w:rPr>
          <w:rFonts w:ascii="Book Antiqua" w:eastAsia="Calibri" w:hAnsi="Book Antiqua" w:cs="Calibri"/>
          <w:color w:val="000000"/>
          <w:kern w:val="0"/>
          <w:sz w:val="24"/>
          <w:lang w:eastAsia="en-US"/>
        </w:rPr>
        <w:t xml:space="preserve">expression profiling of human MI </w:t>
      </w:r>
      <w:r w:rsidR="009836D3" w:rsidRPr="000723BF">
        <w:rPr>
          <w:rFonts w:ascii="Book Antiqua" w:eastAsia="Calibri" w:hAnsi="Book Antiqua" w:cs="Calibri"/>
          <w:color w:val="000000"/>
          <w:kern w:val="0"/>
          <w:sz w:val="24"/>
          <w:lang w:eastAsia="en-US"/>
        </w:rPr>
        <w:t xml:space="preserve">(7 days post-MI and 4 weeks post-MI) </w:t>
      </w:r>
      <w:r w:rsidR="00C31758" w:rsidRPr="000723BF">
        <w:rPr>
          <w:rFonts w:ascii="Book Antiqua" w:eastAsia="Calibri" w:hAnsi="Book Antiqua" w:cs="Calibri"/>
          <w:color w:val="000000"/>
          <w:kern w:val="0"/>
          <w:sz w:val="24"/>
          <w:lang w:eastAsia="en-US"/>
        </w:rPr>
        <w:t>comparing</w:t>
      </w:r>
      <w:r w:rsidRPr="000723BF">
        <w:rPr>
          <w:rFonts w:ascii="Book Antiqua" w:eastAsia="Calibri" w:hAnsi="Book Antiqua" w:cs="Calibri"/>
          <w:color w:val="000000"/>
          <w:kern w:val="0"/>
          <w:sz w:val="24"/>
          <w:lang w:eastAsia="en-US"/>
        </w:rPr>
        <w:t xml:space="preserve"> fetal hearts to healthy adult hearts. </w:t>
      </w:r>
      <w:r w:rsidR="006800DC" w:rsidRPr="000723BF">
        <w:rPr>
          <w:rFonts w:ascii="Book Antiqua" w:eastAsia="Calibri" w:hAnsi="Book Antiqua" w:cs="Calibri"/>
          <w:color w:val="000000"/>
          <w:kern w:val="0"/>
          <w:sz w:val="24"/>
          <w:lang w:eastAsia="en-US"/>
        </w:rPr>
        <w:t xml:space="preserve">A number of </w:t>
      </w:r>
      <w:r w:rsidRPr="000723BF">
        <w:rPr>
          <w:rFonts w:ascii="Book Antiqua" w:eastAsia="Calibri" w:hAnsi="Book Antiqua" w:cs="Calibri"/>
          <w:color w:val="000000"/>
          <w:kern w:val="0"/>
          <w:sz w:val="24"/>
          <w:lang w:eastAsia="en-US"/>
        </w:rPr>
        <w:t xml:space="preserve">novel miRNAs </w:t>
      </w:r>
      <w:r w:rsidR="00C31758" w:rsidRPr="000723BF">
        <w:rPr>
          <w:rFonts w:ascii="Book Antiqua" w:eastAsia="Calibri" w:hAnsi="Book Antiqua" w:cs="Calibri"/>
          <w:color w:val="000000"/>
          <w:kern w:val="0"/>
          <w:sz w:val="24"/>
          <w:lang w:eastAsia="en-US"/>
        </w:rPr>
        <w:t>were</w:t>
      </w:r>
      <w:r w:rsidRPr="000723BF">
        <w:rPr>
          <w:rFonts w:ascii="Book Antiqua" w:eastAsia="Calibri" w:hAnsi="Book Antiqua" w:cs="Calibri"/>
          <w:color w:val="000000"/>
          <w:kern w:val="0"/>
          <w:sz w:val="24"/>
          <w:lang w:eastAsia="en-US"/>
        </w:rPr>
        <w:t xml:space="preserve"> identified as well as some similar expression patterns between human MI and fetal hearts</w:t>
      </w:r>
      <w:r w:rsidR="009836D3" w:rsidRPr="000723BF">
        <w:rPr>
          <w:rFonts w:ascii="Book Antiqua" w:eastAsia="Calibri" w:hAnsi="Book Antiqua" w:cs="Calibri"/>
          <w:color w:val="000000"/>
          <w:kern w:val="0"/>
          <w:sz w:val="24"/>
          <w:lang w:eastAsia="en-US"/>
        </w:rPr>
        <w:t xml:space="preserve">, </w:t>
      </w:r>
      <w:r w:rsidR="00EA58D1" w:rsidRPr="000723BF">
        <w:rPr>
          <w:rFonts w:ascii="Book Antiqua" w:hAnsi="Book Antiqua" w:cs="Arial"/>
          <w:sz w:val="24"/>
        </w:rPr>
        <w:t>suggesting involvement of</w:t>
      </w:r>
      <w:r w:rsidR="009836D3" w:rsidRPr="000723BF">
        <w:rPr>
          <w:rFonts w:ascii="Book Antiqua" w:hAnsi="Book Antiqua" w:cs="Arial"/>
          <w:sz w:val="24"/>
        </w:rPr>
        <w:t xml:space="preserve"> cardiac gene reprogramming </w:t>
      </w:r>
      <w:r w:rsidR="00EA58D1" w:rsidRPr="000723BF">
        <w:rPr>
          <w:rFonts w:ascii="Book Antiqua" w:hAnsi="Book Antiqua" w:cs="Arial"/>
          <w:sz w:val="24"/>
        </w:rPr>
        <w:t xml:space="preserve">also in response </w:t>
      </w:r>
      <w:r w:rsidR="00CC1256" w:rsidRPr="000723BF">
        <w:rPr>
          <w:rFonts w:ascii="Book Antiqua" w:hAnsi="Book Antiqua" w:cs="Arial"/>
          <w:sz w:val="24"/>
        </w:rPr>
        <w:t>after</w:t>
      </w:r>
      <w:r w:rsidR="00EA58D1" w:rsidRPr="000723BF">
        <w:rPr>
          <w:rFonts w:ascii="Book Antiqua" w:hAnsi="Book Antiqua" w:cs="Arial"/>
          <w:sz w:val="24"/>
        </w:rPr>
        <w:t xml:space="preserve"> MI</w:t>
      </w:r>
      <w:r w:rsidR="009836D3" w:rsidRPr="000723BF">
        <w:rPr>
          <w:rFonts w:ascii="Book Antiqua" w:hAnsi="Book Antiqua" w:cs="Arial"/>
          <w:sz w:val="24"/>
        </w:rPr>
        <w:t>.</w:t>
      </w:r>
      <w:r w:rsidR="009836D3"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Seven miRNAs were confirmed as d</w:t>
      </w:r>
      <w:r w:rsidR="0042593A" w:rsidRPr="000723BF">
        <w:rPr>
          <w:rFonts w:ascii="Book Antiqua" w:eastAsia="Calibri" w:hAnsi="Book Antiqua" w:cs="Calibri"/>
          <w:color w:val="000000"/>
          <w:kern w:val="0"/>
          <w:sz w:val="24"/>
          <w:lang w:eastAsia="en-US"/>
        </w:rPr>
        <w:t>ys</w:t>
      </w:r>
      <w:r w:rsidRPr="000723BF">
        <w:rPr>
          <w:rFonts w:ascii="Book Antiqua" w:eastAsia="Calibri" w:hAnsi="Book Antiqua" w:cs="Calibri"/>
          <w:color w:val="000000"/>
          <w:kern w:val="0"/>
          <w:sz w:val="24"/>
          <w:lang w:eastAsia="en-US"/>
        </w:rPr>
        <w:t xml:space="preserve">regulated, including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miR-133a/b</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miR-150</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miR-186,</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miR-210</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miR-451</w:t>
      </w:r>
      <w:r w:rsidR="000D4BD1" w:rsidRPr="000723BF">
        <w:rPr>
          <w:rFonts w:ascii="Book Antiqua" w:eastAsia="Times New Roman" w:hAnsi="Book Antiqua"/>
          <w:color w:val="000000"/>
          <w:kern w:val="0"/>
          <w:sz w:val="24"/>
          <w:vertAlign w:val="superscript"/>
          <w:lang w:eastAsia="en-US"/>
        </w:rPr>
        <w:t>[54]</w:t>
      </w:r>
      <w:r w:rsidRPr="000723BF">
        <w:rPr>
          <w:rFonts w:ascii="Book Antiqua" w:eastAsia="Calibri" w:hAnsi="Book Antiqua" w:cs="Calibri"/>
          <w:color w:val="000000"/>
          <w:kern w:val="0"/>
          <w:sz w:val="24"/>
          <w:lang w:eastAsia="en-US"/>
        </w:rPr>
        <w:t>.</w:t>
      </w:r>
      <w:r w:rsidR="009F40C5" w:rsidRPr="000723BF">
        <w:rPr>
          <w:rFonts w:ascii="Book Antiqua" w:eastAsia="Calibri" w:hAnsi="Book Antiqua" w:cs="Calibri"/>
          <w:color w:val="000000"/>
          <w:kern w:val="0"/>
          <w:sz w:val="24"/>
          <w:lang w:eastAsia="en-US"/>
        </w:rPr>
        <w:t xml:space="preserve"> </w:t>
      </w:r>
    </w:p>
    <w:p w14:paraId="19019C4B" w14:textId="77777777" w:rsidR="005F24AF" w:rsidRDefault="005F24AF" w:rsidP="000723BF">
      <w:pPr>
        <w:widowControl/>
        <w:spacing w:line="360" w:lineRule="auto"/>
        <w:rPr>
          <w:rFonts w:ascii="Book Antiqua" w:hAnsi="Book Antiqua" w:cs="Calibri"/>
          <w:b/>
          <w:i/>
          <w:color w:val="000000"/>
          <w:kern w:val="0"/>
          <w:sz w:val="24"/>
          <w:u w:val="single"/>
        </w:rPr>
      </w:pPr>
    </w:p>
    <w:p w14:paraId="48AA0F7C" w14:textId="37B36DD4" w:rsidR="006C2CF4" w:rsidRPr="000723BF" w:rsidRDefault="006C2CF4" w:rsidP="000723BF">
      <w:pPr>
        <w:widowControl/>
        <w:spacing w:line="360" w:lineRule="auto"/>
        <w:rPr>
          <w:rFonts w:ascii="Book Antiqua" w:eastAsia="Calibri" w:hAnsi="Book Antiqua" w:cs="Calibri"/>
          <w:color w:val="000000"/>
          <w:kern w:val="0"/>
          <w:sz w:val="24"/>
          <w:lang w:eastAsia="en-US"/>
        </w:rPr>
      </w:pPr>
      <w:proofErr w:type="gramStart"/>
      <w:r w:rsidRPr="005F24AF">
        <w:rPr>
          <w:rFonts w:ascii="Book Antiqua" w:eastAsia="Calibri" w:hAnsi="Book Antiqua" w:cs="Calibri"/>
          <w:b/>
          <w:i/>
          <w:color w:val="000000"/>
          <w:kern w:val="0"/>
          <w:sz w:val="24"/>
          <w:lang w:eastAsia="en-US"/>
        </w:rPr>
        <w:t>miR-29</w:t>
      </w:r>
      <w:proofErr w:type="gramEnd"/>
      <w:r w:rsidR="005F24AF">
        <w:rPr>
          <w:rFonts w:ascii="Book Antiqua" w:hAnsi="Book Antiqua" w:cs="Calibri" w:hint="eastAsia"/>
          <w:b/>
          <w:color w:val="000000"/>
          <w:kern w:val="0"/>
          <w:sz w:val="24"/>
        </w:rPr>
        <w:t>:</w:t>
      </w:r>
      <w:r w:rsidRPr="005F24AF">
        <w:rPr>
          <w:rFonts w:ascii="Book Antiqua" w:eastAsia="Calibri" w:hAnsi="Book Antiqua" w:cs="Calibri"/>
          <w:color w:val="000000"/>
          <w:kern w:val="0"/>
          <w:sz w:val="24"/>
          <w:lang w:eastAsia="en-US"/>
        </w:rPr>
        <w:t xml:space="preserve"> </w:t>
      </w:r>
      <w:r w:rsidR="003248BE" w:rsidRPr="000723BF">
        <w:rPr>
          <w:rFonts w:ascii="Book Antiqua" w:eastAsia="Calibri" w:hAnsi="Book Antiqua" w:cs="Calibri"/>
          <w:color w:val="000000"/>
          <w:kern w:val="0"/>
          <w:sz w:val="24"/>
          <w:lang w:eastAsia="en-US"/>
        </w:rPr>
        <w:t xml:space="preserve">Several miRNAs were shown to be dysregulated in the murine MI model, including </w:t>
      </w:r>
      <w:r w:rsidR="003248BE" w:rsidRPr="000723BF">
        <w:rPr>
          <w:rFonts w:ascii="Book Antiqua" w:eastAsia="Calibri" w:hAnsi="Book Antiqua" w:cs="Calibri"/>
          <w:i/>
          <w:color w:val="000000"/>
          <w:kern w:val="0"/>
          <w:sz w:val="24"/>
          <w:lang w:eastAsia="en-US"/>
        </w:rPr>
        <w:t>miR-29</w:t>
      </w:r>
      <w:r w:rsidR="003248BE" w:rsidRPr="000723BF">
        <w:rPr>
          <w:rFonts w:ascii="Book Antiqua" w:eastAsia="Calibri" w:hAnsi="Book Antiqua" w:cs="Calibri"/>
          <w:color w:val="000000"/>
          <w:kern w:val="0"/>
          <w:sz w:val="24"/>
          <w:lang w:eastAsia="en-US"/>
        </w:rPr>
        <w:t xml:space="preserve">. Similarly dysregulation has been observed in human MI, after obtaining border zone of the infarcted cardiac tissue from the patients that received a cardiac </w:t>
      </w:r>
      <w:proofErr w:type="gramStart"/>
      <w:r w:rsidR="003248BE" w:rsidRPr="000723BF">
        <w:rPr>
          <w:rFonts w:ascii="Book Antiqua" w:eastAsia="Calibri" w:hAnsi="Book Antiqua" w:cs="Calibri"/>
          <w:color w:val="000000"/>
          <w:kern w:val="0"/>
          <w:sz w:val="24"/>
          <w:lang w:eastAsia="en-US"/>
        </w:rPr>
        <w:t>transplant</w:t>
      </w:r>
      <w:r w:rsidR="000D4BD1" w:rsidRPr="000723BF">
        <w:rPr>
          <w:rFonts w:ascii="Book Antiqua" w:eastAsia="Times New Roman" w:hAnsi="Book Antiqua"/>
          <w:color w:val="000000"/>
          <w:kern w:val="0"/>
          <w:sz w:val="24"/>
          <w:vertAlign w:val="superscript"/>
          <w:lang w:eastAsia="en-US"/>
        </w:rPr>
        <w:t>[</w:t>
      </w:r>
      <w:proofErr w:type="gramEnd"/>
      <w:r w:rsidR="000D4BD1" w:rsidRPr="000723BF">
        <w:rPr>
          <w:rFonts w:ascii="Book Antiqua" w:eastAsia="Times New Roman" w:hAnsi="Book Antiqua"/>
          <w:color w:val="000000"/>
          <w:kern w:val="0"/>
          <w:sz w:val="24"/>
          <w:vertAlign w:val="superscript"/>
          <w:lang w:eastAsia="en-US"/>
        </w:rPr>
        <w:t>34]</w:t>
      </w:r>
      <w:r w:rsidR="00CA6826"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p>
    <w:p w14:paraId="7446480A" w14:textId="77777777" w:rsidR="00F11381" w:rsidRDefault="00F11381" w:rsidP="000723BF">
      <w:pPr>
        <w:widowControl/>
        <w:spacing w:line="360" w:lineRule="auto"/>
        <w:rPr>
          <w:rFonts w:ascii="Book Antiqua" w:hAnsi="Book Antiqua" w:cs="Calibri"/>
          <w:b/>
          <w:i/>
          <w:color w:val="000000"/>
          <w:kern w:val="0"/>
          <w:sz w:val="24"/>
          <w:u w:val="single"/>
        </w:rPr>
      </w:pPr>
    </w:p>
    <w:p w14:paraId="3F20F5AB" w14:textId="1FBE87DE" w:rsidR="00CA6826" w:rsidRPr="000723BF" w:rsidRDefault="006C2CF4" w:rsidP="000723BF">
      <w:pPr>
        <w:widowControl/>
        <w:spacing w:line="360" w:lineRule="auto"/>
        <w:rPr>
          <w:rFonts w:ascii="Book Antiqua" w:eastAsia="Calibri" w:hAnsi="Book Antiqua" w:cs="Calibri"/>
          <w:color w:val="000000"/>
          <w:kern w:val="0"/>
          <w:sz w:val="24"/>
          <w:lang w:eastAsia="en-US"/>
        </w:rPr>
      </w:pPr>
      <w:proofErr w:type="gramStart"/>
      <w:r w:rsidRPr="00F11381">
        <w:rPr>
          <w:rFonts w:ascii="Book Antiqua" w:eastAsia="Calibri" w:hAnsi="Book Antiqua" w:cs="Calibri"/>
          <w:b/>
          <w:i/>
          <w:color w:val="000000"/>
          <w:kern w:val="0"/>
          <w:sz w:val="24"/>
          <w:lang w:eastAsia="en-US"/>
        </w:rPr>
        <w:t>miR-1</w:t>
      </w:r>
      <w:proofErr w:type="gramEnd"/>
      <w:r w:rsidRPr="00F11381">
        <w:rPr>
          <w:rFonts w:ascii="Book Antiqua" w:eastAsia="Calibri" w:hAnsi="Book Antiqua" w:cs="Calibri"/>
          <w:b/>
          <w:color w:val="000000"/>
          <w:kern w:val="0"/>
          <w:sz w:val="24"/>
          <w:lang w:eastAsia="en-US"/>
        </w:rPr>
        <w:t>,</w:t>
      </w:r>
      <w:r w:rsidRPr="00F11381">
        <w:rPr>
          <w:rFonts w:ascii="Book Antiqua" w:eastAsia="Calibri" w:hAnsi="Book Antiqua" w:cs="Calibri"/>
          <w:b/>
          <w:i/>
          <w:color w:val="000000"/>
          <w:kern w:val="0"/>
          <w:sz w:val="24"/>
          <w:lang w:eastAsia="en-US"/>
        </w:rPr>
        <w:t xml:space="preserve"> miR-133a/b</w:t>
      </w:r>
      <w:r w:rsidRPr="00F11381">
        <w:rPr>
          <w:rFonts w:ascii="Book Antiqua" w:eastAsia="Calibri" w:hAnsi="Book Antiqua" w:cs="Calibri"/>
          <w:b/>
          <w:color w:val="000000"/>
          <w:kern w:val="0"/>
          <w:sz w:val="24"/>
          <w:lang w:eastAsia="en-US"/>
        </w:rPr>
        <w:t>,</w:t>
      </w:r>
      <w:r w:rsidRPr="00F11381">
        <w:rPr>
          <w:rFonts w:ascii="Book Antiqua" w:eastAsia="Calibri" w:hAnsi="Book Antiqua" w:cs="Calibri"/>
          <w:b/>
          <w:i/>
          <w:color w:val="000000"/>
          <w:kern w:val="0"/>
          <w:sz w:val="24"/>
          <w:lang w:eastAsia="en-US"/>
        </w:rPr>
        <w:t xml:space="preserve"> miR-208a</w:t>
      </w:r>
      <w:r w:rsidR="00F11381">
        <w:rPr>
          <w:rFonts w:ascii="Book Antiqua" w:hAnsi="Book Antiqua" w:cs="Calibri" w:hint="eastAsia"/>
          <w:b/>
          <w:color w:val="000000"/>
          <w:kern w:val="0"/>
          <w:sz w:val="24"/>
        </w:rPr>
        <w:t>:</w:t>
      </w:r>
      <w:r w:rsidRPr="00F11381">
        <w:rPr>
          <w:rFonts w:ascii="Book Antiqua" w:eastAsia="Calibri" w:hAnsi="Book Antiqua" w:cs="Calibri"/>
          <w:color w:val="000000"/>
          <w:kern w:val="0"/>
          <w:sz w:val="24"/>
          <w:lang w:eastAsia="en-US"/>
        </w:rPr>
        <w:t xml:space="preserve"> </w:t>
      </w:r>
      <w:r w:rsidR="006904EC" w:rsidRPr="000723BF">
        <w:rPr>
          <w:rFonts w:ascii="Book Antiqua" w:eastAsia="Calibri" w:hAnsi="Book Antiqua" w:cs="Calibri"/>
          <w:color w:val="000000"/>
          <w:kern w:val="0"/>
          <w:sz w:val="24"/>
          <w:lang w:eastAsia="en-US"/>
        </w:rPr>
        <w:t>Our group</w:t>
      </w:r>
      <w:r w:rsidRPr="000723BF">
        <w:rPr>
          <w:rFonts w:ascii="Book Antiqua" w:eastAsia="Calibri" w:hAnsi="Book Antiqua" w:cs="Calibri"/>
          <w:color w:val="000000"/>
          <w:kern w:val="0"/>
          <w:sz w:val="24"/>
          <w:lang w:eastAsia="en-US"/>
        </w:rPr>
        <w:t xml:space="preserve"> further showed that </w:t>
      </w:r>
      <w:r w:rsidR="003248BE" w:rsidRPr="000723BF">
        <w:rPr>
          <w:rFonts w:ascii="Book Antiqua" w:eastAsia="Calibri" w:hAnsi="Book Antiqua" w:cs="Calibri"/>
          <w:i/>
          <w:color w:val="000000"/>
          <w:kern w:val="0"/>
          <w:sz w:val="24"/>
          <w:lang w:eastAsia="en-US"/>
        </w:rPr>
        <w:t>miR-1, miR-133a/b</w:t>
      </w:r>
      <w:r w:rsidR="003248BE" w:rsidRPr="000723BF">
        <w:rPr>
          <w:rFonts w:ascii="Book Antiqua" w:eastAsia="Calibri" w:hAnsi="Book Antiqua" w:cs="Calibri"/>
          <w:color w:val="000000"/>
          <w:kern w:val="0"/>
          <w:sz w:val="24"/>
          <w:lang w:eastAsia="en-US"/>
        </w:rPr>
        <w:t xml:space="preserve"> and </w:t>
      </w:r>
      <w:r w:rsidR="003248BE" w:rsidRPr="000723BF">
        <w:rPr>
          <w:rFonts w:ascii="Book Antiqua" w:eastAsia="Calibri" w:hAnsi="Book Antiqua" w:cs="Calibri"/>
          <w:i/>
          <w:color w:val="000000"/>
          <w:kern w:val="0"/>
          <w:sz w:val="24"/>
          <w:lang w:eastAsia="en-US"/>
        </w:rPr>
        <w:t xml:space="preserve">miR-208 </w:t>
      </w:r>
      <w:r w:rsidR="00DA32E2" w:rsidRPr="000723BF">
        <w:rPr>
          <w:rFonts w:ascii="Book Antiqua" w:eastAsia="Calibri" w:hAnsi="Book Antiqua" w:cs="Calibri"/>
          <w:color w:val="000000"/>
          <w:kern w:val="0"/>
          <w:sz w:val="24"/>
          <w:lang w:eastAsia="en-US"/>
        </w:rPr>
        <w:t>we</w:t>
      </w:r>
      <w:r w:rsidRPr="000723BF">
        <w:rPr>
          <w:rFonts w:ascii="Book Antiqua" w:eastAsia="Calibri" w:hAnsi="Book Antiqua" w:cs="Calibri"/>
          <w:color w:val="000000"/>
          <w:kern w:val="0"/>
          <w:sz w:val="24"/>
          <w:lang w:eastAsia="en-US"/>
        </w:rPr>
        <w:t>re</w:t>
      </w:r>
      <w:r w:rsidR="00CA6826" w:rsidRPr="000723BF">
        <w:rPr>
          <w:rFonts w:ascii="Book Antiqua" w:eastAsia="Calibri" w:hAnsi="Book Antiqua" w:cs="Calibri"/>
          <w:color w:val="000000"/>
          <w:kern w:val="0"/>
          <w:sz w:val="24"/>
          <w:lang w:eastAsia="en-US"/>
        </w:rPr>
        <w:t xml:space="preserve"> differentially expressed in </w:t>
      </w:r>
      <w:r w:rsidR="00A25D3B" w:rsidRPr="000723BF">
        <w:rPr>
          <w:rFonts w:ascii="Book Antiqua" w:eastAsia="Calibri" w:hAnsi="Book Antiqua" w:cs="Calibri"/>
          <w:color w:val="000000"/>
          <w:kern w:val="0"/>
          <w:sz w:val="24"/>
          <w:lang w:eastAsia="en-US"/>
        </w:rPr>
        <w:t xml:space="preserve">human </w:t>
      </w:r>
      <w:r w:rsidR="00CA6826" w:rsidRPr="000723BF">
        <w:rPr>
          <w:rFonts w:ascii="Book Antiqua" w:eastAsia="Calibri" w:hAnsi="Book Antiqua" w:cs="Calibri"/>
          <w:color w:val="000000"/>
          <w:kern w:val="0"/>
          <w:sz w:val="24"/>
          <w:lang w:eastAsia="en-US"/>
        </w:rPr>
        <w:t xml:space="preserve">MI and fetal hearts when compared to healthy adults. </w:t>
      </w:r>
      <w:r w:rsidR="00A25D3B" w:rsidRPr="000723BF">
        <w:rPr>
          <w:rFonts w:ascii="Book Antiqua" w:eastAsia="Calibri" w:hAnsi="Book Antiqua" w:cs="Calibri"/>
          <w:color w:val="000000"/>
          <w:kern w:val="0"/>
          <w:sz w:val="24"/>
          <w:lang w:eastAsia="en-US"/>
        </w:rPr>
        <w:t xml:space="preserve">Time-course changes were observed in human MI, with </w:t>
      </w:r>
      <w:r w:rsidR="00CA6826" w:rsidRPr="000723BF">
        <w:rPr>
          <w:rFonts w:ascii="Book Antiqua" w:eastAsia="Calibri" w:hAnsi="Book Antiqua" w:cs="Calibri"/>
          <w:i/>
          <w:color w:val="000000"/>
          <w:kern w:val="0"/>
          <w:sz w:val="24"/>
          <w:lang w:eastAsia="en-US"/>
        </w:rPr>
        <w:t>miR-208</w:t>
      </w:r>
      <w:r w:rsidR="00CA6826" w:rsidRPr="000723BF">
        <w:rPr>
          <w:rFonts w:ascii="Book Antiqua" w:eastAsia="Calibri" w:hAnsi="Book Antiqua" w:cs="Calibri"/>
          <w:color w:val="000000"/>
          <w:kern w:val="0"/>
          <w:sz w:val="24"/>
          <w:lang w:eastAsia="en-US"/>
        </w:rPr>
        <w:t xml:space="preserve"> upregulat</w:t>
      </w:r>
      <w:r w:rsidR="00DF125B" w:rsidRPr="000723BF">
        <w:rPr>
          <w:rFonts w:ascii="Book Antiqua" w:eastAsia="Calibri" w:hAnsi="Book Antiqua" w:cs="Calibri"/>
          <w:color w:val="000000"/>
          <w:kern w:val="0"/>
          <w:sz w:val="24"/>
          <w:lang w:eastAsia="en-US"/>
        </w:rPr>
        <w:t>ed</w:t>
      </w:r>
      <w:r w:rsidR="00A25D3B" w:rsidRPr="000723BF">
        <w:rPr>
          <w:rFonts w:ascii="Book Antiqua" w:eastAsia="Calibri" w:hAnsi="Book Antiqua" w:cs="Calibri"/>
          <w:color w:val="000000"/>
          <w:kern w:val="0"/>
          <w:sz w:val="24"/>
          <w:lang w:eastAsia="en-US"/>
        </w:rPr>
        <w:t xml:space="preserve"> across all time points and</w:t>
      </w:r>
      <w:r w:rsidR="00CA6826" w:rsidRPr="000723BF">
        <w:rPr>
          <w:rFonts w:ascii="Book Antiqua" w:eastAsia="Calibri" w:hAnsi="Book Antiqua" w:cs="Calibri"/>
          <w:color w:val="000000"/>
          <w:kern w:val="0"/>
          <w:sz w:val="24"/>
          <w:lang w:eastAsia="en-US"/>
        </w:rPr>
        <w:t xml:space="preserve"> </w:t>
      </w:r>
      <w:r w:rsidR="00CA6826" w:rsidRPr="000723BF">
        <w:rPr>
          <w:rFonts w:ascii="Book Antiqua" w:eastAsia="Calibri" w:hAnsi="Book Antiqua" w:cs="Calibri"/>
          <w:i/>
          <w:color w:val="000000"/>
          <w:kern w:val="0"/>
          <w:sz w:val="24"/>
          <w:lang w:eastAsia="en-US"/>
        </w:rPr>
        <w:t xml:space="preserve">miR-1 </w:t>
      </w:r>
      <w:r w:rsidR="00CA6826" w:rsidRPr="000723BF">
        <w:rPr>
          <w:rFonts w:ascii="Book Antiqua" w:eastAsia="Calibri" w:hAnsi="Book Antiqua" w:cs="Calibri"/>
          <w:color w:val="000000"/>
          <w:kern w:val="0"/>
          <w:sz w:val="24"/>
          <w:lang w:eastAsia="en-US"/>
        </w:rPr>
        <w:t xml:space="preserve">and </w:t>
      </w:r>
      <w:r w:rsidR="00CA6826" w:rsidRPr="000723BF">
        <w:rPr>
          <w:rFonts w:ascii="Book Antiqua" w:eastAsia="Calibri" w:hAnsi="Book Antiqua" w:cs="Calibri"/>
          <w:i/>
          <w:color w:val="000000"/>
          <w:kern w:val="0"/>
          <w:sz w:val="24"/>
          <w:lang w:eastAsia="en-US"/>
        </w:rPr>
        <w:t>miR-133a/b</w:t>
      </w:r>
      <w:r w:rsidR="00CA6826" w:rsidRPr="000723BF">
        <w:rPr>
          <w:rFonts w:ascii="Book Antiqua" w:eastAsia="Calibri" w:hAnsi="Book Antiqua" w:cs="Calibri"/>
          <w:color w:val="000000"/>
          <w:kern w:val="0"/>
          <w:sz w:val="24"/>
          <w:lang w:eastAsia="en-US"/>
        </w:rPr>
        <w:t xml:space="preserve"> downregulat</w:t>
      </w:r>
      <w:r w:rsidR="00DF125B" w:rsidRPr="000723BF">
        <w:rPr>
          <w:rFonts w:ascii="Book Antiqua" w:eastAsia="Calibri" w:hAnsi="Book Antiqua" w:cs="Calibri"/>
          <w:color w:val="000000"/>
          <w:kern w:val="0"/>
          <w:sz w:val="24"/>
          <w:lang w:eastAsia="en-US"/>
        </w:rPr>
        <w:t>ed</w:t>
      </w:r>
      <w:r w:rsidR="00CA6826" w:rsidRPr="000723BF">
        <w:rPr>
          <w:rFonts w:ascii="Book Antiqua" w:eastAsia="Calibri" w:hAnsi="Book Antiqua" w:cs="Calibri"/>
          <w:color w:val="000000"/>
          <w:kern w:val="0"/>
          <w:sz w:val="24"/>
          <w:lang w:eastAsia="en-US"/>
        </w:rPr>
        <w:t xml:space="preserve"> 2-7 d after MI</w:t>
      </w:r>
      <w:r w:rsidR="00A25D3B" w:rsidRPr="000723BF">
        <w:rPr>
          <w:rFonts w:ascii="Book Antiqua" w:eastAsia="Calibri" w:hAnsi="Book Antiqua" w:cs="Calibri"/>
          <w:color w:val="000000"/>
          <w:kern w:val="0"/>
          <w:sz w:val="24"/>
          <w:lang w:eastAsia="en-US"/>
        </w:rPr>
        <w:t>.</w:t>
      </w:r>
      <w:r w:rsidR="00CA6826" w:rsidRPr="000723BF">
        <w:rPr>
          <w:rFonts w:ascii="Book Antiqua" w:eastAsia="Calibri" w:hAnsi="Book Antiqua" w:cs="Calibri"/>
          <w:color w:val="000000"/>
          <w:kern w:val="0"/>
          <w:sz w:val="24"/>
          <w:lang w:eastAsia="en-US"/>
        </w:rPr>
        <w:t xml:space="preserve"> </w:t>
      </w:r>
      <w:r w:rsidR="00A25D3B" w:rsidRPr="000723BF">
        <w:rPr>
          <w:rFonts w:ascii="Book Antiqua" w:eastAsia="Calibri" w:hAnsi="Book Antiqua" w:cs="Calibri"/>
          <w:color w:val="000000"/>
          <w:kern w:val="0"/>
          <w:sz w:val="24"/>
          <w:lang w:eastAsia="en-US"/>
        </w:rPr>
        <w:t>A</w:t>
      </w:r>
      <w:r w:rsidR="00CA6826" w:rsidRPr="000723BF">
        <w:rPr>
          <w:rFonts w:ascii="Book Antiqua" w:eastAsia="Calibri" w:hAnsi="Book Antiqua" w:cs="Calibri"/>
          <w:color w:val="000000"/>
          <w:kern w:val="0"/>
          <w:sz w:val="24"/>
          <w:lang w:eastAsia="en-US"/>
        </w:rPr>
        <w:t xml:space="preserve">ll four </w:t>
      </w:r>
      <w:r w:rsidR="00A25D3B" w:rsidRPr="000723BF">
        <w:rPr>
          <w:rFonts w:ascii="Book Antiqua" w:eastAsia="Calibri" w:hAnsi="Book Antiqua" w:cs="Calibri"/>
          <w:color w:val="000000"/>
          <w:kern w:val="0"/>
          <w:sz w:val="24"/>
          <w:lang w:eastAsia="en-US"/>
        </w:rPr>
        <w:t xml:space="preserve">miRNAs </w:t>
      </w:r>
      <w:r w:rsidR="00CA6826" w:rsidRPr="000723BF">
        <w:rPr>
          <w:rFonts w:ascii="Book Antiqua" w:eastAsia="Calibri" w:hAnsi="Book Antiqua" w:cs="Calibri"/>
          <w:color w:val="000000"/>
          <w:kern w:val="0"/>
          <w:sz w:val="24"/>
          <w:lang w:eastAsia="en-US"/>
        </w:rPr>
        <w:t xml:space="preserve">were downregulated in fetal hearts </w:t>
      </w:r>
      <w:r w:rsidR="003248BE" w:rsidRPr="000723BF">
        <w:rPr>
          <w:rFonts w:ascii="Book Antiqua" w:eastAsia="Calibri" w:hAnsi="Book Antiqua" w:cs="Calibri"/>
          <w:color w:val="000000"/>
          <w:kern w:val="0"/>
          <w:sz w:val="24"/>
          <w:lang w:eastAsia="en-US"/>
        </w:rPr>
        <w:t>in comparison</w:t>
      </w:r>
      <w:r w:rsidR="00CA6826" w:rsidRPr="000723BF">
        <w:rPr>
          <w:rFonts w:ascii="Book Antiqua" w:eastAsia="Calibri" w:hAnsi="Book Antiqua" w:cs="Calibri"/>
          <w:color w:val="000000"/>
          <w:kern w:val="0"/>
          <w:sz w:val="24"/>
          <w:lang w:eastAsia="en-US"/>
        </w:rPr>
        <w:t xml:space="preserve"> to healthy adults. </w:t>
      </w:r>
      <w:r w:rsidR="003248BE" w:rsidRPr="000723BF">
        <w:rPr>
          <w:rFonts w:ascii="Book Antiqua" w:eastAsia="Calibri" w:hAnsi="Book Antiqua" w:cs="Calibri"/>
          <w:color w:val="000000"/>
          <w:kern w:val="0"/>
          <w:sz w:val="24"/>
          <w:lang w:eastAsia="en-US"/>
        </w:rPr>
        <w:t>We have also observed</w:t>
      </w:r>
      <w:r w:rsidR="00CA6826" w:rsidRPr="000723BF">
        <w:rPr>
          <w:rFonts w:ascii="Book Antiqua" w:eastAsia="Calibri" w:hAnsi="Book Antiqua" w:cs="Calibri"/>
          <w:color w:val="000000"/>
          <w:kern w:val="0"/>
          <w:sz w:val="24"/>
          <w:lang w:eastAsia="en-US"/>
        </w:rPr>
        <w:t xml:space="preserve"> </w:t>
      </w:r>
      <w:r w:rsidR="003248BE" w:rsidRPr="000723BF">
        <w:rPr>
          <w:rFonts w:ascii="Book Antiqua" w:eastAsia="Calibri" w:hAnsi="Book Antiqua" w:cs="Calibri"/>
          <w:color w:val="000000"/>
          <w:kern w:val="0"/>
          <w:sz w:val="24"/>
          <w:lang w:eastAsia="en-US"/>
        </w:rPr>
        <w:t xml:space="preserve">some similar </w:t>
      </w:r>
      <w:r w:rsidR="00CA6826" w:rsidRPr="000723BF">
        <w:rPr>
          <w:rFonts w:ascii="Book Antiqua" w:eastAsia="Calibri" w:hAnsi="Book Antiqua" w:cs="Calibri"/>
          <w:color w:val="000000"/>
          <w:kern w:val="0"/>
          <w:sz w:val="24"/>
          <w:lang w:eastAsia="en-US"/>
        </w:rPr>
        <w:t xml:space="preserve">patterns of </w:t>
      </w:r>
      <w:r w:rsidR="00A25D3B" w:rsidRPr="000723BF">
        <w:rPr>
          <w:rFonts w:ascii="Book Antiqua" w:eastAsia="Calibri" w:hAnsi="Book Antiqua" w:cs="Calibri"/>
          <w:color w:val="000000"/>
          <w:kern w:val="0"/>
          <w:sz w:val="24"/>
          <w:lang w:eastAsia="en-US"/>
        </w:rPr>
        <w:t xml:space="preserve">miRNA expression </w:t>
      </w:r>
      <w:r w:rsidR="00CA6826" w:rsidRPr="000723BF">
        <w:rPr>
          <w:rFonts w:ascii="Book Antiqua" w:eastAsia="Calibri" w:hAnsi="Book Antiqua" w:cs="Calibri"/>
          <w:color w:val="000000"/>
          <w:kern w:val="0"/>
          <w:sz w:val="24"/>
          <w:lang w:eastAsia="en-US"/>
        </w:rPr>
        <w:t xml:space="preserve">between </w:t>
      </w:r>
      <w:r w:rsidR="003248BE" w:rsidRPr="000723BF">
        <w:rPr>
          <w:rFonts w:ascii="Book Antiqua" w:eastAsia="Calibri" w:hAnsi="Book Antiqua" w:cs="Calibri"/>
          <w:color w:val="000000"/>
          <w:kern w:val="0"/>
          <w:sz w:val="24"/>
          <w:lang w:eastAsia="en-US"/>
        </w:rPr>
        <w:t xml:space="preserve">fetal hearts and </w:t>
      </w:r>
      <w:proofErr w:type="gramStart"/>
      <w:r w:rsidR="00CA6826" w:rsidRPr="000723BF">
        <w:rPr>
          <w:rFonts w:ascii="Book Antiqua" w:eastAsia="Calibri" w:hAnsi="Book Antiqua" w:cs="Calibri"/>
          <w:color w:val="000000"/>
          <w:kern w:val="0"/>
          <w:sz w:val="24"/>
          <w:lang w:eastAsia="en-US"/>
        </w:rPr>
        <w:t>MI</w:t>
      </w:r>
      <w:r w:rsidR="000D4BD1" w:rsidRPr="000723BF">
        <w:rPr>
          <w:rFonts w:ascii="Book Antiqua" w:eastAsia="Times New Roman" w:hAnsi="Book Antiqua"/>
          <w:color w:val="000000"/>
          <w:kern w:val="0"/>
          <w:sz w:val="24"/>
          <w:vertAlign w:val="superscript"/>
          <w:lang w:eastAsia="en-US"/>
        </w:rPr>
        <w:t>[</w:t>
      </w:r>
      <w:proofErr w:type="gramEnd"/>
      <w:r w:rsidR="000D4BD1" w:rsidRPr="000723BF">
        <w:rPr>
          <w:rFonts w:ascii="Book Antiqua" w:eastAsia="Times New Roman" w:hAnsi="Book Antiqua"/>
          <w:color w:val="000000"/>
          <w:kern w:val="0"/>
          <w:sz w:val="24"/>
          <w:vertAlign w:val="superscript"/>
          <w:lang w:eastAsia="en-US"/>
        </w:rPr>
        <w:t>55]</w:t>
      </w:r>
      <w:r w:rsidR="00CA6826"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00DF125B" w:rsidRPr="000723BF">
        <w:rPr>
          <w:rFonts w:ascii="Book Antiqua" w:eastAsia="Calibri" w:hAnsi="Book Antiqua" w:cs="Calibri"/>
          <w:color w:val="000000"/>
          <w:kern w:val="0"/>
          <w:sz w:val="24"/>
          <w:lang w:eastAsia="en-US"/>
        </w:rPr>
        <w:t>The r</w:t>
      </w:r>
      <w:r w:rsidR="00CA6826" w:rsidRPr="000723BF">
        <w:rPr>
          <w:rFonts w:ascii="Book Antiqua" w:eastAsia="Calibri" w:hAnsi="Book Antiqua" w:cs="Calibri"/>
          <w:color w:val="000000"/>
          <w:kern w:val="0"/>
          <w:sz w:val="24"/>
          <w:lang w:eastAsia="en-US"/>
        </w:rPr>
        <w:t>emote myocardium was also analy</w:t>
      </w:r>
      <w:r w:rsidR="00CE09EB" w:rsidRPr="000723BF">
        <w:rPr>
          <w:rFonts w:ascii="Book Antiqua" w:eastAsia="Calibri" w:hAnsi="Book Antiqua" w:cs="Calibri"/>
          <w:color w:val="000000"/>
          <w:kern w:val="0"/>
          <w:sz w:val="24"/>
          <w:lang w:eastAsia="en-US"/>
        </w:rPr>
        <w:t>z</w:t>
      </w:r>
      <w:r w:rsidR="00CA6826" w:rsidRPr="000723BF">
        <w:rPr>
          <w:rFonts w:ascii="Book Antiqua" w:eastAsia="Calibri" w:hAnsi="Book Antiqua" w:cs="Calibri"/>
          <w:color w:val="000000"/>
          <w:kern w:val="0"/>
          <w:sz w:val="24"/>
          <w:lang w:eastAsia="en-US"/>
        </w:rPr>
        <w:t xml:space="preserve">ed </w:t>
      </w:r>
      <w:r w:rsidR="00A25D3B" w:rsidRPr="000723BF">
        <w:rPr>
          <w:rFonts w:ascii="Book Antiqua" w:eastAsia="Calibri" w:hAnsi="Book Antiqua" w:cs="Calibri"/>
          <w:color w:val="000000"/>
          <w:kern w:val="0"/>
          <w:sz w:val="24"/>
          <w:lang w:eastAsia="en-US"/>
        </w:rPr>
        <w:t xml:space="preserve">and </w:t>
      </w:r>
      <w:r w:rsidR="00CA6826" w:rsidRPr="000723BF">
        <w:rPr>
          <w:rFonts w:ascii="Book Antiqua" w:eastAsia="Calibri" w:hAnsi="Book Antiqua" w:cs="Calibri"/>
          <w:color w:val="000000"/>
          <w:kern w:val="0"/>
          <w:sz w:val="24"/>
          <w:lang w:eastAsia="en-US"/>
        </w:rPr>
        <w:t xml:space="preserve">compared to healthy </w:t>
      </w:r>
      <w:r w:rsidR="00CA6826" w:rsidRPr="000723BF">
        <w:rPr>
          <w:rFonts w:ascii="Book Antiqua" w:eastAsia="Calibri" w:hAnsi="Book Antiqua" w:cs="Calibri"/>
          <w:color w:val="000000"/>
          <w:kern w:val="0"/>
          <w:sz w:val="24"/>
          <w:lang w:eastAsia="en-US"/>
        </w:rPr>
        <w:lastRenderedPageBreak/>
        <w:t xml:space="preserve">adult hearts and </w:t>
      </w:r>
      <w:r w:rsidR="00DF125B" w:rsidRPr="000723BF">
        <w:rPr>
          <w:rFonts w:ascii="Book Antiqua" w:eastAsia="Calibri" w:hAnsi="Book Antiqua" w:cs="Calibri"/>
          <w:color w:val="000000"/>
          <w:kern w:val="0"/>
          <w:sz w:val="24"/>
          <w:lang w:eastAsia="en-US"/>
        </w:rPr>
        <w:t xml:space="preserve">the </w:t>
      </w:r>
      <w:r w:rsidR="00CA6826" w:rsidRPr="000723BF">
        <w:rPr>
          <w:rFonts w:ascii="Book Antiqua" w:eastAsia="Calibri" w:hAnsi="Book Antiqua" w:cs="Calibri"/>
          <w:color w:val="000000"/>
          <w:kern w:val="0"/>
          <w:sz w:val="24"/>
          <w:lang w:eastAsia="en-US"/>
        </w:rPr>
        <w:t xml:space="preserve">infarcted area. Whereas </w:t>
      </w:r>
      <w:r w:rsidR="00CA6826" w:rsidRPr="000723BF">
        <w:rPr>
          <w:rFonts w:ascii="Book Antiqua" w:eastAsia="Calibri" w:hAnsi="Book Antiqua" w:cs="Calibri"/>
          <w:i/>
          <w:color w:val="000000"/>
          <w:kern w:val="0"/>
          <w:sz w:val="24"/>
          <w:lang w:eastAsia="en-US"/>
        </w:rPr>
        <w:t>miR-1</w:t>
      </w:r>
      <w:r w:rsidR="00CA6826" w:rsidRPr="000723BF">
        <w:rPr>
          <w:rFonts w:ascii="Book Antiqua" w:eastAsia="Calibri" w:hAnsi="Book Antiqua" w:cs="Calibri"/>
          <w:color w:val="000000"/>
          <w:kern w:val="0"/>
          <w:sz w:val="24"/>
          <w:lang w:eastAsia="en-US"/>
        </w:rPr>
        <w:t xml:space="preserve"> expression was similar in MI and healthy adult</w:t>
      </w:r>
      <w:r w:rsidR="00A25D3B" w:rsidRPr="000723BF">
        <w:rPr>
          <w:rFonts w:ascii="Book Antiqua" w:eastAsia="Calibri" w:hAnsi="Book Antiqua" w:cs="Calibri"/>
          <w:color w:val="000000"/>
          <w:kern w:val="0"/>
          <w:sz w:val="24"/>
          <w:lang w:eastAsia="en-US"/>
        </w:rPr>
        <w:t>s,</w:t>
      </w:r>
      <w:r w:rsidR="00CA6826" w:rsidRPr="000723BF">
        <w:rPr>
          <w:rFonts w:ascii="Book Antiqua" w:eastAsia="Calibri" w:hAnsi="Book Antiqua" w:cs="Calibri"/>
          <w:color w:val="000000"/>
          <w:kern w:val="0"/>
          <w:sz w:val="24"/>
          <w:lang w:eastAsia="en-US"/>
        </w:rPr>
        <w:t xml:space="preserve"> it</w:t>
      </w:r>
      <w:r w:rsidR="00DF125B" w:rsidRPr="000723BF">
        <w:rPr>
          <w:rFonts w:ascii="Book Antiqua" w:eastAsia="Calibri" w:hAnsi="Book Antiqua" w:cs="Calibri"/>
          <w:color w:val="000000"/>
          <w:kern w:val="0"/>
          <w:sz w:val="24"/>
          <w:lang w:eastAsia="en-US"/>
        </w:rPr>
        <w:t xml:space="preserve"> was</w:t>
      </w:r>
      <w:r w:rsidR="00CA6826" w:rsidRPr="000723BF">
        <w:rPr>
          <w:rFonts w:ascii="Book Antiqua" w:eastAsia="Calibri" w:hAnsi="Book Antiqua" w:cs="Calibri"/>
          <w:color w:val="000000"/>
          <w:kern w:val="0"/>
          <w:sz w:val="24"/>
          <w:lang w:eastAsia="en-US"/>
        </w:rPr>
        <w:t xml:space="preserve"> upregulat</w:t>
      </w:r>
      <w:r w:rsidR="00DF125B" w:rsidRPr="000723BF">
        <w:rPr>
          <w:rFonts w:ascii="Book Antiqua" w:eastAsia="Calibri" w:hAnsi="Book Antiqua" w:cs="Calibri"/>
          <w:color w:val="000000"/>
          <w:kern w:val="0"/>
          <w:sz w:val="24"/>
          <w:lang w:eastAsia="en-US"/>
        </w:rPr>
        <w:t>ed</w:t>
      </w:r>
      <w:r w:rsidR="00CA6826" w:rsidRPr="000723BF">
        <w:rPr>
          <w:rFonts w:ascii="Book Antiqua" w:eastAsia="Calibri" w:hAnsi="Book Antiqua" w:cs="Calibri"/>
          <w:color w:val="000000"/>
          <w:kern w:val="0"/>
          <w:sz w:val="24"/>
          <w:lang w:eastAsia="en-US"/>
        </w:rPr>
        <w:t xml:space="preserve"> in </w:t>
      </w:r>
      <w:r w:rsidR="00DF125B" w:rsidRPr="000723BF">
        <w:rPr>
          <w:rFonts w:ascii="Book Antiqua" w:eastAsia="Calibri" w:hAnsi="Book Antiqua" w:cs="Calibri"/>
          <w:color w:val="000000"/>
          <w:kern w:val="0"/>
          <w:sz w:val="24"/>
          <w:lang w:eastAsia="en-US"/>
        </w:rPr>
        <w:t xml:space="preserve">the </w:t>
      </w:r>
      <w:r w:rsidR="00CA6826" w:rsidRPr="000723BF">
        <w:rPr>
          <w:rFonts w:ascii="Book Antiqua" w:eastAsia="Calibri" w:hAnsi="Book Antiqua" w:cs="Calibri"/>
          <w:color w:val="000000"/>
          <w:kern w:val="0"/>
          <w:sz w:val="24"/>
          <w:lang w:eastAsia="en-US"/>
        </w:rPr>
        <w:t xml:space="preserve">remote myocardium. </w:t>
      </w:r>
      <w:r w:rsidR="00A25D3B" w:rsidRPr="000723BF">
        <w:rPr>
          <w:rFonts w:ascii="Book Antiqua" w:eastAsia="Calibri" w:hAnsi="Book Antiqua" w:cs="Calibri"/>
          <w:color w:val="000000"/>
          <w:kern w:val="0"/>
          <w:sz w:val="24"/>
          <w:lang w:eastAsia="en-US"/>
        </w:rPr>
        <w:t>D</w:t>
      </w:r>
      <w:r w:rsidR="00CA6826" w:rsidRPr="000723BF">
        <w:rPr>
          <w:rFonts w:ascii="Book Antiqua" w:eastAsia="Calibri" w:hAnsi="Book Antiqua" w:cs="Calibri"/>
          <w:color w:val="000000"/>
          <w:kern w:val="0"/>
          <w:sz w:val="24"/>
          <w:lang w:eastAsia="en-US"/>
        </w:rPr>
        <w:t xml:space="preserve">ownregulation of both </w:t>
      </w:r>
      <w:r w:rsidR="00CA6826" w:rsidRPr="000723BF">
        <w:rPr>
          <w:rFonts w:ascii="Book Antiqua" w:eastAsia="Calibri" w:hAnsi="Book Antiqua" w:cs="Calibri"/>
          <w:i/>
          <w:color w:val="000000"/>
          <w:kern w:val="0"/>
          <w:sz w:val="24"/>
          <w:lang w:eastAsia="en-US"/>
        </w:rPr>
        <w:t xml:space="preserve">miR-133a </w:t>
      </w:r>
      <w:r w:rsidR="00CA6826" w:rsidRPr="000723BF">
        <w:rPr>
          <w:rFonts w:ascii="Book Antiqua" w:eastAsia="Calibri" w:hAnsi="Book Antiqua" w:cs="Calibri"/>
          <w:color w:val="000000"/>
          <w:kern w:val="0"/>
          <w:sz w:val="24"/>
          <w:lang w:eastAsia="en-US"/>
        </w:rPr>
        <w:t xml:space="preserve">and </w:t>
      </w:r>
      <w:r w:rsidR="00CA6826" w:rsidRPr="000723BF">
        <w:rPr>
          <w:rFonts w:ascii="Book Antiqua" w:eastAsia="Calibri" w:hAnsi="Book Antiqua" w:cs="Calibri"/>
          <w:i/>
          <w:color w:val="000000"/>
          <w:kern w:val="0"/>
          <w:sz w:val="24"/>
          <w:lang w:eastAsia="en-US"/>
        </w:rPr>
        <w:t>miR-133b</w:t>
      </w:r>
      <w:r w:rsidR="00CA6826" w:rsidRPr="000723BF">
        <w:rPr>
          <w:rFonts w:ascii="Book Antiqua" w:eastAsia="Calibri" w:hAnsi="Book Antiqua" w:cs="Calibri"/>
          <w:color w:val="000000"/>
          <w:kern w:val="0"/>
          <w:sz w:val="24"/>
          <w:lang w:eastAsia="en-US"/>
        </w:rPr>
        <w:t xml:space="preserve"> was observed in</w:t>
      </w:r>
      <w:r w:rsidR="00DF125B" w:rsidRPr="000723BF">
        <w:rPr>
          <w:rFonts w:ascii="Book Antiqua" w:eastAsia="Calibri" w:hAnsi="Book Antiqua" w:cs="Calibri"/>
          <w:color w:val="000000"/>
          <w:kern w:val="0"/>
          <w:sz w:val="24"/>
          <w:lang w:eastAsia="en-US"/>
        </w:rPr>
        <w:t xml:space="preserve"> the</w:t>
      </w:r>
      <w:r w:rsidR="00CA6826" w:rsidRPr="000723BF">
        <w:rPr>
          <w:rFonts w:ascii="Book Antiqua" w:eastAsia="Calibri" w:hAnsi="Book Antiqua" w:cs="Calibri"/>
          <w:color w:val="000000"/>
          <w:kern w:val="0"/>
          <w:sz w:val="24"/>
          <w:lang w:eastAsia="en-US"/>
        </w:rPr>
        <w:t xml:space="preserve"> infarcted tissue as well as in </w:t>
      </w:r>
      <w:r w:rsidR="00DF125B" w:rsidRPr="000723BF">
        <w:rPr>
          <w:rFonts w:ascii="Book Antiqua" w:eastAsia="Calibri" w:hAnsi="Book Antiqua" w:cs="Calibri"/>
          <w:color w:val="000000"/>
          <w:kern w:val="0"/>
          <w:sz w:val="24"/>
          <w:lang w:eastAsia="en-US"/>
        </w:rPr>
        <w:t xml:space="preserve">the </w:t>
      </w:r>
      <w:r w:rsidR="00CA6826" w:rsidRPr="000723BF">
        <w:rPr>
          <w:rFonts w:ascii="Book Antiqua" w:eastAsia="Calibri" w:hAnsi="Book Antiqua" w:cs="Calibri"/>
          <w:color w:val="000000"/>
          <w:kern w:val="0"/>
          <w:sz w:val="24"/>
          <w:lang w:eastAsia="en-US"/>
        </w:rPr>
        <w:t xml:space="preserve">remote myocardium of patients with MI when compared to healthy adult </w:t>
      </w:r>
      <w:proofErr w:type="gramStart"/>
      <w:r w:rsidR="00CA6826" w:rsidRPr="000723BF">
        <w:rPr>
          <w:rFonts w:ascii="Book Antiqua" w:eastAsia="Calibri" w:hAnsi="Book Antiqua" w:cs="Calibri"/>
          <w:color w:val="000000"/>
          <w:kern w:val="0"/>
          <w:sz w:val="24"/>
          <w:lang w:eastAsia="en-US"/>
        </w:rPr>
        <w:t>hearts</w:t>
      </w:r>
      <w:r w:rsidR="000D4BD1" w:rsidRPr="000723BF">
        <w:rPr>
          <w:rFonts w:ascii="Book Antiqua" w:eastAsia="Times New Roman" w:hAnsi="Book Antiqua"/>
          <w:color w:val="000000"/>
          <w:kern w:val="0"/>
          <w:sz w:val="24"/>
          <w:vertAlign w:val="superscript"/>
          <w:lang w:eastAsia="en-US"/>
        </w:rPr>
        <w:t>[</w:t>
      </w:r>
      <w:proofErr w:type="gramEnd"/>
      <w:r w:rsidR="000D4BD1" w:rsidRPr="000723BF">
        <w:rPr>
          <w:rFonts w:ascii="Book Antiqua" w:eastAsia="Times New Roman" w:hAnsi="Book Antiqua"/>
          <w:color w:val="000000"/>
          <w:kern w:val="0"/>
          <w:sz w:val="24"/>
          <w:vertAlign w:val="superscript"/>
          <w:lang w:eastAsia="en-US"/>
        </w:rPr>
        <w:t>56]</w:t>
      </w:r>
      <w:r w:rsidR="00CA6826" w:rsidRPr="000723BF">
        <w:rPr>
          <w:rFonts w:ascii="Book Antiqua" w:eastAsia="Calibri" w:hAnsi="Book Antiqua" w:cs="Calibri"/>
          <w:color w:val="000000"/>
          <w:kern w:val="0"/>
          <w:sz w:val="24"/>
          <w:lang w:eastAsia="en-US"/>
        </w:rPr>
        <w:t>.</w:t>
      </w:r>
    </w:p>
    <w:p w14:paraId="6B6F079E" w14:textId="77777777" w:rsidR="00F11381" w:rsidRDefault="00F11381" w:rsidP="000723BF">
      <w:pPr>
        <w:widowControl/>
        <w:spacing w:line="360" w:lineRule="auto"/>
        <w:rPr>
          <w:rFonts w:ascii="Book Antiqua" w:hAnsi="Book Antiqua" w:cs="Calibri"/>
          <w:b/>
          <w:i/>
          <w:color w:val="000000"/>
          <w:kern w:val="0"/>
          <w:sz w:val="24"/>
          <w:u w:val="single"/>
        </w:rPr>
      </w:pPr>
    </w:p>
    <w:p w14:paraId="6E7D70FE" w14:textId="72AD7270" w:rsidR="00CA6826" w:rsidRPr="000723BF" w:rsidRDefault="006C2CF4" w:rsidP="000723BF">
      <w:pPr>
        <w:widowControl/>
        <w:spacing w:line="360" w:lineRule="auto"/>
        <w:rPr>
          <w:rFonts w:ascii="Book Antiqua" w:eastAsia="Times New Roman" w:hAnsi="Book Antiqua" w:cs="Calibri"/>
          <w:color w:val="000000"/>
          <w:kern w:val="0"/>
          <w:sz w:val="24"/>
          <w:lang w:eastAsia="sl-SI"/>
        </w:rPr>
      </w:pPr>
      <w:proofErr w:type="gramStart"/>
      <w:r w:rsidRPr="00F11381">
        <w:rPr>
          <w:rFonts w:ascii="Book Antiqua" w:eastAsia="Times New Roman" w:hAnsi="Book Antiqua" w:cs="Calibri"/>
          <w:b/>
          <w:color w:val="000000"/>
          <w:kern w:val="0"/>
          <w:sz w:val="24"/>
          <w:lang w:eastAsia="sl-SI"/>
        </w:rPr>
        <w:t>miRNAs</w:t>
      </w:r>
      <w:proofErr w:type="gramEnd"/>
      <w:r w:rsidRPr="00F11381">
        <w:rPr>
          <w:rFonts w:ascii="Book Antiqua" w:eastAsia="Times New Roman" w:hAnsi="Book Antiqua" w:cs="Calibri"/>
          <w:b/>
          <w:color w:val="000000"/>
          <w:kern w:val="0"/>
          <w:sz w:val="24"/>
          <w:lang w:eastAsia="sl-SI"/>
        </w:rPr>
        <w:t xml:space="preserve"> and ventricular rupture</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00C61430" w:rsidRPr="000723BF">
        <w:rPr>
          <w:rFonts w:ascii="Book Antiqua" w:eastAsia="Times New Roman" w:hAnsi="Book Antiqua" w:cs="Calibri"/>
          <w:color w:val="000000"/>
          <w:kern w:val="0"/>
          <w:sz w:val="24"/>
          <w:lang w:eastAsia="sl-SI"/>
        </w:rPr>
        <w:t>E</w:t>
      </w:r>
      <w:r w:rsidR="00CA6826" w:rsidRPr="000723BF">
        <w:rPr>
          <w:rFonts w:ascii="Book Antiqua" w:eastAsia="Times New Roman" w:hAnsi="Book Antiqua" w:cs="Calibri"/>
          <w:color w:val="000000"/>
          <w:kern w:val="0"/>
          <w:sz w:val="24"/>
          <w:lang w:eastAsia="sl-SI"/>
        </w:rPr>
        <w:t xml:space="preserve">vidence </w:t>
      </w:r>
      <w:r w:rsidR="00A25D3B" w:rsidRPr="000723BF">
        <w:rPr>
          <w:rFonts w:ascii="Book Antiqua" w:eastAsia="Times New Roman" w:hAnsi="Book Antiqua" w:cs="Calibri"/>
          <w:color w:val="000000"/>
          <w:kern w:val="0"/>
          <w:sz w:val="24"/>
          <w:lang w:eastAsia="sl-SI"/>
        </w:rPr>
        <w:t>suggest</w:t>
      </w:r>
      <w:r w:rsidR="00C61430" w:rsidRPr="000723BF">
        <w:rPr>
          <w:rFonts w:ascii="Book Antiqua" w:eastAsia="Times New Roman" w:hAnsi="Book Antiqua" w:cs="Calibri"/>
          <w:color w:val="000000"/>
          <w:kern w:val="0"/>
          <w:sz w:val="24"/>
          <w:lang w:eastAsia="sl-SI"/>
        </w:rPr>
        <w:t>s</w:t>
      </w:r>
      <w:r w:rsidR="00A25D3B" w:rsidRPr="000723BF">
        <w:rPr>
          <w:rFonts w:ascii="Book Antiqua" w:eastAsia="Times New Roman" w:hAnsi="Book Antiqua" w:cs="Calibri"/>
          <w:color w:val="000000"/>
          <w:kern w:val="0"/>
          <w:sz w:val="24"/>
          <w:lang w:eastAsia="sl-SI"/>
        </w:rPr>
        <w:t xml:space="preserve"> </w:t>
      </w:r>
      <w:r w:rsidR="00CA6826" w:rsidRPr="000723BF">
        <w:rPr>
          <w:rFonts w:ascii="Book Antiqua" w:eastAsia="Times New Roman" w:hAnsi="Book Antiqua" w:cs="Calibri"/>
          <w:color w:val="000000"/>
          <w:kern w:val="0"/>
          <w:sz w:val="24"/>
          <w:lang w:eastAsia="sl-SI"/>
        </w:rPr>
        <w:t>that an intense inflammatory reaction after </w:t>
      </w:r>
      <w:r w:rsidR="00997E56" w:rsidRPr="000723BF">
        <w:rPr>
          <w:rFonts w:ascii="Book Antiqua" w:eastAsia="Times New Roman" w:hAnsi="Book Antiqua" w:cs="Calibri"/>
          <w:color w:val="000000"/>
          <w:kern w:val="0"/>
          <w:sz w:val="24"/>
          <w:lang w:eastAsia="sl-SI"/>
        </w:rPr>
        <w:t xml:space="preserve">a </w:t>
      </w:r>
      <w:r w:rsidR="00CA6826" w:rsidRPr="000723BF">
        <w:rPr>
          <w:rFonts w:ascii="Book Antiqua" w:eastAsia="Times New Roman" w:hAnsi="Book Antiqua" w:cs="Calibri"/>
          <w:color w:val="000000"/>
          <w:kern w:val="0"/>
          <w:sz w:val="24"/>
          <w:lang w:eastAsia="sl-SI"/>
        </w:rPr>
        <w:t xml:space="preserve">MI might contribute to the development of ventricular rupture (VR). </w:t>
      </w:r>
      <w:r w:rsidRPr="000723BF">
        <w:rPr>
          <w:rFonts w:ascii="Book Antiqua" w:eastAsia="Times New Roman" w:hAnsi="Book Antiqua" w:cs="Calibri"/>
          <w:color w:val="000000"/>
          <w:kern w:val="0"/>
          <w:sz w:val="24"/>
          <w:lang w:eastAsia="sl-SI"/>
        </w:rPr>
        <w:t>I</w:t>
      </w:r>
      <w:r w:rsidR="00CA6826" w:rsidRPr="000723BF">
        <w:rPr>
          <w:rFonts w:ascii="Book Antiqua" w:eastAsia="Times New Roman" w:hAnsi="Book Antiqua" w:cs="Calibri"/>
          <w:color w:val="000000"/>
          <w:kern w:val="0"/>
          <w:sz w:val="24"/>
          <w:lang w:eastAsia="sl-SI"/>
        </w:rPr>
        <w:t xml:space="preserve">n 50 patients </w:t>
      </w:r>
      <w:r w:rsidR="00997E56" w:rsidRPr="000723BF">
        <w:rPr>
          <w:rFonts w:ascii="Book Antiqua" w:eastAsia="Times New Roman" w:hAnsi="Book Antiqua" w:cs="Calibri"/>
          <w:color w:val="000000"/>
          <w:kern w:val="0"/>
          <w:sz w:val="24"/>
          <w:lang w:eastAsia="sl-SI"/>
        </w:rPr>
        <w:t xml:space="preserve">with either healthy adult hearts or </w:t>
      </w:r>
      <w:r w:rsidR="00CA6826" w:rsidRPr="000723BF">
        <w:rPr>
          <w:rFonts w:ascii="Book Antiqua" w:eastAsia="Times New Roman" w:hAnsi="Book Antiqua" w:cs="Calibri"/>
          <w:color w:val="000000"/>
          <w:kern w:val="0"/>
          <w:sz w:val="24"/>
          <w:lang w:eastAsia="sl-SI"/>
        </w:rPr>
        <w:t xml:space="preserve">with MI </w:t>
      </w:r>
      <w:r w:rsidR="00C61430"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with or without VR</w:t>
      </w:r>
      <w:r w:rsidR="00C61430"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we </w:t>
      </w:r>
      <w:r w:rsidR="00CA6826" w:rsidRPr="000723BF">
        <w:rPr>
          <w:rFonts w:ascii="Book Antiqua" w:eastAsia="Times New Roman" w:hAnsi="Book Antiqua" w:cs="Calibri"/>
          <w:color w:val="000000"/>
          <w:kern w:val="0"/>
          <w:sz w:val="24"/>
          <w:lang w:eastAsia="sl-SI"/>
        </w:rPr>
        <w:t xml:space="preserve">showed an altered expression of </w:t>
      </w:r>
      <w:r w:rsidRPr="000723BF">
        <w:rPr>
          <w:rFonts w:ascii="Book Antiqua" w:eastAsia="Times New Roman" w:hAnsi="Book Antiqua" w:cs="Calibri"/>
          <w:i/>
          <w:color w:val="000000"/>
          <w:kern w:val="0"/>
          <w:sz w:val="24"/>
          <w:lang w:eastAsia="sl-SI"/>
        </w:rPr>
        <w:t>miR-146a</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miR-150</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miR-155</w:t>
      </w:r>
      <w:r w:rsidR="00CA6826" w:rsidRPr="000723BF">
        <w:rPr>
          <w:rFonts w:ascii="Book Antiqua" w:eastAsia="Times New Roman" w:hAnsi="Book Antiqua" w:cs="Calibri"/>
          <w:color w:val="000000"/>
          <w:kern w:val="0"/>
          <w:sz w:val="24"/>
          <w:lang w:eastAsia="sl-SI"/>
        </w:rPr>
        <w:t xml:space="preserve">. </w:t>
      </w:r>
      <w:proofErr w:type="gramStart"/>
      <w:r w:rsidR="00CA6826" w:rsidRPr="000723BF">
        <w:rPr>
          <w:rFonts w:ascii="Book Antiqua" w:eastAsia="Times New Roman" w:hAnsi="Book Antiqua" w:cs="Calibri"/>
          <w:i/>
          <w:color w:val="000000"/>
          <w:kern w:val="0"/>
          <w:sz w:val="24"/>
          <w:lang w:eastAsia="sl-SI"/>
        </w:rPr>
        <w:t>miR-146a</w:t>
      </w:r>
      <w:proofErr w:type="gramEnd"/>
      <w:r w:rsidR="00CA6826" w:rsidRPr="000723BF">
        <w:rPr>
          <w:rFonts w:ascii="Book Antiqua" w:eastAsia="Times New Roman" w:hAnsi="Book Antiqua" w:cs="Calibri"/>
          <w:color w:val="000000"/>
          <w:kern w:val="0"/>
          <w:sz w:val="24"/>
          <w:lang w:eastAsia="sl-SI"/>
        </w:rPr>
        <w:t xml:space="preserve"> </w:t>
      </w:r>
      <w:r w:rsidR="002A1554" w:rsidRPr="000723BF">
        <w:rPr>
          <w:rFonts w:ascii="Book Antiqua" w:eastAsia="Times New Roman" w:hAnsi="Book Antiqua" w:cs="Calibri"/>
          <w:color w:val="000000"/>
          <w:kern w:val="0"/>
          <w:sz w:val="24"/>
          <w:lang w:eastAsia="sl-SI"/>
        </w:rPr>
        <w:t>showed</w:t>
      </w:r>
      <w:r w:rsidR="00CA6826" w:rsidRPr="000723BF">
        <w:rPr>
          <w:rFonts w:ascii="Book Antiqua" w:eastAsia="Times New Roman" w:hAnsi="Book Antiqua" w:cs="Calibri"/>
          <w:color w:val="000000"/>
          <w:kern w:val="0"/>
          <w:sz w:val="24"/>
          <w:lang w:eastAsia="sl-SI"/>
        </w:rPr>
        <w:t xml:space="preserve"> upregulat</w:t>
      </w:r>
      <w:r w:rsidR="002A1554" w:rsidRPr="000723BF">
        <w:rPr>
          <w:rFonts w:ascii="Book Antiqua" w:eastAsia="Times New Roman" w:hAnsi="Book Antiqua" w:cs="Calibri"/>
          <w:color w:val="000000"/>
          <w:kern w:val="0"/>
          <w:sz w:val="24"/>
          <w:lang w:eastAsia="sl-SI"/>
        </w:rPr>
        <w:t>ion</w:t>
      </w:r>
      <w:r w:rsidR="00CA6826" w:rsidRPr="000723BF">
        <w:rPr>
          <w:rFonts w:ascii="Book Antiqua" w:eastAsia="Times New Roman" w:hAnsi="Book Antiqua" w:cs="Calibri"/>
          <w:color w:val="000000"/>
          <w:kern w:val="0"/>
          <w:sz w:val="24"/>
          <w:lang w:eastAsia="sl-SI"/>
        </w:rPr>
        <w:t xml:space="preserve"> and </w:t>
      </w:r>
      <w:r w:rsidR="00CA6826" w:rsidRPr="000723BF">
        <w:rPr>
          <w:rFonts w:ascii="Book Antiqua" w:eastAsia="Times New Roman" w:hAnsi="Book Antiqua" w:cs="Calibri"/>
          <w:i/>
          <w:color w:val="000000"/>
          <w:kern w:val="0"/>
          <w:sz w:val="24"/>
          <w:lang w:eastAsia="sl-SI"/>
        </w:rPr>
        <w:t xml:space="preserve">miR-150 </w:t>
      </w:r>
      <w:r w:rsidR="00CA6826" w:rsidRPr="000723BF">
        <w:rPr>
          <w:rFonts w:ascii="Book Antiqua" w:eastAsia="Times New Roman" w:hAnsi="Book Antiqua" w:cs="Calibri"/>
          <w:color w:val="000000"/>
          <w:kern w:val="0"/>
          <w:sz w:val="24"/>
          <w:lang w:eastAsia="sl-SI"/>
        </w:rPr>
        <w:t xml:space="preserve">and </w:t>
      </w:r>
      <w:r w:rsidR="00CA6826" w:rsidRPr="000723BF">
        <w:rPr>
          <w:rFonts w:ascii="Book Antiqua" w:eastAsia="Times New Roman" w:hAnsi="Book Antiqua" w:cs="Calibri"/>
          <w:i/>
          <w:color w:val="000000"/>
          <w:kern w:val="0"/>
          <w:sz w:val="24"/>
          <w:lang w:eastAsia="sl-SI"/>
        </w:rPr>
        <w:t>miR-155</w:t>
      </w:r>
      <w:r w:rsidR="00CA6826" w:rsidRPr="000723BF">
        <w:rPr>
          <w:rFonts w:ascii="Book Antiqua" w:eastAsia="Times New Roman" w:hAnsi="Book Antiqua" w:cs="Calibri"/>
          <w:color w:val="000000"/>
          <w:kern w:val="0"/>
          <w:sz w:val="24"/>
          <w:lang w:eastAsia="sl-SI"/>
        </w:rPr>
        <w:t xml:space="preserve"> </w:t>
      </w:r>
      <w:r w:rsidR="002A1554" w:rsidRPr="000723BF">
        <w:rPr>
          <w:rFonts w:ascii="Book Antiqua" w:eastAsia="Times New Roman" w:hAnsi="Book Antiqua" w:cs="Calibri"/>
          <w:color w:val="000000"/>
          <w:kern w:val="0"/>
          <w:sz w:val="24"/>
          <w:lang w:eastAsia="sl-SI"/>
        </w:rPr>
        <w:t>showed</w:t>
      </w:r>
      <w:r w:rsidR="00A25D3B" w:rsidRPr="000723BF">
        <w:rPr>
          <w:rFonts w:ascii="Book Antiqua" w:eastAsia="Times New Roman" w:hAnsi="Book Antiqua" w:cs="Calibri"/>
          <w:color w:val="000000"/>
          <w:kern w:val="0"/>
          <w:sz w:val="24"/>
          <w:lang w:eastAsia="sl-SI"/>
        </w:rPr>
        <w:t xml:space="preserve"> </w:t>
      </w:r>
      <w:r w:rsidR="00CA6826" w:rsidRPr="000723BF">
        <w:rPr>
          <w:rFonts w:ascii="Book Antiqua" w:eastAsia="Times New Roman" w:hAnsi="Book Antiqua" w:cs="Calibri"/>
          <w:color w:val="000000"/>
          <w:kern w:val="0"/>
          <w:sz w:val="24"/>
          <w:lang w:eastAsia="sl-SI"/>
        </w:rPr>
        <w:t>downregulat</w:t>
      </w:r>
      <w:r w:rsidR="002A1554" w:rsidRPr="000723BF">
        <w:rPr>
          <w:rFonts w:ascii="Book Antiqua" w:eastAsia="Times New Roman" w:hAnsi="Book Antiqua" w:cs="Calibri"/>
          <w:color w:val="000000"/>
          <w:kern w:val="0"/>
          <w:sz w:val="24"/>
          <w:lang w:eastAsia="sl-SI"/>
        </w:rPr>
        <w:t>ion</w:t>
      </w:r>
      <w:r w:rsidR="00CA6826" w:rsidRPr="000723BF">
        <w:rPr>
          <w:rFonts w:ascii="Book Antiqua" w:eastAsia="Times New Roman" w:hAnsi="Book Antiqua" w:cs="Calibri"/>
          <w:color w:val="000000"/>
          <w:kern w:val="0"/>
          <w:sz w:val="24"/>
          <w:lang w:eastAsia="sl-SI"/>
        </w:rPr>
        <w:t xml:space="preserve"> in patients with VR compared to those without. These miRNAs are involved in </w:t>
      </w:r>
      <w:r w:rsidR="00997E56" w:rsidRPr="000723BF">
        <w:rPr>
          <w:rFonts w:ascii="Book Antiqua" w:eastAsia="Times New Roman" w:hAnsi="Book Antiqua" w:cs="Calibri"/>
          <w:color w:val="000000"/>
          <w:kern w:val="0"/>
          <w:sz w:val="24"/>
          <w:lang w:eastAsia="sl-SI"/>
        </w:rPr>
        <w:t xml:space="preserve">the </w:t>
      </w:r>
      <w:r w:rsidR="00CA6826" w:rsidRPr="000723BF">
        <w:rPr>
          <w:rFonts w:ascii="Book Antiqua" w:eastAsia="Times New Roman" w:hAnsi="Book Antiqua" w:cs="Calibri"/>
          <w:color w:val="000000"/>
          <w:kern w:val="0"/>
          <w:sz w:val="24"/>
          <w:lang w:eastAsia="sl-SI"/>
        </w:rPr>
        <w:t xml:space="preserve">regulation of innate immunity and </w:t>
      </w:r>
      <w:r w:rsidR="00997E56" w:rsidRPr="000723BF">
        <w:rPr>
          <w:rFonts w:ascii="Book Antiqua" w:eastAsia="Times New Roman" w:hAnsi="Book Antiqua" w:cs="Calibri"/>
          <w:color w:val="000000"/>
          <w:kern w:val="0"/>
          <w:sz w:val="24"/>
          <w:lang w:eastAsia="sl-SI"/>
        </w:rPr>
        <w:t xml:space="preserve">the </w:t>
      </w:r>
      <w:r w:rsidR="00CA6826" w:rsidRPr="000723BF">
        <w:rPr>
          <w:rFonts w:ascii="Book Antiqua" w:eastAsia="Times New Roman" w:hAnsi="Book Antiqua" w:cs="Calibri"/>
          <w:color w:val="000000"/>
          <w:kern w:val="0"/>
          <w:sz w:val="24"/>
          <w:lang w:eastAsia="sl-SI"/>
        </w:rPr>
        <w:t xml:space="preserve">inflammatory response, providing further evidence that innate immunity resulting in an intense inflammatory reaction plays an important role in the pathogenesis of VR after </w:t>
      </w:r>
      <w:r w:rsidR="006E357E" w:rsidRPr="000723BF">
        <w:rPr>
          <w:rFonts w:ascii="Book Antiqua" w:eastAsia="Times New Roman" w:hAnsi="Book Antiqua" w:cs="Calibri"/>
          <w:color w:val="000000"/>
          <w:kern w:val="0"/>
          <w:sz w:val="24"/>
          <w:lang w:eastAsia="sl-SI"/>
        </w:rPr>
        <w:t xml:space="preserve">a </w:t>
      </w:r>
      <w:r w:rsidR="00CA6826" w:rsidRPr="000723BF">
        <w:rPr>
          <w:rFonts w:ascii="Book Antiqua" w:eastAsia="Times New Roman" w:hAnsi="Book Antiqua" w:cs="Calibri"/>
          <w:color w:val="000000"/>
          <w:kern w:val="0"/>
          <w:sz w:val="24"/>
          <w:lang w:eastAsia="sl-SI"/>
        </w:rPr>
        <w:t xml:space="preserve">MI in </w:t>
      </w:r>
      <w:proofErr w:type="gramStart"/>
      <w:r w:rsidR="00CA6826" w:rsidRPr="000723BF">
        <w:rPr>
          <w:rFonts w:ascii="Book Antiqua" w:eastAsia="Times New Roman" w:hAnsi="Book Antiqua" w:cs="Calibri"/>
          <w:color w:val="000000"/>
          <w:kern w:val="0"/>
          <w:sz w:val="24"/>
          <w:lang w:eastAsia="sl-SI"/>
        </w:rPr>
        <w:t>humans</w:t>
      </w:r>
      <w:r w:rsidR="000D4BD1" w:rsidRPr="000723BF">
        <w:rPr>
          <w:rFonts w:ascii="Book Antiqua" w:eastAsia="Times New Roman" w:hAnsi="Book Antiqua"/>
          <w:color w:val="000000"/>
          <w:kern w:val="0"/>
          <w:sz w:val="24"/>
          <w:vertAlign w:val="superscript"/>
          <w:lang w:eastAsia="en-US"/>
        </w:rPr>
        <w:t>[</w:t>
      </w:r>
      <w:proofErr w:type="gramEnd"/>
      <w:r w:rsidR="000D4BD1" w:rsidRPr="000723BF">
        <w:rPr>
          <w:rFonts w:ascii="Book Antiqua" w:eastAsia="Times New Roman" w:hAnsi="Book Antiqua"/>
          <w:color w:val="000000"/>
          <w:kern w:val="0"/>
          <w:sz w:val="24"/>
          <w:vertAlign w:val="superscript"/>
          <w:lang w:eastAsia="en-US"/>
        </w:rPr>
        <w:t>57]</w:t>
      </w:r>
      <w:r w:rsidR="00CA6826" w:rsidRPr="000723BF">
        <w:rPr>
          <w:rFonts w:ascii="Book Antiqua" w:eastAsia="Times New Roman" w:hAnsi="Book Antiqua" w:cs="Calibri"/>
          <w:color w:val="000000"/>
          <w:kern w:val="0"/>
          <w:sz w:val="24"/>
          <w:lang w:eastAsia="sl-SI"/>
        </w:rPr>
        <w:t>.</w:t>
      </w:r>
    </w:p>
    <w:p w14:paraId="030C1765" w14:textId="77777777" w:rsidR="00F11381" w:rsidRDefault="00F11381" w:rsidP="000723BF">
      <w:pPr>
        <w:widowControl/>
        <w:spacing w:line="360" w:lineRule="auto"/>
        <w:rPr>
          <w:rFonts w:ascii="Book Antiqua" w:hAnsi="Book Antiqua" w:cs="Calibri"/>
          <w:b/>
          <w:i/>
          <w:color w:val="000000"/>
          <w:kern w:val="0"/>
          <w:sz w:val="24"/>
          <w:u w:val="single"/>
        </w:rPr>
      </w:pPr>
    </w:p>
    <w:p w14:paraId="5D64B23D" w14:textId="11250806" w:rsidR="00CA6826" w:rsidRPr="000723BF" w:rsidRDefault="006C2CF4" w:rsidP="000723BF">
      <w:pPr>
        <w:widowControl/>
        <w:spacing w:line="360" w:lineRule="auto"/>
        <w:rPr>
          <w:rFonts w:ascii="Book Antiqua" w:eastAsia="Times New Roman" w:hAnsi="Book Antiqua" w:cs="Calibri"/>
          <w:color w:val="000000"/>
          <w:kern w:val="0"/>
          <w:sz w:val="24"/>
          <w:lang w:eastAsia="sl-SI"/>
        </w:rPr>
      </w:pPr>
      <w:proofErr w:type="gramStart"/>
      <w:r w:rsidRPr="00F11381">
        <w:rPr>
          <w:rFonts w:ascii="Book Antiqua" w:eastAsia="Times New Roman" w:hAnsi="Book Antiqua" w:cs="Calibri"/>
          <w:b/>
          <w:color w:val="000000"/>
          <w:kern w:val="0"/>
          <w:sz w:val="24"/>
          <w:lang w:eastAsia="sl-SI"/>
        </w:rPr>
        <w:t>miRNAs</w:t>
      </w:r>
      <w:proofErr w:type="gramEnd"/>
      <w:r w:rsidRPr="00F11381">
        <w:rPr>
          <w:rFonts w:ascii="Book Antiqua" w:eastAsia="Times New Roman" w:hAnsi="Book Antiqua" w:cs="Calibri"/>
          <w:b/>
          <w:color w:val="000000"/>
          <w:kern w:val="0"/>
          <w:sz w:val="24"/>
          <w:lang w:eastAsia="sl-SI"/>
        </w:rPr>
        <w:t xml:space="preserve"> and SERCA2</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002A1554" w:rsidRPr="000723BF">
        <w:rPr>
          <w:rFonts w:ascii="Book Antiqua" w:eastAsia="Times New Roman" w:hAnsi="Book Antiqua" w:cs="Calibri"/>
          <w:color w:val="000000"/>
          <w:kern w:val="0"/>
          <w:sz w:val="24"/>
          <w:lang w:eastAsia="sl-SI"/>
        </w:rPr>
        <w:t xml:space="preserve">In another study our group also showed 43 dysregulated miRNAs and decreased expression of the protein SERCA2 when infarcted tissue was compared to the corresponding remote myocardium. </w:t>
      </w:r>
      <w:r w:rsidR="002628BF" w:rsidRPr="000723BF">
        <w:rPr>
          <w:rFonts w:ascii="Book Antiqua" w:eastAsia="Times New Roman" w:hAnsi="Book Antiqua" w:cs="Calibri"/>
          <w:color w:val="000000"/>
          <w:kern w:val="0"/>
          <w:sz w:val="24"/>
          <w:lang w:eastAsia="sl-SI"/>
        </w:rPr>
        <w:t xml:space="preserve">The </w:t>
      </w:r>
      <w:r w:rsidR="00CA6826" w:rsidRPr="000723BF">
        <w:rPr>
          <w:rFonts w:ascii="Book Antiqua" w:eastAsia="Times New Roman" w:hAnsi="Book Antiqua" w:cs="Calibri"/>
          <w:color w:val="000000"/>
          <w:kern w:val="0"/>
          <w:sz w:val="24"/>
          <w:lang w:eastAsia="sl-SI"/>
        </w:rPr>
        <w:t>prediction</w:t>
      </w:r>
      <w:r w:rsidR="002628BF" w:rsidRPr="000723BF">
        <w:rPr>
          <w:rFonts w:ascii="Book Antiqua" w:eastAsia="Times New Roman" w:hAnsi="Book Antiqua" w:cs="Calibri"/>
          <w:color w:val="000000"/>
          <w:kern w:val="0"/>
          <w:sz w:val="24"/>
          <w:lang w:eastAsia="sl-SI"/>
        </w:rPr>
        <w:t xml:space="preserve"> of miRNA binding</w:t>
      </w:r>
      <w:r w:rsidR="00CA6826" w:rsidRPr="000723BF">
        <w:rPr>
          <w:rFonts w:ascii="Book Antiqua" w:eastAsia="Times New Roman" w:hAnsi="Book Antiqua" w:cs="Calibri"/>
          <w:color w:val="000000"/>
          <w:kern w:val="0"/>
          <w:sz w:val="24"/>
          <w:lang w:eastAsia="sl-SI"/>
        </w:rPr>
        <w:t xml:space="preserve"> to SERCA2 </w:t>
      </w:r>
      <w:r w:rsidRPr="000723BF">
        <w:rPr>
          <w:rFonts w:ascii="Book Antiqua" w:eastAsia="Times New Roman" w:hAnsi="Book Antiqua" w:cs="Calibri"/>
          <w:color w:val="000000"/>
          <w:kern w:val="0"/>
          <w:sz w:val="24"/>
          <w:lang w:eastAsia="sl-SI"/>
        </w:rPr>
        <w:t>identified</w:t>
      </w:r>
      <w:r w:rsidR="00CA6826" w:rsidRPr="000723BF">
        <w:rPr>
          <w:rFonts w:ascii="Book Antiqua" w:eastAsia="Times New Roman" w:hAnsi="Book Antiqua" w:cs="Calibri"/>
          <w:color w:val="000000"/>
          <w:kern w:val="0"/>
          <w:sz w:val="24"/>
          <w:lang w:eastAsia="sl-SI"/>
        </w:rPr>
        <w:t xml:space="preserve"> 213 putative miRNAs. </w:t>
      </w:r>
      <w:proofErr w:type="gramStart"/>
      <w:r w:rsidRPr="000723BF">
        <w:rPr>
          <w:rFonts w:ascii="Book Antiqua" w:eastAsia="Times New Roman" w:hAnsi="Book Antiqua" w:cs="Calibri"/>
          <w:color w:val="000000"/>
          <w:kern w:val="0"/>
          <w:sz w:val="24"/>
          <w:lang w:eastAsia="sl-SI"/>
        </w:rPr>
        <w:t>miRNA</w:t>
      </w:r>
      <w:proofErr w:type="gramEnd"/>
      <w:r w:rsidR="00CA6826" w:rsidRPr="000723BF">
        <w:rPr>
          <w:rFonts w:ascii="Book Antiqua" w:eastAsia="Times New Roman" w:hAnsi="Book Antiqua" w:cs="Calibri"/>
          <w:color w:val="000000"/>
          <w:kern w:val="0"/>
          <w:sz w:val="24"/>
          <w:lang w:eastAsia="sl-SI"/>
        </w:rPr>
        <w:t xml:space="preserve"> annotation </w:t>
      </w:r>
      <w:r w:rsidR="002A1554" w:rsidRPr="000723BF">
        <w:rPr>
          <w:rFonts w:ascii="Book Antiqua" w:eastAsia="Times New Roman" w:hAnsi="Book Antiqua" w:cs="Calibri"/>
          <w:color w:val="000000"/>
          <w:kern w:val="0"/>
          <w:sz w:val="24"/>
          <w:lang w:eastAsia="sl-SI"/>
        </w:rPr>
        <w:t>of dysregulated miRNAs revealed</w:t>
      </w:r>
      <w:r w:rsidR="00CA6826" w:rsidRPr="000723BF">
        <w:rPr>
          <w:rFonts w:ascii="Book Antiqua" w:eastAsia="Times New Roman" w:hAnsi="Book Antiqua" w:cs="Calibri"/>
          <w:color w:val="000000"/>
          <w:kern w:val="0"/>
          <w:sz w:val="24"/>
          <w:lang w:eastAsia="sl-SI"/>
        </w:rPr>
        <w:t xml:space="preserve"> 18 functional and 21 disease states</w:t>
      </w:r>
      <w:r w:rsidR="002A1554" w:rsidRPr="000723BF">
        <w:rPr>
          <w:rFonts w:ascii="Book Antiqua" w:eastAsia="Times New Roman" w:hAnsi="Book Antiqua" w:cs="Calibri"/>
          <w:color w:val="000000"/>
          <w:kern w:val="0"/>
          <w:sz w:val="24"/>
          <w:lang w:eastAsia="sl-SI"/>
        </w:rPr>
        <w:t xml:space="preserve"> that are linked to the</w:t>
      </w:r>
      <w:r w:rsidR="00CA6826" w:rsidRPr="000723BF">
        <w:rPr>
          <w:rFonts w:ascii="Book Antiqua" w:eastAsia="Times New Roman" w:hAnsi="Book Antiqua" w:cs="Calibri"/>
          <w:color w:val="000000"/>
          <w:kern w:val="0"/>
          <w:sz w:val="24"/>
          <w:lang w:eastAsia="sl-SI"/>
        </w:rPr>
        <w:t xml:space="preserve"> </w:t>
      </w:r>
      <w:r w:rsidR="002A1554" w:rsidRPr="000723BF">
        <w:rPr>
          <w:rFonts w:ascii="Book Antiqua" w:eastAsia="Times New Roman" w:hAnsi="Book Antiqua" w:cs="Calibri"/>
          <w:color w:val="000000"/>
          <w:kern w:val="0"/>
          <w:sz w:val="24"/>
          <w:lang w:eastAsia="sl-SI"/>
        </w:rPr>
        <w:t>cardiovascular</w:t>
      </w:r>
      <w:r w:rsidR="00CA6826" w:rsidRPr="000723BF">
        <w:rPr>
          <w:rFonts w:ascii="Book Antiqua" w:eastAsia="Times New Roman" w:hAnsi="Book Antiqua" w:cs="Calibri"/>
          <w:color w:val="000000"/>
          <w:kern w:val="0"/>
          <w:sz w:val="24"/>
          <w:lang w:eastAsia="sl-SI"/>
        </w:rPr>
        <w:t xml:space="preserve"> diseases</w:t>
      </w:r>
      <w:r w:rsidR="002A1554" w:rsidRPr="000723BF">
        <w:rPr>
          <w:rFonts w:ascii="Book Antiqua" w:eastAsia="Times New Roman" w:hAnsi="Book Antiqua" w:cs="Calibri"/>
          <w:color w:val="000000"/>
          <w:kern w:val="0"/>
          <w:sz w:val="24"/>
          <w:lang w:eastAsia="sl-SI"/>
        </w:rPr>
        <w:t>.</w:t>
      </w:r>
      <w:r w:rsidR="00CA6826" w:rsidRPr="000723BF">
        <w:rPr>
          <w:rFonts w:ascii="Book Antiqua" w:eastAsia="Times New Roman" w:hAnsi="Book Antiqua" w:cs="Calibri"/>
          <w:color w:val="000000"/>
          <w:kern w:val="0"/>
          <w:sz w:val="24"/>
          <w:lang w:eastAsia="sl-SI"/>
        </w:rPr>
        <w:t xml:space="preserve"> </w:t>
      </w:r>
      <w:r w:rsidR="002A1554" w:rsidRPr="000723BF">
        <w:rPr>
          <w:rFonts w:ascii="Book Antiqua" w:eastAsia="Times New Roman" w:hAnsi="Book Antiqua" w:cs="Calibri"/>
          <w:color w:val="000000"/>
          <w:kern w:val="0"/>
          <w:sz w:val="24"/>
          <w:lang w:eastAsia="sl-SI"/>
        </w:rPr>
        <w:t>H</w:t>
      </w:r>
      <w:r w:rsidR="00CA6826" w:rsidRPr="000723BF">
        <w:rPr>
          <w:rFonts w:ascii="Book Antiqua" w:eastAsia="Times New Roman" w:hAnsi="Book Antiqua" w:cs="Calibri"/>
          <w:color w:val="000000"/>
          <w:kern w:val="0"/>
          <w:sz w:val="24"/>
          <w:lang w:eastAsia="sl-SI"/>
        </w:rPr>
        <w:t>alf of the d</w:t>
      </w:r>
      <w:r w:rsidR="0042593A" w:rsidRPr="000723BF">
        <w:rPr>
          <w:rFonts w:ascii="Book Antiqua" w:eastAsia="Times New Roman" w:hAnsi="Book Antiqua" w:cs="Calibri"/>
          <w:color w:val="000000"/>
          <w:kern w:val="0"/>
          <w:sz w:val="24"/>
          <w:lang w:eastAsia="sl-SI"/>
        </w:rPr>
        <w:t>ys</w:t>
      </w:r>
      <w:r w:rsidR="00CA6826" w:rsidRPr="000723BF">
        <w:rPr>
          <w:rFonts w:ascii="Book Antiqua" w:eastAsia="Times New Roman" w:hAnsi="Book Antiqua" w:cs="Calibri"/>
          <w:color w:val="000000"/>
          <w:kern w:val="0"/>
          <w:sz w:val="24"/>
          <w:lang w:eastAsia="sl-SI"/>
        </w:rPr>
        <w:t xml:space="preserve">regulated miRNAs </w:t>
      </w:r>
      <w:r w:rsidR="006E357E" w:rsidRPr="000723BF">
        <w:rPr>
          <w:rFonts w:ascii="Book Antiqua" w:eastAsia="Times New Roman" w:hAnsi="Book Antiqua" w:cs="Calibri"/>
          <w:color w:val="000000"/>
          <w:kern w:val="0"/>
          <w:sz w:val="24"/>
          <w:lang w:eastAsia="sl-SI"/>
        </w:rPr>
        <w:t>were associated with</w:t>
      </w:r>
      <w:r w:rsidR="00CA6826" w:rsidRPr="000723BF">
        <w:rPr>
          <w:rFonts w:ascii="Book Antiqua" w:eastAsia="Times New Roman" w:hAnsi="Book Antiqua" w:cs="Calibri"/>
          <w:color w:val="000000"/>
          <w:kern w:val="0"/>
          <w:sz w:val="24"/>
          <w:lang w:eastAsia="sl-SI"/>
        </w:rPr>
        <w:t xml:space="preserve"> SERCA2. Free-energy binding and flanking regions w</w:t>
      </w:r>
      <w:r w:rsidR="002628BF" w:rsidRPr="000723BF">
        <w:rPr>
          <w:rFonts w:ascii="Book Antiqua" w:eastAsia="Times New Roman" w:hAnsi="Book Antiqua" w:cs="Calibri"/>
          <w:color w:val="000000"/>
          <w:kern w:val="0"/>
          <w:sz w:val="24"/>
          <w:lang w:eastAsia="sl-SI"/>
        </w:rPr>
        <w:t>ere</w:t>
      </w:r>
      <w:r w:rsidR="00CA6826"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defined</w:t>
      </w:r>
      <w:r w:rsidR="00CA6826" w:rsidRPr="000723BF">
        <w:rPr>
          <w:rFonts w:ascii="Book Antiqua" w:eastAsia="Times New Roman" w:hAnsi="Book Antiqua" w:cs="Calibri"/>
          <w:color w:val="000000"/>
          <w:kern w:val="0"/>
          <w:sz w:val="24"/>
          <w:lang w:eastAsia="sl-SI"/>
        </w:rPr>
        <w:t xml:space="preserve"> for 10 upregulated miRNAs (</w:t>
      </w:r>
      <w:r w:rsidR="00CA6826" w:rsidRPr="000723BF">
        <w:rPr>
          <w:rFonts w:ascii="Book Antiqua" w:eastAsia="Times New Roman" w:hAnsi="Book Antiqua" w:cs="Calibri"/>
          <w:i/>
          <w:color w:val="000000"/>
          <w:kern w:val="0"/>
          <w:sz w:val="24"/>
          <w:lang w:eastAsia="sl-SI"/>
        </w:rPr>
        <w:t>miR-122, miR-320a/b/c/d, miR-574-3p/-5p, miR-199a, miR-140,</w:t>
      </w:r>
      <w:r w:rsidR="00CA6826" w:rsidRPr="000723BF">
        <w:rPr>
          <w:rFonts w:ascii="Book Antiqua" w:eastAsia="Times New Roman" w:hAnsi="Book Antiqua" w:cs="Calibri"/>
          <w:color w:val="000000"/>
          <w:kern w:val="0"/>
          <w:sz w:val="24"/>
          <w:lang w:eastAsia="sl-SI"/>
        </w:rPr>
        <w:t xml:space="preserve"> </w:t>
      </w:r>
      <w:r w:rsidR="002628BF" w:rsidRPr="000723BF">
        <w:rPr>
          <w:rFonts w:ascii="Book Antiqua" w:eastAsia="Times New Roman" w:hAnsi="Book Antiqua" w:cs="Calibri"/>
          <w:color w:val="000000"/>
          <w:kern w:val="0"/>
          <w:sz w:val="24"/>
          <w:lang w:eastAsia="sl-SI"/>
        </w:rPr>
        <w:t>and</w:t>
      </w:r>
      <w:r w:rsidR="002628BF" w:rsidRPr="000723BF">
        <w:rPr>
          <w:rFonts w:ascii="Book Antiqua" w:eastAsia="Times New Roman" w:hAnsi="Book Antiqua" w:cs="Calibri"/>
          <w:i/>
          <w:color w:val="000000"/>
          <w:kern w:val="0"/>
          <w:sz w:val="24"/>
          <w:lang w:eastAsia="sl-SI"/>
        </w:rPr>
        <w:t xml:space="preserve"> </w:t>
      </w:r>
      <w:r w:rsidR="00CA6826" w:rsidRPr="000723BF">
        <w:rPr>
          <w:rFonts w:ascii="Book Antiqua" w:eastAsia="Times New Roman" w:hAnsi="Book Antiqua" w:cs="Calibri"/>
          <w:i/>
          <w:color w:val="000000"/>
          <w:kern w:val="0"/>
          <w:sz w:val="24"/>
          <w:lang w:eastAsia="sl-SI"/>
        </w:rPr>
        <w:t>miR-483</w:t>
      </w:r>
      <w:r w:rsidR="00CA6826" w:rsidRPr="000723BF">
        <w:rPr>
          <w:rFonts w:ascii="Book Antiqua" w:eastAsia="Times New Roman" w:hAnsi="Book Antiqua" w:cs="Calibri"/>
          <w:color w:val="000000"/>
          <w:kern w:val="0"/>
          <w:sz w:val="24"/>
          <w:lang w:eastAsia="sl-SI"/>
        </w:rPr>
        <w:t xml:space="preserve">). </w:t>
      </w:r>
      <w:r w:rsidR="002628BF" w:rsidRPr="000723BF">
        <w:rPr>
          <w:rFonts w:ascii="Book Antiqua" w:eastAsia="Times New Roman" w:hAnsi="Book Antiqua" w:cs="Calibri"/>
          <w:color w:val="000000"/>
          <w:kern w:val="0"/>
          <w:sz w:val="24"/>
          <w:lang w:eastAsia="sl-SI"/>
        </w:rPr>
        <w:t>The dysregulation of 9</w:t>
      </w:r>
      <w:r w:rsidR="00CA6826" w:rsidRPr="000723BF">
        <w:rPr>
          <w:rFonts w:ascii="Book Antiqua" w:eastAsia="Times New Roman" w:hAnsi="Book Antiqua" w:cs="Calibri"/>
          <w:color w:val="000000"/>
          <w:kern w:val="0"/>
          <w:sz w:val="24"/>
          <w:lang w:eastAsia="sl-SI"/>
        </w:rPr>
        <w:t xml:space="preserve"> miRNAs w</w:t>
      </w:r>
      <w:r w:rsidR="002628BF" w:rsidRPr="000723BF">
        <w:rPr>
          <w:rFonts w:ascii="Book Antiqua" w:eastAsia="Times New Roman" w:hAnsi="Book Antiqua" w:cs="Calibri"/>
          <w:color w:val="000000"/>
          <w:kern w:val="0"/>
          <w:sz w:val="24"/>
          <w:lang w:eastAsia="sl-SI"/>
        </w:rPr>
        <w:t>as</w:t>
      </w:r>
      <w:r w:rsidR="00CA6826" w:rsidRPr="000723BF">
        <w:rPr>
          <w:rFonts w:ascii="Book Antiqua" w:eastAsia="Times New Roman" w:hAnsi="Book Antiqua" w:cs="Calibri"/>
          <w:color w:val="000000"/>
          <w:kern w:val="0"/>
          <w:sz w:val="24"/>
          <w:lang w:eastAsia="sl-SI"/>
        </w:rPr>
        <w:t xml:space="preserve"> confirmed (</w:t>
      </w:r>
      <w:r w:rsidR="00CA6826" w:rsidRPr="000723BF">
        <w:rPr>
          <w:rFonts w:ascii="Book Antiqua" w:eastAsia="Times New Roman" w:hAnsi="Book Antiqua" w:cs="Calibri"/>
          <w:i/>
          <w:color w:val="000000"/>
          <w:kern w:val="0"/>
          <w:sz w:val="24"/>
          <w:lang w:eastAsia="sl-SI"/>
        </w:rPr>
        <w:t xml:space="preserve">miR-21, miR-122, miR-126, miR-1, miR-133, miR-125a/b, </w:t>
      </w:r>
      <w:r w:rsidR="00CA6826" w:rsidRPr="000723BF">
        <w:rPr>
          <w:rFonts w:ascii="Book Antiqua" w:eastAsia="Times New Roman" w:hAnsi="Book Antiqua" w:cs="Calibri"/>
          <w:color w:val="000000"/>
          <w:kern w:val="0"/>
          <w:sz w:val="24"/>
          <w:lang w:eastAsia="sl-SI"/>
        </w:rPr>
        <w:t>and</w:t>
      </w:r>
      <w:r w:rsidR="00CA6826" w:rsidRPr="000723BF">
        <w:rPr>
          <w:rFonts w:ascii="Book Antiqua" w:eastAsia="Times New Roman" w:hAnsi="Book Antiqua" w:cs="Calibri"/>
          <w:i/>
          <w:color w:val="000000"/>
          <w:kern w:val="0"/>
          <w:sz w:val="24"/>
          <w:lang w:eastAsia="sl-SI"/>
        </w:rPr>
        <w:t xml:space="preserve"> miR-98</w:t>
      </w:r>
      <w:proofErr w:type="gramStart"/>
      <w:r w:rsidR="00CA6826" w:rsidRPr="000723BF">
        <w:rPr>
          <w:rFonts w:ascii="Book Antiqua" w:eastAsia="Times New Roman" w:hAnsi="Book Antiqua" w:cs="Calibri"/>
          <w:color w:val="000000"/>
          <w:kern w:val="0"/>
          <w:sz w:val="24"/>
          <w:lang w:eastAsia="sl-SI"/>
        </w:rPr>
        <w:t>)</w:t>
      </w:r>
      <w:r w:rsidR="000D4BD1" w:rsidRPr="000723BF">
        <w:rPr>
          <w:rFonts w:ascii="Book Antiqua" w:eastAsia="Times New Roman" w:hAnsi="Book Antiqua"/>
          <w:color w:val="000000"/>
          <w:kern w:val="0"/>
          <w:sz w:val="24"/>
          <w:vertAlign w:val="superscript"/>
          <w:lang w:eastAsia="en-US"/>
        </w:rPr>
        <w:t>[</w:t>
      </w:r>
      <w:proofErr w:type="gramEnd"/>
      <w:r w:rsidR="000D4BD1" w:rsidRPr="000723BF">
        <w:rPr>
          <w:rFonts w:ascii="Book Antiqua" w:eastAsia="Times New Roman" w:hAnsi="Book Antiqua"/>
          <w:color w:val="000000"/>
          <w:kern w:val="0"/>
          <w:sz w:val="24"/>
          <w:vertAlign w:val="superscript"/>
          <w:lang w:eastAsia="en-US"/>
        </w:rPr>
        <w:t>58]</w:t>
      </w:r>
      <w:r w:rsidR="00CA6826" w:rsidRPr="000723BF">
        <w:rPr>
          <w:rFonts w:ascii="Book Antiqua" w:eastAsia="Times New Roman" w:hAnsi="Book Antiqua" w:cs="Calibri"/>
          <w:color w:val="000000"/>
          <w:kern w:val="0"/>
          <w:sz w:val="24"/>
          <w:lang w:eastAsia="sl-SI"/>
        </w:rPr>
        <w:t xml:space="preserve">. </w:t>
      </w:r>
    </w:p>
    <w:p w14:paraId="7B16B2A3" w14:textId="02970609" w:rsidR="00CA6826" w:rsidRPr="000723BF" w:rsidRDefault="001A195C" w:rsidP="00F11381">
      <w:pPr>
        <w:widowControl/>
        <w:spacing w:line="360" w:lineRule="auto"/>
        <w:ind w:firstLineChars="100" w:firstLine="240"/>
        <w:rPr>
          <w:rFonts w:ascii="Book Antiqua" w:eastAsia="Calibri" w:hAnsi="Book Antiqua" w:cs="Calibri"/>
          <w:color w:val="000000"/>
          <w:kern w:val="0"/>
          <w:sz w:val="24"/>
          <w:lang w:eastAsia="en-US"/>
        </w:rPr>
      </w:pPr>
      <w:r w:rsidRPr="000723BF">
        <w:rPr>
          <w:rFonts w:ascii="Book Antiqua" w:eastAsia="Calibri" w:hAnsi="Book Antiqua" w:cs="Calibri"/>
          <w:color w:val="000000"/>
          <w:kern w:val="0"/>
          <w:sz w:val="24"/>
          <w:lang w:eastAsia="en-US"/>
        </w:rPr>
        <w:t xml:space="preserve">Comparison of the number of </w:t>
      </w:r>
      <w:r w:rsidR="005117CF" w:rsidRPr="000723BF">
        <w:rPr>
          <w:rFonts w:ascii="Book Antiqua" w:eastAsia="Calibri" w:hAnsi="Book Antiqua" w:cs="Calibri"/>
          <w:color w:val="000000"/>
          <w:kern w:val="0"/>
          <w:sz w:val="24"/>
          <w:lang w:eastAsia="en-US"/>
        </w:rPr>
        <w:t>differentially expressed miRNAs from microarray studies performed o</w:t>
      </w:r>
      <w:r w:rsidRPr="000723BF">
        <w:rPr>
          <w:rFonts w:ascii="Book Antiqua" w:eastAsia="Calibri" w:hAnsi="Book Antiqua" w:cs="Calibri"/>
          <w:color w:val="000000"/>
          <w:kern w:val="0"/>
          <w:sz w:val="24"/>
          <w:lang w:eastAsia="en-US"/>
        </w:rPr>
        <w:t xml:space="preserve">n human </w:t>
      </w:r>
      <w:proofErr w:type="gramStart"/>
      <w:r w:rsidRPr="000723BF">
        <w:rPr>
          <w:rFonts w:ascii="Book Antiqua" w:eastAsia="Calibri" w:hAnsi="Book Antiqua" w:cs="Calibri"/>
          <w:color w:val="000000"/>
          <w:kern w:val="0"/>
          <w:sz w:val="24"/>
          <w:lang w:eastAsia="en-US"/>
        </w:rPr>
        <w:t>MI</w:t>
      </w:r>
      <w:r w:rsidR="002571DE" w:rsidRPr="000723BF">
        <w:rPr>
          <w:rFonts w:ascii="Book Antiqua" w:eastAsia="Calibri" w:hAnsi="Book Antiqua" w:cs="Calibri"/>
          <w:color w:val="000000"/>
          <w:kern w:val="0"/>
          <w:sz w:val="24"/>
          <w:vertAlign w:val="superscript"/>
          <w:lang w:eastAsia="en-US"/>
        </w:rPr>
        <w:t>[</w:t>
      </w:r>
      <w:proofErr w:type="gramEnd"/>
      <w:r w:rsidR="005F2D31" w:rsidRPr="000723BF">
        <w:rPr>
          <w:rFonts w:ascii="Book Antiqua" w:eastAsia="Calibri" w:hAnsi="Book Antiqua" w:cs="Calibri"/>
          <w:color w:val="000000"/>
          <w:kern w:val="0"/>
          <w:sz w:val="24"/>
          <w:vertAlign w:val="superscript"/>
          <w:lang w:eastAsia="en-US"/>
        </w:rPr>
        <w:t>54,58</w:t>
      </w:r>
      <w:r w:rsidR="002571DE" w:rsidRPr="000723BF">
        <w:rPr>
          <w:rFonts w:ascii="Book Antiqua" w:eastAsia="Calibri" w:hAnsi="Book Antiqua" w:cs="Calibri"/>
          <w:color w:val="000000"/>
          <w:kern w:val="0"/>
          <w:sz w:val="24"/>
          <w:vertAlign w:val="superscript"/>
          <w:lang w:eastAsia="en-US"/>
        </w:rPr>
        <w:t>]</w:t>
      </w:r>
      <w:r w:rsidRPr="000723BF">
        <w:rPr>
          <w:rFonts w:ascii="Book Antiqua" w:eastAsia="Calibri" w:hAnsi="Book Antiqua" w:cs="Calibri"/>
          <w:color w:val="000000"/>
          <w:kern w:val="0"/>
          <w:sz w:val="24"/>
          <w:vertAlign w:val="superscript"/>
          <w:lang w:eastAsia="en-US"/>
        </w:rPr>
        <w:t xml:space="preserve"> </w:t>
      </w:r>
      <w:r w:rsidRPr="000723BF">
        <w:rPr>
          <w:rFonts w:ascii="Book Antiqua" w:eastAsia="Calibri" w:hAnsi="Book Antiqua" w:cs="Calibri"/>
          <w:color w:val="000000"/>
          <w:kern w:val="0"/>
          <w:sz w:val="24"/>
          <w:lang w:eastAsia="en-US"/>
        </w:rPr>
        <w:t>and on mouse</w:t>
      </w:r>
      <w:r w:rsidR="002571DE" w:rsidRPr="000723BF">
        <w:rPr>
          <w:rFonts w:ascii="Book Antiqua" w:eastAsia="Calibri" w:hAnsi="Book Antiqua" w:cs="Calibri"/>
          <w:color w:val="000000"/>
          <w:kern w:val="0"/>
          <w:sz w:val="24"/>
          <w:vertAlign w:val="superscript"/>
          <w:lang w:eastAsia="en-US"/>
        </w:rPr>
        <w:t>[</w:t>
      </w:r>
      <w:r w:rsidR="005F2D31" w:rsidRPr="000723BF">
        <w:rPr>
          <w:rFonts w:ascii="Book Antiqua" w:eastAsia="Calibri" w:hAnsi="Book Antiqua" w:cs="Calibri"/>
          <w:color w:val="000000"/>
          <w:kern w:val="0"/>
          <w:sz w:val="24"/>
          <w:vertAlign w:val="superscript"/>
          <w:lang w:eastAsia="en-US"/>
        </w:rPr>
        <w:t>32,33</w:t>
      </w:r>
      <w:r w:rsidR="002571DE" w:rsidRPr="000723BF">
        <w:rPr>
          <w:rFonts w:ascii="Book Antiqua" w:eastAsia="Calibri" w:hAnsi="Book Antiqua" w:cs="Calibri"/>
          <w:color w:val="000000"/>
          <w:kern w:val="0"/>
          <w:sz w:val="24"/>
          <w:vertAlign w:val="superscript"/>
          <w:lang w:eastAsia="en-US"/>
        </w:rPr>
        <w:t>]</w:t>
      </w:r>
      <w:r w:rsidRPr="000723BF">
        <w:rPr>
          <w:rFonts w:ascii="Book Antiqua" w:eastAsia="Calibri" w:hAnsi="Book Antiqua" w:cs="Calibri"/>
          <w:color w:val="000000"/>
          <w:kern w:val="0"/>
          <w:sz w:val="24"/>
          <w:lang w:eastAsia="en-US"/>
        </w:rPr>
        <w:t xml:space="preserve"> and rat model of MI</w:t>
      </w:r>
      <w:r w:rsidR="002571DE" w:rsidRPr="000723BF">
        <w:rPr>
          <w:rFonts w:ascii="Book Antiqua" w:eastAsia="Calibri" w:hAnsi="Book Antiqua" w:cs="Calibri"/>
          <w:color w:val="000000"/>
          <w:kern w:val="0"/>
          <w:sz w:val="24"/>
          <w:vertAlign w:val="superscript"/>
          <w:lang w:eastAsia="en-US"/>
        </w:rPr>
        <w:t>[</w:t>
      </w:r>
      <w:r w:rsidR="005F2D31" w:rsidRPr="000723BF">
        <w:rPr>
          <w:rFonts w:ascii="Book Antiqua" w:eastAsia="Calibri" w:hAnsi="Book Antiqua" w:cs="Calibri"/>
          <w:color w:val="000000"/>
          <w:kern w:val="0"/>
          <w:sz w:val="24"/>
          <w:vertAlign w:val="superscript"/>
          <w:lang w:eastAsia="en-US"/>
        </w:rPr>
        <w:t>43,44</w:t>
      </w:r>
      <w:r w:rsidR="002571DE" w:rsidRPr="000723BF">
        <w:rPr>
          <w:rFonts w:ascii="Book Antiqua" w:eastAsia="Calibri" w:hAnsi="Book Antiqua" w:cs="Calibri"/>
          <w:color w:val="000000"/>
          <w:kern w:val="0"/>
          <w:sz w:val="24"/>
          <w:vertAlign w:val="superscript"/>
          <w:lang w:eastAsia="en-US"/>
        </w:rPr>
        <w:t>]</w:t>
      </w:r>
      <w:r w:rsidRPr="000723BF">
        <w:rPr>
          <w:rFonts w:ascii="Book Antiqua" w:eastAsia="Calibri" w:hAnsi="Book Antiqua" w:cs="Calibri"/>
          <w:color w:val="000000"/>
          <w:kern w:val="0"/>
          <w:sz w:val="24"/>
          <w:lang w:eastAsia="en-US"/>
        </w:rPr>
        <w:t xml:space="preserve"> is summarized in Figure 4. Only a small proportion of </w:t>
      </w:r>
      <w:r w:rsidR="005117CF" w:rsidRPr="000723BF">
        <w:rPr>
          <w:rFonts w:ascii="Book Antiqua" w:eastAsia="Calibri" w:hAnsi="Book Antiqua" w:cs="Calibri"/>
          <w:color w:val="000000"/>
          <w:kern w:val="0"/>
          <w:sz w:val="24"/>
          <w:lang w:eastAsia="en-US"/>
        </w:rPr>
        <w:t xml:space="preserve">differentially expressed miRNAs </w:t>
      </w:r>
      <w:r w:rsidRPr="000723BF">
        <w:rPr>
          <w:rFonts w:ascii="Book Antiqua" w:eastAsia="Calibri" w:hAnsi="Book Antiqua" w:cs="Calibri"/>
          <w:color w:val="000000"/>
          <w:kern w:val="0"/>
          <w:sz w:val="24"/>
          <w:lang w:eastAsia="en-US"/>
        </w:rPr>
        <w:t xml:space="preserve">overlaps between three different species, these are </w:t>
      </w:r>
      <w:r w:rsidR="005F2D31" w:rsidRPr="000723BF">
        <w:rPr>
          <w:rFonts w:ascii="Book Antiqua" w:eastAsia="Calibri" w:hAnsi="Book Antiqua" w:cs="Calibri"/>
          <w:i/>
          <w:color w:val="000000"/>
          <w:kern w:val="0"/>
          <w:sz w:val="24"/>
          <w:lang w:eastAsia="en-US"/>
        </w:rPr>
        <w:t>let-7b, let-7f, miR-26b</w:t>
      </w:r>
      <w:r w:rsidR="005F2D31" w:rsidRPr="000723BF">
        <w:rPr>
          <w:rFonts w:ascii="Book Antiqua" w:eastAsia="Calibri" w:hAnsi="Book Antiqua" w:cs="Calibri"/>
          <w:color w:val="000000"/>
          <w:kern w:val="0"/>
          <w:sz w:val="24"/>
          <w:lang w:eastAsia="en-US"/>
        </w:rPr>
        <w:t xml:space="preserve">, </w:t>
      </w:r>
      <w:r w:rsidR="005F2D31" w:rsidRPr="000723BF">
        <w:rPr>
          <w:rFonts w:ascii="Book Antiqua" w:eastAsia="Calibri" w:hAnsi="Book Antiqua" w:cs="Calibri"/>
          <w:i/>
          <w:color w:val="000000"/>
          <w:kern w:val="0"/>
          <w:sz w:val="24"/>
          <w:lang w:eastAsia="en-US"/>
        </w:rPr>
        <w:t>miR-126-3p, miR-126-5p, miR-195, miR-199a-3p, miR-214</w:t>
      </w:r>
      <w:r w:rsidR="005F2D31" w:rsidRPr="000723BF">
        <w:rPr>
          <w:rFonts w:ascii="Book Antiqua" w:eastAsia="Calibri" w:hAnsi="Book Antiqua" w:cs="Calibri"/>
          <w:color w:val="000000"/>
          <w:kern w:val="0"/>
          <w:sz w:val="24"/>
          <w:lang w:eastAsia="en-US"/>
        </w:rPr>
        <w:t xml:space="preserve"> and </w:t>
      </w:r>
      <w:r w:rsidR="005F2D31" w:rsidRPr="000723BF">
        <w:rPr>
          <w:rFonts w:ascii="Book Antiqua" w:eastAsia="Calibri" w:hAnsi="Book Antiqua" w:cs="Calibri"/>
          <w:i/>
          <w:color w:val="000000"/>
          <w:kern w:val="0"/>
          <w:sz w:val="24"/>
          <w:lang w:eastAsia="en-US"/>
        </w:rPr>
        <w:t>miR-451</w:t>
      </w:r>
      <w:r w:rsidR="005F2D31" w:rsidRPr="000723BF">
        <w:rPr>
          <w:rFonts w:ascii="Book Antiqua" w:eastAsia="Calibri" w:hAnsi="Book Antiqua" w:cs="Calibri"/>
          <w:color w:val="000000"/>
          <w:kern w:val="0"/>
          <w:sz w:val="24"/>
          <w:lang w:eastAsia="en-US"/>
        </w:rPr>
        <w:t>.</w:t>
      </w:r>
      <w:r w:rsidR="005117CF" w:rsidRPr="000723BF">
        <w:rPr>
          <w:rFonts w:ascii="Book Antiqua" w:eastAsia="Calibri" w:hAnsi="Book Antiqua" w:cs="Calibri"/>
          <w:color w:val="000000"/>
          <w:kern w:val="0"/>
          <w:sz w:val="24"/>
          <w:lang w:eastAsia="en-US"/>
        </w:rPr>
        <w:t xml:space="preserve"> </w:t>
      </w:r>
      <w:r w:rsidR="005F2D31" w:rsidRPr="000723BF">
        <w:rPr>
          <w:rFonts w:ascii="Book Antiqua" w:eastAsia="Calibri" w:hAnsi="Book Antiqua" w:cs="Calibri"/>
          <w:color w:val="000000"/>
          <w:kern w:val="0"/>
          <w:sz w:val="24"/>
          <w:lang w:eastAsia="en-US"/>
        </w:rPr>
        <w:t xml:space="preserve">All these microarray analyses </w:t>
      </w:r>
      <w:r w:rsidR="005F2D31" w:rsidRPr="000723BF">
        <w:rPr>
          <w:rFonts w:ascii="Book Antiqua" w:eastAsia="Calibri" w:hAnsi="Book Antiqua" w:cs="Calibri"/>
          <w:color w:val="000000"/>
          <w:kern w:val="0"/>
          <w:sz w:val="24"/>
          <w:lang w:eastAsia="en-US"/>
        </w:rPr>
        <w:lastRenderedPageBreak/>
        <w:t>were performed at different time point post-MI. However, comparison has been performed including any dysregulated miRNA at any time point post-MI within species.</w:t>
      </w:r>
    </w:p>
    <w:p w14:paraId="2ED2B7D5" w14:textId="77777777" w:rsidR="001A195C" w:rsidRPr="000723BF" w:rsidRDefault="001A195C" w:rsidP="000723BF">
      <w:pPr>
        <w:widowControl/>
        <w:spacing w:line="360" w:lineRule="auto"/>
        <w:rPr>
          <w:rFonts w:ascii="Book Antiqua" w:eastAsia="Calibri" w:hAnsi="Book Antiqua" w:cs="Calibri"/>
          <w:color w:val="000000"/>
          <w:kern w:val="0"/>
          <w:sz w:val="24"/>
          <w:lang w:eastAsia="en-US"/>
        </w:rPr>
      </w:pPr>
    </w:p>
    <w:p w14:paraId="30D0074F" w14:textId="77777777" w:rsidR="0063075A" w:rsidRPr="000723BF" w:rsidRDefault="0063075A"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Circulating miRNAs</w:t>
      </w:r>
    </w:p>
    <w:p w14:paraId="37B53159" w14:textId="250BBD47"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F11381">
        <w:rPr>
          <w:rFonts w:ascii="Book Antiqua" w:eastAsia="Calibri" w:hAnsi="Book Antiqua" w:cs="Calibri"/>
          <w:b/>
          <w:color w:val="000000"/>
          <w:kern w:val="0"/>
          <w:sz w:val="24"/>
          <w:lang w:eastAsia="en-US"/>
        </w:rPr>
        <w:t xml:space="preserve">Serum </w:t>
      </w:r>
      <w:r w:rsidR="002A2C30" w:rsidRPr="00F11381">
        <w:rPr>
          <w:rFonts w:ascii="Book Antiqua" w:eastAsia="Calibri" w:hAnsi="Book Antiqua" w:cs="Calibri"/>
          <w:b/>
          <w:color w:val="000000"/>
          <w:kern w:val="0"/>
          <w:sz w:val="24"/>
          <w:lang w:eastAsia="en-US"/>
        </w:rPr>
        <w:t xml:space="preserve">and exosome miRNAs </w:t>
      </w:r>
      <w:r w:rsidRPr="00F11381">
        <w:rPr>
          <w:rFonts w:ascii="Book Antiqua" w:eastAsia="Calibri" w:hAnsi="Book Antiqua" w:cs="Calibri"/>
          <w:b/>
          <w:color w:val="000000"/>
          <w:kern w:val="0"/>
          <w:sz w:val="24"/>
          <w:lang w:eastAsia="en-US"/>
        </w:rPr>
        <w:t xml:space="preserve">as </w:t>
      </w:r>
      <w:r w:rsidR="002A2C30" w:rsidRPr="00F11381">
        <w:rPr>
          <w:rFonts w:ascii="Book Antiqua" w:eastAsia="Calibri" w:hAnsi="Book Antiqua" w:cs="Calibri"/>
          <w:b/>
          <w:color w:val="000000"/>
          <w:kern w:val="0"/>
          <w:sz w:val="24"/>
          <w:lang w:eastAsia="en-US"/>
        </w:rPr>
        <w:t>A</w:t>
      </w:r>
      <w:r w:rsidRPr="00F11381">
        <w:rPr>
          <w:rFonts w:ascii="Book Antiqua" w:eastAsia="Calibri" w:hAnsi="Book Antiqua" w:cs="Calibri"/>
          <w:b/>
          <w:color w:val="000000"/>
          <w:kern w:val="0"/>
          <w:sz w:val="24"/>
          <w:lang w:eastAsia="en-US"/>
        </w:rPr>
        <w:t>MI biomarkers</w:t>
      </w:r>
      <w:r w:rsidR="00F11381">
        <w:rPr>
          <w:rFonts w:ascii="Book Antiqua" w:hAnsi="Book Antiqua" w:cs="Calibri" w:hint="eastAsia"/>
          <w:b/>
          <w:color w:val="000000"/>
          <w:kern w:val="0"/>
          <w:sz w:val="24"/>
        </w:rPr>
        <w:t>:</w:t>
      </w:r>
      <w:r w:rsidRPr="000723BF">
        <w:rPr>
          <w:rFonts w:ascii="Book Antiqua" w:eastAsia="Calibri" w:hAnsi="Book Antiqua" w:cs="Calibri"/>
          <w:color w:val="000000"/>
          <w:kern w:val="0"/>
          <w:sz w:val="24"/>
          <w:lang w:eastAsia="en-US"/>
        </w:rPr>
        <w:t xml:space="preserve"> </w:t>
      </w:r>
      <w:r w:rsidR="002A2C30" w:rsidRPr="000723BF">
        <w:rPr>
          <w:rFonts w:ascii="Book Antiqua" w:eastAsia="Calibri" w:hAnsi="Book Antiqua" w:cs="Calibri"/>
          <w:color w:val="000000"/>
          <w:kern w:val="0"/>
          <w:sz w:val="24"/>
          <w:lang w:eastAsia="en-US"/>
        </w:rPr>
        <w:t>In patients with AMI as well as in patients with angina pectoris (AP)</w:t>
      </w:r>
      <w:r w:rsidR="00485EDD" w:rsidRPr="000723BF">
        <w:rPr>
          <w:rFonts w:ascii="Book Antiqua" w:eastAsia="Calibri" w:hAnsi="Book Antiqua" w:cs="Calibri"/>
          <w:color w:val="000000"/>
          <w:kern w:val="0"/>
          <w:sz w:val="24"/>
          <w:lang w:eastAsia="en-US"/>
        </w:rPr>
        <w:t>,</w:t>
      </w:r>
      <w:r w:rsidR="002A2C30" w:rsidRPr="000723BF">
        <w:rPr>
          <w:rFonts w:ascii="Book Antiqua" w:eastAsia="Calibri" w:hAnsi="Book Antiqua" w:cs="Calibri"/>
          <w:color w:val="000000"/>
          <w:kern w:val="0"/>
          <w:sz w:val="24"/>
          <w:lang w:eastAsia="en-US"/>
        </w:rPr>
        <w:t xml:space="preserve"> </w:t>
      </w:r>
      <w:r w:rsidR="00A24DD4" w:rsidRPr="000723BF">
        <w:rPr>
          <w:rFonts w:ascii="Book Antiqua" w:eastAsia="Calibri" w:hAnsi="Book Antiqua" w:cs="Calibri"/>
          <w:color w:val="000000"/>
          <w:kern w:val="0"/>
          <w:sz w:val="24"/>
          <w:lang w:eastAsia="en-US"/>
        </w:rPr>
        <w:t xml:space="preserve">significant increase </w:t>
      </w:r>
      <w:r w:rsidR="00DD67FD" w:rsidRPr="000723BF">
        <w:rPr>
          <w:rFonts w:ascii="Book Antiqua" w:eastAsia="Calibri" w:hAnsi="Book Antiqua" w:cs="Calibri"/>
          <w:color w:val="000000"/>
          <w:kern w:val="0"/>
          <w:sz w:val="24"/>
          <w:lang w:eastAsia="en-US"/>
        </w:rPr>
        <w:t xml:space="preserve">in serum levels </w:t>
      </w:r>
      <w:r w:rsidR="00A24DD4" w:rsidRPr="000723BF">
        <w:rPr>
          <w:rFonts w:ascii="Book Antiqua" w:eastAsia="Calibri" w:hAnsi="Book Antiqua" w:cs="Calibri"/>
          <w:color w:val="000000"/>
          <w:kern w:val="0"/>
          <w:sz w:val="24"/>
          <w:lang w:eastAsia="en-US"/>
        </w:rPr>
        <w:t xml:space="preserve">was observed for </w:t>
      </w:r>
      <w:r w:rsidR="00A24DD4" w:rsidRPr="000723BF">
        <w:rPr>
          <w:rFonts w:ascii="Book Antiqua" w:eastAsia="Calibri" w:hAnsi="Book Antiqua" w:cs="Calibri"/>
          <w:i/>
          <w:color w:val="000000"/>
          <w:kern w:val="0"/>
          <w:sz w:val="24"/>
          <w:lang w:eastAsia="en-US"/>
        </w:rPr>
        <w:t>miR-1</w:t>
      </w:r>
      <w:r w:rsidR="00A24DD4" w:rsidRPr="000723BF">
        <w:rPr>
          <w:rFonts w:ascii="Book Antiqua" w:eastAsia="Calibri" w:hAnsi="Book Antiqua" w:cs="Calibri"/>
          <w:color w:val="000000"/>
          <w:kern w:val="0"/>
          <w:sz w:val="24"/>
          <w:lang w:eastAsia="en-US"/>
        </w:rPr>
        <w:t xml:space="preserve"> and </w:t>
      </w:r>
      <w:r w:rsidR="00A24DD4" w:rsidRPr="000723BF">
        <w:rPr>
          <w:rFonts w:ascii="Book Antiqua" w:eastAsia="Calibri" w:hAnsi="Book Antiqua" w:cs="Calibri"/>
          <w:i/>
          <w:color w:val="000000"/>
          <w:kern w:val="0"/>
          <w:sz w:val="24"/>
          <w:lang w:eastAsia="en-US"/>
        </w:rPr>
        <w:t>miR-133a</w:t>
      </w:r>
      <w:r w:rsidR="00A24DD4" w:rsidRPr="000723BF">
        <w:rPr>
          <w:rFonts w:ascii="Book Antiqua" w:eastAsia="Calibri" w:hAnsi="Book Antiqua" w:cs="Calibri"/>
          <w:color w:val="000000"/>
          <w:kern w:val="0"/>
          <w:sz w:val="24"/>
          <w:lang w:eastAsia="en-US"/>
        </w:rPr>
        <w:t>.</w:t>
      </w:r>
      <w:r w:rsidR="002A2C30" w:rsidRPr="000723BF">
        <w:rPr>
          <w:rFonts w:ascii="Book Antiqua" w:eastAsia="Calibri" w:hAnsi="Book Antiqua" w:cs="Calibri"/>
          <w:color w:val="000000"/>
          <w:kern w:val="0"/>
          <w:sz w:val="24"/>
          <w:lang w:eastAsia="en-US"/>
        </w:rPr>
        <w:t xml:space="preserve"> </w:t>
      </w:r>
      <w:proofErr w:type="gramStart"/>
      <w:r w:rsidR="002A2C30" w:rsidRPr="000723BF">
        <w:rPr>
          <w:rFonts w:ascii="Book Antiqua" w:eastAsia="Calibri" w:hAnsi="Book Antiqua" w:cs="Calibri"/>
          <w:i/>
          <w:color w:val="000000"/>
          <w:kern w:val="0"/>
          <w:sz w:val="24"/>
          <w:lang w:eastAsia="en-US"/>
        </w:rPr>
        <w:t>miR-133a</w:t>
      </w:r>
      <w:proofErr w:type="gramEnd"/>
      <w:r w:rsidR="002A2C30" w:rsidRPr="000723BF">
        <w:rPr>
          <w:rFonts w:ascii="Book Antiqua" w:eastAsia="Calibri" w:hAnsi="Book Antiqua" w:cs="Calibri"/>
          <w:color w:val="000000"/>
          <w:kern w:val="0"/>
          <w:sz w:val="24"/>
          <w:lang w:eastAsia="en-US"/>
        </w:rPr>
        <w:t xml:space="preserve"> has been recognized as a circulating marker for cardiomyocyte death</w:t>
      </w:r>
      <w:r w:rsidR="00833A67" w:rsidRPr="000723BF">
        <w:rPr>
          <w:rFonts w:ascii="Book Antiqua" w:eastAsia="Calibri" w:hAnsi="Book Antiqua" w:cs="Calibri"/>
          <w:color w:val="000000"/>
          <w:kern w:val="0"/>
          <w:sz w:val="24"/>
          <w:lang w:eastAsia="en-US"/>
        </w:rPr>
        <w:t>,</w:t>
      </w:r>
      <w:r w:rsidR="007D0AB8" w:rsidRPr="000723BF">
        <w:rPr>
          <w:rFonts w:ascii="Book Antiqua" w:eastAsia="Calibri" w:hAnsi="Book Antiqua" w:cs="Calibri"/>
          <w:color w:val="000000"/>
          <w:kern w:val="0"/>
          <w:sz w:val="24"/>
          <w:lang w:eastAsia="en-US"/>
        </w:rPr>
        <w:t xml:space="preserve"> because </w:t>
      </w:r>
      <w:r w:rsidR="002A2C30" w:rsidRPr="000723BF">
        <w:rPr>
          <w:rFonts w:ascii="Book Antiqua" w:eastAsia="Calibri" w:hAnsi="Book Antiqua" w:cs="Calibri"/>
          <w:color w:val="000000"/>
          <w:kern w:val="0"/>
          <w:sz w:val="24"/>
          <w:lang w:eastAsia="en-US"/>
        </w:rPr>
        <w:t xml:space="preserve">its elevated expression is observed in patients with </w:t>
      </w:r>
      <w:r w:rsidR="002628BF" w:rsidRPr="000723BF">
        <w:rPr>
          <w:rFonts w:ascii="Book Antiqua" w:eastAsia="Calibri" w:hAnsi="Book Antiqua" w:cs="Calibri"/>
          <w:color w:val="000000"/>
          <w:kern w:val="0"/>
          <w:sz w:val="24"/>
          <w:lang w:eastAsia="en-US"/>
        </w:rPr>
        <w:t xml:space="preserve">an </w:t>
      </w:r>
      <w:r w:rsidR="002A2C30" w:rsidRPr="000723BF">
        <w:rPr>
          <w:rFonts w:ascii="Book Antiqua" w:eastAsia="Calibri" w:hAnsi="Book Antiqua" w:cs="Calibri"/>
          <w:color w:val="000000"/>
          <w:kern w:val="0"/>
          <w:sz w:val="24"/>
          <w:lang w:eastAsia="en-US"/>
        </w:rPr>
        <w:t xml:space="preserve">injured myocardium. Using </w:t>
      </w:r>
      <w:r w:rsidR="002628BF" w:rsidRPr="000723BF">
        <w:rPr>
          <w:rFonts w:ascii="Book Antiqua" w:eastAsia="Calibri" w:hAnsi="Book Antiqua" w:cs="Calibri"/>
          <w:color w:val="000000"/>
          <w:kern w:val="0"/>
          <w:sz w:val="24"/>
          <w:lang w:eastAsia="en-US"/>
        </w:rPr>
        <w:t xml:space="preserve">an </w:t>
      </w:r>
      <w:r w:rsidR="002A2C30" w:rsidRPr="000723BF">
        <w:rPr>
          <w:rFonts w:ascii="Book Antiqua" w:eastAsia="Calibri" w:hAnsi="Book Antiqua" w:cs="Calibri"/>
          <w:color w:val="000000"/>
          <w:kern w:val="0"/>
          <w:sz w:val="24"/>
          <w:lang w:eastAsia="en-US"/>
        </w:rPr>
        <w:t xml:space="preserve">experimental </w:t>
      </w:r>
      <w:r w:rsidR="002628BF" w:rsidRPr="000723BF">
        <w:rPr>
          <w:rFonts w:ascii="Book Antiqua" w:eastAsia="Calibri" w:hAnsi="Book Antiqua" w:cs="Calibri"/>
          <w:color w:val="000000"/>
          <w:kern w:val="0"/>
          <w:sz w:val="24"/>
          <w:lang w:eastAsia="en-US"/>
        </w:rPr>
        <w:t>mouse model</w:t>
      </w:r>
      <w:r w:rsidR="002A2C30" w:rsidRPr="000723BF">
        <w:rPr>
          <w:rFonts w:ascii="Book Antiqua" w:eastAsia="Calibri" w:hAnsi="Book Antiqua" w:cs="Calibri"/>
          <w:color w:val="000000"/>
          <w:kern w:val="0"/>
          <w:sz w:val="24"/>
          <w:lang w:eastAsia="en-US"/>
        </w:rPr>
        <w:t xml:space="preserve">, it </w:t>
      </w:r>
      <w:r w:rsidR="003B4E77" w:rsidRPr="000723BF">
        <w:rPr>
          <w:rFonts w:ascii="Book Antiqua" w:eastAsia="Calibri" w:hAnsi="Book Antiqua" w:cs="Calibri"/>
          <w:color w:val="000000"/>
          <w:kern w:val="0"/>
          <w:sz w:val="24"/>
          <w:lang w:eastAsia="en-US"/>
        </w:rPr>
        <w:t>was</w:t>
      </w:r>
      <w:r w:rsidR="002A2C30" w:rsidRPr="000723BF">
        <w:rPr>
          <w:rFonts w:ascii="Book Antiqua" w:eastAsia="Calibri" w:hAnsi="Book Antiqua" w:cs="Calibri"/>
          <w:color w:val="000000"/>
          <w:kern w:val="0"/>
          <w:sz w:val="24"/>
          <w:lang w:eastAsia="en-US"/>
        </w:rPr>
        <w:t xml:space="preserve"> further identified that</w:t>
      </w:r>
      <w:r w:rsidR="00DD67FD" w:rsidRPr="000723BF">
        <w:rPr>
          <w:rFonts w:ascii="Book Antiqua" w:eastAsia="Calibri" w:hAnsi="Book Antiqua" w:cs="Calibri"/>
          <w:color w:val="000000"/>
          <w:kern w:val="0"/>
          <w:sz w:val="24"/>
          <w:lang w:eastAsia="en-US"/>
        </w:rPr>
        <w:t xml:space="preserve"> significant reduction in </w:t>
      </w:r>
      <w:r w:rsidR="002A2C30" w:rsidRPr="000723BF">
        <w:rPr>
          <w:rFonts w:ascii="Book Antiqua" w:eastAsia="Calibri" w:hAnsi="Book Antiqua" w:cs="Calibri"/>
          <w:color w:val="000000"/>
          <w:kern w:val="0"/>
          <w:sz w:val="24"/>
          <w:lang w:eastAsia="en-US"/>
        </w:rPr>
        <w:t xml:space="preserve">levels of </w:t>
      </w:r>
      <w:r w:rsidR="002A2C30" w:rsidRPr="000723BF">
        <w:rPr>
          <w:rFonts w:ascii="Book Antiqua" w:eastAsia="Calibri" w:hAnsi="Book Antiqua" w:cs="Calibri"/>
          <w:i/>
          <w:color w:val="000000"/>
          <w:kern w:val="0"/>
          <w:sz w:val="24"/>
          <w:lang w:eastAsia="en-US"/>
        </w:rPr>
        <w:t>miR-1, miR-133a, miR-208a</w:t>
      </w:r>
      <w:r w:rsidR="002A2C30" w:rsidRPr="000723BF">
        <w:rPr>
          <w:rFonts w:ascii="Book Antiqua" w:eastAsia="Calibri" w:hAnsi="Book Antiqua" w:cs="Calibri"/>
          <w:color w:val="000000"/>
          <w:kern w:val="0"/>
          <w:sz w:val="24"/>
          <w:lang w:eastAsia="en-US"/>
        </w:rPr>
        <w:t xml:space="preserve"> and </w:t>
      </w:r>
      <w:r w:rsidR="002A2C30" w:rsidRPr="000723BF">
        <w:rPr>
          <w:rFonts w:ascii="Book Antiqua" w:eastAsia="Calibri" w:hAnsi="Book Antiqua" w:cs="Calibri"/>
          <w:i/>
          <w:color w:val="000000"/>
          <w:kern w:val="0"/>
          <w:sz w:val="24"/>
          <w:lang w:eastAsia="en-US"/>
        </w:rPr>
        <w:t>miR-499</w:t>
      </w:r>
      <w:r w:rsidR="002A2C30" w:rsidRPr="000723BF">
        <w:rPr>
          <w:rFonts w:ascii="Book Antiqua" w:eastAsia="Calibri" w:hAnsi="Book Antiqua" w:cs="Calibri"/>
          <w:color w:val="000000"/>
          <w:kern w:val="0"/>
          <w:sz w:val="24"/>
          <w:lang w:eastAsia="en-US"/>
        </w:rPr>
        <w:t xml:space="preserve"> </w:t>
      </w:r>
      <w:r w:rsidR="00DD67FD" w:rsidRPr="000723BF">
        <w:rPr>
          <w:rFonts w:ascii="Book Antiqua" w:eastAsia="Calibri" w:hAnsi="Book Antiqua" w:cs="Calibri"/>
          <w:color w:val="000000"/>
          <w:kern w:val="0"/>
          <w:sz w:val="24"/>
          <w:lang w:eastAsia="en-US"/>
        </w:rPr>
        <w:t>occur</w:t>
      </w:r>
      <w:r w:rsidR="002A2C30" w:rsidRPr="000723BF">
        <w:rPr>
          <w:rFonts w:ascii="Book Antiqua" w:eastAsia="Calibri" w:hAnsi="Book Antiqua" w:cs="Calibri"/>
          <w:color w:val="000000"/>
          <w:kern w:val="0"/>
          <w:sz w:val="24"/>
          <w:lang w:eastAsia="en-US"/>
        </w:rPr>
        <w:t xml:space="preserve"> in the infarcted myocardium. After stimulation of cardiomyobl</w:t>
      </w:r>
      <w:r w:rsidR="00C24F53" w:rsidRPr="000723BF">
        <w:rPr>
          <w:rFonts w:ascii="Book Antiqua" w:eastAsia="Calibri" w:hAnsi="Book Antiqua" w:cs="Calibri"/>
          <w:color w:val="000000"/>
          <w:kern w:val="0"/>
          <w:sz w:val="24"/>
          <w:lang w:eastAsia="en-US"/>
        </w:rPr>
        <w:t>a</w:t>
      </w:r>
      <w:r w:rsidR="002A2C30" w:rsidRPr="000723BF">
        <w:rPr>
          <w:rFonts w:ascii="Book Antiqua" w:eastAsia="Calibri" w:hAnsi="Book Antiqua" w:cs="Calibri"/>
          <w:color w:val="000000"/>
          <w:kern w:val="0"/>
          <w:sz w:val="24"/>
          <w:lang w:eastAsia="en-US"/>
        </w:rPr>
        <w:t xml:space="preserve">sts, exosome fraction of the culture medium </w:t>
      </w:r>
      <w:r w:rsidR="00DD67FD" w:rsidRPr="000723BF">
        <w:rPr>
          <w:rFonts w:ascii="Book Antiqua" w:eastAsia="Calibri" w:hAnsi="Book Antiqua" w:cs="Calibri"/>
          <w:color w:val="000000"/>
          <w:kern w:val="0"/>
          <w:sz w:val="24"/>
          <w:lang w:eastAsia="en-US"/>
        </w:rPr>
        <w:t xml:space="preserve">was obtained. The measurement of </w:t>
      </w:r>
      <w:r w:rsidR="00DD67FD" w:rsidRPr="000723BF">
        <w:rPr>
          <w:rFonts w:ascii="Book Antiqua" w:eastAsia="Calibri" w:hAnsi="Book Antiqua" w:cs="Calibri"/>
          <w:i/>
          <w:color w:val="000000"/>
          <w:kern w:val="0"/>
          <w:sz w:val="24"/>
          <w:lang w:eastAsia="en-US"/>
        </w:rPr>
        <w:t>miR-133a</w:t>
      </w:r>
      <w:r w:rsidR="00DD67FD" w:rsidRPr="000723BF">
        <w:rPr>
          <w:rFonts w:ascii="Book Antiqua" w:eastAsia="Calibri" w:hAnsi="Book Antiqua" w:cs="Calibri"/>
          <w:color w:val="000000"/>
          <w:kern w:val="0"/>
          <w:sz w:val="24"/>
          <w:lang w:eastAsia="en-US"/>
        </w:rPr>
        <w:t xml:space="preserve"> </w:t>
      </w:r>
      <w:r w:rsidR="002628BF" w:rsidRPr="000723BF">
        <w:rPr>
          <w:rFonts w:ascii="Book Antiqua" w:eastAsia="Calibri" w:hAnsi="Book Antiqua" w:cs="Calibri"/>
          <w:color w:val="000000"/>
          <w:kern w:val="0"/>
          <w:sz w:val="24"/>
          <w:lang w:eastAsia="en-US"/>
        </w:rPr>
        <w:t>was</w:t>
      </w:r>
      <w:r w:rsidR="002A2C30" w:rsidRPr="000723BF">
        <w:rPr>
          <w:rFonts w:ascii="Book Antiqua" w:eastAsia="Calibri" w:hAnsi="Book Antiqua" w:cs="Calibri"/>
          <w:color w:val="000000"/>
          <w:kern w:val="0"/>
          <w:sz w:val="24"/>
          <w:lang w:eastAsia="en-US"/>
        </w:rPr>
        <w:t xml:space="preserve"> performed. </w:t>
      </w:r>
      <w:r w:rsidR="002628BF" w:rsidRPr="000723BF">
        <w:rPr>
          <w:rFonts w:ascii="Book Antiqua" w:eastAsia="Calibri" w:hAnsi="Book Antiqua" w:cs="Calibri"/>
          <w:color w:val="000000"/>
          <w:kern w:val="0"/>
          <w:sz w:val="24"/>
          <w:lang w:eastAsia="en-US"/>
        </w:rPr>
        <w:t>S</w:t>
      </w:r>
      <w:r w:rsidR="002A2C30" w:rsidRPr="000723BF">
        <w:rPr>
          <w:rFonts w:ascii="Book Antiqua" w:eastAsia="Calibri" w:hAnsi="Book Antiqua" w:cs="Calibri"/>
          <w:color w:val="000000"/>
          <w:kern w:val="0"/>
          <w:sz w:val="24"/>
          <w:lang w:eastAsia="en-US"/>
        </w:rPr>
        <w:t xml:space="preserve">ignificant elevation of </w:t>
      </w:r>
      <w:r w:rsidR="002A2C30" w:rsidRPr="000723BF">
        <w:rPr>
          <w:rFonts w:ascii="Book Antiqua" w:eastAsia="Calibri" w:hAnsi="Book Antiqua" w:cs="Calibri"/>
          <w:i/>
          <w:color w:val="000000"/>
          <w:kern w:val="0"/>
          <w:sz w:val="24"/>
          <w:lang w:eastAsia="en-US"/>
        </w:rPr>
        <w:t>miR-133a</w:t>
      </w:r>
      <w:r w:rsidR="002628BF" w:rsidRPr="000723BF">
        <w:rPr>
          <w:rFonts w:ascii="Book Antiqua" w:eastAsia="Calibri" w:hAnsi="Book Antiqua" w:cs="Calibri"/>
          <w:i/>
          <w:color w:val="000000"/>
          <w:kern w:val="0"/>
          <w:sz w:val="24"/>
          <w:lang w:eastAsia="en-US"/>
        </w:rPr>
        <w:t xml:space="preserve"> </w:t>
      </w:r>
      <w:r w:rsidR="002628BF" w:rsidRPr="000723BF">
        <w:rPr>
          <w:rFonts w:ascii="Book Antiqua" w:eastAsia="Calibri" w:hAnsi="Book Antiqua" w:cs="Calibri"/>
          <w:color w:val="000000"/>
          <w:kern w:val="0"/>
          <w:sz w:val="24"/>
          <w:lang w:eastAsia="en-US"/>
        </w:rPr>
        <w:t>was observed upon the detection of cell death</w:t>
      </w:r>
      <w:r w:rsidR="002A2C30" w:rsidRPr="000723BF">
        <w:rPr>
          <w:rFonts w:ascii="Book Antiqua" w:eastAsia="Calibri" w:hAnsi="Book Antiqua" w:cs="Calibri"/>
          <w:color w:val="000000"/>
          <w:kern w:val="0"/>
          <w:sz w:val="24"/>
          <w:lang w:eastAsia="en-US"/>
        </w:rPr>
        <w:t xml:space="preserve"> </w:t>
      </w:r>
      <w:r w:rsidR="002A2C30" w:rsidRPr="000723BF">
        <w:rPr>
          <w:rFonts w:ascii="Book Antiqua" w:eastAsia="Times New Roman" w:hAnsi="Book Antiqua"/>
          <w:color w:val="000000"/>
          <w:kern w:val="0"/>
          <w:sz w:val="24"/>
          <w:vertAlign w:val="superscript"/>
          <w:lang w:eastAsia="en-US"/>
        </w:rPr>
        <w:t>[59]</w:t>
      </w:r>
      <w:r w:rsidR="002A2C30"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Using </w:t>
      </w:r>
      <w:r w:rsidR="002628BF" w:rsidRPr="000723BF">
        <w:rPr>
          <w:rFonts w:ascii="Book Antiqua" w:eastAsia="Calibri" w:hAnsi="Book Antiqua" w:cs="Calibri"/>
          <w:color w:val="000000"/>
          <w:kern w:val="0"/>
          <w:sz w:val="24"/>
          <w:lang w:eastAsia="en-US"/>
        </w:rPr>
        <w:t xml:space="preserve">an </w:t>
      </w:r>
      <w:r w:rsidR="002628BF" w:rsidRPr="00F11381">
        <w:rPr>
          <w:rFonts w:ascii="Book Antiqua" w:eastAsia="Calibri" w:hAnsi="Book Antiqua" w:cs="Calibri"/>
          <w:i/>
          <w:color w:val="000000"/>
          <w:kern w:val="0"/>
          <w:sz w:val="24"/>
          <w:lang w:eastAsia="en-US"/>
        </w:rPr>
        <w:t xml:space="preserve">in vitro </w:t>
      </w:r>
      <w:r w:rsidRPr="000723BF">
        <w:rPr>
          <w:rFonts w:ascii="Book Antiqua" w:eastAsia="Calibri" w:hAnsi="Book Antiqua" w:cs="Calibri"/>
          <w:color w:val="000000"/>
          <w:kern w:val="0"/>
          <w:sz w:val="24"/>
          <w:lang w:eastAsia="en-US"/>
        </w:rPr>
        <w:t xml:space="preserve">cardiac cell necrosis model, it </w:t>
      </w:r>
      <w:r w:rsidR="003B4E77" w:rsidRPr="000723BF">
        <w:rPr>
          <w:rFonts w:ascii="Book Antiqua" w:eastAsia="Calibri" w:hAnsi="Book Antiqua" w:cs="Calibri"/>
          <w:color w:val="000000"/>
          <w:kern w:val="0"/>
          <w:sz w:val="24"/>
          <w:lang w:eastAsia="en-US"/>
        </w:rPr>
        <w:t>was</w:t>
      </w:r>
      <w:r w:rsidRPr="000723BF">
        <w:rPr>
          <w:rFonts w:ascii="Book Antiqua" w:eastAsia="Calibri" w:hAnsi="Book Antiqua" w:cs="Calibri"/>
          <w:color w:val="000000"/>
          <w:kern w:val="0"/>
          <w:sz w:val="24"/>
          <w:lang w:eastAsia="en-US"/>
        </w:rPr>
        <w:t xml:space="preserve"> shown that cardiac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w:t>
      </w:r>
      <w:r w:rsidR="002628BF" w:rsidRPr="000723BF">
        <w:rPr>
          <w:rFonts w:ascii="Book Antiqua" w:eastAsia="Calibri" w:hAnsi="Book Antiqua" w:cs="Calibri"/>
          <w:color w:val="000000"/>
          <w:kern w:val="0"/>
          <w:sz w:val="24"/>
          <w:lang w:eastAsia="en-US"/>
        </w:rPr>
        <w:t>was</w:t>
      </w:r>
      <w:r w:rsidRPr="000723BF">
        <w:rPr>
          <w:rFonts w:ascii="Book Antiqua" w:eastAsia="Calibri" w:hAnsi="Book Antiqua" w:cs="Calibri"/>
          <w:color w:val="000000"/>
          <w:kern w:val="0"/>
          <w:sz w:val="24"/>
          <w:lang w:eastAsia="en-US"/>
        </w:rPr>
        <w:t xml:space="preserve"> released in</w:t>
      </w:r>
      <w:r w:rsidR="002628BF" w:rsidRPr="000723BF">
        <w:rPr>
          <w:rFonts w:ascii="Book Antiqua" w:eastAsia="Calibri" w:hAnsi="Book Antiqua" w:cs="Calibri"/>
          <w:color w:val="000000"/>
          <w:kern w:val="0"/>
          <w:sz w:val="24"/>
          <w:lang w:eastAsia="en-US"/>
        </w:rPr>
        <w:t>to</w:t>
      </w:r>
      <w:r w:rsidRPr="000723BF">
        <w:rPr>
          <w:rFonts w:ascii="Book Antiqua" w:eastAsia="Calibri" w:hAnsi="Book Antiqua" w:cs="Calibri"/>
          <w:color w:val="000000"/>
          <w:kern w:val="0"/>
          <w:sz w:val="24"/>
          <w:lang w:eastAsia="en-US"/>
        </w:rPr>
        <w:t xml:space="preserve"> </w:t>
      </w:r>
      <w:r w:rsidR="002628BF"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culture media 20 min</w:t>
      </w:r>
      <w:r w:rsidR="009F0A7F" w:rsidRPr="000723BF">
        <w:rPr>
          <w:rFonts w:ascii="Book Antiqua" w:eastAsia="Calibri" w:hAnsi="Book Antiqua" w:cs="Calibri"/>
          <w:color w:val="000000"/>
          <w:kern w:val="0"/>
          <w:sz w:val="24"/>
          <w:lang w:eastAsia="en-US"/>
        </w:rPr>
        <w:t xml:space="preserve"> after induction</w:t>
      </w:r>
      <w:r w:rsidRPr="000723BF">
        <w:rPr>
          <w:rFonts w:ascii="Book Antiqua" w:eastAsia="Calibri" w:hAnsi="Book Antiqua" w:cs="Calibri"/>
          <w:color w:val="000000"/>
          <w:kern w:val="0"/>
          <w:sz w:val="24"/>
          <w:lang w:eastAsia="en-US"/>
        </w:rPr>
        <w:t>, where it is stable for</w:t>
      </w:r>
      <w:r w:rsidR="002628BF" w:rsidRPr="000723BF">
        <w:rPr>
          <w:rFonts w:ascii="Book Antiqua" w:eastAsia="Calibri" w:hAnsi="Book Antiqua" w:cs="Calibri"/>
          <w:color w:val="000000"/>
          <w:kern w:val="0"/>
          <w:sz w:val="24"/>
          <w:lang w:eastAsia="en-US"/>
        </w:rPr>
        <w:t xml:space="preserve"> at least</w:t>
      </w:r>
      <w:r w:rsidRPr="000723BF">
        <w:rPr>
          <w:rFonts w:ascii="Book Antiqua" w:eastAsia="Calibri" w:hAnsi="Book Antiqua" w:cs="Calibri"/>
          <w:color w:val="000000"/>
          <w:kern w:val="0"/>
          <w:sz w:val="24"/>
          <w:lang w:eastAsia="en-US"/>
        </w:rPr>
        <w:t xml:space="preserve"> 2</w:t>
      </w:r>
      <w:r w:rsidR="007D0AB8" w:rsidRPr="000723BF">
        <w:rPr>
          <w:rFonts w:ascii="Book Antiqua" w:eastAsia="Calibri" w:hAnsi="Book Antiqua" w:cs="Calibri"/>
          <w:color w:val="000000"/>
          <w:kern w:val="0"/>
          <w:sz w:val="24"/>
          <w:lang w:eastAsia="en-US"/>
        </w:rPr>
        <w:t>4 h</w:t>
      </w:r>
      <w:r w:rsidRPr="000723BF">
        <w:rPr>
          <w:rFonts w:ascii="Book Antiqua" w:eastAsia="Calibri" w:hAnsi="Book Antiqua" w:cs="Calibri"/>
          <w:color w:val="000000"/>
          <w:kern w:val="0"/>
          <w:sz w:val="24"/>
          <w:lang w:eastAsia="en-US"/>
        </w:rPr>
        <w:t xml:space="preserve">. </w:t>
      </w:r>
      <w:r w:rsidR="002628BF" w:rsidRPr="000723BF">
        <w:rPr>
          <w:rFonts w:ascii="Book Antiqua" w:eastAsia="Calibri" w:hAnsi="Book Antiqua" w:cs="Calibri"/>
          <w:color w:val="000000"/>
          <w:kern w:val="0"/>
          <w:sz w:val="24"/>
          <w:lang w:eastAsia="en-US"/>
        </w:rPr>
        <w:t>The a</w:t>
      </w:r>
      <w:r w:rsidRPr="000723BF">
        <w:rPr>
          <w:rFonts w:ascii="Book Antiqua" w:eastAsia="Calibri" w:hAnsi="Book Antiqua" w:cs="Calibri"/>
          <w:color w:val="000000"/>
          <w:kern w:val="0"/>
          <w:sz w:val="24"/>
          <w:lang w:eastAsia="en-US"/>
        </w:rPr>
        <w:t xml:space="preserve">mount of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release</w:t>
      </w:r>
      <w:r w:rsidR="002628BF" w:rsidRPr="000723BF">
        <w:rPr>
          <w:rFonts w:ascii="Book Antiqua" w:eastAsia="Calibri" w:hAnsi="Book Antiqua" w:cs="Calibri"/>
          <w:color w:val="000000"/>
          <w:kern w:val="0"/>
          <w:sz w:val="24"/>
          <w:lang w:eastAsia="en-US"/>
        </w:rPr>
        <w:t>d</w:t>
      </w:r>
      <w:r w:rsidRPr="000723BF">
        <w:rPr>
          <w:rFonts w:ascii="Book Antiqua" w:eastAsia="Calibri" w:hAnsi="Book Antiqua" w:cs="Calibri"/>
          <w:color w:val="000000"/>
          <w:kern w:val="0"/>
          <w:sz w:val="24"/>
          <w:lang w:eastAsia="en-US"/>
        </w:rPr>
        <w:t xml:space="preserve"> was related to the number of necrotic cardiac myocytes. </w:t>
      </w:r>
      <w:r w:rsidR="009F0A7F" w:rsidRPr="000723BF">
        <w:rPr>
          <w:rFonts w:ascii="Book Antiqua" w:eastAsia="Calibri" w:hAnsi="Book Antiqua" w:cs="Calibri"/>
          <w:color w:val="000000"/>
          <w:kern w:val="0"/>
          <w:sz w:val="24"/>
          <w:lang w:eastAsia="en-US"/>
        </w:rPr>
        <w:t>Further</w:t>
      </w:r>
      <w:r w:rsidR="000274D9" w:rsidRPr="000723BF">
        <w:rPr>
          <w:rFonts w:ascii="Book Antiqua" w:eastAsia="Calibri" w:hAnsi="Book Antiqua" w:cs="Calibri"/>
          <w:color w:val="000000"/>
          <w:kern w:val="0"/>
          <w:sz w:val="24"/>
          <w:lang w:eastAsia="en-US"/>
        </w:rPr>
        <w:t>more</w:t>
      </w:r>
      <w:r w:rsidR="009F0A7F" w:rsidRPr="000723BF">
        <w:rPr>
          <w:rFonts w:ascii="Book Antiqua" w:eastAsia="Calibri" w:hAnsi="Book Antiqua" w:cs="Calibri"/>
          <w:color w:val="000000"/>
          <w:kern w:val="0"/>
          <w:sz w:val="24"/>
          <w:lang w:eastAsia="en-US"/>
        </w:rPr>
        <w:t xml:space="preserve">, </w:t>
      </w:r>
      <w:r w:rsidR="000274D9" w:rsidRPr="000723BF">
        <w:rPr>
          <w:rFonts w:ascii="Book Antiqua" w:eastAsia="Calibri" w:hAnsi="Book Antiqua" w:cs="Calibri"/>
          <w:color w:val="000000"/>
          <w:kern w:val="0"/>
          <w:sz w:val="24"/>
          <w:lang w:eastAsia="en-US"/>
        </w:rPr>
        <w:t xml:space="preserve">a </w:t>
      </w:r>
      <w:r w:rsidR="009F0A7F" w:rsidRPr="000723BF">
        <w:rPr>
          <w:rFonts w:ascii="Book Antiqua" w:eastAsia="Calibri" w:hAnsi="Book Antiqua" w:cs="Calibri"/>
          <w:color w:val="000000"/>
          <w:kern w:val="0"/>
          <w:sz w:val="24"/>
          <w:lang w:eastAsia="en-US"/>
        </w:rPr>
        <w:t>time</w:t>
      </w:r>
      <w:r w:rsidR="003B4E77" w:rsidRPr="000723BF">
        <w:rPr>
          <w:rFonts w:ascii="Book Antiqua" w:eastAsia="Calibri" w:hAnsi="Book Antiqua" w:cs="Calibri"/>
          <w:color w:val="000000"/>
          <w:kern w:val="0"/>
          <w:sz w:val="24"/>
          <w:lang w:eastAsia="en-US"/>
        </w:rPr>
        <w:t>-</w:t>
      </w:r>
      <w:r w:rsidR="009F0A7F" w:rsidRPr="000723BF">
        <w:rPr>
          <w:rFonts w:ascii="Book Antiqua" w:eastAsia="Calibri" w:hAnsi="Book Antiqua" w:cs="Calibri"/>
          <w:color w:val="000000"/>
          <w:kern w:val="0"/>
          <w:sz w:val="24"/>
          <w:lang w:eastAsia="en-US"/>
        </w:rPr>
        <w:t xml:space="preserve">course study of serum </w:t>
      </w:r>
      <w:r w:rsidR="009F0A7F" w:rsidRPr="000723BF">
        <w:rPr>
          <w:rFonts w:ascii="Book Antiqua" w:eastAsia="Calibri" w:hAnsi="Book Antiqua" w:cs="Calibri"/>
          <w:i/>
          <w:color w:val="000000"/>
          <w:kern w:val="0"/>
          <w:sz w:val="24"/>
          <w:lang w:eastAsia="en-US"/>
        </w:rPr>
        <w:t>miR-1</w:t>
      </w:r>
      <w:r w:rsidR="009F0A7F" w:rsidRPr="000723BF">
        <w:rPr>
          <w:rFonts w:ascii="Book Antiqua" w:eastAsia="Calibri" w:hAnsi="Book Antiqua" w:cs="Calibri"/>
          <w:color w:val="000000"/>
          <w:kern w:val="0"/>
          <w:sz w:val="24"/>
          <w:lang w:eastAsia="en-US"/>
        </w:rPr>
        <w:t xml:space="preserve"> </w:t>
      </w:r>
      <w:r w:rsidR="000274D9" w:rsidRPr="000723BF">
        <w:rPr>
          <w:rFonts w:ascii="Book Antiqua" w:eastAsia="Calibri" w:hAnsi="Book Antiqua" w:cs="Calibri"/>
          <w:color w:val="000000"/>
          <w:kern w:val="0"/>
          <w:sz w:val="24"/>
          <w:lang w:eastAsia="en-US"/>
        </w:rPr>
        <w:t>i</w:t>
      </w:r>
      <w:r w:rsidR="009F0A7F" w:rsidRPr="000723BF">
        <w:rPr>
          <w:rFonts w:ascii="Book Antiqua" w:eastAsia="Calibri" w:hAnsi="Book Antiqua" w:cs="Calibri"/>
          <w:color w:val="000000"/>
          <w:kern w:val="0"/>
          <w:sz w:val="24"/>
          <w:lang w:eastAsia="en-US"/>
        </w:rPr>
        <w:t xml:space="preserve">n a rat model </w:t>
      </w:r>
      <w:r w:rsidRPr="000723BF">
        <w:rPr>
          <w:rFonts w:ascii="Book Antiqua" w:eastAsia="Calibri" w:hAnsi="Book Antiqua" w:cs="Calibri"/>
          <w:color w:val="000000"/>
          <w:kern w:val="0"/>
          <w:sz w:val="24"/>
          <w:lang w:eastAsia="en-US"/>
        </w:rPr>
        <w:t xml:space="preserve">included </w:t>
      </w:r>
      <w:r w:rsidR="0086624D" w:rsidRPr="000723BF">
        <w:rPr>
          <w:rFonts w:ascii="Book Antiqua" w:eastAsia="Calibri" w:hAnsi="Book Antiqua" w:cs="Calibri"/>
          <w:color w:val="000000"/>
          <w:kern w:val="0"/>
          <w:sz w:val="24"/>
          <w:lang w:eastAsia="en-US"/>
        </w:rPr>
        <w:t xml:space="preserve">time points </w:t>
      </w:r>
      <w:r w:rsidRPr="000723BF">
        <w:rPr>
          <w:rFonts w:ascii="Book Antiqua" w:eastAsia="Calibri" w:hAnsi="Book Antiqua" w:cs="Calibri"/>
          <w:color w:val="000000"/>
          <w:kern w:val="0"/>
          <w:sz w:val="24"/>
          <w:lang w:eastAsia="en-US"/>
        </w:rPr>
        <w:t xml:space="preserve">at </w:t>
      </w:r>
      <w:r w:rsidR="007D0AB8" w:rsidRPr="000723BF">
        <w:rPr>
          <w:rFonts w:ascii="Book Antiqua" w:eastAsia="Calibri" w:hAnsi="Book Antiqua" w:cs="Calibri"/>
          <w:color w:val="000000"/>
          <w:kern w:val="0"/>
          <w:sz w:val="24"/>
          <w:lang w:eastAsia="en-US"/>
        </w:rPr>
        <w:t>1</w:t>
      </w:r>
      <w:r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3</w:t>
      </w:r>
      <w:r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6</w:t>
      </w:r>
      <w:r w:rsidRPr="000723BF">
        <w:rPr>
          <w:rFonts w:ascii="Book Antiqua" w:eastAsia="Calibri" w:hAnsi="Book Antiqua" w:cs="Calibri"/>
          <w:color w:val="000000"/>
          <w:kern w:val="0"/>
          <w:sz w:val="24"/>
          <w:lang w:eastAsia="en-US"/>
        </w:rPr>
        <w:t>, 1</w:t>
      </w:r>
      <w:r w:rsidR="007D0AB8" w:rsidRPr="000723BF">
        <w:rPr>
          <w:rFonts w:ascii="Book Antiqua" w:eastAsia="Calibri" w:hAnsi="Book Antiqua" w:cs="Calibri"/>
          <w:color w:val="000000"/>
          <w:kern w:val="0"/>
          <w:sz w:val="24"/>
          <w:lang w:eastAsia="en-US"/>
        </w:rPr>
        <w:t>2</w:t>
      </w:r>
      <w:r w:rsidRPr="000723BF">
        <w:rPr>
          <w:rFonts w:ascii="Book Antiqua" w:eastAsia="Calibri" w:hAnsi="Book Antiqua" w:cs="Calibri"/>
          <w:color w:val="000000"/>
          <w:kern w:val="0"/>
          <w:sz w:val="24"/>
          <w:lang w:eastAsia="en-US"/>
        </w:rPr>
        <w:t>, 2</w:t>
      </w:r>
      <w:r w:rsidR="007D0AB8" w:rsidRPr="000723BF">
        <w:rPr>
          <w:rFonts w:ascii="Book Antiqua" w:eastAsia="Calibri" w:hAnsi="Book Antiqua" w:cs="Calibri"/>
          <w:color w:val="000000"/>
          <w:kern w:val="0"/>
          <w:sz w:val="24"/>
          <w:lang w:eastAsia="en-US"/>
        </w:rPr>
        <w:t>4 h</w:t>
      </w:r>
      <w:r w:rsidRPr="000723BF">
        <w:rPr>
          <w:rFonts w:ascii="Book Antiqua" w:eastAsia="Calibri" w:hAnsi="Book Antiqua" w:cs="Calibri"/>
          <w:color w:val="000000"/>
          <w:kern w:val="0"/>
          <w:sz w:val="24"/>
          <w:lang w:eastAsia="en-US"/>
        </w:rPr>
        <w:t>, and 3, 7, 14, 21 and 28 d</w:t>
      </w:r>
      <w:r w:rsidR="0086624D" w:rsidRPr="000723BF">
        <w:rPr>
          <w:rFonts w:ascii="Book Antiqua" w:eastAsia="Calibri" w:hAnsi="Book Antiqua" w:cs="Calibri"/>
          <w:color w:val="000000"/>
          <w:kern w:val="0"/>
          <w:sz w:val="24"/>
          <w:lang w:eastAsia="en-US"/>
        </w:rPr>
        <w:t xml:space="preserve"> after AMI</w:t>
      </w:r>
      <w:r w:rsidRPr="000723BF">
        <w:rPr>
          <w:rFonts w:ascii="Book Antiqua" w:eastAsia="Calibri" w:hAnsi="Book Antiqua" w:cs="Calibri"/>
          <w:color w:val="000000"/>
          <w:kern w:val="0"/>
          <w:sz w:val="24"/>
          <w:lang w:eastAsia="en-US"/>
        </w:rPr>
        <w:t xml:space="preserve">. </w:t>
      </w:r>
      <w:r w:rsidR="0086624D"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erum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level</w:t>
      </w:r>
      <w:r w:rsidR="000274D9"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w</w:t>
      </w:r>
      <w:r w:rsidR="000274D9" w:rsidRPr="000723BF">
        <w:rPr>
          <w:rFonts w:ascii="Book Antiqua" w:eastAsia="Calibri" w:hAnsi="Book Antiqua" w:cs="Calibri"/>
          <w:color w:val="000000"/>
          <w:kern w:val="0"/>
          <w:sz w:val="24"/>
          <w:lang w:eastAsia="en-US"/>
        </w:rPr>
        <w:t>ere</w:t>
      </w:r>
      <w:r w:rsidRPr="000723BF">
        <w:rPr>
          <w:rFonts w:ascii="Book Antiqua" w:eastAsia="Calibri" w:hAnsi="Book Antiqua" w:cs="Calibri"/>
          <w:color w:val="000000"/>
          <w:kern w:val="0"/>
          <w:sz w:val="24"/>
          <w:lang w:eastAsia="en-US"/>
        </w:rPr>
        <w:t xml:space="preserve"> increased after AMI with a peak at </w:t>
      </w:r>
      <w:r w:rsidR="007D0AB8" w:rsidRPr="000723BF">
        <w:rPr>
          <w:rFonts w:ascii="Book Antiqua" w:eastAsia="Calibri" w:hAnsi="Book Antiqua" w:cs="Calibri"/>
          <w:color w:val="000000"/>
          <w:kern w:val="0"/>
          <w:sz w:val="24"/>
          <w:lang w:eastAsia="en-US"/>
        </w:rPr>
        <w:t>6 h</w:t>
      </w:r>
      <w:r w:rsidRPr="000723BF">
        <w:rPr>
          <w:rFonts w:ascii="Book Antiqua" w:eastAsia="Calibri" w:hAnsi="Book Antiqua" w:cs="Calibri"/>
          <w:color w:val="000000"/>
          <w:kern w:val="0"/>
          <w:sz w:val="24"/>
          <w:lang w:eastAsia="en-US"/>
        </w:rPr>
        <w:t>, return</w:t>
      </w:r>
      <w:r w:rsidR="000274D9" w:rsidRPr="000723BF">
        <w:rPr>
          <w:rFonts w:ascii="Book Antiqua" w:eastAsia="Calibri" w:hAnsi="Book Antiqua" w:cs="Calibri"/>
          <w:color w:val="000000"/>
          <w:kern w:val="0"/>
          <w:sz w:val="24"/>
          <w:lang w:eastAsia="en-US"/>
        </w:rPr>
        <w:t>ing</w:t>
      </w:r>
      <w:r w:rsidRPr="000723BF">
        <w:rPr>
          <w:rFonts w:ascii="Book Antiqua" w:eastAsia="Calibri" w:hAnsi="Book Antiqua" w:cs="Calibri"/>
          <w:color w:val="000000"/>
          <w:kern w:val="0"/>
          <w:sz w:val="24"/>
          <w:lang w:eastAsia="en-US"/>
        </w:rPr>
        <w:t xml:space="preserve"> to the basal</w:t>
      </w:r>
      <w:r w:rsidR="000274D9" w:rsidRPr="000723BF">
        <w:rPr>
          <w:rFonts w:ascii="Book Antiqua" w:eastAsia="Calibri" w:hAnsi="Book Antiqua" w:cs="Calibri"/>
          <w:color w:val="000000"/>
          <w:kern w:val="0"/>
          <w:sz w:val="24"/>
          <w:lang w:eastAsia="en-US"/>
        </w:rPr>
        <w:t xml:space="preserve"> level</w:t>
      </w:r>
      <w:r w:rsidRPr="000723BF">
        <w:rPr>
          <w:rFonts w:ascii="Book Antiqua" w:eastAsia="Calibri" w:hAnsi="Book Antiqua" w:cs="Calibri"/>
          <w:color w:val="000000"/>
          <w:kern w:val="0"/>
          <w:sz w:val="24"/>
          <w:lang w:eastAsia="en-US"/>
        </w:rPr>
        <w:t xml:space="preserve"> 3 days after AMI</w:t>
      </w:r>
      <w:r w:rsidR="003B4E77"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and </w:t>
      </w:r>
      <w:r w:rsidR="000274D9" w:rsidRPr="000723BF">
        <w:rPr>
          <w:rFonts w:ascii="Book Antiqua" w:eastAsia="Calibri" w:hAnsi="Book Antiqua" w:cs="Calibri"/>
          <w:color w:val="000000"/>
          <w:kern w:val="0"/>
          <w:sz w:val="24"/>
          <w:lang w:eastAsia="en-US"/>
        </w:rPr>
        <w:t>showed</w:t>
      </w:r>
      <w:r w:rsidRPr="000723BF">
        <w:rPr>
          <w:rFonts w:ascii="Book Antiqua" w:eastAsia="Calibri" w:hAnsi="Book Antiqua" w:cs="Calibri"/>
          <w:color w:val="000000"/>
          <w:kern w:val="0"/>
          <w:sz w:val="24"/>
          <w:lang w:eastAsia="en-US"/>
        </w:rPr>
        <w:t xml:space="preserve"> </w:t>
      </w:r>
      <w:r w:rsidR="000274D9"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strong positive correlation with MI size. </w:t>
      </w:r>
      <w:r w:rsidR="00DB26D5" w:rsidRPr="000723BF">
        <w:rPr>
          <w:rFonts w:ascii="Book Antiqua" w:eastAsia="Calibri" w:hAnsi="Book Antiqua" w:cs="Calibri"/>
          <w:color w:val="000000"/>
          <w:kern w:val="0"/>
          <w:sz w:val="24"/>
          <w:lang w:eastAsia="en-US"/>
        </w:rPr>
        <w:t>R</w:t>
      </w:r>
      <w:r w:rsidR="0086624D" w:rsidRPr="000723BF">
        <w:rPr>
          <w:rFonts w:ascii="Book Antiqua" w:eastAsia="Calibri" w:hAnsi="Book Antiqua" w:cs="Calibri"/>
          <w:color w:val="000000"/>
          <w:kern w:val="0"/>
          <w:sz w:val="24"/>
          <w:lang w:eastAsia="en-US"/>
        </w:rPr>
        <w:t xml:space="preserve">esearch </w:t>
      </w:r>
      <w:r w:rsidR="00DB26D5" w:rsidRPr="000723BF">
        <w:rPr>
          <w:rFonts w:ascii="Book Antiqua" w:eastAsia="Calibri" w:hAnsi="Book Antiqua" w:cs="Calibri"/>
          <w:color w:val="000000"/>
          <w:kern w:val="0"/>
          <w:sz w:val="24"/>
          <w:lang w:eastAsia="en-US"/>
        </w:rPr>
        <w:t>in</w:t>
      </w:r>
      <w:r w:rsidR="0086624D" w:rsidRPr="000723BF">
        <w:rPr>
          <w:rFonts w:ascii="Book Antiqua" w:eastAsia="Calibri" w:hAnsi="Book Antiqua" w:cs="Calibri"/>
          <w:color w:val="000000"/>
          <w:kern w:val="0"/>
          <w:sz w:val="24"/>
          <w:lang w:eastAsia="en-US"/>
        </w:rPr>
        <w:t xml:space="preserve"> </w:t>
      </w:r>
      <w:r w:rsidR="002A2C30" w:rsidRPr="000723BF">
        <w:rPr>
          <w:rFonts w:ascii="Book Antiqua" w:eastAsia="Calibri" w:hAnsi="Book Antiqua" w:cs="Calibri"/>
          <w:color w:val="000000"/>
          <w:kern w:val="0"/>
          <w:sz w:val="24"/>
          <w:lang w:eastAsia="en-US"/>
        </w:rPr>
        <w:t>humans</w:t>
      </w:r>
      <w:r w:rsidR="0086624D"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has shown</w:t>
      </w:r>
      <w:r w:rsidR="0086624D" w:rsidRPr="000723BF">
        <w:rPr>
          <w:rFonts w:ascii="Book Antiqua" w:eastAsia="Calibri" w:hAnsi="Book Antiqua" w:cs="Calibri"/>
          <w:color w:val="000000"/>
          <w:kern w:val="0"/>
          <w:sz w:val="24"/>
          <w:lang w:eastAsia="en-US"/>
        </w:rPr>
        <w:t xml:space="preserve"> that i</w:t>
      </w:r>
      <w:r w:rsidRPr="000723BF">
        <w:rPr>
          <w:rFonts w:ascii="Book Antiqua" w:eastAsia="Calibri" w:hAnsi="Book Antiqua" w:cs="Calibri"/>
          <w:color w:val="000000"/>
          <w:kern w:val="0"/>
          <w:sz w:val="24"/>
          <w:lang w:eastAsia="en-US"/>
        </w:rPr>
        <w:t xml:space="preserve">n 31 patients with AMI,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was significantly increased within 24 h </w:t>
      </w:r>
      <w:r w:rsidR="0086624D" w:rsidRPr="000723BF">
        <w:rPr>
          <w:rFonts w:ascii="Book Antiqua" w:eastAsia="Calibri" w:hAnsi="Book Antiqua" w:cs="Calibri"/>
          <w:color w:val="000000"/>
          <w:kern w:val="0"/>
          <w:sz w:val="24"/>
          <w:lang w:eastAsia="en-US"/>
        </w:rPr>
        <w:t>after</w:t>
      </w:r>
      <w:r w:rsidRPr="000723BF">
        <w:rPr>
          <w:rFonts w:ascii="Book Antiqua" w:eastAsia="Calibri" w:hAnsi="Book Antiqua" w:cs="Calibri"/>
          <w:color w:val="000000"/>
          <w:kern w:val="0"/>
          <w:sz w:val="24"/>
          <w:lang w:eastAsia="en-US"/>
        </w:rPr>
        <w:t xml:space="preserve"> AMI and </w:t>
      </w:r>
      <w:r w:rsidR="000274D9" w:rsidRPr="000723BF">
        <w:rPr>
          <w:rFonts w:ascii="Book Antiqua" w:eastAsia="Calibri" w:hAnsi="Book Antiqua" w:cs="Calibri"/>
          <w:color w:val="000000"/>
          <w:kern w:val="0"/>
          <w:sz w:val="24"/>
          <w:lang w:eastAsia="en-US"/>
        </w:rPr>
        <w:t>showed</w:t>
      </w:r>
      <w:r w:rsidRPr="000723BF">
        <w:rPr>
          <w:rFonts w:ascii="Book Antiqua" w:eastAsia="Calibri" w:hAnsi="Book Antiqua" w:cs="Calibri"/>
          <w:color w:val="000000"/>
          <w:kern w:val="0"/>
          <w:sz w:val="24"/>
          <w:lang w:eastAsia="en-US"/>
        </w:rPr>
        <w:t xml:space="preserve"> </w:t>
      </w:r>
      <w:r w:rsidR="000274D9"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positive correlation with serum CK-MB (creatine kinase-MB)</w:t>
      </w:r>
      <w:r w:rsidR="000274D9"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suggesting its relation</w:t>
      </w:r>
      <w:r w:rsidR="00DB26D5" w:rsidRPr="000723BF">
        <w:rPr>
          <w:rFonts w:ascii="Book Antiqua" w:eastAsia="Calibri" w:hAnsi="Book Antiqua" w:cs="Calibri"/>
          <w:color w:val="000000"/>
          <w:kern w:val="0"/>
          <w:sz w:val="24"/>
          <w:lang w:eastAsia="en-US"/>
        </w:rPr>
        <w:t>ship</w:t>
      </w:r>
      <w:r w:rsidRPr="000723BF">
        <w:rPr>
          <w:rFonts w:ascii="Book Antiqua" w:eastAsia="Calibri" w:hAnsi="Book Antiqua" w:cs="Calibri"/>
          <w:color w:val="000000"/>
          <w:kern w:val="0"/>
          <w:sz w:val="24"/>
          <w:lang w:eastAsia="en-US"/>
        </w:rPr>
        <w:t xml:space="preserve"> to MI size </w:t>
      </w:r>
      <w:r w:rsidR="0086624D" w:rsidRPr="000723BF">
        <w:rPr>
          <w:rFonts w:ascii="Book Antiqua" w:eastAsia="Calibri" w:hAnsi="Book Antiqua" w:cs="Calibri"/>
          <w:color w:val="000000"/>
          <w:kern w:val="0"/>
          <w:sz w:val="24"/>
          <w:lang w:eastAsia="en-US"/>
        </w:rPr>
        <w:t xml:space="preserve">also </w:t>
      </w:r>
      <w:r w:rsidR="00DB26D5" w:rsidRPr="000723BF">
        <w:rPr>
          <w:rFonts w:ascii="Book Antiqua" w:eastAsia="Calibri" w:hAnsi="Book Antiqua" w:cs="Calibri"/>
          <w:color w:val="000000"/>
          <w:kern w:val="0"/>
          <w:sz w:val="24"/>
          <w:lang w:eastAsia="en-US"/>
        </w:rPr>
        <w:t xml:space="preserve">occurs </w:t>
      </w:r>
      <w:r w:rsidRPr="000723BF">
        <w:rPr>
          <w:rFonts w:ascii="Book Antiqua" w:eastAsia="Calibri" w:hAnsi="Book Antiqua" w:cs="Calibri"/>
          <w:color w:val="000000"/>
          <w:kern w:val="0"/>
          <w:sz w:val="24"/>
          <w:lang w:eastAsia="en-US"/>
        </w:rPr>
        <w:t>in humans. At day</w:t>
      </w:r>
      <w:r w:rsidR="00DB26D5"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3 and 7, the serum levels returned to</w:t>
      </w:r>
      <w:r w:rsidR="00AA7535" w:rsidRPr="000723BF">
        <w:rPr>
          <w:rFonts w:ascii="Book Antiqua" w:eastAsia="Calibri" w:hAnsi="Book Antiqua" w:cs="Calibri"/>
          <w:color w:val="000000"/>
          <w:kern w:val="0"/>
          <w:sz w:val="24"/>
          <w:lang w:eastAsia="en-US"/>
        </w:rPr>
        <w:t xml:space="preserve"> </w:t>
      </w:r>
      <w:proofErr w:type="gramStart"/>
      <w:r w:rsidR="00AA7535" w:rsidRPr="000723BF">
        <w:rPr>
          <w:rFonts w:ascii="Book Antiqua" w:eastAsia="Calibri" w:hAnsi="Book Antiqua" w:cs="Calibri"/>
          <w:color w:val="000000"/>
          <w:kern w:val="0"/>
          <w:sz w:val="24"/>
          <w:lang w:eastAsia="en-US"/>
        </w:rPr>
        <w:t>baseline</w:t>
      </w:r>
      <w:r w:rsidR="0025378E" w:rsidRPr="000723BF">
        <w:rPr>
          <w:rFonts w:ascii="Book Antiqua" w:eastAsia="Times New Roman" w:hAnsi="Book Antiqua"/>
          <w:color w:val="000000"/>
          <w:kern w:val="0"/>
          <w:sz w:val="24"/>
          <w:vertAlign w:val="superscript"/>
          <w:lang w:eastAsia="en-US"/>
        </w:rPr>
        <w:t>[</w:t>
      </w:r>
      <w:proofErr w:type="gramEnd"/>
      <w:r w:rsidR="0025378E" w:rsidRPr="000723BF">
        <w:rPr>
          <w:rFonts w:ascii="Book Antiqua" w:eastAsia="Times New Roman" w:hAnsi="Book Antiqua"/>
          <w:color w:val="000000"/>
          <w:kern w:val="0"/>
          <w:sz w:val="24"/>
          <w:vertAlign w:val="superscript"/>
          <w:lang w:eastAsia="en-US"/>
        </w:rPr>
        <w:t>61]</w:t>
      </w:r>
      <w:r w:rsidRPr="000723BF">
        <w:rPr>
          <w:rFonts w:ascii="Book Antiqua" w:eastAsia="Calibri" w:hAnsi="Book Antiqua" w:cs="Calibri"/>
          <w:color w:val="000000"/>
          <w:kern w:val="0"/>
          <w:sz w:val="24"/>
          <w:lang w:eastAsia="en-US"/>
        </w:rPr>
        <w:t>.</w:t>
      </w:r>
      <w:r w:rsidRPr="000723BF">
        <w:rPr>
          <w:rFonts w:ascii="Book Antiqua" w:eastAsia="Times New Roman" w:hAnsi="Book Antiqua" w:cs="Calibri"/>
          <w:color w:val="000000"/>
          <w:kern w:val="0"/>
          <w:sz w:val="24"/>
          <w:lang w:eastAsia="sl-SI"/>
        </w:rPr>
        <w:t xml:space="preserve"> </w:t>
      </w:r>
      <w:r w:rsidR="00770337" w:rsidRPr="000723BF">
        <w:rPr>
          <w:rFonts w:ascii="Book Antiqua" w:eastAsia="Times New Roman" w:hAnsi="Book Antiqua" w:cs="Calibri"/>
          <w:color w:val="000000"/>
          <w:kern w:val="0"/>
          <w:sz w:val="24"/>
          <w:lang w:eastAsia="sl-SI"/>
        </w:rPr>
        <w:t>In another study, s</w:t>
      </w:r>
      <w:r w:rsidRPr="000723BF">
        <w:rPr>
          <w:rFonts w:ascii="Book Antiqua" w:eastAsia="Times New Roman" w:hAnsi="Book Antiqua" w:cs="Calibri"/>
          <w:color w:val="000000"/>
          <w:kern w:val="0"/>
          <w:sz w:val="24"/>
          <w:lang w:eastAsia="sl-SI"/>
        </w:rPr>
        <w:t xml:space="preserve">erum samples were taken from 117 </w:t>
      </w:r>
      <w:r w:rsidR="0086624D" w:rsidRPr="000723BF">
        <w:rPr>
          <w:rFonts w:ascii="Book Antiqua" w:eastAsia="Times New Roman" w:hAnsi="Book Antiqua" w:cs="Calibri"/>
          <w:color w:val="000000"/>
          <w:kern w:val="0"/>
          <w:sz w:val="24"/>
          <w:lang w:eastAsia="sl-SI"/>
        </w:rPr>
        <w:t xml:space="preserve">patients with </w:t>
      </w:r>
      <w:r w:rsidRPr="000723BF">
        <w:rPr>
          <w:rFonts w:ascii="Book Antiqua" w:eastAsia="Times New Roman" w:hAnsi="Book Antiqua" w:cs="Calibri"/>
          <w:color w:val="000000"/>
          <w:kern w:val="0"/>
          <w:sz w:val="24"/>
          <w:lang w:eastAsia="sl-SI"/>
        </w:rPr>
        <w:t>AMI, 182 patients with AP and 100 age-</w:t>
      </w:r>
      <w:r w:rsidR="0086624D"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and gender-matched controls</w:t>
      </w:r>
      <w:r w:rsidR="0086624D"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00DB26D5" w:rsidRPr="000723BF">
        <w:rPr>
          <w:rFonts w:ascii="Book Antiqua" w:eastAsia="Times New Roman" w:hAnsi="Book Antiqua" w:cs="Calibri"/>
          <w:color w:val="000000"/>
          <w:kern w:val="0"/>
          <w:sz w:val="24"/>
          <w:lang w:eastAsia="sl-SI"/>
        </w:rPr>
        <w:t>The p</w:t>
      </w:r>
      <w:r w:rsidRPr="000723BF">
        <w:rPr>
          <w:rFonts w:ascii="Book Antiqua" w:eastAsia="Times New Roman" w:hAnsi="Book Antiqua" w:cs="Calibri"/>
          <w:color w:val="000000"/>
          <w:kern w:val="0"/>
          <w:sz w:val="24"/>
          <w:lang w:eastAsia="sl-SI"/>
        </w:rPr>
        <w:t>rofile</w:t>
      </w:r>
      <w:r w:rsidR="00DB26D5"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of six serum miRNAs, </w:t>
      </w:r>
      <w:r w:rsidRPr="000723BF">
        <w:rPr>
          <w:rFonts w:ascii="Book Antiqua" w:eastAsia="Times New Roman" w:hAnsi="Book Antiqua" w:cs="Calibri"/>
          <w:i/>
          <w:color w:val="000000"/>
          <w:kern w:val="0"/>
          <w:sz w:val="24"/>
          <w:lang w:eastAsia="sl-SI"/>
        </w:rPr>
        <w:t>miR-1, miR-134, miR-186, miR-208, miR-223</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miR-499</w:t>
      </w:r>
      <w:r w:rsidRPr="000723BF">
        <w:rPr>
          <w:rFonts w:ascii="Book Antiqua" w:eastAsia="Times New Roman" w:hAnsi="Book Antiqua" w:cs="Calibri"/>
          <w:color w:val="000000"/>
          <w:kern w:val="0"/>
          <w:sz w:val="24"/>
          <w:lang w:eastAsia="sl-SI"/>
        </w:rPr>
        <w:t>, w</w:t>
      </w:r>
      <w:r w:rsidR="00DB26D5" w:rsidRPr="000723BF">
        <w:rPr>
          <w:rFonts w:ascii="Book Antiqua" w:eastAsia="Times New Roman" w:hAnsi="Book Antiqua" w:cs="Calibri"/>
          <w:color w:val="000000"/>
          <w:kern w:val="0"/>
          <w:sz w:val="24"/>
          <w:lang w:eastAsia="sl-SI"/>
        </w:rPr>
        <w:t>ere</w:t>
      </w:r>
      <w:r w:rsidRPr="000723BF">
        <w:rPr>
          <w:rFonts w:ascii="Book Antiqua" w:eastAsia="Times New Roman" w:hAnsi="Book Antiqua" w:cs="Calibri"/>
          <w:color w:val="000000"/>
          <w:kern w:val="0"/>
          <w:sz w:val="24"/>
          <w:lang w:eastAsia="sl-SI"/>
        </w:rPr>
        <w:t xml:space="preserve"> identified as AMI biomarker</w:t>
      </w:r>
      <w:r w:rsidR="00DB26D5"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and present</w:t>
      </w:r>
      <w:r w:rsidR="00DB26D5" w:rsidRPr="000723BF">
        <w:rPr>
          <w:rFonts w:ascii="Book Antiqua" w:eastAsia="Times New Roman" w:hAnsi="Book Antiqua" w:cs="Calibri"/>
          <w:color w:val="000000"/>
          <w:kern w:val="0"/>
          <w:sz w:val="24"/>
          <w:lang w:eastAsia="sl-SI"/>
        </w:rPr>
        <w:t>ed</w:t>
      </w:r>
      <w:r w:rsidRPr="000723BF">
        <w:rPr>
          <w:rFonts w:ascii="Book Antiqua" w:eastAsia="Times New Roman" w:hAnsi="Book Antiqua" w:cs="Calibri"/>
          <w:color w:val="000000"/>
          <w:kern w:val="0"/>
          <w:sz w:val="24"/>
          <w:lang w:eastAsia="sl-SI"/>
        </w:rPr>
        <w:t xml:space="preserve"> significant differences between the AMI and AP cases. </w:t>
      </w:r>
      <w:proofErr w:type="gramStart"/>
      <w:r w:rsidRPr="000723BF">
        <w:rPr>
          <w:rFonts w:ascii="Book Antiqua" w:eastAsia="Times New Roman" w:hAnsi="Book Antiqua" w:cs="Calibri"/>
          <w:i/>
          <w:color w:val="000000"/>
          <w:kern w:val="0"/>
          <w:sz w:val="24"/>
          <w:lang w:eastAsia="sl-SI"/>
        </w:rPr>
        <w:t>miR-208</w:t>
      </w:r>
      <w:proofErr w:type="gramEnd"/>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miR-499</w:t>
      </w:r>
      <w:r w:rsidRPr="000723BF">
        <w:rPr>
          <w:rFonts w:ascii="Book Antiqua" w:eastAsia="Times New Roman" w:hAnsi="Book Antiqua" w:cs="Calibri"/>
          <w:color w:val="000000"/>
          <w:kern w:val="0"/>
          <w:sz w:val="24"/>
          <w:lang w:eastAsia="sl-SI"/>
        </w:rPr>
        <w:t xml:space="preserve"> </w:t>
      </w:r>
      <w:r w:rsidR="0086624D" w:rsidRPr="000723BF">
        <w:rPr>
          <w:rFonts w:ascii="Book Antiqua" w:eastAsia="Times New Roman" w:hAnsi="Book Antiqua" w:cs="Calibri"/>
          <w:color w:val="000000"/>
          <w:kern w:val="0"/>
          <w:sz w:val="24"/>
          <w:lang w:eastAsia="sl-SI"/>
        </w:rPr>
        <w:t>showed</w:t>
      </w:r>
      <w:r w:rsidRPr="000723BF">
        <w:rPr>
          <w:rFonts w:ascii="Book Antiqua" w:eastAsia="Times New Roman" w:hAnsi="Book Antiqua" w:cs="Calibri"/>
          <w:color w:val="000000"/>
          <w:kern w:val="0"/>
          <w:sz w:val="24"/>
          <w:lang w:eastAsia="sl-SI"/>
        </w:rPr>
        <w:t xml:space="preserve"> higher </w:t>
      </w:r>
      <w:r w:rsidR="0086624D" w:rsidRPr="000723BF">
        <w:rPr>
          <w:rFonts w:ascii="Book Antiqua" w:eastAsia="Times New Roman" w:hAnsi="Book Antiqua" w:cs="Calibri"/>
          <w:color w:val="000000"/>
          <w:kern w:val="0"/>
          <w:sz w:val="24"/>
          <w:lang w:eastAsia="sl-SI"/>
        </w:rPr>
        <w:t xml:space="preserve">expression </w:t>
      </w:r>
      <w:r w:rsidRPr="000723BF">
        <w:rPr>
          <w:rFonts w:ascii="Book Antiqua" w:eastAsia="Times New Roman" w:hAnsi="Book Antiqua" w:cs="Calibri"/>
          <w:color w:val="000000"/>
          <w:kern w:val="0"/>
          <w:sz w:val="24"/>
          <w:lang w:eastAsia="sl-SI"/>
        </w:rPr>
        <w:t xml:space="preserve">in </w:t>
      </w:r>
      <w:r w:rsidR="00DB26D5"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 xml:space="preserve">AP cases than in </w:t>
      </w:r>
      <w:r w:rsidR="00DB26D5"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AMI cases</w:t>
      </w:r>
      <w:r w:rsidR="0025378E" w:rsidRPr="000723BF">
        <w:rPr>
          <w:rFonts w:ascii="Book Antiqua" w:eastAsia="Times New Roman" w:hAnsi="Book Antiqua"/>
          <w:color w:val="000000"/>
          <w:kern w:val="0"/>
          <w:sz w:val="24"/>
          <w:vertAlign w:val="superscript"/>
          <w:lang w:eastAsia="en-US"/>
        </w:rPr>
        <w:t>[62]</w:t>
      </w:r>
      <w:r w:rsidRPr="000723BF">
        <w:rPr>
          <w:rFonts w:ascii="Book Antiqua" w:eastAsia="Times New Roman" w:hAnsi="Book Antiqua" w:cs="Calibri"/>
          <w:color w:val="000000"/>
          <w:kern w:val="0"/>
          <w:sz w:val="24"/>
          <w:lang w:eastAsia="sl-SI"/>
        </w:rPr>
        <w:t>.</w:t>
      </w:r>
    </w:p>
    <w:p w14:paraId="4E691CF7" w14:textId="77777777" w:rsidR="00F11381" w:rsidRDefault="00F11381" w:rsidP="000723BF">
      <w:pPr>
        <w:widowControl/>
        <w:spacing w:line="360" w:lineRule="auto"/>
        <w:rPr>
          <w:rFonts w:ascii="Book Antiqua" w:hAnsi="Book Antiqua" w:cs="Calibri"/>
          <w:b/>
          <w:i/>
          <w:color w:val="000000"/>
          <w:kern w:val="0"/>
          <w:sz w:val="24"/>
          <w:u w:val="single"/>
        </w:rPr>
      </w:pPr>
    </w:p>
    <w:p w14:paraId="3D330065" w14:textId="4A7B229B"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lastRenderedPageBreak/>
        <w:t>Serum miRNAs and prognosis after MI</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002A2C30" w:rsidRPr="000723BF">
        <w:rPr>
          <w:rFonts w:ascii="Book Antiqua" w:eastAsia="Times New Roman" w:hAnsi="Book Antiqua" w:cs="Calibri"/>
          <w:color w:val="000000"/>
          <w:kern w:val="0"/>
          <w:sz w:val="24"/>
          <w:lang w:eastAsia="sl-SI"/>
        </w:rPr>
        <w:t xml:space="preserve">Using sera collected a median of 18 d after AMI onset, miRNAs were screened in 21 patients who experienced development of HF within 1 year after AMI and in 65 matched controls. </w:t>
      </w:r>
      <w:proofErr w:type="gramStart"/>
      <w:r w:rsidR="002A2C30" w:rsidRPr="000723BF">
        <w:rPr>
          <w:rFonts w:ascii="Book Antiqua" w:eastAsia="Times New Roman" w:hAnsi="Book Antiqua" w:cs="Calibri"/>
          <w:i/>
          <w:color w:val="000000"/>
          <w:kern w:val="0"/>
          <w:sz w:val="24"/>
          <w:lang w:eastAsia="sl-SI"/>
        </w:rPr>
        <w:t>miR-192</w:t>
      </w:r>
      <w:proofErr w:type="gramEnd"/>
      <w:r w:rsidR="002A2C30" w:rsidRPr="000723BF">
        <w:rPr>
          <w:rFonts w:ascii="Book Antiqua" w:eastAsia="Times New Roman" w:hAnsi="Book Antiqua" w:cs="Calibri"/>
          <w:i/>
          <w:color w:val="000000"/>
          <w:kern w:val="0"/>
          <w:sz w:val="24"/>
          <w:lang w:eastAsia="sl-SI"/>
        </w:rPr>
        <w:t>, miR-194</w:t>
      </w:r>
      <w:r w:rsidR="002A2C30" w:rsidRPr="000723BF">
        <w:rPr>
          <w:rFonts w:ascii="Book Antiqua" w:eastAsia="Times New Roman" w:hAnsi="Book Antiqua" w:cs="Calibri"/>
          <w:color w:val="000000"/>
          <w:kern w:val="0"/>
          <w:sz w:val="24"/>
          <w:lang w:eastAsia="sl-SI"/>
        </w:rPr>
        <w:t xml:space="preserve"> and </w:t>
      </w:r>
      <w:r w:rsidR="002A2C30" w:rsidRPr="000723BF">
        <w:rPr>
          <w:rFonts w:ascii="Book Antiqua" w:eastAsia="Times New Roman" w:hAnsi="Book Antiqua" w:cs="Calibri"/>
          <w:i/>
          <w:color w:val="000000"/>
          <w:kern w:val="0"/>
          <w:sz w:val="24"/>
          <w:lang w:eastAsia="sl-SI"/>
        </w:rPr>
        <w:t>miR-34a</w:t>
      </w:r>
      <w:r w:rsidR="002A2C30" w:rsidRPr="000723BF">
        <w:rPr>
          <w:rFonts w:ascii="Book Antiqua" w:eastAsia="Times New Roman" w:hAnsi="Book Antiqua" w:cs="Calibri"/>
          <w:color w:val="000000"/>
          <w:kern w:val="0"/>
          <w:sz w:val="24"/>
          <w:lang w:eastAsia="sl-SI"/>
        </w:rPr>
        <w:t xml:space="preserve">, </w:t>
      </w:r>
      <w:r w:rsidR="002876F6" w:rsidRPr="000723BF">
        <w:rPr>
          <w:rFonts w:ascii="Book Antiqua" w:eastAsia="Times New Roman" w:hAnsi="Book Antiqua" w:cs="Calibri"/>
          <w:color w:val="000000"/>
          <w:kern w:val="0"/>
          <w:sz w:val="24"/>
          <w:lang w:eastAsia="sl-SI"/>
        </w:rPr>
        <w:t xml:space="preserve">all </w:t>
      </w:r>
      <w:r w:rsidR="002A2C30" w:rsidRPr="000723BF">
        <w:rPr>
          <w:rFonts w:ascii="Book Antiqua" w:eastAsia="Times New Roman" w:hAnsi="Book Antiqua" w:cs="Calibri"/>
          <w:color w:val="000000"/>
          <w:kern w:val="0"/>
          <w:sz w:val="24"/>
          <w:lang w:eastAsia="sl-SI"/>
        </w:rPr>
        <w:t xml:space="preserve">p53-responsive miRNAs, were coordinately increased, particularly in exosomes. </w:t>
      </w:r>
      <w:r w:rsidR="0020018D" w:rsidRPr="000723BF">
        <w:rPr>
          <w:rFonts w:ascii="Book Antiqua" w:eastAsia="Times New Roman" w:hAnsi="Book Antiqua" w:cs="Calibri"/>
          <w:color w:val="000000"/>
          <w:kern w:val="0"/>
          <w:sz w:val="24"/>
          <w:lang w:eastAsia="sl-SI"/>
        </w:rPr>
        <w:t>The s</w:t>
      </w:r>
      <w:r w:rsidR="002A2C30" w:rsidRPr="000723BF">
        <w:rPr>
          <w:rFonts w:ascii="Book Antiqua" w:eastAsia="Times New Roman" w:hAnsi="Book Antiqua" w:cs="Calibri"/>
          <w:color w:val="000000"/>
          <w:kern w:val="0"/>
          <w:sz w:val="24"/>
          <w:lang w:eastAsia="sl-SI"/>
        </w:rPr>
        <w:t xml:space="preserve">erum level of </w:t>
      </w:r>
      <w:r w:rsidR="002A2C30" w:rsidRPr="000723BF">
        <w:rPr>
          <w:rFonts w:ascii="Book Antiqua" w:eastAsia="Times New Roman" w:hAnsi="Book Antiqua" w:cs="Calibri"/>
          <w:i/>
          <w:color w:val="000000"/>
          <w:kern w:val="0"/>
          <w:sz w:val="24"/>
          <w:lang w:eastAsia="sl-SI"/>
        </w:rPr>
        <w:t>miR-192</w:t>
      </w:r>
      <w:r w:rsidR="002A2C30" w:rsidRPr="000723BF">
        <w:rPr>
          <w:rFonts w:ascii="Book Antiqua" w:eastAsia="Times New Roman" w:hAnsi="Book Antiqua" w:cs="Calibri"/>
          <w:color w:val="000000"/>
          <w:kern w:val="0"/>
          <w:sz w:val="24"/>
          <w:lang w:eastAsia="sl-SI"/>
        </w:rPr>
        <w:t xml:space="preserve"> was significantly upregulated in AMI patients with development of ischemic HF. </w:t>
      </w:r>
      <w:r w:rsidR="002A2C30" w:rsidRPr="000723BF">
        <w:rPr>
          <w:rFonts w:ascii="Book Antiqua" w:eastAsia="Times New Roman" w:hAnsi="Book Antiqua" w:cs="Calibri"/>
          <w:i/>
          <w:color w:val="000000"/>
          <w:kern w:val="0"/>
          <w:sz w:val="24"/>
          <w:lang w:eastAsia="sl-SI"/>
        </w:rPr>
        <w:t xml:space="preserve">miR-194 </w:t>
      </w:r>
      <w:r w:rsidR="002A2C30" w:rsidRPr="000723BF">
        <w:rPr>
          <w:rFonts w:ascii="Book Antiqua" w:eastAsia="Times New Roman" w:hAnsi="Book Antiqua" w:cs="Calibri"/>
          <w:color w:val="000000"/>
          <w:kern w:val="0"/>
          <w:sz w:val="24"/>
          <w:lang w:eastAsia="sl-SI"/>
        </w:rPr>
        <w:t xml:space="preserve">and </w:t>
      </w:r>
      <w:r w:rsidR="002A2C30" w:rsidRPr="000723BF">
        <w:rPr>
          <w:rFonts w:ascii="Book Antiqua" w:eastAsia="Times New Roman" w:hAnsi="Book Antiqua" w:cs="Calibri"/>
          <w:i/>
          <w:color w:val="000000"/>
          <w:kern w:val="0"/>
          <w:sz w:val="24"/>
          <w:lang w:eastAsia="sl-SI"/>
        </w:rPr>
        <w:t>miR-34a</w:t>
      </w:r>
      <w:r w:rsidR="002A2C30" w:rsidRPr="000723BF">
        <w:rPr>
          <w:rFonts w:ascii="Book Antiqua" w:eastAsia="Times New Roman" w:hAnsi="Book Antiqua" w:cs="Calibri"/>
          <w:color w:val="000000"/>
          <w:kern w:val="0"/>
          <w:sz w:val="24"/>
          <w:lang w:eastAsia="sl-SI"/>
        </w:rPr>
        <w:t xml:space="preserve"> expression levels were significantly correlated with </w:t>
      </w:r>
      <w:r w:rsidR="0020018D" w:rsidRPr="000723BF">
        <w:rPr>
          <w:rFonts w:ascii="Book Antiqua" w:eastAsia="Times New Roman" w:hAnsi="Book Antiqua" w:cs="Calibri"/>
          <w:color w:val="000000"/>
          <w:kern w:val="0"/>
          <w:sz w:val="24"/>
          <w:lang w:eastAsia="sl-SI"/>
        </w:rPr>
        <w:t xml:space="preserve">the </w:t>
      </w:r>
      <w:r w:rsidR="002A2C30" w:rsidRPr="000723BF">
        <w:rPr>
          <w:rFonts w:ascii="Book Antiqua" w:eastAsia="Times New Roman" w:hAnsi="Book Antiqua" w:cs="Calibri"/>
          <w:color w:val="000000"/>
          <w:kern w:val="0"/>
          <w:sz w:val="24"/>
          <w:lang w:eastAsia="sl-SI"/>
        </w:rPr>
        <w:t xml:space="preserve">left ventricular (LV) end-diastolic dimension 1 year after </w:t>
      </w:r>
      <w:proofErr w:type="gramStart"/>
      <w:r w:rsidR="002A2C30" w:rsidRPr="000723BF">
        <w:rPr>
          <w:rFonts w:ascii="Book Antiqua" w:eastAsia="Times New Roman" w:hAnsi="Book Antiqua" w:cs="Calibri"/>
          <w:color w:val="000000"/>
          <w:kern w:val="0"/>
          <w:sz w:val="24"/>
          <w:lang w:eastAsia="sl-SI"/>
        </w:rPr>
        <w:t>AMI</w:t>
      </w:r>
      <w:r w:rsidR="002A2C30" w:rsidRPr="000723BF">
        <w:rPr>
          <w:rFonts w:ascii="Book Antiqua" w:eastAsia="Times New Roman" w:hAnsi="Book Antiqua"/>
          <w:color w:val="000000"/>
          <w:kern w:val="0"/>
          <w:sz w:val="24"/>
          <w:vertAlign w:val="superscript"/>
          <w:lang w:eastAsia="en-US"/>
        </w:rPr>
        <w:t>[</w:t>
      </w:r>
      <w:proofErr w:type="gramEnd"/>
      <w:r w:rsidR="002A2C30" w:rsidRPr="000723BF">
        <w:rPr>
          <w:rFonts w:ascii="Book Antiqua" w:eastAsia="Times New Roman" w:hAnsi="Book Antiqua"/>
          <w:color w:val="000000"/>
          <w:kern w:val="0"/>
          <w:sz w:val="24"/>
          <w:vertAlign w:val="superscript"/>
          <w:lang w:eastAsia="en-US"/>
        </w:rPr>
        <w:t>60]</w:t>
      </w:r>
      <w:r w:rsidR="002A2C30" w:rsidRPr="000723BF">
        <w:rPr>
          <w:rFonts w:ascii="Book Antiqua" w:eastAsia="Times New Roman" w:hAnsi="Book Antiqua" w:cs="Calibri"/>
          <w:color w:val="000000"/>
          <w:kern w:val="0"/>
          <w:sz w:val="24"/>
          <w:lang w:eastAsia="sl-SI"/>
        </w:rPr>
        <w:t xml:space="preserve">. </w:t>
      </w:r>
      <w:r w:rsidR="0020018D" w:rsidRPr="000723BF">
        <w:rPr>
          <w:rFonts w:ascii="Book Antiqua" w:eastAsia="Times New Roman" w:hAnsi="Book Antiqua" w:cs="Calibri"/>
          <w:color w:val="000000"/>
          <w:kern w:val="0"/>
          <w:sz w:val="24"/>
          <w:lang w:eastAsia="sl-SI"/>
        </w:rPr>
        <w:t>The p</w:t>
      </w:r>
      <w:r w:rsidRPr="000723BF">
        <w:rPr>
          <w:rFonts w:ascii="Book Antiqua" w:eastAsia="Times New Roman" w:hAnsi="Book Antiqua" w:cs="Calibri"/>
          <w:color w:val="000000"/>
          <w:kern w:val="0"/>
          <w:sz w:val="24"/>
          <w:lang w:eastAsia="sl-SI"/>
        </w:rPr>
        <w:t>rognostic impact of circulating miRNAs in patients who survived AMI was</w:t>
      </w:r>
      <w:r w:rsidR="002A2C30" w:rsidRPr="000723BF">
        <w:rPr>
          <w:rFonts w:ascii="Book Antiqua" w:eastAsia="Times New Roman" w:hAnsi="Book Antiqua" w:cs="Calibri"/>
          <w:color w:val="000000"/>
          <w:kern w:val="0"/>
          <w:sz w:val="24"/>
          <w:lang w:eastAsia="sl-SI"/>
        </w:rPr>
        <w:t xml:space="preserve"> also</w:t>
      </w:r>
      <w:r w:rsidRPr="000723BF">
        <w:rPr>
          <w:rFonts w:ascii="Book Antiqua" w:eastAsia="Times New Roman" w:hAnsi="Book Antiqua" w:cs="Calibri"/>
          <w:color w:val="000000"/>
          <w:kern w:val="0"/>
          <w:sz w:val="24"/>
          <w:lang w:eastAsia="sl-SI"/>
        </w:rPr>
        <w:t xml:space="preserve"> analy</w:t>
      </w:r>
      <w:r w:rsidR="00CE09EB" w:rsidRPr="000723BF">
        <w:rPr>
          <w:rFonts w:ascii="Book Antiqua" w:eastAsia="Times New Roman" w:hAnsi="Book Antiqua" w:cs="Calibri"/>
          <w:color w:val="000000"/>
          <w:kern w:val="0"/>
          <w:sz w:val="24"/>
          <w:lang w:eastAsia="sl-SI"/>
        </w:rPr>
        <w:t>z</w:t>
      </w:r>
      <w:r w:rsidRPr="000723BF">
        <w:rPr>
          <w:rFonts w:ascii="Book Antiqua" w:eastAsia="Times New Roman" w:hAnsi="Book Antiqua" w:cs="Calibri"/>
          <w:color w:val="000000"/>
          <w:kern w:val="0"/>
          <w:sz w:val="24"/>
          <w:lang w:eastAsia="sl-SI"/>
        </w:rPr>
        <w:t xml:space="preserve">ed by a high-throughput array consisting of 667 miRNAs. Eleven miRNAs were differentially expressed in the serum </w:t>
      </w:r>
      <w:r w:rsidR="0020018D" w:rsidRPr="000723BF">
        <w:rPr>
          <w:rFonts w:ascii="Book Antiqua" w:eastAsia="Times New Roman" w:hAnsi="Book Antiqua" w:cs="Calibri"/>
          <w:color w:val="000000"/>
          <w:kern w:val="0"/>
          <w:sz w:val="24"/>
          <w:lang w:eastAsia="sl-SI"/>
        </w:rPr>
        <w:t>from</w:t>
      </w:r>
      <w:r w:rsidRPr="000723BF">
        <w:rPr>
          <w:rFonts w:ascii="Book Antiqua" w:eastAsia="Times New Roman" w:hAnsi="Book Antiqua" w:cs="Calibri"/>
          <w:color w:val="000000"/>
          <w:kern w:val="0"/>
          <w:sz w:val="24"/>
          <w:lang w:eastAsia="sl-SI"/>
        </w:rPr>
        <w:t xml:space="preserve"> patients at high-risk for cardiac death</w:t>
      </w:r>
      <w:r w:rsidR="0020018D"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and a subset of circulating miRNAs might be predictive for cardiac death in post-AMI patients. Serum levels of </w:t>
      </w:r>
      <w:r w:rsidRPr="000723BF">
        <w:rPr>
          <w:rFonts w:ascii="Book Antiqua" w:eastAsia="Times New Roman" w:hAnsi="Book Antiqua" w:cs="Calibri"/>
          <w:i/>
          <w:color w:val="000000"/>
          <w:kern w:val="0"/>
          <w:sz w:val="24"/>
          <w:lang w:eastAsia="sl-SI"/>
        </w:rPr>
        <w:t>miR-155</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miR-380*</w:t>
      </w:r>
      <w:r w:rsidRPr="000723BF">
        <w:rPr>
          <w:rFonts w:ascii="Book Antiqua" w:eastAsia="Times New Roman" w:hAnsi="Book Antiqua" w:cs="Calibri"/>
          <w:color w:val="000000"/>
          <w:kern w:val="0"/>
          <w:sz w:val="24"/>
          <w:lang w:eastAsia="sl-SI"/>
        </w:rPr>
        <w:t xml:space="preserve"> were higher in patients who experienced cardiac death within 1 year after </w:t>
      </w:r>
      <w:proofErr w:type="gramStart"/>
      <w:r w:rsidRPr="000723BF">
        <w:rPr>
          <w:rFonts w:ascii="Book Antiqua" w:eastAsia="Times New Roman" w:hAnsi="Book Antiqua" w:cs="Calibri"/>
          <w:color w:val="000000"/>
          <w:kern w:val="0"/>
          <w:sz w:val="24"/>
          <w:lang w:eastAsia="sl-SI"/>
        </w:rPr>
        <w:t>discharge</w:t>
      </w:r>
      <w:r w:rsidR="0025378E" w:rsidRPr="000723BF">
        <w:rPr>
          <w:rFonts w:ascii="Book Antiqua" w:eastAsia="Times New Roman" w:hAnsi="Book Antiqua"/>
          <w:color w:val="000000"/>
          <w:kern w:val="0"/>
          <w:sz w:val="24"/>
          <w:vertAlign w:val="superscript"/>
          <w:lang w:eastAsia="en-US"/>
        </w:rPr>
        <w:t>[</w:t>
      </w:r>
      <w:proofErr w:type="gramEnd"/>
      <w:r w:rsidR="0025378E" w:rsidRPr="000723BF">
        <w:rPr>
          <w:rFonts w:ascii="Book Antiqua" w:eastAsia="Times New Roman" w:hAnsi="Book Antiqua"/>
          <w:color w:val="000000"/>
          <w:kern w:val="0"/>
          <w:sz w:val="24"/>
          <w:vertAlign w:val="superscript"/>
          <w:lang w:eastAsia="en-US"/>
        </w:rPr>
        <w:t>63]</w:t>
      </w:r>
      <w:r w:rsidRPr="000723BF">
        <w:rPr>
          <w:rFonts w:ascii="Book Antiqua" w:eastAsia="Times New Roman" w:hAnsi="Book Antiqua" w:cs="Calibri"/>
          <w:color w:val="000000"/>
          <w:kern w:val="0"/>
          <w:sz w:val="24"/>
          <w:lang w:eastAsia="sl-SI"/>
        </w:rPr>
        <w:t>.</w:t>
      </w:r>
    </w:p>
    <w:p w14:paraId="70EB806D" w14:textId="77777777" w:rsidR="00F11381" w:rsidRDefault="00F11381" w:rsidP="000723BF">
      <w:pPr>
        <w:widowControl/>
        <w:spacing w:line="360" w:lineRule="auto"/>
        <w:rPr>
          <w:rFonts w:ascii="Book Antiqua" w:hAnsi="Book Antiqua" w:cs="Calibri"/>
          <w:b/>
          <w:i/>
          <w:color w:val="000000"/>
          <w:kern w:val="0"/>
          <w:sz w:val="24"/>
          <w:u w:val="single"/>
        </w:rPr>
      </w:pPr>
    </w:p>
    <w:p w14:paraId="68A2ED18" w14:textId="56770408"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F11381">
        <w:rPr>
          <w:rFonts w:ascii="Book Antiqua" w:eastAsia="Calibri" w:hAnsi="Book Antiqua" w:cs="Calibri"/>
          <w:b/>
          <w:color w:val="000000"/>
          <w:kern w:val="0"/>
          <w:sz w:val="24"/>
          <w:lang w:eastAsia="en-US"/>
        </w:rPr>
        <w:t xml:space="preserve">Whole blood miRNAs </w:t>
      </w:r>
      <w:r w:rsidR="00FE4552" w:rsidRPr="00F11381">
        <w:rPr>
          <w:rFonts w:ascii="Book Antiqua" w:eastAsia="Calibri" w:hAnsi="Book Antiqua" w:cs="Calibri"/>
          <w:b/>
          <w:color w:val="000000"/>
          <w:kern w:val="0"/>
          <w:sz w:val="24"/>
          <w:lang w:eastAsia="en-US"/>
        </w:rPr>
        <w:t>as biomarkers of A</w:t>
      </w:r>
      <w:r w:rsidRPr="00F11381">
        <w:rPr>
          <w:rFonts w:ascii="Book Antiqua" w:eastAsia="Calibri" w:hAnsi="Book Antiqua" w:cs="Calibri"/>
          <w:b/>
          <w:color w:val="000000"/>
          <w:kern w:val="0"/>
          <w:sz w:val="24"/>
          <w:lang w:eastAsia="en-US"/>
        </w:rPr>
        <w:t>MI</w:t>
      </w:r>
      <w:r w:rsidR="00F11381">
        <w:rPr>
          <w:rFonts w:ascii="Book Antiqua" w:hAnsi="Book Antiqua" w:cs="Calibri" w:hint="eastAsia"/>
          <w:b/>
          <w:color w:val="000000"/>
          <w:kern w:val="0"/>
          <w:sz w:val="24"/>
        </w:rPr>
        <w:t>:</w:t>
      </w:r>
      <w:r w:rsidRPr="00F11381">
        <w:rPr>
          <w:rFonts w:ascii="Book Antiqua" w:eastAsia="Calibri" w:hAnsi="Book Antiqua" w:cs="Calibri"/>
          <w:color w:val="000000"/>
          <w:kern w:val="0"/>
          <w:sz w:val="24"/>
          <w:lang w:eastAsia="en-US"/>
        </w:rPr>
        <w:t xml:space="preserve"> </w:t>
      </w:r>
      <w:r w:rsidR="0080260A" w:rsidRPr="000723BF">
        <w:rPr>
          <w:rFonts w:ascii="Book Antiqua" w:eastAsia="Calibri" w:hAnsi="Book Antiqua" w:cs="Calibri"/>
          <w:color w:val="000000"/>
          <w:kern w:val="0"/>
          <w:sz w:val="24"/>
          <w:lang w:eastAsia="en-US"/>
        </w:rPr>
        <w:t xml:space="preserve">After performing miRNA expression profiling in peripheral whole-blood samples </w:t>
      </w:r>
      <w:r w:rsidRPr="000723BF">
        <w:rPr>
          <w:rFonts w:ascii="Book Antiqua" w:eastAsia="Calibri" w:hAnsi="Book Antiqua" w:cs="Calibri"/>
          <w:color w:val="000000"/>
          <w:kern w:val="0"/>
          <w:sz w:val="24"/>
          <w:lang w:eastAsia="en-US"/>
        </w:rPr>
        <w:t>of patients with AMI</w:t>
      </w:r>
      <w:r w:rsidR="0080260A" w:rsidRPr="000723BF">
        <w:rPr>
          <w:rFonts w:ascii="Book Antiqua" w:eastAsia="Calibri" w:hAnsi="Book Antiqua" w:cs="Calibri"/>
          <w:color w:val="000000"/>
          <w:kern w:val="0"/>
          <w:sz w:val="24"/>
          <w:lang w:eastAsia="en-US"/>
        </w:rPr>
        <w:t xml:space="preserve">, 121 dysregulated miRNAs </w:t>
      </w:r>
      <w:r w:rsidRPr="000723BF">
        <w:rPr>
          <w:rFonts w:ascii="Book Antiqua" w:eastAsia="Calibri" w:hAnsi="Book Antiqua" w:cs="Calibri"/>
          <w:color w:val="000000"/>
          <w:kern w:val="0"/>
          <w:sz w:val="24"/>
          <w:lang w:eastAsia="en-US"/>
        </w:rPr>
        <w:t>ha</w:t>
      </w:r>
      <w:r w:rsidR="0080260A" w:rsidRPr="000723BF">
        <w:rPr>
          <w:rFonts w:ascii="Book Antiqua" w:eastAsia="Calibri" w:hAnsi="Book Antiqua" w:cs="Calibri"/>
          <w:color w:val="000000"/>
          <w:kern w:val="0"/>
          <w:sz w:val="24"/>
          <w:lang w:eastAsia="en-US"/>
        </w:rPr>
        <w:t>ve been</w:t>
      </w:r>
      <w:r w:rsidRPr="000723BF">
        <w:rPr>
          <w:rFonts w:ascii="Book Antiqua" w:eastAsia="Calibri" w:hAnsi="Book Antiqua" w:cs="Calibri"/>
          <w:color w:val="000000"/>
          <w:kern w:val="0"/>
          <w:sz w:val="24"/>
          <w:lang w:eastAsia="en-US"/>
        </w:rPr>
        <w:t xml:space="preserve"> identified</w:t>
      </w:r>
      <w:r w:rsidR="0080260A" w:rsidRPr="000723BF">
        <w:rPr>
          <w:rFonts w:ascii="Book Antiqua" w:eastAsia="Calibri" w:hAnsi="Book Antiqua" w:cs="Calibri"/>
          <w:color w:val="000000"/>
          <w:kern w:val="0"/>
          <w:sz w:val="24"/>
          <w:lang w:eastAsia="en-US"/>
        </w:rPr>
        <w:t>. These miRNAs</w:t>
      </w:r>
      <w:r w:rsidRPr="000723BF">
        <w:rPr>
          <w:rFonts w:ascii="Book Antiqua" w:eastAsia="Calibri" w:hAnsi="Book Antiqua" w:cs="Calibri"/>
          <w:color w:val="000000"/>
          <w:kern w:val="0"/>
          <w:sz w:val="24"/>
          <w:lang w:eastAsia="en-US"/>
        </w:rPr>
        <w:t xml:space="preserve"> </w:t>
      </w:r>
      <w:r w:rsidR="0080260A" w:rsidRPr="000723BF">
        <w:rPr>
          <w:rFonts w:ascii="Book Antiqua" w:eastAsia="Calibri" w:hAnsi="Book Antiqua" w:cs="Calibri"/>
          <w:color w:val="000000"/>
          <w:kern w:val="0"/>
          <w:sz w:val="24"/>
          <w:lang w:eastAsia="en-US"/>
        </w:rPr>
        <w:t>possess</w:t>
      </w:r>
      <w:r w:rsidRPr="000723BF">
        <w:rPr>
          <w:rFonts w:ascii="Book Antiqua" w:eastAsia="Calibri" w:hAnsi="Book Antiqua" w:cs="Calibri"/>
          <w:color w:val="000000"/>
          <w:kern w:val="0"/>
          <w:sz w:val="24"/>
          <w:lang w:eastAsia="en-US"/>
        </w:rPr>
        <w:t xml:space="preserve"> </w:t>
      </w:r>
      <w:r w:rsidR="006F0BCD" w:rsidRPr="000723BF">
        <w:rPr>
          <w:rFonts w:ascii="Book Antiqua" w:eastAsia="Calibri" w:hAnsi="Book Antiqua" w:cs="Calibri"/>
          <w:color w:val="000000"/>
          <w:kern w:val="0"/>
          <w:sz w:val="24"/>
          <w:lang w:eastAsia="en-US"/>
        </w:rPr>
        <w:t>a</w:t>
      </w:r>
      <w:r w:rsidRPr="000723BF">
        <w:rPr>
          <w:rFonts w:ascii="Book Antiqua" w:eastAsia="Calibri" w:hAnsi="Book Antiqua" w:cs="Calibri"/>
          <w:color w:val="000000"/>
          <w:kern w:val="0"/>
          <w:sz w:val="24"/>
          <w:lang w:eastAsia="en-US"/>
        </w:rPr>
        <w:t xml:space="preserve"> unique signature of 20 miRNAs predicting AMI with 96% specificity, 90% sensitivity and 93% accuracy. </w:t>
      </w:r>
      <w:proofErr w:type="gramStart"/>
      <w:r w:rsidRPr="000723BF">
        <w:rPr>
          <w:rFonts w:ascii="Book Antiqua" w:eastAsia="Calibri" w:hAnsi="Book Antiqua" w:cs="Calibri"/>
          <w:i/>
          <w:color w:val="000000"/>
          <w:kern w:val="0"/>
          <w:sz w:val="24"/>
          <w:lang w:eastAsia="en-US"/>
        </w:rPr>
        <w:t>miR-30c</w:t>
      </w:r>
      <w:proofErr w:type="gramEnd"/>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miR-145</w:t>
      </w:r>
      <w:r w:rsidRPr="000723BF">
        <w:rPr>
          <w:rFonts w:ascii="Book Antiqua" w:eastAsia="Calibri" w:hAnsi="Book Antiqua" w:cs="Calibri"/>
          <w:color w:val="000000"/>
          <w:kern w:val="0"/>
          <w:sz w:val="24"/>
          <w:lang w:eastAsia="en-US"/>
        </w:rPr>
        <w:t xml:space="preserve"> levels </w:t>
      </w:r>
      <w:r w:rsidR="001F21A1" w:rsidRPr="000723BF">
        <w:rPr>
          <w:rFonts w:ascii="Book Antiqua" w:eastAsia="Calibri" w:hAnsi="Book Antiqua" w:cs="Calibri"/>
          <w:color w:val="000000"/>
          <w:kern w:val="0"/>
          <w:sz w:val="24"/>
          <w:lang w:eastAsia="en-US"/>
        </w:rPr>
        <w:t>wer</w:t>
      </w:r>
      <w:r w:rsidR="005C511F" w:rsidRPr="000723BF">
        <w:rPr>
          <w:rFonts w:ascii="Book Antiqua" w:eastAsia="Calibri" w:hAnsi="Book Antiqua" w:cs="Calibri"/>
          <w:color w:val="000000"/>
          <w:kern w:val="0"/>
          <w:sz w:val="24"/>
          <w:lang w:eastAsia="en-US"/>
        </w:rPr>
        <w:t>e</w:t>
      </w:r>
      <w:r w:rsidRPr="000723BF">
        <w:rPr>
          <w:rFonts w:ascii="Book Antiqua" w:eastAsia="Calibri" w:hAnsi="Book Antiqua" w:cs="Calibri"/>
          <w:color w:val="000000"/>
          <w:kern w:val="0"/>
          <w:sz w:val="24"/>
          <w:lang w:eastAsia="en-US"/>
        </w:rPr>
        <w:t xml:space="preserve"> </w:t>
      </w:r>
      <w:r w:rsidR="001F21A1" w:rsidRPr="000723BF">
        <w:rPr>
          <w:rFonts w:ascii="Book Antiqua" w:eastAsia="Calibri" w:hAnsi="Book Antiqua" w:cs="Calibri"/>
          <w:color w:val="000000"/>
          <w:kern w:val="0"/>
          <w:sz w:val="24"/>
          <w:lang w:eastAsia="en-US"/>
        </w:rPr>
        <w:t xml:space="preserve">expressed in </w:t>
      </w:r>
      <w:r w:rsidRPr="000723BF">
        <w:rPr>
          <w:rFonts w:ascii="Book Antiqua" w:eastAsia="Calibri" w:hAnsi="Book Antiqua" w:cs="Calibri"/>
          <w:color w:val="000000"/>
          <w:kern w:val="0"/>
          <w:sz w:val="24"/>
          <w:lang w:eastAsia="en-US"/>
        </w:rPr>
        <w:t>correlat</w:t>
      </w:r>
      <w:r w:rsidR="001F21A1" w:rsidRPr="000723BF">
        <w:rPr>
          <w:rFonts w:ascii="Book Antiqua" w:eastAsia="Calibri" w:hAnsi="Book Antiqua" w:cs="Calibri"/>
          <w:color w:val="000000"/>
          <w:kern w:val="0"/>
          <w:sz w:val="24"/>
          <w:lang w:eastAsia="en-US"/>
        </w:rPr>
        <w:t xml:space="preserve">ion </w:t>
      </w:r>
      <w:r w:rsidRPr="000723BF">
        <w:rPr>
          <w:rFonts w:ascii="Book Antiqua" w:eastAsia="Calibri" w:hAnsi="Book Antiqua" w:cs="Calibri"/>
          <w:color w:val="000000"/>
          <w:kern w:val="0"/>
          <w:sz w:val="24"/>
          <w:lang w:eastAsia="en-US"/>
        </w:rPr>
        <w:t xml:space="preserve">with infarct size </w:t>
      </w:r>
      <w:r w:rsidR="001F21A1" w:rsidRPr="000723BF">
        <w:rPr>
          <w:rFonts w:ascii="Book Antiqua" w:eastAsia="Calibri" w:hAnsi="Book Antiqua" w:cs="Calibri"/>
          <w:color w:val="000000"/>
          <w:kern w:val="0"/>
          <w:sz w:val="24"/>
          <w:lang w:eastAsia="en-US"/>
        </w:rPr>
        <w:t>, which w</w:t>
      </w:r>
      <w:r w:rsidRPr="000723BF">
        <w:rPr>
          <w:rFonts w:ascii="Book Antiqua" w:eastAsia="Calibri" w:hAnsi="Book Antiqua" w:cs="Calibri"/>
          <w:color w:val="000000"/>
          <w:kern w:val="0"/>
          <w:sz w:val="24"/>
          <w:lang w:eastAsia="en-US"/>
        </w:rPr>
        <w:t xml:space="preserve">as estimated by </w:t>
      </w:r>
      <w:r w:rsidR="001F21A1" w:rsidRPr="000723BF">
        <w:rPr>
          <w:rFonts w:ascii="Book Antiqua" w:eastAsia="Calibri" w:hAnsi="Book Antiqua" w:cs="Calibri"/>
          <w:color w:val="000000"/>
          <w:kern w:val="0"/>
          <w:sz w:val="24"/>
          <w:lang w:eastAsia="en-US"/>
        </w:rPr>
        <w:t xml:space="preserve">release of </w:t>
      </w:r>
      <w:r w:rsidRPr="000723BF">
        <w:rPr>
          <w:rFonts w:ascii="Book Antiqua" w:eastAsia="Calibri" w:hAnsi="Book Antiqua" w:cs="Calibri"/>
          <w:color w:val="000000"/>
          <w:kern w:val="0"/>
          <w:sz w:val="24"/>
          <w:lang w:eastAsia="en-US"/>
        </w:rPr>
        <w:t xml:space="preserve">Troponin T (TnT). Identification of miRNAs that is not based solely on the release of miRNAs from </w:t>
      </w:r>
      <w:r w:rsidR="005C511F"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necrotic myocardium </w:t>
      </w:r>
      <w:r w:rsidR="005210C4" w:rsidRPr="000723BF">
        <w:rPr>
          <w:rFonts w:ascii="Book Antiqua" w:eastAsia="Calibri" w:hAnsi="Book Antiqua" w:cs="Calibri"/>
          <w:color w:val="000000"/>
          <w:kern w:val="0"/>
          <w:sz w:val="24"/>
          <w:lang w:eastAsia="en-US"/>
        </w:rPr>
        <w:t>is important for understanding</w:t>
      </w:r>
      <w:r w:rsidRPr="000723BF">
        <w:rPr>
          <w:rFonts w:ascii="Book Antiqua" w:eastAsia="Calibri" w:hAnsi="Book Antiqua" w:cs="Calibri"/>
          <w:color w:val="000000"/>
          <w:kern w:val="0"/>
          <w:sz w:val="24"/>
          <w:lang w:eastAsia="en-US"/>
        </w:rPr>
        <w:t xml:space="preserve"> active processes involved in </w:t>
      </w:r>
      <w:r w:rsidR="005C511F"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pathogenesis of MI (inflammation, plaque, rupture and vascular injury). D</w:t>
      </w:r>
      <w:r w:rsidR="0042593A" w:rsidRPr="000723BF">
        <w:rPr>
          <w:rFonts w:ascii="Book Antiqua" w:eastAsia="Calibri" w:hAnsi="Book Antiqua" w:cs="Calibri"/>
          <w:color w:val="000000"/>
          <w:kern w:val="0"/>
          <w:sz w:val="24"/>
          <w:lang w:eastAsia="en-US"/>
        </w:rPr>
        <w:t>ys</w:t>
      </w:r>
      <w:r w:rsidRPr="000723BF">
        <w:rPr>
          <w:rFonts w:ascii="Book Antiqua" w:eastAsia="Calibri" w:hAnsi="Book Antiqua" w:cs="Calibri"/>
          <w:color w:val="000000"/>
          <w:kern w:val="0"/>
          <w:sz w:val="24"/>
          <w:lang w:eastAsia="en-US"/>
        </w:rPr>
        <w:t xml:space="preserve">regulated miRNAs in AMI might be </w:t>
      </w:r>
      <w:r w:rsidR="005C511F" w:rsidRPr="000723BF">
        <w:rPr>
          <w:rFonts w:ascii="Book Antiqua" w:eastAsia="Calibri" w:hAnsi="Book Antiqua" w:cs="Calibri"/>
          <w:color w:val="000000"/>
          <w:kern w:val="0"/>
          <w:sz w:val="24"/>
          <w:lang w:eastAsia="en-US"/>
        </w:rPr>
        <w:t xml:space="preserve">equally </w:t>
      </w:r>
      <w:r w:rsidRPr="000723BF">
        <w:rPr>
          <w:rFonts w:ascii="Book Antiqua" w:eastAsia="Calibri" w:hAnsi="Book Antiqua" w:cs="Calibri"/>
          <w:color w:val="000000"/>
          <w:kern w:val="0"/>
          <w:sz w:val="24"/>
          <w:lang w:eastAsia="en-US"/>
        </w:rPr>
        <w:t>derived from other cellular population</w:t>
      </w:r>
      <w:r w:rsidR="005C511F"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that play an active role in AMI </w:t>
      </w:r>
      <w:proofErr w:type="gramStart"/>
      <w:r w:rsidRPr="000723BF">
        <w:rPr>
          <w:rFonts w:ascii="Book Antiqua" w:eastAsia="Calibri" w:hAnsi="Book Antiqua" w:cs="Calibri"/>
          <w:color w:val="000000"/>
          <w:kern w:val="0"/>
          <w:sz w:val="24"/>
          <w:lang w:eastAsia="en-US"/>
        </w:rPr>
        <w:t>pathophysiology</w:t>
      </w:r>
      <w:r w:rsidR="0025378E" w:rsidRPr="000723BF">
        <w:rPr>
          <w:rFonts w:ascii="Book Antiqua" w:eastAsia="Times New Roman" w:hAnsi="Book Antiqua"/>
          <w:color w:val="000000"/>
          <w:kern w:val="0"/>
          <w:sz w:val="24"/>
          <w:vertAlign w:val="superscript"/>
          <w:lang w:eastAsia="en-US"/>
        </w:rPr>
        <w:t>[</w:t>
      </w:r>
      <w:proofErr w:type="gramEnd"/>
      <w:r w:rsidR="0025378E" w:rsidRPr="000723BF">
        <w:rPr>
          <w:rFonts w:ascii="Book Antiqua" w:eastAsia="Times New Roman" w:hAnsi="Book Antiqua"/>
          <w:color w:val="000000"/>
          <w:kern w:val="0"/>
          <w:sz w:val="24"/>
          <w:vertAlign w:val="superscript"/>
          <w:lang w:eastAsia="en-US"/>
        </w:rPr>
        <w:t>64]</w:t>
      </w:r>
      <w:r w:rsidRPr="000723BF">
        <w:rPr>
          <w:rFonts w:ascii="Book Antiqua" w:eastAsia="Calibri" w:hAnsi="Book Antiqua" w:cs="Calibri"/>
          <w:color w:val="000000"/>
          <w:kern w:val="0"/>
          <w:sz w:val="24"/>
          <w:lang w:eastAsia="en-US"/>
        </w:rPr>
        <w:t xml:space="preserve">. </w:t>
      </w:r>
      <w:r w:rsidRPr="000723BF">
        <w:rPr>
          <w:rFonts w:ascii="Book Antiqua" w:eastAsia="Times New Roman" w:hAnsi="Book Antiqua" w:cs="Calibri"/>
          <w:color w:val="000000"/>
          <w:kern w:val="0"/>
          <w:sz w:val="24"/>
          <w:lang w:eastAsia="sl-SI"/>
        </w:rPr>
        <w:t xml:space="preserve">To characterize temporal </w:t>
      </w:r>
      <w:r w:rsidR="005210C4" w:rsidRPr="000723BF">
        <w:rPr>
          <w:rFonts w:ascii="Book Antiqua" w:eastAsia="Times New Roman" w:hAnsi="Book Antiqua" w:cs="Calibri"/>
          <w:color w:val="000000"/>
          <w:kern w:val="0"/>
          <w:sz w:val="24"/>
          <w:lang w:eastAsia="sl-SI"/>
        </w:rPr>
        <w:t xml:space="preserve">expression patterns of miRNAs in MI, </w:t>
      </w:r>
      <w:r w:rsidRPr="000723BF">
        <w:rPr>
          <w:rFonts w:ascii="Book Antiqua" w:eastAsia="Times New Roman" w:hAnsi="Book Antiqua" w:cs="Calibri"/>
          <w:color w:val="000000"/>
          <w:kern w:val="0"/>
          <w:sz w:val="24"/>
          <w:lang w:eastAsia="sl-SI"/>
        </w:rPr>
        <w:t xml:space="preserve">another study </w:t>
      </w:r>
      <w:r w:rsidR="005C511F" w:rsidRPr="000723BF">
        <w:rPr>
          <w:rFonts w:ascii="Book Antiqua" w:eastAsia="Times New Roman" w:hAnsi="Book Antiqua" w:cs="Calibri"/>
          <w:color w:val="000000"/>
          <w:kern w:val="0"/>
          <w:sz w:val="24"/>
          <w:lang w:eastAsia="sl-SI"/>
        </w:rPr>
        <w:t>was</w:t>
      </w:r>
      <w:r w:rsidR="005210C4"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performed with miRNA expression levels measured at multiple time points (0, 2, 4, 12, 24 h after </w:t>
      </w:r>
      <w:r w:rsidR="005C511F"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initial presentati</w:t>
      </w:r>
      <w:r w:rsidR="005210C4" w:rsidRPr="000723BF">
        <w:rPr>
          <w:rFonts w:ascii="Book Antiqua" w:eastAsia="Times New Roman" w:hAnsi="Book Antiqua" w:cs="Calibri"/>
          <w:color w:val="000000"/>
          <w:kern w:val="0"/>
          <w:sz w:val="24"/>
          <w:lang w:eastAsia="sl-SI"/>
        </w:rPr>
        <w:t xml:space="preserve">on) in patients with acute MI. </w:t>
      </w:r>
      <w:r w:rsidRPr="000723BF">
        <w:rPr>
          <w:rFonts w:ascii="Book Antiqua" w:eastAsia="Times New Roman" w:hAnsi="Book Antiqua" w:cs="Calibri"/>
          <w:color w:val="000000"/>
          <w:kern w:val="0"/>
          <w:sz w:val="24"/>
          <w:lang w:eastAsia="sl-SI"/>
        </w:rPr>
        <w:t xml:space="preserve">A subset of miRNAs was found to be significantly dysregulated both at </w:t>
      </w:r>
      <w:r w:rsidR="005C511F"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initial presentation and during the course of AMI. Novel miRNAs that are dysregulated early during MI were identified (</w:t>
      </w:r>
      <w:r w:rsidRPr="000723BF">
        <w:rPr>
          <w:rFonts w:ascii="Book Antiqua" w:eastAsia="Times New Roman" w:hAnsi="Book Antiqua" w:cs="Calibri"/>
          <w:i/>
          <w:color w:val="000000"/>
          <w:kern w:val="0"/>
          <w:sz w:val="24"/>
          <w:lang w:eastAsia="sl-SI"/>
        </w:rPr>
        <w:t>miR-1915</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miR-181c*</w:t>
      </w:r>
      <w:proofErr w:type="gramStart"/>
      <w:r w:rsidRPr="000723BF">
        <w:rPr>
          <w:rFonts w:ascii="Book Antiqua" w:eastAsia="Times New Roman" w:hAnsi="Book Antiqua" w:cs="Calibri"/>
          <w:color w:val="000000"/>
          <w:kern w:val="0"/>
          <w:sz w:val="24"/>
          <w:lang w:eastAsia="sl-SI"/>
        </w:rPr>
        <w:t>)</w:t>
      </w:r>
      <w:r w:rsidR="007B2BAE" w:rsidRPr="000723BF">
        <w:rPr>
          <w:rFonts w:ascii="Book Antiqua" w:eastAsia="Times New Roman" w:hAnsi="Book Antiqua"/>
          <w:color w:val="000000"/>
          <w:kern w:val="0"/>
          <w:sz w:val="24"/>
          <w:vertAlign w:val="superscript"/>
          <w:lang w:eastAsia="en-US"/>
        </w:rPr>
        <w:t>[</w:t>
      </w:r>
      <w:proofErr w:type="gramEnd"/>
      <w:r w:rsidR="007B2BAE" w:rsidRPr="000723BF">
        <w:rPr>
          <w:rFonts w:ascii="Book Antiqua" w:eastAsia="Times New Roman" w:hAnsi="Book Antiqua"/>
          <w:color w:val="000000"/>
          <w:kern w:val="0"/>
          <w:sz w:val="24"/>
          <w:vertAlign w:val="superscript"/>
          <w:lang w:eastAsia="en-US"/>
        </w:rPr>
        <w:t>65]</w:t>
      </w:r>
      <w:r w:rsidRPr="000723BF">
        <w:rPr>
          <w:rFonts w:ascii="Book Antiqua" w:eastAsia="Times New Roman" w:hAnsi="Book Antiqua" w:cs="Calibri"/>
          <w:color w:val="000000"/>
          <w:kern w:val="0"/>
          <w:sz w:val="24"/>
          <w:lang w:eastAsia="sl-SI"/>
        </w:rPr>
        <w:t>.</w:t>
      </w:r>
    </w:p>
    <w:p w14:paraId="4D6E99B8" w14:textId="51809B5B"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lastRenderedPageBreak/>
        <w:t xml:space="preserve">Whole blood and plasma miRNAs </w:t>
      </w:r>
      <w:r w:rsidR="005210C4" w:rsidRPr="00F11381">
        <w:rPr>
          <w:rFonts w:ascii="Book Antiqua" w:eastAsia="Times New Roman" w:hAnsi="Book Antiqua" w:cs="Calibri"/>
          <w:b/>
          <w:color w:val="000000"/>
          <w:kern w:val="0"/>
          <w:sz w:val="24"/>
          <w:lang w:eastAsia="sl-SI"/>
        </w:rPr>
        <w:t>as biomarkers for</w:t>
      </w:r>
      <w:r w:rsidRPr="00F11381">
        <w:rPr>
          <w:rFonts w:ascii="Book Antiqua" w:eastAsia="Times New Roman" w:hAnsi="Book Antiqua" w:cs="Calibri"/>
          <w:b/>
          <w:color w:val="000000"/>
          <w:kern w:val="0"/>
          <w:sz w:val="24"/>
          <w:lang w:eastAsia="sl-SI"/>
        </w:rPr>
        <w:t xml:space="preserve"> MI</w:t>
      </w:r>
      <w:r w:rsidR="00F11381">
        <w:rPr>
          <w:rFonts w:ascii="Book Antiqua" w:hAnsi="Book Antiqua" w:cs="Calibri" w:hint="eastAsia"/>
          <w:b/>
          <w:color w:val="000000"/>
          <w:kern w:val="0"/>
          <w:sz w:val="24"/>
        </w:rPr>
        <w:t xml:space="preserve">: </w:t>
      </w:r>
      <w:r w:rsidR="00495D3F" w:rsidRPr="000723BF">
        <w:rPr>
          <w:rFonts w:ascii="Book Antiqua" w:eastAsia="Times New Roman" w:hAnsi="Book Antiqua" w:cs="Calibri"/>
          <w:color w:val="000000"/>
          <w:kern w:val="0"/>
          <w:sz w:val="24"/>
          <w:lang w:eastAsia="sl-SI"/>
        </w:rPr>
        <w:t>The whole blood and</w:t>
      </w:r>
      <w:r w:rsidRPr="000723BF">
        <w:rPr>
          <w:rFonts w:ascii="Book Antiqua" w:eastAsia="Times New Roman" w:hAnsi="Book Antiqua" w:cs="Calibri"/>
          <w:color w:val="000000"/>
          <w:kern w:val="0"/>
          <w:sz w:val="24"/>
          <w:lang w:eastAsia="sl-SI"/>
        </w:rPr>
        <w:t xml:space="preserve"> plasma </w:t>
      </w:r>
      <w:r w:rsidR="00495D3F" w:rsidRPr="000723BF">
        <w:rPr>
          <w:rFonts w:ascii="Book Antiqua" w:eastAsia="Times New Roman" w:hAnsi="Book Antiqua" w:cs="Calibri"/>
          <w:color w:val="000000"/>
          <w:kern w:val="0"/>
          <w:sz w:val="24"/>
          <w:lang w:eastAsia="sl-SI"/>
        </w:rPr>
        <w:t xml:space="preserve">samples were obtained </w:t>
      </w:r>
      <w:r w:rsidRPr="000723BF">
        <w:rPr>
          <w:rFonts w:ascii="Book Antiqua" w:eastAsia="Times New Roman" w:hAnsi="Book Antiqua" w:cs="Calibri"/>
          <w:color w:val="000000"/>
          <w:kern w:val="0"/>
          <w:sz w:val="24"/>
          <w:lang w:eastAsia="sl-SI"/>
        </w:rPr>
        <w:t xml:space="preserve">from 51 AMI patients </w:t>
      </w:r>
      <w:r w:rsidR="00495D3F" w:rsidRPr="000723BF">
        <w:rPr>
          <w:rFonts w:ascii="Book Antiqua" w:eastAsia="Times New Roman" w:hAnsi="Book Antiqua" w:cs="Calibri"/>
          <w:color w:val="000000"/>
          <w:kern w:val="0"/>
          <w:sz w:val="24"/>
          <w:lang w:eastAsia="sl-SI"/>
        </w:rPr>
        <w:t xml:space="preserve">and compared with 28 control subjects. Sample collection from AMI patients was performed </w:t>
      </w:r>
      <w:r w:rsidRPr="000723BF">
        <w:rPr>
          <w:rFonts w:ascii="Book Antiqua" w:eastAsia="Times New Roman" w:hAnsi="Book Antiqua" w:cs="Calibri"/>
          <w:color w:val="000000"/>
          <w:kern w:val="0"/>
          <w:sz w:val="24"/>
          <w:lang w:eastAsia="sl-SI"/>
        </w:rPr>
        <w:t xml:space="preserve">within 24 hours and 7 days after the onset of AMI. </w:t>
      </w:r>
      <w:r w:rsidR="00495D3F" w:rsidRPr="000723BF">
        <w:rPr>
          <w:rFonts w:ascii="Book Antiqua" w:eastAsia="Times New Roman" w:hAnsi="Book Antiqua" w:cs="Calibri"/>
          <w:color w:val="000000"/>
          <w:kern w:val="0"/>
          <w:sz w:val="24"/>
          <w:lang w:eastAsia="sl-SI"/>
        </w:rPr>
        <w:t xml:space="preserve">In plasma as well as in whole blood from AMI patients, elevated </w:t>
      </w:r>
      <w:r w:rsidRPr="000723BF">
        <w:rPr>
          <w:rFonts w:ascii="Book Antiqua" w:eastAsia="Times New Roman" w:hAnsi="Book Antiqua" w:cs="Calibri"/>
          <w:i/>
          <w:color w:val="000000"/>
          <w:kern w:val="0"/>
          <w:sz w:val="24"/>
          <w:lang w:eastAsia="sl-SI"/>
        </w:rPr>
        <w:t>miR-133</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miR-328</w:t>
      </w:r>
      <w:r w:rsidRPr="000723BF">
        <w:rPr>
          <w:rFonts w:ascii="Book Antiqua" w:eastAsia="Times New Roman" w:hAnsi="Book Antiqua" w:cs="Calibri"/>
          <w:color w:val="000000"/>
          <w:kern w:val="0"/>
          <w:sz w:val="24"/>
          <w:lang w:eastAsia="sl-SI"/>
        </w:rPr>
        <w:t xml:space="preserve"> levels </w:t>
      </w:r>
      <w:r w:rsidR="005C4C4A" w:rsidRPr="000723BF">
        <w:rPr>
          <w:rFonts w:ascii="Book Antiqua" w:eastAsia="Times New Roman" w:hAnsi="Book Antiqua" w:cs="Calibri"/>
          <w:color w:val="000000"/>
          <w:kern w:val="0"/>
          <w:sz w:val="24"/>
          <w:lang w:eastAsia="sl-SI"/>
        </w:rPr>
        <w:t>w</w:t>
      </w:r>
      <w:r w:rsidR="00495D3F" w:rsidRPr="000723BF">
        <w:rPr>
          <w:rFonts w:ascii="Book Antiqua" w:eastAsia="Times New Roman" w:hAnsi="Book Antiqua" w:cs="Calibri"/>
          <w:color w:val="000000"/>
          <w:kern w:val="0"/>
          <w:sz w:val="24"/>
          <w:lang w:eastAsia="sl-SI"/>
        </w:rPr>
        <w:t>as observed</w:t>
      </w:r>
      <w:r w:rsidRPr="000723BF">
        <w:rPr>
          <w:rFonts w:ascii="Book Antiqua" w:eastAsia="Times New Roman" w:hAnsi="Book Antiqua" w:cs="Calibri"/>
          <w:color w:val="000000"/>
          <w:kern w:val="0"/>
          <w:sz w:val="24"/>
          <w:lang w:eastAsia="sl-SI"/>
        </w:rPr>
        <w:t xml:space="preserve">. </w:t>
      </w:r>
      <w:r w:rsidR="00495D3F" w:rsidRPr="000723BF">
        <w:rPr>
          <w:rFonts w:ascii="Book Antiqua" w:eastAsia="Times New Roman" w:hAnsi="Book Antiqua" w:cs="Calibri"/>
          <w:color w:val="000000"/>
          <w:kern w:val="0"/>
          <w:sz w:val="24"/>
          <w:lang w:eastAsia="sl-SI"/>
        </w:rPr>
        <w:t>Seven days after onset of AMI symptoms increased</w:t>
      </w:r>
      <w:r w:rsidRPr="000723BF">
        <w:rPr>
          <w:rFonts w:ascii="Book Antiqua" w:eastAsia="Times New Roman" w:hAnsi="Book Antiqua" w:cs="Calibri"/>
          <w:color w:val="000000"/>
          <w:kern w:val="0"/>
          <w:sz w:val="24"/>
          <w:lang w:eastAsia="sl-SI"/>
        </w:rPr>
        <w:t xml:space="preserve"> circulating </w:t>
      </w:r>
      <w:r w:rsidRPr="000723BF">
        <w:rPr>
          <w:rFonts w:ascii="Book Antiqua" w:eastAsia="Times New Roman" w:hAnsi="Book Antiqua" w:cs="Calibri"/>
          <w:i/>
          <w:color w:val="000000"/>
          <w:kern w:val="0"/>
          <w:sz w:val="24"/>
          <w:lang w:eastAsia="sl-SI"/>
        </w:rPr>
        <w:t>miR-133</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miR-328</w:t>
      </w:r>
      <w:r w:rsidRPr="000723BF">
        <w:rPr>
          <w:rFonts w:ascii="Book Antiqua" w:eastAsia="Times New Roman" w:hAnsi="Book Antiqua" w:cs="Calibri"/>
          <w:color w:val="000000"/>
          <w:kern w:val="0"/>
          <w:sz w:val="24"/>
          <w:lang w:eastAsia="sl-SI"/>
        </w:rPr>
        <w:t xml:space="preserve"> levels re</w:t>
      </w:r>
      <w:r w:rsidR="005C4C4A" w:rsidRPr="000723BF">
        <w:rPr>
          <w:rFonts w:ascii="Book Antiqua" w:eastAsia="Times New Roman" w:hAnsi="Book Antiqua" w:cs="Calibri"/>
          <w:color w:val="000000"/>
          <w:kern w:val="0"/>
          <w:sz w:val="24"/>
          <w:lang w:eastAsia="sl-SI"/>
        </w:rPr>
        <w:t>turned</w:t>
      </w:r>
      <w:r w:rsidRPr="000723BF">
        <w:rPr>
          <w:rFonts w:ascii="Book Antiqua" w:eastAsia="Times New Roman" w:hAnsi="Book Antiqua" w:cs="Calibri"/>
          <w:color w:val="000000"/>
          <w:kern w:val="0"/>
          <w:sz w:val="24"/>
          <w:lang w:eastAsia="sl-SI"/>
        </w:rPr>
        <w:t xml:space="preserve"> to control levels</w:t>
      </w:r>
      <w:r w:rsidR="005C4C4A"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00495D3F" w:rsidRPr="000723BF">
        <w:rPr>
          <w:rFonts w:ascii="Book Antiqua" w:eastAsia="Times New Roman" w:hAnsi="Book Antiqua" w:cs="Calibri"/>
          <w:color w:val="000000"/>
          <w:kern w:val="0"/>
          <w:sz w:val="24"/>
          <w:lang w:eastAsia="sl-SI"/>
        </w:rPr>
        <w:t>There has also been observed a</w:t>
      </w:r>
      <w:r w:rsidR="005C511F" w:rsidRPr="000723BF">
        <w:rPr>
          <w:rFonts w:ascii="Book Antiqua" w:eastAsia="Times New Roman" w:hAnsi="Book Antiqua" w:cs="Calibri"/>
          <w:color w:val="000000"/>
          <w:kern w:val="0"/>
          <w:sz w:val="24"/>
          <w:lang w:eastAsia="sl-SI"/>
        </w:rPr>
        <w:t xml:space="preserve"> c</w:t>
      </w:r>
      <w:r w:rsidRPr="000723BF">
        <w:rPr>
          <w:rFonts w:ascii="Book Antiqua" w:eastAsia="Times New Roman" w:hAnsi="Book Antiqua" w:cs="Calibri"/>
          <w:color w:val="000000"/>
          <w:kern w:val="0"/>
          <w:sz w:val="24"/>
          <w:lang w:eastAsia="sl-SI"/>
        </w:rPr>
        <w:t xml:space="preserve">orrelation between </w:t>
      </w:r>
      <w:r w:rsidR="00495D3F" w:rsidRPr="000723BF">
        <w:rPr>
          <w:rFonts w:ascii="Book Antiqua" w:eastAsia="Times New Roman" w:hAnsi="Book Antiqua" w:cs="Calibri"/>
          <w:color w:val="000000"/>
          <w:kern w:val="0"/>
          <w:sz w:val="24"/>
          <w:lang w:eastAsia="sl-SI"/>
        </w:rPr>
        <w:t xml:space="preserve">cardiac Troponin I (cTnI) and </w:t>
      </w:r>
      <w:r w:rsidRPr="000723BF">
        <w:rPr>
          <w:rFonts w:ascii="Book Antiqua" w:eastAsia="Times New Roman" w:hAnsi="Book Antiqua" w:cs="Calibri"/>
          <w:color w:val="000000"/>
          <w:kern w:val="0"/>
          <w:sz w:val="24"/>
          <w:lang w:eastAsia="sl-SI"/>
        </w:rPr>
        <w:t xml:space="preserve">circulating </w:t>
      </w:r>
      <w:r w:rsidRPr="000723BF">
        <w:rPr>
          <w:rFonts w:ascii="Book Antiqua" w:eastAsia="Times New Roman" w:hAnsi="Book Antiqua" w:cs="Calibri"/>
          <w:i/>
          <w:color w:val="000000"/>
          <w:kern w:val="0"/>
          <w:sz w:val="24"/>
          <w:lang w:eastAsia="sl-SI"/>
        </w:rPr>
        <w:t>miR-133</w:t>
      </w:r>
      <w:r w:rsidRPr="000723BF">
        <w:rPr>
          <w:rFonts w:ascii="Book Antiqua" w:eastAsia="Times New Roman" w:hAnsi="Book Antiqua" w:cs="Calibri"/>
          <w:color w:val="000000"/>
          <w:kern w:val="0"/>
          <w:sz w:val="24"/>
          <w:lang w:eastAsia="sl-SI"/>
        </w:rPr>
        <w:t xml:space="preserve"> or </w:t>
      </w:r>
      <w:r w:rsidRPr="000723BF">
        <w:rPr>
          <w:rFonts w:ascii="Book Antiqua" w:eastAsia="Times New Roman" w:hAnsi="Book Antiqua" w:cs="Calibri"/>
          <w:i/>
          <w:color w:val="000000"/>
          <w:kern w:val="0"/>
          <w:sz w:val="24"/>
          <w:lang w:eastAsia="sl-SI"/>
        </w:rPr>
        <w:t>miR-328</w:t>
      </w:r>
      <w:r w:rsidR="007B2BAE" w:rsidRPr="000723BF">
        <w:rPr>
          <w:rFonts w:ascii="Book Antiqua" w:eastAsia="Times New Roman" w:hAnsi="Book Antiqua"/>
          <w:color w:val="000000"/>
          <w:kern w:val="0"/>
          <w:sz w:val="24"/>
          <w:vertAlign w:val="superscript"/>
          <w:lang w:eastAsia="en-US"/>
        </w:rPr>
        <w:t>[66]</w:t>
      </w:r>
      <w:r w:rsidRPr="000723BF">
        <w:rPr>
          <w:rFonts w:ascii="Book Antiqua" w:eastAsia="Times New Roman" w:hAnsi="Book Antiqua" w:cs="Calibri"/>
          <w:color w:val="000000"/>
          <w:kern w:val="0"/>
          <w:sz w:val="24"/>
          <w:lang w:eastAsia="sl-SI"/>
        </w:rPr>
        <w:t>.</w:t>
      </w:r>
    </w:p>
    <w:p w14:paraId="4DD4CFA5" w14:textId="77777777" w:rsidR="00F11381" w:rsidRDefault="00F11381" w:rsidP="000723BF">
      <w:pPr>
        <w:widowControl/>
        <w:spacing w:line="360" w:lineRule="auto"/>
        <w:rPr>
          <w:rFonts w:ascii="Book Antiqua" w:hAnsi="Book Antiqua" w:cs="Calibri"/>
          <w:b/>
          <w:i/>
          <w:color w:val="000000"/>
          <w:kern w:val="0"/>
          <w:sz w:val="24"/>
          <w:u w:val="single"/>
        </w:rPr>
      </w:pPr>
    </w:p>
    <w:p w14:paraId="270C062E" w14:textId="697E03C6" w:rsidR="0063075A" w:rsidRPr="000723BF" w:rsidRDefault="005C4C4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Calibri" w:hAnsi="Book Antiqua" w:cs="Calibri"/>
          <w:b/>
          <w:color w:val="000000"/>
          <w:kern w:val="0"/>
          <w:sz w:val="24"/>
          <w:lang w:eastAsia="en-US"/>
        </w:rPr>
        <w:t>Plasma miRNAs as biomarkers for MI in humans</w:t>
      </w:r>
      <w:r w:rsidR="00F11381">
        <w:rPr>
          <w:rFonts w:ascii="Book Antiqua" w:hAnsi="Book Antiqua" w:cs="Calibri" w:hint="eastAsia"/>
          <w:b/>
          <w:color w:val="000000"/>
          <w:kern w:val="0"/>
          <w:sz w:val="24"/>
        </w:rPr>
        <w:t>:</w:t>
      </w:r>
      <w:r w:rsidRPr="000723BF">
        <w:rPr>
          <w:rFonts w:ascii="Book Antiqua" w:eastAsia="Calibri" w:hAnsi="Book Antiqua" w:cs="Calibri"/>
          <w:b/>
          <w:i/>
          <w:color w:val="000000"/>
          <w:kern w:val="0"/>
          <w:sz w:val="24"/>
          <w:lang w:eastAsia="en-US"/>
        </w:rPr>
        <w:t xml:space="preserve"> </w:t>
      </w:r>
      <w:r w:rsidR="0063075A" w:rsidRPr="000723BF">
        <w:rPr>
          <w:rFonts w:ascii="Book Antiqua" w:eastAsia="Calibri" w:hAnsi="Book Antiqua" w:cs="Calibri"/>
          <w:color w:val="000000"/>
          <w:kern w:val="0"/>
          <w:sz w:val="24"/>
          <w:lang w:eastAsia="en-US"/>
        </w:rPr>
        <w:t xml:space="preserve">In AMI rats, plasma samples were taken at </w:t>
      </w:r>
      <w:r w:rsidR="00F11381">
        <w:rPr>
          <w:rFonts w:ascii="Book Antiqua" w:eastAsia="Calibri" w:hAnsi="Book Antiqua" w:cs="Calibri"/>
          <w:color w:val="000000"/>
          <w:kern w:val="0"/>
          <w:sz w:val="24"/>
          <w:lang w:eastAsia="en-US"/>
        </w:rPr>
        <w:t>1</w:t>
      </w:r>
      <w:r w:rsidR="0063075A"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3</w:t>
      </w:r>
      <w:r w:rsidR="0063075A" w:rsidRPr="000723BF">
        <w:rPr>
          <w:rFonts w:ascii="Book Antiqua" w:eastAsia="Calibri" w:hAnsi="Book Antiqua" w:cs="Calibri"/>
          <w:color w:val="000000"/>
          <w:kern w:val="0"/>
          <w:sz w:val="24"/>
          <w:lang w:eastAsia="en-US"/>
        </w:rPr>
        <w:t xml:space="preserve">, </w:t>
      </w:r>
      <w:r w:rsidR="007D0AB8" w:rsidRPr="000723BF">
        <w:rPr>
          <w:rFonts w:ascii="Book Antiqua" w:eastAsia="Calibri" w:hAnsi="Book Antiqua" w:cs="Calibri"/>
          <w:color w:val="000000"/>
          <w:kern w:val="0"/>
          <w:sz w:val="24"/>
          <w:lang w:eastAsia="en-US"/>
        </w:rPr>
        <w:t>6</w:t>
      </w:r>
      <w:r w:rsidR="0063075A" w:rsidRPr="000723BF">
        <w:rPr>
          <w:rFonts w:ascii="Book Antiqua" w:eastAsia="Calibri" w:hAnsi="Book Antiqua" w:cs="Calibri"/>
          <w:color w:val="000000"/>
          <w:kern w:val="0"/>
          <w:sz w:val="24"/>
          <w:lang w:eastAsia="en-US"/>
        </w:rPr>
        <w:t>, 1</w:t>
      </w:r>
      <w:r w:rsidR="007D0AB8" w:rsidRPr="000723BF">
        <w:rPr>
          <w:rFonts w:ascii="Book Antiqua" w:eastAsia="Calibri" w:hAnsi="Book Antiqua" w:cs="Calibri"/>
          <w:color w:val="000000"/>
          <w:kern w:val="0"/>
          <w:sz w:val="24"/>
          <w:lang w:eastAsia="en-US"/>
        </w:rPr>
        <w:t xml:space="preserve">2 </w:t>
      </w:r>
      <w:r w:rsidR="0063075A" w:rsidRPr="000723BF">
        <w:rPr>
          <w:rFonts w:ascii="Book Antiqua" w:eastAsia="Calibri" w:hAnsi="Book Antiqua" w:cs="Calibri"/>
          <w:color w:val="000000"/>
          <w:kern w:val="0"/>
          <w:sz w:val="24"/>
          <w:lang w:eastAsia="en-US"/>
        </w:rPr>
        <w:t>and 2</w:t>
      </w:r>
      <w:r w:rsidR="007D0AB8" w:rsidRPr="000723BF">
        <w:rPr>
          <w:rFonts w:ascii="Book Antiqua" w:eastAsia="Calibri" w:hAnsi="Book Antiqua" w:cs="Calibri"/>
          <w:color w:val="000000"/>
          <w:kern w:val="0"/>
          <w:sz w:val="24"/>
          <w:lang w:eastAsia="en-US"/>
        </w:rPr>
        <w:t>4 h</w:t>
      </w:r>
      <w:r w:rsidR="00726D28" w:rsidRPr="000723BF">
        <w:rPr>
          <w:rFonts w:ascii="Book Antiqua" w:eastAsia="Calibri" w:hAnsi="Book Antiqua" w:cs="Calibri"/>
          <w:color w:val="000000"/>
          <w:kern w:val="0"/>
          <w:sz w:val="24"/>
          <w:lang w:eastAsia="en-US"/>
        </w:rPr>
        <w:t>.</w:t>
      </w:r>
      <w:r w:rsidR="0063075A" w:rsidRPr="000723BF">
        <w:rPr>
          <w:rFonts w:ascii="Book Antiqua" w:eastAsia="Calibri" w:hAnsi="Book Antiqua" w:cs="Calibri"/>
          <w:color w:val="000000"/>
          <w:kern w:val="0"/>
          <w:sz w:val="24"/>
          <w:lang w:eastAsia="en-US"/>
        </w:rPr>
        <w:t xml:space="preserve"> </w:t>
      </w:r>
      <w:r w:rsidR="00726D28" w:rsidRPr="000723BF">
        <w:rPr>
          <w:rFonts w:ascii="Book Antiqua" w:eastAsia="Calibri" w:hAnsi="Book Antiqua" w:cs="Calibri"/>
          <w:color w:val="000000"/>
          <w:kern w:val="0"/>
          <w:sz w:val="24"/>
          <w:lang w:eastAsia="en-US"/>
        </w:rPr>
        <w:t>At these time points,</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 xml:space="preserve">measurement of levels of </w:t>
      </w:r>
      <w:r w:rsidR="0063075A" w:rsidRPr="000723BF">
        <w:rPr>
          <w:rFonts w:ascii="Book Antiqua" w:eastAsia="Calibri" w:hAnsi="Book Antiqua" w:cs="Calibri"/>
          <w:i/>
          <w:color w:val="000000"/>
          <w:kern w:val="0"/>
          <w:sz w:val="24"/>
          <w:lang w:eastAsia="en-US"/>
        </w:rPr>
        <w:t>miR-1, miR-133a, miR-499</w:t>
      </w:r>
      <w:r w:rsidR="0063075A" w:rsidRPr="000723BF">
        <w:rPr>
          <w:rFonts w:ascii="Book Antiqua" w:eastAsia="Calibri" w:hAnsi="Book Antiqua" w:cs="Calibri"/>
          <w:color w:val="000000"/>
          <w:kern w:val="0"/>
          <w:sz w:val="24"/>
          <w:lang w:eastAsia="en-US"/>
        </w:rPr>
        <w:t xml:space="preserve"> and </w:t>
      </w:r>
      <w:r w:rsidR="0063075A" w:rsidRPr="000723BF">
        <w:rPr>
          <w:rFonts w:ascii="Book Antiqua" w:eastAsia="Calibri" w:hAnsi="Book Antiqua" w:cs="Calibri"/>
          <w:i/>
          <w:color w:val="000000"/>
          <w:kern w:val="0"/>
          <w:sz w:val="24"/>
          <w:lang w:eastAsia="en-US"/>
        </w:rPr>
        <w:t>miR-208a</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 xml:space="preserve">has been performed. All these miRNAs </w:t>
      </w:r>
      <w:r w:rsidR="0063075A" w:rsidRPr="000723BF">
        <w:rPr>
          <w:rFonts w:ascii="Book Antiqua" w:eastAsia="Calibri" w:hAnsi="Book Antiqua" w:cs="Calibri"/>
          <w:color w:val="000000"/>
          <w:kern w:val="0"/>
          <w:sz w:val="24"/>
          <w:lang w:eastAsia="en-US"/>
        </w:rPr>
        <w:t>were significantly increased</w:t>
      </w:r>
      <w:r w:rsidR="00875B04" w:rsidRPr="000723BF">
        <w:rPr>
          <w:rFonts w:ascii="Book Antiqua" w:eastAsia="Calibri" w:hAnsi="Book Antiqua" w:cs="Calibri"/>
          <w:color w:val="000000"/>
          <w:kern w:val="0"/>
          <w:sz w:val="24"/>
          <w:lang w:eastAsia="en-US"/>
        </w:rPr>
        <w:t>, at least at one time point</w:t>
      </w:r>
      <w:r w:rsidR="0063075A" w:rsidRPr="000723BF">
        <w:rPr>
          <w:rFonts w:ascii="Book Antiqua" w:eastAsia="Calibri" w:hAnsi="Book Antiqua" w:cs="Calibri"/>
          <w:color w:val="000000"/>
          <w:kern w:val="0"/>
          <w:sz w:val="24"/>
          <w:lang w:eastAsia="en-US"/>
        </w:rPr>
        <w:t xml:space="preserve">. </w:t>
      </w:r>
      <w:proofErr w:type="gramStart"/>
      <w:r w:rsidR="0063075A" w:rsidRPr="000723BF">
        <w:rPr>
          <w:rFonts w:ascii="Book Antiqua" w:eastAsia="Calibri" w:hAnsi="Book Antiqua" w:cs="Calibri"/>
          <w:i/>
          <w:color w:val="000000"/>
          <w:kern w:val="0"/>
          <w:sz w:val="24"/>
          <w:lang w:eastAsia="en-US"/>
        </w:rPr>
        <w:t>miR-208a</w:t>
      </w:r>
      <w:proofErr w:type="gramEnd"/>
      <w:r w:rsidR="0063075A" w:rsidRPr="000723BF">
        <w:rPr>
          <w:rFonts w:ascii="Book Antiqua" w:eastAsia="Calibri" w:hAnsi="Book Antiqua" w:cs="Calibri"/>
          <w:color w:val="000000"/>
          <w:kern w:val="0"/>
          <w:sz w:val="24"/>
          <w:lang w:eastAsia="en-US"/>
        </w:rPr>
        <w:t xml:space="preserve"> was undetectable at time </w:t>
      </w:r>
      <w:r w:rsidR="007D0AB8" w:rsidRPr="000723BF">
        <w:rPr>
          <w:rFonts w:ascii="Book Antiqua" w:eastAsia="Calibri" w:hAnsi="Book Antiqua" w:cs="Calibri"/>
          <w:color w:val="000000"/>
          <w:kern w:val="0"/>
          <w:sz w:val="24"/>
          <w:lang w:eastAsia="en-US"/>
        </w:rPr>
        <w:t>0 h</w:t>
      </w:r>
      <w:r w:rsidR="0063075A" w:rsidRPr="000723BF">
        <w:rPr>
          <w:rFonts w:ascii="Book Antiqua" w:eastAsia="Calibri" w:hAnsi="Book Antiqua" w:cs="Calibri"/>
          <w:color w:val="000000"/>
          <w:kern w:val="0"/>
          <w:sz w:val="24"/>
          <w:lang w:eastAsia="en-US"/>
        </w:rPr>
        <w:t xml:space="preserve">, increased </w:t>
      </w:r>
      <w:r w:rsidR="007D0AB8" w:rsidRPr="000723BF">
        <w:rPr>
          <w:rFonts w:ascii="Book Antiqua" w:eastAsia="Calibri" w:hAnsi="Book Antiqua" w:cs="Calibri"/>
          <w:color w:val="000000"/>
          <w:kern w:val="0"/>
          <w:sz w:val="24"/>
          <w:lang w:eastAsia="en-US"/>
        </w:rPr>
        <w:t>1 h</w:t>
      </w:r>
      <w:r w:rsidR="0063075A" w:rsidRPr="000723BF">
        <w:rPr>
          <w:rFonts w:ascii="Book Antiqua" w:eastAsia="Calibri" w:hAnsi="Book Antiqua" w:cs="Calibri"/>
          <w:color w:val="000000"/>
          <w:kern w:val="0"/>
          <w:sz w:val="24"/>
          <w:lang w:eastAsia="en-US"/>
        </w:rPr>
        <w:t xml:space="preserve"> after AMI</w:t>
      </w:r>
      <w:r w:rsidR="00875B04" w:rsidRPr="000723BF">
        <w:rPr>
          <w:rFonts w:ascii="Book Antiqua" w:eastAsia="Calibri" w:hAnsi="Book Antiqua" w:cs="Calibri"/>
          <w:color w:val="000000"/>
          <w:kern w:val="0"/>
          <w:sz w:val="24"/>
          <w:lang w:eastAsia="en-US"/>
        </w:rPr>
        <w:t xml:space="preserve"> and</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reached its peak</w:t>
      </w:r>
      <w:r w:rsidR="0063075A" w:rsidRPr="000723BF">
        <w:rPr>
          <w:rFonts w:ascii="Book Antiqua" w:eastAsia="Calibri" w:hAnsi="Book Antiqua" w:cs="Calibri"/>
          <w:color w:val="000000"/>
          <w:kern w:val="0"/>
          <w:sz w:val="24"/>
          <w:lang w:eastAsia="en-US"/>
        </w:rPr>
        <w:t xml:space="preserve"> at </w:t>
      </w:r>
      <w:r w:rsidR="007D0AB8" w:rsidRPr="000723BF">
        <w:rPr>
          <w:rFonts w:ascii="Book Antiqua" w:eastAsia="Calibri" w:hAnsi="Book Antiqua" w:cs="Calibri"/>
          <w:color w:val="000000"/>
          <w:kern w:val="0"/>
          <w:sz w:val="24"/>
          <w:lang w:eastAsia="en-US"/>
        </w:rPr>
        <w:t>3 h</w:t>
      </w:r>
      <w:r w:rsidR="00875B04" w:rsidRPr="000723BF">
        <w:rPr>
          <w:rFonts w:ascii="Book Antiqua" w:eastAsia="Calibri" w:hAnsi="Book Antiqua" w:cs="Calibri"/>
          <w:color w:val="000000"/>
          <w:kern w:val="0"/>
          <w:sz w:val="24"/>
          <w:lang w:eastAsia="en-US"/>
        </w:rPr>
        <w:t>. At time point 6-12 h</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 xml:space="preserve">it </w:t>
      </w:r>
      <w:r w:rsidR="0063075A" w:rsidRPr="000723BF">
        <w:rPr>
          <w:rFonts w:ascii="Book Antiqua" w:eastAsia="Calibri" w:hAnsi="Book Antiqua" w:cs="Calibri"/>
          <w:color w:val="000000"/>
          <w:kern w:val="0"/>
          <w:sz w:val="24"/>
          <w:lang w:eastAsia="en-US"/>
        </w:rPr>
        <w:t>began decreas</w:t>
      </w:r>
      <w:r w:rsidR="00875B04" w:rsidRPr="000723BF">
        <w:rPr>
          <w:rFonts w:ascii="Book Antiqua" w:eastAsia="Calibri" w:hAnsi="Book Antiqua" w:cs="Calibri"/>
          <w:color w:val="000000"/>
          <w:kern w:val="0"/>
          <w:sz w:val="24"/>
          <w:lang w:eastAsia="en-US"/>
        </w:rPr>
        <w:t>ing</w:t>
      </w:r>
      <w:r w:rsidR="0063075A" w:rsidRPr="000723BF">
        <w:rPr>
          <w:rFonts w:ascii="Book Antiqua" w:eastAsia="Calibri" w:hAnsi="Book Antiqua" w:cs="Calibri"/>
          <w:color w:val="000000"/>
          <w:kern w:val="0"/>
          <w:sz w:val="24"/>
          <w:lang w:eastAsia="en-US"/>
        </w:rPr>
        <w:t xml:space="preserve"> and </w:t>
      </w:r>
      <w:r w:rsidR="00875B04" w:rsidRPr="000723BF">
        <w:rPr>
          <w:rFonts w:ascii="Book Antiqua" w:eastAsia="Calibri" w:hAnsi="Book Antiqua" w:cs="Calibri"/>
          <w:color w:val="000000"/>
          <w:kern w:val="0"/>
          <w:sz w:val="24"/>
          <w:lang w:eastAsia="en-US"/>
        </w:rPr>
        <w:t xml:space="preserve">at 24 h it </w:t>
      </w:r>
      <w:r w:rsidR="005C511F" w:rsidRPr="000723BF">
        <w:rPr>
          <w:rFonts w:ascii="Book Antiqua" w:eastAsia="Calibri" w:hAnsi="Book Antiqua" w:cs="Calibri"/>
          <w:color w:val="000000"/>
          <w:kern w:val="0"/>
          <w:sz w:val="24"/>
          <w:lang w:eastAsia="en-US"/>
        </w:rPr>
        <w:t xml:space="preserve">was </w:t>
      </w:r>
      <w:r w:rsidR="00875B04" w:rsidRPr="000723BF">
        <w:rPr>
          <w:rFonts w:ascii="Book Antiqua" w:eastAsia="Calibri" w:hAnsi="Book Antiqua" w:cs="Calibri"/>
          <w:color w:val="000000"/>
          <w:kern w:val="0"/>
          <w:sz w:val="24"/>
          <w:lang w:eastAsia="en-US"/>
        </w:rPr>
        <w:t>undetectable</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At time point 1-3 h,</w:t>
      </w:r>
      <w:r w:rsidR="00875B04" w:rsidRPr="000723BF">
        <w:rPr>
          <w:rFonts w:ascii="Book Antiqua" w:eastAsia="Calibri" w:hAnsi="Book Antiqua" w:cs="Calibri"/>
          <w:i/>
          <w:color w:val="000000"/>
          <w:kern w:val="0"/>
          <w:sz w:val="24"/>
          <w:lang w:eastAsia="en-US"/>
        </w:rPr>
        <w:t xml:space="preserve"> </w:t>
      </w:r>
      <w:r w:rsidR="0063075A" w:rsidRPr="000723BF">
        <w:rPr>
          <w:rFonts w:ascii="Book Antiqua" w:eastAsia="Calibri" w:hAnsi="Book Antiqua" w:cs="Calibri"/>
          <w:i/>
          <w:color w:val="000000"/>
          <w:kern w:val="0"/>
          <w:sz w:val="24"/>
          <w:lang w:eastAsia="en-US"/>
        </w:rPr>
        <w:t>miR-1, miR-133a</w:t>
      </w:r>
      <w:r w:rsidR="0063075A" w:rsidRPr="000723BF">
        <w:rPr>
          <w:rFonts w:ascii="Book Antiqua" w:eastAsia="Calibri" w:hAnsi="Book Antiqua" w:cs="Calibri"/>
          <w:color w:val="000000"/>
          <w:kern w:val="0"/>
          <w:sz w:val="24"/>
          <w:lang w:eastAsia="en-US"/>
        </w:rPr>
        <w:t xml:space="preserve"> and </w:t>
      </w:r>
      <w:r w:rsidR="0063075A" w:rsidRPr="000723BF">
        <w:rPr>
          <w:rFonts w:ascii="Book Antiqua" w:eastAsia="Calibri" w:hAnsi="Book Antiqua" w:cs="Calibri"/>
          <w:i/>
          <w:color w:val="000000"/>
          <w:kern w:val="0"/>
          <w:sz w:val="24"/>
          <w:lang w:eastAsia="en-US"/>
        </w:rPr>
        <w:t>miR-499</w:t>
      </w:r>
      <w:r w:rsidR="0063075A" w:rsidRPr="000723BF">
        <w:rPr>
          <w:rFonts w:ascii="Book Antiqua" w:eastAsia="Calibri" w:hAnsi="Book Antiqua" w:cs="Calibri"/>
          <w:color w:val="000000"/>
          <w:kern w:val="0"/>
          <w:sz w:val="24"/>
          <w:lang w:eastAsia="en-US"/>
        </w:rPr>
        <w:t xml:space="preserve"> were </w:t>
      </w:r>
      <w:r w:rsidR="00875B04" w:rsidRPr="000723BF">
        <w:rPr>
          <w:rFonts w:ascii="Book Antiqua" w:eastAsia="Calibri" w:hAnsi="Book Antiqua" w:cs="Calibri"/>
          <w:color w:val="000000"/>
          <w:kern w:val="0"/>
          <w:sz w:val="24"/>
          <w:lang w:eastAsia="en-US"/>
        </w:rPr>
        <w:t>elevated</w:t>
      </w:r>
      <w:r w:rsidR="0063075A" w:rsidRPr="000723BF">
        <w:rPr>
          <w:rFonts w:ascii="Book Antiqua" w:eastAsia="Calibri" w:hAnsi="Book Antiqua" w:cs="Calibri"/>
          <w:color w:val="000000"/>
          <w:kern w:val="0"/>
          <w:sz w:val="24"/>
          <w:lang w:eastAsia="en-US"/>
        </w:rPr>
        <w:t xml:space="preserve">, </w:t>
      </w:r>
      <w:r w:rsidR="00875B04" w:rsidRPr="000723BF">
        <w:rPr>
          <w:rFonts w:ascii="Book Antiqua" w:eastAsia="Calibri" w:hAnsi="Book Antiqua" w:cs="Calibri"/>
          <w:color w:val="000000"/>
          <w:kern w:val="0"/>
          <w:sz w:val="24"/>
          <w:lang w:eastAsia="en-US"/>
        </w:rPr>
        <w:t>at 3-12 h reached their peak</w:t>
      </w:r>
      <w:r w:rsidR="0063075A" w:rsidRPr="000723BF">
        <w:rPr>
          <w:rFonts w:ascii="Book Antiqua" w:eastAsia="Calibri" w:hAnsi="Book Antiqua" w:cs="Calibri"/>
          <w:color w:val="000000"/>
          <w:kern w:val="0"/>
          <w:sz w:val="24"/>
          <w:lang w:eastAsia="en-US"/>
        </w:rPr>
        <w:t xml:space="preserve"> and </w:t>
      </w:r>
      <w:r w:rsidR="00875B04" w:rsidRPr="000723BF">
        <w:rPr>
          <w:rFonts w:ascii="Book Antiqua" w:eastAsia="Calibri" w:hAnsi="Book Antiqua" w:cs="Calibri"/>
          <w:color w:val="000000"/>
          <w:kern w:val="0"/>
          <w:sz w:val="24"/>
          <w:lang w:eastAsia="en-US"/>
        </w:rPr>
        <w:t xml:space="preserve">at 12-24 h finally </w:t>
      </w:r>
      <w:r w:rsidR="0063075A" w:rsidRPr="000723BF">
        <w:rPr>
          <w:rFonts w:ascii="Book Antiqua" w:eastAsia="Calibri" w:hAnsi="Book Antiqua" w:cs="Calibri"/>
          <w:color w:val="000000"/>
          <w:kern w:val="0"/>
          <w:sz w:val="24"/>
          <w:lang w:eastAsia="en-US"/>
        </w:rPr>
        <w:t xml:space="preserve">decreased. </w:t>
      </w:r>
      <w:r w:rsidR="0063075A" w:rsidRPr="000723BF">
        <w:rPr>
          <w:rFonts w:ascii="Book Antiqua" w:eastAsia="Calibri" w:hAnsi="Book Antiqua" w:cs="Calibri"/>
          <w:i/>
          <w:color w:val="000000"/>
          <w:kern w:val="0"/>
          <w:sz w:val="24"/>
          <w:lang w:eastAsia="en-US"/>
        </w:rPr>
        <w:t>miR-1, miR-133a</w:t>
      </w:r>
      <w:r w:rsidR="0063075A" w:rsidRPr="000723BF">
        <w:rPr>
          <w:rFonts w:ascii="Book Antiqua" w:eastAsia="Calibri" w:hAnsi="Book Antiqua" w:cs="Calibri"/>
          <w:color w:val="000000"/>
          <w:kern w:val="0"/>
          <w:sz w:val="24"/>
          <w:lang w:eastAsia="en-US"/>
        </w:rPr>
        <w:t xml:space="preserve">, </w:t>
      </w:r>
      <w:r w:rsidR="0063075A" w:rsidRPr="000723BF">
        <w:rPr>
          <w:rFonts w:ascii="Book Antiqua" w:eastAsia="Calibri" w:hAnsi="Book Antiqua" w:cs="Calibri"/>
          <w:i/>
          <w:color w:val="000000"/>
          <w:kern w:val="0"/>
          <w:sz w:val="24"/>
          <w:lang w:eastAsia="en-US"/>
        </w:rPr>
        <w:t>miR-499</w:t>
      </w:r>
      <w:r w:rsidR="0063075A" w:rsidRPr="000723BF">
        <w:rPr>
          <w:rFonts w:ascii="Book Antiqua" w:eastAsia="Calibri" w:hAnsi="Book Antiqua" w:cs="Calibri"/>
          <w:color w:val="000000"/>
          <w:kern w:val="0"/>
          <w:sz w:val="24"/>
          <w:lang w:eastAsia="en-US"/>
        </w:rPr>
        <w:t xml:space="preserve"> and </w:t>
      </w:r>
      <w:r w:rsidR="0063075A" w:rsidRPr="000723BF">
        <w:rPr>
          <w:rFonts w:ascii="Book Antiqua" w:eastAsia="Calibri" w:hAnsi="Book Antiqua" w:cs="Calibri"/>
          <w:i/>
          <w:color w:val="000000"/>
          <w:kern w:val="0"/>
          <w:sz w:val="24"/>
          <w:lang w:eastAsia="en-US"/>
        </w:rPr>
        <w:t>miR-208a</w:t>
      </w:r>
      <w:r w:rsidR="0063075A" w:rsidRPr="000723BF">
        <w:rPr>
          <w:rFonts w:ascii="Book Antiqua" w:eastAsia="Calibri" w:hAnsi="Book Antiqua" w:cs="Calibri"/>
          <w:color w:val="000000"/>
          <w:kern w:val="0"/>
          <w:sz w:val="24"/>
          <w:lang w:eastAsia="en-US"/>
        </w:rPr>
        <w:t xml:space="preserve"> were present </w:t>
      </w:r>
      <w:r w:rsidR="00AA7535" w:rsidRPr="000723BF">
        <w:rPr>
          <w:rFonts w:ascii="Book Antiqua" w:eastAsia="Calibri" w:hAnsi="Book Antiqua" w:cs="Calibri"/>
          <w:color w:val="000000"/>
          <w:kern w:val="0"/>
          <w:sz w:val="24"/>
          <w:lang w:eastAsia="en-US"/>
        </w:rPr>
        <w:t>at</w:t>
      </w:r>
      <w:r w:rsidR="0063075A" w:rsidRPr="000723BF">
        <w:rPr>
          <w:rFonts w:ascii="Book Antiqua" w:eastAsia="Calibri" w:hAnsi="Book Antiqua" w:cs="Calibri"/>
          <w:color w:val="000000"/>
          <w:kern w:val="0"/>
          <w:sz w:val="24"/>
          <w:lang w:eastAsia="en-US"/>
        </w:rPr>
        <w:t xml:space="preserve"> very low levels or were absent in the plasma of healthy people, but were substantially higher in </w:t>
      </w:r>
      <w:r w:rsidR="00AA7535" w:rsidRPr="000723BF">
        <w:rPr>
          <w:rFonts w:ascii="Book Antiqua" w:eastAsia="Calibri" w:hAnsi="Book Antiqua" w:cs="Calibri"/>
          <w:color w:val="000000"/>
          <w:kern w:val="0"/>
          <w:sz w:val="24"/>
          <w:lang w:eastAsia="en-US"/>
        </w:rPr>
        <w:t xml:space="preserve">the </w:t>
      </w:r>
      <w:r w:rsidR="0063075A" w:rsidRPr="000723BF">
        <w:rPr>
          <w:rFonts w:ascii="Book Antiqua" w:eastAsia="Calibri" w:hAnsi="Book Antiqua" w:cs="Calibri"/>
          <w:color w:val="000000"/>
          <w:kern w:val="0"/>
          <w:sz w:val="24"/>
          <w:lang w:eastAsia="en-US"/>
        </w:rPr>
        <w:t xml:space="preserve">plasma of 33 AMI patients </w:t>
      </w:r>
      <w:r w:rsidR="00AA7535" w:rsidRPr="000723BF">
        <w:rPr>
          <w:rFonts w:ascii="Book Antiqua" w:eastAsia="Calibri" w:hAnsi="Book Antiqua" w:cs="Calibri"/>
          <w:color w:val="000000"/>
          <w:kern w:val="0"/>
          <w:sz w:val="24"/>
          <w:lang w:eastAsia="en-US"/>
        </w:rPr>
        <w:t>compared with</w:t>
      </w:r>
      <w:r w:rsidR="0063075A" w:rsidRPr="000723BF">
        <w:rPr>
          <w:rFonts w:ascii="Book Antiqua" w:eastAsia="Calibri" w:hAnsi="Book Antiqua" w:cs="Calibri"/>
          <w:color w:val="000000"/>
          <w:kern w:val="0"/>
          <w:sz w:val="24"/>
          <w:lang w:eastAsia="en-US"/>
        </w:rPr>
        <w:t xml:space="preserve"> </w:t>
      </w:r>
      <w:r w:rsidR="00285943" w:rsidRPr="000723BF">
        <w:rPr>
          <w:rFonts w:ascii="Book Antiqua" w:eastAsia="Calibri" w:hAnsi="Book Antiqua" w:cs="Calibri"/>
          <w:color w:val="000000"/>
          <w:kern w:val="0"/>
          <w:sz w:val="24"/>
          <w:lang w:eastAsia="en-US"/>
        </w:rPr>
        <w:t xml:space="preserve">that of patients with </w:t>
      </w:r>
      <w:r w:rsidR="0063075A" w:rsidRPr="000723BF">
        <w:rPr>
          <w:rFonts w:ascii="Book Antiqua" w:eastAsia="Calibri" w:hAnsi="Book Antiqua" w:cs="Calibri"/>
          <w:color w:val="000000"/>
          <w:kern w:val="0"/>
          <w:sz w:val="24"/>
          <w:lang w:eastAsia="en-US"/>
        </w:rPr>
        <w:t xml:space="preserve">other cardiovascular diseases, whereas </w:t>
      </w:r>
      <w:r w:rsidR="0063075A" w:rsidRPr="000723BF">
        <w:rPr>
          <w:rFonts w:ascii="Book Antiqua" w:eastAsia="Calibri" w:hAnsi="Book Antiqua" w:cs="Calibri"/>
          <w:i/>
          <w:color w:val="000000"/>
          <w:kern w:val="0"/>
          <w:sz w:val="24"/>
          <w:lang w:eastAsia="en-US"/>
        </w:rPr>
        <w:t>miR-208a</w:t>
      </w:r>
      <w:r w:rsidR="0063075A" w:rsidRPr="000723BF">
        <w:rPr>
          <w:rFonts w:ascii="Book Antiqua" w:eastAsia="Calibri" w:hAnsi="Book Antiqua" w:cs="Calibri"/>
          <w:color w:val="000000"/>
          <w:kern w:val="0"/>
          <w:sz w:val="24"/>
          <w:lang w:eastAsia="en-US"/>
        </w:rPr>
        <w:t xml:space="preserve"> remained undetectable in patients with non-AMI heart diseases</w:t>
      </w:r>
      <w:r w:rsidR="007B2BAE" w:rsidRPr="000723BF">
        <w:rPr>
          <w:rFonts w:ascii="Book Antiqua" w:eastAsia="Times New Roman" w:hAnsi="Book Antiqua"/>
          <w:color w:val="000000"/>
          <w:kern w:val="0"/>
          <w:sz w:val="24"/>
          <w:vertAlign w:val="superscript"/>
          <w:lang w:eastAsia="en-US"/>
        </w:rPr>
        <w:t>[67]</w:t>
      </w:r>
      <w:r w:rsidR="0063075A" w:rsidRPr="000723BF">
        <w:rPr>
          <w:rFonts w:ascii="Book Antiqua" w:eastAsia="Calibri" w:hAnsi="Book Antiqua" w:cs="Calibri"/>
          <w:color w:val="000000"/>
          <w:kern w:val="0"/>
          <w:sz w:val="24"/>
          <w:lang w:eastAsia="en-US"/>
        </w:rPr>
        <w:t xml:space="preserve">. </w:t>
      </w:r>
      <w:r w:rsidR="00FB4D4D" w:rsidRPr="000723BF">
        <w:rPr>
          <w:rFonts w:ascii="Book Antiqua" w:eastAsia="Calibri" w:hAnsi="Book Antiqua" w:cs="Calibri"/>
          <w:color w:val="000000"/>
          <w:kern w:val="0"/>
          <w:sz w:val="24"/>
          <w:lang w:eastAsia="en-US"/>
        </w:rPr>
        <w:t xml:space="preserve">In another study, </w:t>
      </w:r>
      <w:r w:rsidR="0063075A" w:rsidRPr="000723BF">
        <w:rPr>
          <w:rFonts w:ascii="Book Antiqua" w:eastAsia="Calibri" w:hAnsi="Book Antiqua" w:cs="Calibri"/>
          <w:color w:val="000000"/>
          <w:kern w:val="0"/>
          <w:sz w:val="24"/>
          <w:lang w:eastAsia="en-US"/>
        </w:rPr>
        <w:t>miRNAs were analy</w:t>
      </w:r>
      <w:r w:rsidR="00CE09EB" w:rsidRPr="000723BF">
        <w:rPr>
          <w:rFonts w:ascii="Book Antiqua" w:eastAsia="Calibri" w:hAnsi="Book Antiqua" w:cs="Calibri"/>
          <w:color w:val="000000"/>
          <w:kern w:val="0"/>
          <w:sz w:val="24"/>
          <w:lang w:eastAsia="en-US"/>
        </w:rPr>
        <w:t>z</w:t>
      </w:r>
      <w:r w:rsidR="0063075A" w:rsidRPr="000723BF">
        <w:rPr>
          <w:rFonts w:ascii="Book Antiqua" w:eastAsia="Calibri" w:hAnsi="Book Antiqua" w:cs="Calibri"/>
          <w:color w:val="000000"/>
          <w:kern w:val="0"/>
          <w:sz w:val="24"/>
          <w:lang w:eastAsia="en-US"/>
        </w:rPr>
        <w:t xml:space="preserve">ed in human plasma, mouse plasma and mouse cardiac muscle. </w:t>
      </w:r>
      <w:r w:rsidR="00AA7535" w:rsidRPr="000723BF">
        <w:rPr>
          <w:rFonts w:ascii="Book Antiqua" w:eastAsia="Calibri" w:hAnsi="Book Antiqua" w:cs="Calibri"/>
          <w:color w:val="000000"/>
          <w:kern w:val="0"/>
          <w:sz w:val="24"/>
          <w:lang w:eastAsia="en-US"/>
        </w:rPr>
        <w:t>A m</w:t>
      </w:r>
      <w:r w:rsidR="0063075A" w:rsidRPr="000723BF">
        <w:rPr>
          <w:rFonts w:ascii="Book Antiqua" w:eastAsia="Calibri" w:hAnsi="Book Antiqua" w:cs="Calibri"/>
          <w:color w:val="000000"/>
          <w:kern w:val="0"/>
          <w:sz w:val="24"/>
          <w:lang w:eastAsia="en-US"/>
        </w:rPr>
        <w:t xml:space="preserve">icroarray analysis showed 20 upregulated and 14 downregulated miRNAs in 17 healthy donors compared </w:t>
      </w:r>
      <w:r w:rsidR="00AA7535" w:rsidRPr="000723BF">
        <w:rPr>
          <w:rFonts w:ascii="Book Antiqua" w:eastAsia="Calibri" w:hAnsi="Book Antiqua" w:cs="Calibri"/>
          <w:color w:val="000000"/>
          <w:kern w:val="0"/>
          <w:sz w:val="24"/>
          <w:lang w:eastAsia="en-US"/>
        </w:rPr>
        <w:t>with</w:t>
      </w:r>
      <w:r w:rsidR="0063075A" w:rsidRPr="000723BF">
        <w:rPr>
          <w:rFonts w:ascii="Book Antiqua" w:eastAsia="Calibri" w:hAnsi="Book Antiqua" w:cs="Calibri"/>
          <w:color w:val="000000"/>
          <w:kern w:val="0"/>
          <w:sz w:val="24"/>
          <w:lang w:eastAsia="en-US"/>
        </w:rPr>
        <w:t xml:space="preserve"> 33 patients with AMI. </w:t>
      </w:r>
      <w:proofErr w:type="gramStart"/>
      <w:r w:rsidR="0063075A" w:rsidRPr="000723BF">
        <w:rPr>
          <w:rFonts w:ascii="Book Antiqua" w:eastAsia="Calibri" w:hAnsi="Book Antiqua" w:cs="Calibri"/>
          <w:i/>
          <w:color w:val="000000"/>
          <w:kern w:val="0"/>
          <w:sz w:val="24"/>
          <w:lang w:eastAsia="en-US"/>
        </w:rPr>
        <w:t>miR-1</w:t>
      </w:r>
      <w:proofErr w:type="gramEnd"/>
      <w:r w:rsidR="0063075A" w:rsidRPr="000723BF">
        <w:rPr>
          <w:rFonts w:ascii="Book Antiqua" w:eastAsia="Calibri" w:hAnsi="Book Antiqua" w:cs="Calibri"/>
          <w:i/>
          <w:color w:val="000000"/>
          <w:kern w:val="0"/>
          <w:sz w:val="24"/>
          <w:lang w:eastAsia="en-US"/>
        </w:rPr>
        <w:t>, miR-133a/b</w:t>
      </w:r>
      <w:r w:rsidR="0063075A" w:rsidRPr="000723BF">
        <w:rPr>
          <w:rFonts w:ascii="Book Antiqua" w:eastAsia="Calibri" w:hAnsi="Book Antiqua" w:cs="Calibri"/>
          <w:color w:val="000000"/>
          <w:kern w:val="0"/>
          <w:sz w:val="24"/>
          <w:lang w:eastAsia="en-US"/>
        </w:rPr>
        <w:t xml:space="preserve"> and </w:t>
      </w:r>
      <w:r w:rsidR="0063075A" w:rsidRPr="000723BF">
        <w:rPr>
          <w:rFonts w:ascii="Book Antiqua" w:eastAsia="Calibri" w:hAnsi="Book Antiqua" w:cs="Calibri"/>
          <w:i/>
          <w:color w:val="000000"/>
          <w:kern w:val="0"/>
          <w:sz w:val="24"/>
          <w:lang w:eastAsia="en-US"/>
        </w:rPr>
        <w:t>miR-499-5p</w:t>
      </w:r>
      <w:r w:rsidR="0063075A" w:rsidRPr="000723BF">
        <w:rPr>
          <w:rFonts w:ascii="Book Antiqua" w:eastAsia="Calibri" w:hAnsi="Book Antiqua" w:cs="Calibri"/>
          <w:color w:val="000000"/>
          <w:kern w:val="0"/>
          <w:sz w:val="24"/>
          <w:lang w:eastAsia="en-US"/>
        </w:rPr>
        <w:t xml:space="preserve"> were upregulated and </w:t>
      </w:r>
      <w:r w:rsidR="0063075A" w:rsidRPr="000723BF">
        <w:rPr>
          <w:rFonts w:ascii="Book Antiqua" w:eastAsia="Calibri" w:hAnsi="Book Antiqua" w:cs="Calibri"/>
          <w:i/>
          <w:color w:val="000000"/>
          <w:kern w:val="0"/>
          <w:sz w:val="24"/>
          <w:lang w:eastAsia="en-US"/>
        </w:rPr>
        <w:t>miR-122</w:t>
      </w:r>
      <w:r w:rsidR="0063075A" w:rsidRPr="000723BF">
        <w:rPr>
          <w:rFonts w:ascii="Book Antiqua" w:eastAsia="Calibri" w:hAnsi="Book Antiqua" w:cs="Calibri"/>
          <w:color w:val="000000"/>
          <w:kern w:val="0"/>
          <w:sz w:val="24"/>
          <w:lang w:eastAsia="en-US"/>
        </w:rPr>
        <w:t xml:space="preserve"> and </w:t>
      </w:r>
      <w:r w:rsidR="0063075A" w:rsidRPr="000723BF">
        <w:rPr>
          <w:rFonts w:ascii="Book Antiqua" w:eastAsia="Calibri" w:hAnsi="Book Antiqua" w:cs="Calibri"/>
          <w:i/>
          <w:color w:val="000000"/>
          <w:kern w:val="0"/>
          <w:sz w:val="24"/>
          <w:lang w:eastAsia="en-US"/>
        </w:rPr>
        <w:t>miR-375</w:t>
      </w:r>
      <w:r w:rsidR="0063075A" w:rsidRPr="000723BF">
        <w:rPr>
          <w:rFonts w:ascii="Book Antiqua" w:eastAsia="Calibri" w:hAnsi="Book Antiqua" w:cs="Calibri"/>
          <w:color w:val="000000"/>
          <w:kern w:val="0"/>
          <w:sz w:val="24"/>
          <w:lang w:eastAsia="en-US"/>
        </w:rPr>
        <w:t xml:space="preserve"> were downregulated 6-1</w:t>
      </w:r>
      <w:r w:rsidR="007D0AB8" w:rsidRPr="000723BF">
        <w:rPr>
          <w:rFonts w:ascii="Book Antiqua" w:eastAsia="Calibri" w:hAnsi="Book Antiqua" w:cs="Calibri"/>
          <w:color w:val="000000"/>
          <w:kern w:val="0"/>
          <w:sz w:val="24"/>
          <w:lang w:eastAsia="en-US"/>
        </w:rPr>
        <w:t>2 h</w:t>
      </w:r>
      <w:r w:rsidR="0063075A" w:rsidRPr="000723BF">
        <w:rPr>
          <w:rFonts w:ascii="Book Antiqua" w:eastAsia="Calibri" w:hAnsi="Book Antiqua" w:cs="Calibri"/>
          <w:color w:val="000000"/>
          <w:kern w:val="0"/>
          <w:sz w:val="24"/>
          <w:lang w:eastAsia="en-US"/>
        </w:rPr>
        <w:t xml:space="preserve"> after MI onset. Five days later, all miRNAs were back to </w:t>
      </w:r>
      <w:r w:rsidR="00AA7535" w:rsidRPr="000723BF">
        <w:rPr>
          <w:rFonts w:ascii="Book Antiqua" w:eastAsia="Calibri" w:hAnsi="Book Antiqua" w:cs="Calibri"/>
          <w:color w:val="000000"/>
          <w:kern w:val="0"/>
          <w:sz w:val="24"/>
          <w:lang w:eastAsia="en-US"/>
        </w:rPr>
        <w:t xml:space="preserve">basal </w:t>
      </w:r>
      <w:r w:rsidR="0063075A" w:rsidRPr="000723BF">
        <w:rPr>
          <w:rFonts w:ascii="Book Antiqua" w:eastAsia="Calibri" w:hAnsi="Book Antiqua" w:cs="Calibri"/>
          <w:color w:val="000000"/>
          <w:kern w:val="0"/>
          <w:sz w:val="24"/>
          <w:lang w:eastAsia="en-US"/>
        </w:rPr>
        <w:t xml:space="preserve">plasma levels, except </w:t>
      </w:r>
      <w:r w:rsidR="00AA7535" w:rsidRPr="000723BF">
        <w:rPr>
          <w:rFonts w:ascii="Book Antiqua" w:eastAsia="Calibri" w:hAnsi="Book Antiqua" w:cs="Calibri"/>
          <w:color w:val="000000"/>
          <w:kern w:val="0"/>
          <w:sz w:val="24"/>
          <w:lang w:eastAsia="en-US"/>
        </w:rPr>
        <w:t xml:space="preserve">that </w:t>
      </w:r>
      <w:r w:rsidR="0063075A" w:rsidRPr="000723BF">
        <w:rPr>
          <w:rFonts w:ascii="Book Antiqua" w:eastAsia="Calibri" w:hAnsi="Book Antiqua" w:cs="Calibri"/>
          <w:i/>
          <w:color w:val="000000"/>
          <w:kern w:val="0"/>
          <w:sz w:val="24"/>
          <w:lang w:eastAsia="en-US"/>
        </w:rPr>
        <w:t>miR-122</w:t>
      </w:r>
      <w:r w:rsidR="0063075A" w:rsidRPr="000723BF">
        <w:rPr>
          <w:rFonts w:ascii="Book Antiqua" w:eastAsia="Calibri" w:hAnsi="Book Antiqua" w:cs="Calibri"/>
          <w:color w:val="000000"/>
          <w:kern w:val="0"/>
          <w:sz w:val="24"/>
          <w:lang w:eastAsia="en-US"/>
        </w:rPr>
        <w:t xml:space="preserve"> was lower than in controls t</w:t>
      </w:r>
      <w:r w:rsidR="00AA7535" w:rsidRPr="000723BF">
        <w:rPr>
          <w:rFonts w:ascii="Book Antiqua" w:eastAsia="Calibri" w:hAnsi="Book Antiqua" w:cs="Calibri"/>
          <w:color w:val="000000"/>
          <w:kern w:val="0"/>
          <w:sz w:val="24"/>
          <w:lang w:eastAsia="en-US"/>
        </w:rPr>
        <w:t>h</w:t>
      </w:r>
      <w:r w:rsidR="0063075A" w:rsidRPr="000723BF">
        <w:rPr>
          <w:rFonts w:ascii="Book Antiqua" w:eastAsia="Calibri" w:hAnsi="Book Antiqua" w:cs="Calibri"/>
          <w:color w:val="000000"/>
          <w:kern w:val="0"/>
          <w:sz w:val="24"/>
          <w:lang w:eastAsia="en-US"/>
        </w:rPr>
        <w:t xml:space="preserve">rough day 30. Compared to </w:t>
      </w:r>
      <w:r w:rsidR="006904EC" w:rsidRPr="000723BF">
        <w:rPr>
          <w:rFonts w:ascii="Book Antiqua" w:eastAsia="Calibri" w:hAnsi="Book Antiqua" w:cs="Calibri"/>
          <w:color w:val="000000"/>
          <w:kern w:val="0"/>
          <w:sz w:val="24"/>
          <w:lang w:eastAsia="en-US"/>
        </w:rPr>
        <w:t>cTn</w:t>
      </w:r>
      <w:r w:rsidR="0063075A" w:rsidRPr="000723BF">
        <w:rPr>
          <w:rFonts w:ascii="Book Antiqua" w:eastAsia="Calibri" w:hAnsi="Book Antiqua" w:cs="Calibri"/>
          <w:color w:val="000000"/>
          <w:kern w:val="0"/>
          <w:sz w:val="24"/>
          <w:lang w:eastAsia="en-US"/>
        </w:rPr>
        <w:t xml:space="preserve">I, peak expression was observed at </w:t>
      </w:r>
      <w:r w:rsidR="00EA5FB8" w:rsidRPr="000723BF">
        <w:rPr>
          <w:rFonts w:ascii="Book Antiqua" w:eastAsia="Calibri" w:hAnsi="Book Antiqua" w:cs="Calibri"/>
          <w:color w:val="000000"/>
          <w:kern w:val="0"/>
          <w:sz w:val="24"/>
          <w:lang w:eastAsia="en-US"/>
        </w:rPr>
        <w:t xml:space="preserve">a </w:t>
      </w:r>
      <w:r w:rsidR="0063075A" w:rsidRPr="000723BF">
        <w:rPr>
          <w:rFonts w:ascii="Book Antiqua" w:eastAsia="Calibri" w:hAnsi="Book Antiqua" w:cs="Calibri"/>
          <w:color w:val="000000"/>
          <w:kern w:val="0"/>
          <w:sz w:val="24"/>
          <w:lang w:eastAsia="en-US"/>
        </w:rPr>
        <w:t xml:space="preserve">similar time in MI patients for </w:t>
      </w:r>
      <w:r w:rsidR="00FB4D4D" w:rsidRPr="000723BF">
        <w:rPr>
          <w:rFonts w:ascii="Book Antiqua" w:eastAsia="Calibri" w:hAnsi="Book Antiqua" w:cs="Calibri"/>
          <w:i/>
          <w:color w:val="000000"/>
          <w:kern w:val="0"/>
          <w:sz w:val="24"/>
          <w:lang w:eastAsia="en-US"/>
        </w:rPr>
        <w:t>miR-1</w:t>
      </w:r>
      <w:r w:rsidR="0063075A" w:rsidRPr="000723BF">
        <w:rPr>
          <w:rFonts w:ascii="Book Antiqua" w:eastAsia="Calibri" w:hAnsi="Book Antiqua" w:cs="Calibri"/>
          <w:i/>
          <w:color w:val="000000"/>
          <w:kern w:val="0"/>
          <w:sz w:val="24"/>
          <w:lang w:eastAsia="en-US"/>
        </w:rPr>
        <w:t xml:space="preserve"> </w:t>
      </w:r>
      <w:r w:rsidR="00FB4D4D" w:rsidRPr="000723BF">
        <w:rPr>
          <w:rFonts w:ascii="Book Antiqua" w:eastAsia="Calibri" w:hAnsi="Book Antiqua" w:cs="Calibri"/>
          <w:color w:val="000000"/>
          <w:kern w:val="0"/>
          <w:sz w:val="24"/>
          <w:lang w:eastAsia="en-US"/>
        </w:rPr>
        <w:t>and</w:t>
      </w:r>
      <w:r w:rsidR="00FB4D4D" w:rsidRPr="000723BF">
        <w:rPr>
          <w:rFonts w:ascii="Book Antiqua" w:eastAsia="Calibri" w:hAnsi="Book Antiqua" w:cs="Calibri"/>
          <w:i/>
          <w:color w:val="000000"/>
          <w:kern w:val="0"/>
          <w:sz w:val="24"/>
          <w:lang w:eastAsia="en-US"/>
        </w:rPr>
        <w:t xml:space="preserve"> </w:t>
      </w:r>
      <w:r w:rsidR="0063075A" w:rsidRPr="000723BF">
        <w:rPr>
          <w:rFonts w:ascii="Book Antiqua" w:eastAsia="Calibri" w:hAnsi="Book Antiqua" w:cs="Calibri"/>
          <w:i/>
          <w:color w:val="000000"/>
          <w:kern w:val="0"/>
          <w:sz w:val="24"/>
          <w:lang w:eastAsia="en-US"/>
        </w:rPr>
        <w:t>miR-133a</w:t>
      </w:r>
      <w:r w:rsidR="00FB4D4D" w:rsidRPr="000723BF">
        <w:rPr>
          <w:rFonts w:ascii="Book Antiqua" w:eastAsia="Calibri" w:hAnsi="Book Antiqua" w:cs="Calibri"/>
          <w:color w:val="000000"/>
          <w:kern w:val="0"/>
          <w:sz w:val="24"/>
          <w:lang w:eastAsia="en-US"/>
        </w:rPr>
        <w:t>/</w:t>
      </w:r>
      <w:r w:rsidR="0063075A" w:rsidRPr="000723BF">
        <w:rPr>
          <w:rFonts w:ascii="Book Antiqua" w:eastAsia="Calibri" w:hAnsi="Book Antiqua" w:cs="Calibri"/>
          <w:i/>
          <w:color w:val="000000"/>
          <w:kern w:val="0"/>
          <w:sz w:val="24"/>
          <w:lang w:eastAsia="en-US"/>
        </w:rPr>
        <w:t xml:space="preserve">b, </w:t>
      </w:r>
      <w:r w:rsidR="00AA7535" w:rsidRPr="000723BF">
        <w:rPr>
          <w:rFonts w:ascii="Book Antiqua" w:eastAsia="Calibri" w:hAnsi="Book Antiqua" w:cs="Calibri"/>
          <w:color w:val="000000"/>
          <w:kern w:val="0"/>
          <w:sz w:val="24"/>
          <w:lang w:eastAsia="en-US"/>
        </w:rPr>
        <w:t>but</w:t>
      </w:r>
      <w:r w:rsidR="00FB4D4D" w:rsidRPr="000723BF">
        <w:rPr>
          <w:rFonts w:ascii="Book Antiqua" w:eastAsia="Calibri" w:hAnsi="Book Antiqua" w:cs="Calibri"/>
          <w:i/>
          <w:color w:val="000000"/>
          <w:kern w:val="0"/>
          <w:sz w:val="24"/>
          <w:lang w:eastAsia="en-US"/>
        </w:rPr>
        <w:t xml:space="preserve"> </w:t>
      </w:r>
      <w:r w:rsidR="0063075A" w:rsidRPr="000723BF">
        <w:rPr>
          <w:rFonts w:ascii="Book Antiqua" w:eastAsia="Calibri" w:hAnsi="Book Antiqua" w:cs="Calibri"/>
          <w:i/>
          <w:color w:val="000000"/>
          <w:kern w:val="0"/>
          <w:sz w:val="24"/>
          <w:lang w:eastAsia="en-US"/>
        </w:rPr>
        <w:t>miR-499-5p</w:t>
      </w:r>
      <w:r w:rsidR="0063075A" w:rsidRPr="000723BF">
        <w:rPr>
          <w:rFonts w:ascii="Book Antiqua" w:eastAsia="Calibri" w:hAnsi="Book Antiqua" w:cs="Calibri"/>
          <w:color w:val="000000"/>
          <w:kern w:val="0"/>
          <w:sz w:val="24"/>
          <w:lang w:eastAsia="en-US"/>
        </w:rPr>
        <w:t xml:space="preserve"> </w:t>
      </w:r>
      <w:r w:rsidR="00AA7535" w:rsidRPr="000723BF">
        <w:rPr>
          <w:rFonts w:ascii="Book Antiqua" w:eastAsia="Calibri" w:hAnsi="Book Antiqua" w:cs="Calibri"/>
          <w:color w:val="000000"/>
          <w:kern w:val="0"/>
          <w:sz w:val="24"/>
          <w:lang w:eastAsia="en-US"/>
        </w:rPr>
        <w:t>showed</w:t>
      </w:r>
      <w:r w:rsidR="0063075A" w:rsidRPr="000723BF">
        <w:rPr>
          <w:rFonts w:ascii="Book Antiqua" w:eastAsia="Calibri" w:hAnsi="Book Antiqua" w:cs="Calibri"/>
          <w:color w:val="000000"/>
          <w:kern w:val="0"/>
          <w:sz w:val="24"/>
          <w:lang w:eastAsia="en-US"/>
        </w:rPr>
        <w:t xml:space="preserve"> </w:t>
      </w:r>
      <w:r w:rsidR="00AA7535" w:rsidRPr="000723BF">
        <w:rPr>
          <w:rFonts w:ascii="Book Antiqua" w:eastAsia="Calibri" w:hAnsi="Book Antiqua" w:cs="Calibri"/>
          <w:color w:val="000000"/>
          <w:kern w:val="0"/>
          <w:sz w:val="24"/>
          <w:lang w:eastAsia="en-US"/>
        </w:rPr>
        <w:t xml:space="preserve">a </w:t>
      </w:r>
      <w:r w:rsidR="0063075A" w:rsidRPr="000723BF">
        <w:rPr>
          <w:rFonts w:ascii="Book Antiqua" w:eastAsia="Calibri" w:hAnsi="Book Antiqua" w:cs="Calibri"/>
          <w:color w:val="000000"/>
          <w:kern w:val="0"/>
          <w:sz w:val="24"/>
          <w:lang w:eastAsia="en-US"/>
        </w:rPr>
        <w:t>slower time</w:t>
      </w:r>
      <w:r w:rsidR="00AA7535" w:rsidRPr="000723BF">
        <w:rPr>
          <w:rFonts w:ascii="Book Antiqua" w:eastAsia="Calibri" w:hAnsi="Book Antiqua" w:cs="Calibri"/>
          <w:color w:val="000000"/>
          <w:kern w:val="0"/>
          <w:sz w:val="24"/>
          <w:lang w:eastAsia="en-US"/>
        </w:rPr>
        <w:t xml:space="preserve"> </w:t>
      </w:r>
      <w:r w:rsidR="0063075A" w:rsidRPr="000723BF">
        <w:rPr>
          <w:rFonts w:ascii="Book Antiqua" w:eastAsia="Calibri" w:hAnsi="Book Antiqua" w:cs="Calibri"/>
          <w:color w:val="000000"/>
          <w:kern w:val="0"/>
          <w:sz w:val="24"/>
          <w:lang w:eastAsia="en-US"/>
        </w:rPr>
        <w:t xml:space="preserve">course. In mice, </w:t>
      </w:r>
      <w:r w:rsidR="00AA7535" w:rsidRPr="000723BF">
        <w:rPr>
          <w:rFonts w:ascii="Book Antiqua" w:eastAsia="Calibri" w:hAnsi="Book Antiqua" w:cs="Calibri"/>
          <w:color w:val="000000"/>
          <w:kern w:val="0"/>
          <w:sz w:val="24"/>
          <w:lang w:eastAsia="en-US"/>
        </w:rPr>
        <w:t>the pattern</w:t>
      </w:r>
      <w:r w:rsidR="0063075A" w:rsidRPr="000723BF">
        <w:rPr>
          <w:rFonts w:ascii="Book Antiqua" w:eastAsia="Calibri" w:hAnsi="Book Antiqua" w:cs="Calibri"/>
          <w:color w:val="000000"/>
          <w:kern w:val="0"/>
          <w:sz w:val="24"/>
          <w:lang w:eastAsia="en-US"/>
        </w:rPr>
        <w:t xml:space="preserve"> of upregulated miRNAs was similar to that in MI patients</w:t>
      </w:r>
      <w:r w:rsidR="00285943" w:rsidRPr="000723BF">
        <w:rPr>
          <w:rFonts w:ascii="Book Antiqua" w:eastAsia="Calibri" w:hAnsi="Book Antiqua" w:cs="Calibri"/>
          <w:color w:val="000000"/>
          <w:kern w:val="0"/>
          <w:sz w:val="24"/>
          <w:lang w:eastAsia="en-US"/>
        </w:rPr>
        <w:t>,</w:t>
      </w:r>
      <w:r w:rsidR="0063075A" w:rsidRPr="000723BF">
        <w:rPr>
          <w:rFonts w:ascii="Book Antiqua" w:eastAsia="Calibri" w:hAnsi="Book Antiqua" w:cs="Calibri"/>
          <w:color w:val="000000"/>
          <w:kern w:val="0"/>
          <w:sz w:val="24"/>
          <w:lang w:eastAsia="en-US"/>
        </w:rPr>
        <w:t xml:space="preserve"> but reciprocal expression was observed in cardiac tissue 3-6 h after </w:t>
      </w:r>
      <w:proofErr w:type="gramStart"/>
      <w:r w:rsidR="0063075A" w:rsidRPr="000723BF">
        <w:rPr>
          <w:rFonts w:ascii="Book Antiqua" w:eastAsia="Calibri" w:hAnsi="Book Antiqua" w:cs="Calibri"/>
          <w:color w:val="000000"/>
          <w:kern w:val="0"/>
          <w:sz w:val="24"/>
          <w:lang w:eastAsia="en-US"/>
        </w:rPr>
        <w:t>MI</w:t>
      </w:r>
      <w:r w:rsidR="007B2BAE" w:rsidRPr="000723BF">
        <w:rPr>
          <w:rFonts w:ascii="Book Antiqua" w:eastAsia="Times New Roman" w:hAnsi="Book Antiqua"/>
          <w:color w:val="000000"/>
          <w:kern w:val="0"/>
          <w:sz w:val="24"/>
          <w:vertAlign w:val="superscript"/>
          <w:lang w:eastAsia="en-US"/>
        </w:rPr>
        <w:t>[</w:t>
      </w:r>
      <w:proofErr w:type="gramEnd"/>
      <w:r w:rsidR="007B2BAE" w:rsidRPr="000723BF">
        <w:rPr>
          <w:rFonts w:ascii="Book Antiqua" w:eastAsia="Times New Roman" w:hAnsi="Book Antiqua"/>
          <w:color w:val="000000"/>
          <w:kern w:val="0"/>
          <w:sz w:val="24"/>
          <w:vertAlign w:val="superscript"/>
          <w:lang w:eastAsia="en-US"/>
        </w:rPr>
        <w:t>68]</w:t>
      </w:r>
      <w:r w:rsidR="0063075A" w:rsidRPr="000723BF">
        <w:rPr>
          <w:rFonts w:ascii="Book Antiqua" w:eastAsia="Calibri" w:hAnsi="Book Antiqua" w:cs="Calibri"/>
          <w:color w:val="000000"/>
          <w:kern w:val="0"/>
          <w:sz w:val="24"/>
          <w:lang w:eastAsia="en-US"/>
        </w:rPr>
        <w:t>.</w:t>
      </w:r>
      <w:r w:rsidR="00FB4D4D" w:rsidRPr="000723BF">
        <w:rPr>
          <w:rFonts w:ascii="Book Antiqua" w:eastAsia="Calibri" w:hAnsi="Book Antiqua" w:cs="Calibri"/>
          <w:color w:val="000000"/>
          <w:kern w:val="0"/>
          <w:sz w:val="24"/>
          <w:lang w:eastAsia="en-US"/>
        </w:rPr>
        <w:t xml:space="preserve"> </w:t>
      </w:r>
      <w:proofErr w:type="gramStart"/>
      <w:r w:rsidR="00F66ECD" w:rsidRPr="000723BF">
        <w:rPr>
          <w:rFonts w:ascii="Book Antiqua" w:eastAsia="Calibri" w:hAnsi="Book Antiqua" w:cs="Calibri"/>
          <w:i/>
          <w:color w:val="000000"/>
          <w:kern w:val="0"/>
          <w:sz w:val="24"/>
          <w:lang w:eastAsia="en-US"/>
        </w:rPr>
        <w:t>miR-1</w:t>
      </w:r>
      <w:proofErr w:type="gramEnd"/>
      <w:r w:rsidR="00F66ECD" w:rsidRPr="000723BF">
        <w:rPr>
          <w:rFonts w:ascii="Book Antiqua" w:eastAsia="Calibri" w:hAnsi="Book Antiqua" w:cs="Calibri"/>
          <w:color w:val="000000"/>
          <w:kern w:val="0"/>
          <w:sz w:val="24"/>
          <w:lang w:eastAsia="en-US"/>
        </w:rPr>
        <w:t xml:space="preserve"> level was measured i</w:t>
      </w:r>
      <w:r w:rsidR="0063075A" w:rsidRPr="000723BF">
        <w:rPr>
          <w:rFonts w:ascii="Book Antiqua" w:eastAsia="Calibri" w:hAnsi="Book Antiqua" w:cs="Calibri"/>
          <w:color w:val="000000"/>
          <w:kern w:val="0"/>
          <w:sz w:val="24"/>
          <w:lang w:eastAsia="en-US"/>
        </w:rPr>
        <w:t xml:space="preserve">n </w:t>
      </w:r>
      <w:r w:rsidR="00AA7535" w:rsidRPr="000723BF">
        <w:rPr>
          <w:rFonts w:ascii="Book Antiqua" w:eastAsia="Calibri" w:hAnsi="Book Antiqua" w:cs="Calibri"/>
          <w:color w:val="000000"/>
          <w:kern w:val="0"/>
          <w:sz w:val="24"/>
          <w:lang w:eastAsia="en-US"/>
        </w:rPr>
        <w:t xml:space="preserve">a </w:t>
      </w:r>
      <w:r w:rsidR="0063075A" w:rsidRPr="000723BF">
        <w:rPr>
          <w:rFonts w:ascii="Book Antiqua" w:eastAsia="Calibri" w:hAnsi="Book Antiqua" w:cs="Calibri"/>
          <w:color w:val="000000"/>
          <w:kern w:val="0"/>
          <w:sz w:val="24"/>
          <w:lang w:eastAsia="en-US"/>
        </w:rPr>
        <w:t>large</w:t>
      </w:r>
      <w:r w:rsidR="00FB4D4D" w:rsidRPr="000723BF">
        <w:rPr>
          <w:rFonts w:ascii="Book Antiqua" w:eastAsia="Calibri" w:hAnsi="Book Antiqua" w:cs="Calibri"/>
          <w:color w:val="000000"/>
          <w:kern w:val="0"/>
          <w:sz w:val="24"/>
          <w:lang w:eastAsia="en-US"/>
        </w:rPr>
        <w:t>r</w:t>
      </w:r>
      <w:r w:rsidR="0063075A" w:rsidRPr="000723BF">
        <w:rPr>
          <w:rFonts w:ascii="Book Antiqua" w:eastAsia="Calibri" w:hAnsi="Book Antiqua" w:cs="Calibri"/>
          <w:color w:val="000000"/>
          <w:kern w:val="0"/>
          <w:sz w:val="24"/>
          <w:lang w:eastAsia="en-US"/>
        </w:rPr>
        <w:t xml:space="preserve"> cohort of patients (159) with or without </w:t>
      </w:r>
      <w:r w:rsidR="0063075A" w:rsidRPr="000723BF">
        <w:rPr>
          <w:rFonts w:ascii="Book Antiqua" w:eastAsia="Calibri" w:hAnsi="Book Antiqua" w:cs="Calibri"/>
          <w:color w:val="000000"/>
          <w:kern w:val="0"/>
          <w:sz w:val="24"/>
          <w:lang w:eastAsia="en-US"/>
        </w:rPr>
        <w:lastRenderedPageBreak/>
        <w:t>AMI</w:t>
      </w:r>
      <w:r w:rsidR="00F66ECD" w:rsidRPr="000723BF">
        <w:rPr>
          <w:rFonts w:ascii="Book Antiqua" w:eastAsia="Calibri" w:hAnsi="Book Antiqua" w:cs="Calibri"/>
          <w:color w:val="000000"/>
          <w:kern w:val="0"/>
          <w:sz w:val="24"/>
          <w:lang w:eastAsia="en-US"/>
        </w:rPr>
        <w:t>.</w:t>
      </w:r>
      <w:r w:rsidR="0063075A" w:rsidRPr="000723BF">
        <w:rPr>
          <w:rFonts w:ascii="Book Antiqua" w:eastAsia="Calibri" w:hAnsi="Book Antiqua" w:cs="Calibri"/>
          <w:color w:val="000000"/>
          <w:kern w:val="0"/>
          <w:sz w:val="24"/>
          <w:lang w:eastAsia="en-US"/>
        </w:rPr>
        <w:t xml:space="preserve"> </w:t>
      </w:r>
      <w:r w:rsidR="00F66ECD" w:rsidRPr="000723BF">
        <w:rPr>
          <w:rFonts w:ascii="Book Antiqua" w:eastAsia="Calibri" w:hAnsi="Book Antiqua" w:cs="Calibri"/>
          <w:color w:val="000000"/>
          <w:kern w:val="0"/>
          <w:sz w:val="24"/>
          <w:lang w:eastAsia="en-US"/>
        </w:rPr>
        <w:t xml:space="preserve">In the plasma from AMI patients, </w:t>
      </w:r>
      <w:r w:rsidR="00F66ECD" w:rsidRPr="000723BF">
        <w:rPr>
          <w:rFonts w:ascii="Book Antiqua" w:eastAsia="Calibri" w:hAnsi="Book Antiqua" w:cs="Calibri"/>
          <w:i/>
          <w:color w:val="000000"/>
          <w:kern w:val="0"/>
          <w:sz w:val="24"/>
          <w:lang w:eastAsia="en-US"/>
        </w:rPr>
        <w:t>miR-1</w:t>
      </w:r>
      <w:r w:rsidR="00F66ECD" w:rsidRPr="000723BF">
        <w:rPr>
          <w:rFonts w:ascii="Book Antiqua" w:eastAsia="Calibri" w:hAnsi="Book Antiqua" w:cs="Calibri"/>
          <w:color w:val="000000"/>
          <w:kern w:val="0"/>
          <w:sz w:val="24"/>
          <w:lang w:eastAsia="en-US"/>
        </w:rPr>
        <w:t xml:space="preserve"> was significantly increased when compared with non-AMI patients. Its</w:t>
      </w:r>
      <w:r w:rsidR="0063075A" w:rsidRPr="000723BF">
        <w:rPr>
          <w:rFonts w:ascii="Book Antiqua" w:eastAsia="Calibri" w:hAnsi="Book Antiqua" w:cs="Calibri"/>
          <w:color w:val="000000"/>
          <w:kern w:val="0"/>
          <w:sz w:val="24"/>
          <w:lang w:eastAsia="en-US"/>
        </w:rPr>
        <w:t xml:space="preserve"> </w:t>
      </w:r>
      <w:r w:rsidR="00F66ECD" w:rsidRPr="000723BF">
        <w:rPr>
          <w:rFonts w:ascii="Book Antiqua" w:eastAsia="Calibri" w:hAnsi="Book Antiqua" w:cs="Calibri"/>
          <w:color w:val="000000"/>
          <w:kern w:val="0"/>
          <w:sz w:val="24"/>
          <w:lang w:eastAsia="en-US"/>
        </w:rPr>
        <w:t xml:space="preserve">levels decreased </w:t>
      </w:r>
      <w:r w:rsidR="0063075A" w:rsidRPr="000723BF">
        <w:rPr>
          <w:rFonts w:ascii="Book Antiqua" w:eastAsia="Calibri" w:hAnsi="Book Antiqua" w:cs="Calibri"/>
          <w:color w:val="000000"/>
          <w:kern w:val="0"/>
          <w:sz w:val="24"/>
          <w:lang w:eastAsia="en-US"/>
        </w:rPr>
        <w:t xml:space="preserve">to normal </w:t>
      </w:r>
      <w:r w:rsidR="00F66ECD" w:rsidRPr="000723BF">
        <w:rPr>
          <w:rFonts w:ascii="Book Antiqua" w:eastAsia="Calibri" w:hAnsi="Book Antiqua" w:cs="Calibri"/>
          <w:color w:val="000000"/>
          <w:kern w:val="0"/>
          <w:sz w:val="24"/>
          <w:lang w:eastAsia="en-US"/>
        </w:rPr>
        <w:t>after</w:t>
      </w:r>
      <w:r w:rsidR="0063075A" w:rsidRPr="000723BF">
        <w:rPr>
          <w:rFonts w:ascii="Book Antiqua" w:eastAsia="Calibri" w:hAnsi="Book Antiqua" w:cs="Calibri"/>
          <w:color w:val="000000"/>
          <w:kern w:val="0"/>
          <w:sz w:val="24"/>
          <w:lang w:eastAsia="en-US"/>
        </w:rPr>
        <w:t xml:space="preserve"> medication.</w:t>
      </w:r>
      <w:r w:rsidR="00F66ECD" w:rsidRPr="000723BF">
        <w:rPr>
          <w:rFonts w:ascii="Book Antiqua" w:eastAsia="Calibri" w:hAnsi="Book Antiqua" w:cs="Calibri"/>
          <w:color w:val="000000"/>
          <w:kern w:val="0"/>
          <w:sz w:val="24"/>
          <w:lang w:eastAsia="en-US"/>
        </w:rPr>
        <w:t xml:space="preserve"> Statistical analysis revealed that elevated levels of </w:t>
      </w:r>
      <w:r w:rsidR="0063075A" w:rsidRPr="000723BF">
        <w:rPr>
          <w:rFonts w:ascii="Book Antiqua" w:eastAsia="Calibri" w:hAnsi="Book Antiqua" w:cs="Calibri"/>
          <w:color w:val="000000"/>
          <w:kern w:val="0"/>
          <w:sz w:val="24"/>
          <w:lang w:eastAsia="en-US"/>
        </w:rPr>
        <w:t xml:space="preserve">circulating </w:t>
      </w:r>
      <w:r w:rsidR="0063075A" w:rsidRPr="000723BF">
        <w:rPr>
          <w:rFonts w:ascii="Book Antiqua" w:eastAsia="Calibri" w:hAnsi="Book Antiqua" w:cs="Calibri"/>
          <w:i/>
          <w:color w:val="000000"/>
          <w:kern w:val="0"/>
          <w:sz w:val="24"/>
          <w:lang w:eastAsia="en-US"/>
        </w:rPr>
        <w:t xml:space="preserve">miR-1 </w:t>
      </w:r>
      <w:r w:rsidR="00AA7535" w:rsidRPr="000723BF">
        <w:rPr>
          <w:rFonts w:ascii="Book Antiqua" w:eastAsia="Calibri" w:hAnsi="Book Antiqua" w:cs="Calibri"/>
          <w:color w:val="000000"/>
          <w:kern w:val="0"/>
          <w:sz w:val="24"/>
          <w:lang w:eastAsia="en-US"/>
        </w:rPr>
        <w:t>were</w:t>
      </w:r>
      <w:r w:rsidR="0063075A" w:rsidRPr="000723BF">
        <w:rPr>
          <w:rFonts w:ascii="Book Antiqua" w:eastAsia="Calibri" w:hAnsi="Book Antiqua" w:cs="Calibri"/>
          <w:color w:val="000000"/>
          <w:kern w:val="0"/>
          <w:sz w:val="24"/>
          <w:lang w:eastAsia="en-US"/>
        </w:rPr>
        <w:t xml:space="preserve"> not </w:t>
      </w:r>
      <w:r w:rsidR="00F66ECD" w:rsidRPr="000723BF">
        <w:rPr>
          <w:rFonts w:ascii="Book Antiqua" w:eastAsia="Calibri" w:hAnsi="Book Antiqua" w:cs="Calibri"/>
          <w:color w:val="000000"/>
          <w:kern w:val="0"/>
          <w:sz w:val="24"/>
          <w:lang w:eastAsia="en-US"/>
        </w:rPr>
        <w:t xml:space="preserve">in correlation to </w:t>
      </w:r>
      <w:r w:rsidR="0063075A" w:rsidRPr="000723BF">
        <w:rPr>
          <w:rFonts w:ascii="Book Antiqua" w:eastAsia="Calibri" w:hAnsi="Book Antiqua" w:cs="Calibri"/>
          <w:color w:val="000000"/>
          <w:kern w:val="0"/>
          <w:sz w:val="24"/>
          <w:lang w:eastAsia="en-US"/>
        </w:rPr>
        <w:t>patient characteristics (</w:t>
      </w:r>
      <w:r w:rsidR="00F66ECD" w:rsidRPr="000723BF">
        <w:rPr>
          <w:rFonts w:ascii="Book Antiqua" w:eastAsia="Calibri" w:hAnsi="Book Antiqua" w:cs="Calibri"/>
          <w:color w:val="000000"/>
          <w:kern w:val="0"/>
          <w:sz w:val="24"/>
          <w:lang w:eastAsia="en-US"/>
        </w:rPr>
        <w:t xml:space="preserve">established biomarkers for AMI, concurrent disease as are blood pressure and diabetes mellitus or either </w:t>
      </w:r>
      <w:r w:rsidR="0063075A" w:rsidRPr="000723BF">
        <w:rPr>
          <w:rFonts w:ascii="Book Antiqua" w:eastAsia="Calibri" w:hAnsi="Book Antiqua" w:cs="Calibri"/>
          <w:color w:val="000000"/>
          <w:kern w:val="0"/>
          <w:sz w:val="24"/>
          <w:lang w:eastAsia="en-US"/>
        </w:rPr>
        <w:t>age</w:t>
      </w:r>
      <w:r w:rsidR="00F66ECD" w:rsidRPr="000723BF">
        <w:rPr>
          <w:rFonts w:ascii="Book Antiqua" w:eastAsia="Calibri" w:hAnsi="Book Antiqua" w:cs="Calibri"/>
          <w:color w:val="000000"/>
          <w:kern w:val="0"/>
          <w:sz w:val="24"/>
          <w:lang w:eastAsia="en-US"/>
        </w:rPr>
        <w:t xml:space="preserve"> or</w:t>
      </w:r>
      <w:r w:rsidR="0063075A" w:rsidRPr="000723BF">
        <w:rPr>
          <w:rFonts w:ascii="Book Antiqua" w:eastAsia="Calibri" w:hAnsi="Book Antiqua" w:cs="Calibri"/>
          <w:color w:val="000000"/>
          <w:kern w:val="0"/>
          <w:sz w:val="24"/>
          <w:lang w:eastAsia="en-US"/>
        </w:rPr>
        <w:t xml:space="preserve"> gender)</w:t>
      </w:r>
      <w:r w:rsidR="007B2BAE" w:rsidRPr="000723BF">
        <w:rPr>
          <w:rFonts w:ascii="Book Antiqua" w:eastAsia="Times New Roman" w:hAnsi="Book Antiqua"/>
          <w:color w:val="000000"/>
          <w:kern w:val="0"/>
          <w:sz w:val="24"/>
          <w:vertAlign w:val="superscript"/>
          <w:lang w:eastAsia="en-US"/>
        </w:rPr>
        <w:t>[69]</w:t>
      </w:r>
      <w:r w:rsidR="0063075A" w:rsidRPr="000723BF">
        <w:rPr>
          <w:rFonts w:ascii="Book Antiqua" w:eastAsia="Calibri" w:hAnsi="Book Antiqua" w:cs="Calibri"/>
          <w:color w:val="000000"/>
          <w:kern w:val="0"/>
          <w:sz w:val="24"/>
          <w:lang w:eastAsia="en-US"/>
        </w:rPr>
        <w:t xml:space="preserve">. </w:t>
      </w:r>
      <w:r w:rsidR="00285943" w:rsidRPr="000723BF">
        <w:rPr>
          <w:rFonts w:ascii="Book Antiqua" w:eastAsia="Times New Roman" w:hAnsi="Book Antiqua" w:cs="Calibri"/>
          <w:color w:val="000000"/>
          <w:kern w:val="0"/>
          <w:sz w:val="24"/>
          <w:lang w:eastAsia="sl-SI"/>
        </w:rPr>
        <w:t>I</w:t>
      </w:r>
      <w:r w:rsidR="0063075A" w:rsidRPr="000723BF">
        <w:rPr>
          <w:rFonts w:ascii="Book Antiqua" w:eastAsia="Times New Roman" w:hAnsi="Book Antiqua" w:cs="Calibri"/>
          <w:color w:val="000000"/>
          <w:kern w:val="0"/>
          <w:sz w:val="24"/>
          <w:lang w:eastAsia="sl-SI"/>
        </w:rPr>
        <w:t xml:space="preserve">ncreased </w:t>
      </w:r>
      <w:r w:rsidR="0063075A" w:rsidRPr="000723BF">
        <w:rPr>
          <w:rFonts w:ascii="Book Antiqua" w:eastAsia="Times New Roman" w:hAnsi="Book Antiqua" w:cs="Calibri"/>
          <w:i/>
          <w:color w:val="000000"/>
          <w:kern w:val="0"/>
          <w:sz w:val="24"/>
          <w:lang w:eastAsia="sl-SI"/>
        </w:rPr>
        <w:t>miR-1</w:t>
      </w:r>
      <w:r w:rsidR="0063075A" w:rsidRPr="000723BF">
        <w:rPr>
          <w:rFonts w:ascii="Book Antiqua" w:eastAsia="Times New Roman" w:hAnsi="Book Antiqua" w:cs="Calibri"/>
          <w:color w:val="000000"/>
          <w:kern w:val="0"/>
          <w:sz w:val="24"/>
          <w:lang w:eastAsia="sl-SI"/>
        </w:rPr>
        <w:t xml:space="preserve"> and decreased </w:t>
      </w:r>
      <w:r w:rsidR="0063075A" w:rsidRPr="000723BF">
        <w:rPr>
          <w:rFonts w:ascii="Book Antiqua" w:eastAsia="Times New Roman" w:hAnsi="Book Antiqua" w:cs="Calibri"/>
          <w:i/>
          <w:color w:val="000000"/>
          <w:kern w:val="0"/>
          <w:sz w:val="24"/>
          <w:lang w:eastAsia="sl-SI"/>
        </w:rPr>
        <w:t>miR-126</w:t>
      </w:r>
      <w:r w:rsidR="0063075A" w:rsidRPr="000723BF">
        <w:rPr>
          <w:rFonts w:ascii="Book Antiqua" w:eastAsia="Times New Roman" w:hAnsi="Book Antiqua" w:cs="Calibri"/>
          <w:color w:val="000000"/>
          <w:kern w:val="0"/>
          <w:sz w:val="24"/>
          <w:lang w:eastAsia="sl-SI"/>
        </w:rPr>
        <w:t xml:space="preserve"> </w:t>
      </w:r>
      <w:r w:rsidR="00AA7535" w:rsidRPr="000723BF">
        <w:rPr>
          <w:rFonts w:ascii="Book Antiqua" w:eastAsia="Times New Roman" w:hAnsi="Book Antiqua" w:cs="Calibri"/>
          <w:color w:val="000000"/>
          <w:kern w:val="0"/>
          <w:sz w:val="24"/>
          <w:lang w:eastAsia="sl-SI"/>
        </w:rPr>
        <w:t xml:space="preserve">expression were </w:t>
      </w:r>
      <w:r w:rsidR="00285943" w:rsidRPr="000723BF">
        <w:rPr>
          <w:rFonts w:ascii="Book Antiqua" w:eastAsia="Times New Roman" w:hAnsi="Book Antiqua" w:cs="Calibri"/>
          <w:color w:val="000000"/>
          <w:kern w:val="0"/>
          <w:sz w:val="24"/>
          <w:lang w:eastAsia="sl-SI"/>
        </w:rPr>
        <w:t xml:space="preserve">consistently </w:t>
      </w:r>
      <w:r w:rsidR="00AA7535" w:rsidRPr="000723BF">
        <w:rPr>
          <w:rFonts w:ascii="Book Antiqua" w:eastAsia="Times New Roman" w:hAnsi="Book Antiqua" w:cs="Calibri"/>
          <w:color w:val="000000"/>
          <w:kern w:val="0"/>
          <w:sz w:val="24"/>
          <w:lang w:eastAsia="sl-SI"/>
        </w:rPr>
        <w:t xml:space="preserve">observed </w:t>
      </w:r>
      <w:r w:rsidR="0063075A" w:rsidRPr="000723BF">
        <w:rPr>
          <w:rFonts w:ascii="Book Antiqua" w:eastAsia="Times New Roman" w:hAnsi="Book Antiqua" w:cs="Calibri"/>
          <w:color w:val="000000"/>
          <w:kern w:val="0"/>
          <w:sz w:val="24"/>
          <w:lang w:eastAsia="sl-SI"/>
        </w:rPr>
        <w:t xml:space="preserve">in </w:t>
      </w:r>
      <w:r w:rsidR="00AA7535" w:rsidRPr="000723BF">
        <w:rPr>
          <w:rFonts w:ascii="Book Antiqua" w:eastAsia="Times New Roman" w:hAnsi="Book Antiqua" w:cs="Calibri"/>
          <w:color w:val="000000"/>
          <w:kern w:val="0"/>
          <w:sz w:val="24"/>
          <w:lang w:eastAsia="sl-SI"/>
        </w:rPr>
        <w:t xml:space="preserve">the </w:t>
      </w:r>
      <w:r w:rsidR="0063075A" w:rsidRPr="000723BF">
        <w:rPr>
          <w:rFonts w:ascii="Book Antiqua" w:eastAsia="Times New Roman" w:hAnsi="Book Antiqua" w:cs="Calibri"/>
          <w:color w:val="000000"/>
          <w:kern w:val="0"/>
          <w:sz w:val="24"/>
          <w:lang w:eastAsia="sl-SI"/>
        </w:rPr>
        <w:t xml:space="preserve">plasma from 17 patients with AMI compared with 25 healthy subjects. </w:t>
      </w:r>
      <w:proofErr w:type="gramStart"/>
      <w:r w:rsidR="0063075A" w:rsidRPr="000723BF">
        <w:rPr>
          <w:rFonts w:ascii="Book Antiqua" w:eastAsia="Times New Roman" w:hAnsi="Book Antiqua" w:cs="Calibri"/>
          <w:color w:val="000000"/>
          <w:kern w:val="0"/>
          <w:sz w:val="24"/>
          <w:lang w:eastAsia="sl-SI"/>
        </w:rPr>
        <w:t>cTnI</w:t>
      </w:r>
      <w:proofErr w:type="gramEnd"/>
      <w:r w:rsidR="00421B6E" w:rsidRPr="000723BF">
        <w:rPr>
          <w:rFonts w:ascii="Book Antiqua" w:eastAsia="Times New Roman" w:hAnsi="Book Antiqua" w:cs="Calibri"/>
          <w:color w:val="000000"/>
          <w:kern w:val="0"/>
          <w:sz w:val="24"/>
          <w:lang w:eastAsia="sl-SI"/>
        </w:rPr>
        <w:t xml:space="preserve">, </w:t>
      </w:r>
      <w:r w:rsidR="0063075A" w:rsidRPr="000723BF">
        <w:rPr>
          <w:rFonts w:ascii="Book Antiqua" w:eastAsia="Times New Roman" w:hAnsi="Book Antiqua" w:cs="Calibri"/>
          <w:i/>
          <w:color w:val="000000"/>
          <w:kern w:val="0"/>
          <w:sz w:val="24"/>
          <w:lang w:eastAsia="sl-SI"/>
        </w:rPr>
        <w:t>miR-1</w:t>
      </w:r>
      <w:r w:rsidR="00421B6E" w:rsidRPr="000723BF">
        <w:rPr>
          <w:rFonts w:ascii="Book Antiqua" w:eastAsia="Times New Roman" w:hAnsi="Book Antiqua" w:cs="Calibri"/>
          <w:i/>
          <w:color w:val="000000"/>
          <w:kern w:val="0"/>
          <w:sz w:val="24"/>
          <w:lang w:eastAsia="sl-SI"/>
        </w:rPr>
        <w:t xml:space="preserve"> </w:t>
      </w:r>
      <w:r w:rsidR="00421B6E" w:rsidRPr="000723BF">
        <w:rPr>
          <w:rFonts w:ascii="Book Antiqua" w:eastAsia="Times New Roman" w:hAnsi="Book Antiqua" w:cs="Calibri"/>
          <w:color w:val="000000"/>
          <w:kern w:val="0"/>
          <w:sz w:val="24"/>
          <w:lang w:eastAsia="sl-SI"/>
        </w:rPr>
        <w:t>and</w:t>
      </w:r>
      <w:r w:rsidR="0063075A" w:rsidRPr="000723BF">
        <w:rPr>
          <w:rFonts w:ascii="Book Antiqua" w:eastAsia="Times New Roman" w:hAnsi="Book Antiqua" w:cs="Calibri"/>
          <w:i/>
          <w:color w:val="000000"/>
          <w:kern w:val="0"/>
          <w:sz w:val="24"/>
          <w:lang w:eastAsia="sl-SI"/>
        </w:rPr>
        <w:t xml:space="preserve"> miR-126</w:t>
      </w:r>
      <w:r w:rsidR="0063075A" w:rsidRPr="000723BF">
        <w:rPr>
          <w:rFonts w:ascii="Book Antiqua" w:eastAsia="Times New Roman" w:hAnsi="Book Antiqua" w:cs="Calibri"/>
          <w:color w:val="000000"/>
          <w:kern w:val="0"/>
          <w:sz w:val="24"/>
          <w:lang w:eastAsia="sl-SI"/>
        </w:rPr>
        <w:t xml:space="preserve"> expression levels </w:t>
      </w:r>
      <w:r w:rsidR="00AA7535" w:rsidRPr="000723BF">
        <w:rPr>
          <w:rFonts w:ascii="Book Antiqua" w:eastAsia="Times New Roman" w:hAnsi="Book Antiqua" w:cs="Calibri"/>
          <w:color w:val="000000"/>
          <w:kern w:val="0"/>
          <w:sz w:val="24"/>
          <w:lang w:eastAsia="sl-SI"/>
        </w:rPr>
        <w:t>showed</w:t>
      </w:r>
      <w:r w:rsidR="0063075A" w:rsidRPr="000723BF">
        <w:rPr>
          <w:rFonts w:ascii="Book Antiqua" w:eastAsia="Times New Roman" w:hAnsi="Book Antiqua" w:cs="Calibri"/>
          <w:color w:val="000000"/>
          <w:kern w:val="0"/>
          <w:sz w:val="24"/>
          <w:lang w:eastAsia="sl-SI"/>
        </w:rPr>
        <w:t xml:space="preserve"> the same trend</w:t>
      </w:r>
      <w:r w:rsidR="007B2BAE" w:rsidRPr="000723BF">
        <w:rPr>
          <w:rFonts w:ascii="Book Antiqua" w:eastAsia="Times New Roman" w:hAnsi="Book Antiqua"/>
          <w:color w:val="000000"/>
          <w:kern w:val="0"/>
          <w:sz w:val="24"/>
          <w:vertAlign w:val="superscript"/>
          <w:lang w:eastAsia="en-US"/>
        </w:rPr>
        <w:t>[70]</w:t>
      </w:r>
      <w:r w:rsidR="0063075A" w:rsidRPr="000723BF">
        <w:rPr>
          <w:rFonts w:ascii="Book Antiqua" w:eastAsia="Times New Roman" w:hAnsi="Book Antiqua" w:cs="Calibri"/>
          <w:color w:val="000000"/>
          <w:kern w:val="0"/>
          <w:sz w:val="24"/>
          <w:lang w:eastAsia="sl-SI"/>
        </w:rPr>
        <w:t xml:space="preserve">. </w:t>
      </w:r>
      <w:proofErr w:type="gramStart"/>
      <w:r w:rsidR="0063075A" w:rsidRPr="000723BF">
        <w:rPr>
          <w:rFonts w:ascii="Book Antiqua" w:eastAsia="Times New Roman" w:hAnsi="Book Antiqua" w:cs="Calibri"/>
          <w:i/>
          <w:color w:val="000000"/>
          <w:kern w:val="0"/>
          <w:sz w:val="24"/>
          <w:lang w:eastAsia="sl-SI"/>
        </w:rPr>
        <w:t>miR-1</w:t>
      </w:r>
      <w:proofErr w:type="gramEnd"/>
      <w:r w:rsidR="0063075A" w:rsidRPr="000723BF">
        <w:rPr>
          <w:rFonts w:ascii="Book Antiqua" w:eastAsia="Times New Roman" w:hAnsi="Book Antiqua" w:cs="Calibri"/>
          <w:i/>
          <w:color w:val="000000"/>
          <w:kern w:val="0"/>
          <w:sz w:val="24"/>
          <w:lang w:eastAsia="sl-SI"/>
        </w:rPr>
        <w:t>, miR-133a, miR-208b</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miR-499</w:t>
      </w:r>
      <w:r w:rsidR="0063075A" w:rsidRPr="000723BF">
        <w:rPr>
          <w:rFonts w:ascii="Book Antiqua" w:eastAsia="Times New Roman" w:hAnsi="Book Antiqua" w:cs="Calibri"/>
          <w:color w:val="000000"/>
          <w:kern w:val="0"/>
          <w:sz w:val="24"/>
          <w:lang w:eastAsia="sl-SI"/>
        </w:rPr>
        <w:t xml:space="preserve"> were </w:t>
      </w:r>
      <w:r w:rsidR="00421B6E" w:rsidRPr="000723BF">
        <w:rPr>
          <w:rFonts w:ascii="Book Antiqua" w:eastAsia="Times New Roman" w:hAnsi="Book Antiqua" w:cs="Calibri"/>
          <w:color w:val="000000"/>
          <w:kern w:val="0"/>
          <w:sz w:val="24"/>
          <w:lang w:eastAsia="sl-SI"/>
        </w:rPr>
        <w:t xml:space="preserve">further </w:t>
      </w:r>
      <w:r w:rsidR="0063075A" w:rsidRPr="000723BF">
        <w:rPr>
          <w:rFonts w:ascii="Book Antiqua" w:eastAsia="Times New Roman" w:hAnsi="Book Antiqua" w:cs="Calibri"/>
          <w:color w:val="000000"/>
          <w:kern w:val="0"/>
          <w:sz w:val="24"/>
          <w:lang w:eastAsia="sl-SI"/>
        </w:rPr>
        <w:t xml:space="preserve">compared </w:t>
      </w:r>
      <w:r w:rsidR="00AA7535" w:rsidRPr="000723BF">
        <w:rPr>
          <w:rFonts w:ascii="Book Antiqua" w:eastAsia="Times New Roman" w:hAnsi="Book Antiqua" w:cs="Calibri"/>
          <w:color w:val="000000"/>
          <w:kern w:val="0"/>
          <w:sz w:val="24"/>
          <w:lang w:eastAsia="sl-SI"/>
        </w:rPr>
        <w:t xml:space="preserve">to cTnT </w:t>
      </w:r>
      <w:r w:rsidR="0063075A" w:rsidRPr="000723BF">
        <w:rPr>
          <w:rFonts w:ascii="Book Antiqua" w:eastAsia="Times New Roman" w:hAnsi="Book Antiqua" w:cs="Calibri"/>
          <w:color w:val="000000"/>
          <w:kern w:val="0"/>
          <w:sz w:val="24"/>
          <w:lang w:eastAsia="sl-SI"/>
        </w:rPr>
        <w:t>for diagnostic value</w:t>
      </w:r>
      <w:r w:rsidR="001B3223" w:rsidRPr="000723BF">
        <w:rPr>
          <w:rFonts w:ascii="Book Antiqua" w:eastAsia="Times New Roman" w:hAnsi="Book Antiqua" w:cs="Calibri"/>
          <w:color w:val="000000"/>
          <w:kern w:val="0"/>
          <w:sz w:val="24"/>
          <w:lang w:eastAsia="sl-SI"/>
        </w:rPr>
        <w:t>. Study has been performed</w:t>
      </w:r>
      <w:r w:rsidR="0063075A" w:rsidRPr="000723BF">
        <w:rPr>
          <w:rFonts w:ascii="Book Antiqua" w:eastAsia="Times New Roman" w:hAnsi="Book Antiqua" w:cs="Calibri"/>
          <w:color w:val="000000"/>
          <w:kern w:val="0"/>
          <w:sz w:val="24"/>
          <w:lang w:eastAsia="sl-SI"/>
        </w:rPr>
        <w:t xml:space="preserve"> </w:t>
      </w:r>
      <w:r w:rsidR="001B3223" w:rsidRPr="000723BF">
        <w:rPr>
          <w:rFonts w:ascii="Book Antiqua" w:eastAsia="Times New Roman" w:hAnsi="Book Antiqua" w:cs="Calibri"/>
          <w:color w:val="000000"/>
          <w:kern w:val="0"/>
          <w:sz w:val="24"/>
          <w:lang w:eastAsia="sl-SI"/>
        </w:rPr>
        <w:t>o</w:t>
      </w:r>
      <w:r w:rsidR="0063075A" w:rsidRPr="000723BF">
        <w:rPr>
          <w:rFonts w:ascii="Book Antiqua" w:eastAsia="Times New Roman" w:hAnsi="Book Antiqua" w:cs="Calibri"/>
          <w:color w:val="000000"/>
          <w:kern w:val="0"/>
          <w:sz w:val="24"/>
          <w:lang w:eastAsia="sl-SI"/>
        </w:rPr>
        <w:t xml:space="preserve">n 67 </w:t>
      </w:r>
      <w:r w:rsidR="001B3223" w:rsidRPr="000723BF">
        <w:rPr>
          <w:rFonts w:ascii="Book Antiqua" w:eastAsia="Times New Roman" w:hAnsi="Book Antiqua" w:cs="Calibri"/>
          <w:color w:val="000000"/>
          <w:kern w:val="0"/>
          <w:sz w:val="24"/>
          <w:lang w:eastAsia="sl-SI"/>
        </w:rPr>
        <w:t>patients with AMI and 32 healthy volunteers. P</w:t>
      </w:r>
      <w:r w:rsidR="0063075A" w:rsidRPr="000723BF">
        <w:rPr>
          <w:rFonts w:ascii="Book Antiqua" w:eastAsia="Times New Roman" w:hAnsi="Book Antiqua" w:cs="Calibri"/>
          <w:color w:val="000000"/>
          <w:kern w:val="0"/>
          <w:sz w:val="24"/>
          <w:lang w:eastAsia="sl-SI"/>
        </w:rPr>
        <w:t xml:space="preserve">lasma samples from </w:t>
      </w:r>
      <w:r w:rsidR="001B3223" w:rsidRPr="000723BF">
        <w:rPr>
          <w:rFonts w:ascii="Book Antiqua" w:eastAsia="Times New Roman" w:hAnsi="Book Antiqua" w:cs="Calibri"/>
          <w:color w:val="000000"/>
          <w:kern w:val="0"/>
          <w:sz w:val="24"/>
          <w:lang w:eastAsia="sl-SI"/>
        </w:rPr>
        <w:t>these subjects were collected.</w:t>
      </w:r>
      <w:r w:rsidR="0063075A" w:rsidRPr="000723BF">
        <w:rPr>
          <w:rFonts w:ascii="Book Antiqua" w:eastAsia="Times New Roman" w:hAnsi="Book Antiqua" w:cs="Calibri"/>
          <w:color w:val="000000"/>
          <w:kern w:val="0"/>
          <w:sz w:val="24"/>
          <w:lang w:eastAsia="sl-SI"/>
        </w:rPr>
        <w:t xml:space="preserve"> The levels of all </w:t>
      </w:r>
      <w:r w:rsidR="00AA7535" w:rsidRPr="000723BF">
        <w:rPr>
          <w:rFonts w:ascii="Book Antiqua" w:eastAsia="Times New Roman" w:hAnsi="Book Antiqua" w:cs="Calibri"/>
          <w:color w:val="000000"/>
          <w:kern w:val="0"/>
          <w:sz w:val="24"/>
          <w:lang w:eastAsia="sl-SI"/>
        </w:rPr>
        <w:t xml:space="preserve">plasma </w:t>
      </w:r>
      <w:r w:rsidR="0063075A" w:rsidRPr="000723BF">
        <w:rPr>
          <w:rFonts w:ascii="Book Antiqua" w:eastAsia="Times New Roman" w:hAnsi="Book Antiqua" w:cs="Calibri"/>
          <w:color w:val="000000"/>
          <w:kern w:val="0"/>
          <w:sz w:val="24"/>
          <w:lang w:eastAsia="sl-SI"/>
        </w:rPr>
        <w:t xml:space="preserve">miRNAs were significantly higher in AMI </w:t>
      </w:r>
      <w:r w:rsidR="00AA7535" w:rsidRPr="000723BF">
        <w:rPr>
          <w:rFonts w:ascii="Book Antiqua" w:eastAsia="Times New Roman" w:hAnsi="Book Antiqua" w:cs="Calibri"/>
          <w:color w:val="000000"/>
          <w:kern w:val="0"/>
          <w:sz w:val="24"/>
          <w:lang w:eastAsia="sl-SI"/>
        </w:rPr>
        <w:t xml:space="preserve">patients </w:t>
      </w:r>
      <w:r w:rsidR="0063075A" w:rsidRPr="000723BF">
        <w:rPr>
          <w:rFonts w:ascii="Book Antiqua" w:eastAsia="Times New Roman" w:hAnsi="Book Antiqua" w:cs="Calibri"/>
          <w:color w:val="000000"/>
          <w:kern w:val="0"/>
          <w:sz w:val="24"/>
          <w:lang w:eastAsia="sl-SI"/>
        </w:rPr>
        <w:t>than in healthy volunteers</w:t>
      </w:r>
      <w:r w:rsidR="001B3223"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 xml:space="preserve"> </w:t>
      </w:r>
      <w:r w:rsidR="001B3223" w:rsidRPr="000723BF">
        <w:rPr>
          <w:rFonts w:ascii="Book Antiqua" w:eastAsia="Times New Roman" w:hAnsi="Book Antiqua" w:cs="Calibri"/>
          <w:color w:val="000000"/>
          <w:kern w:val="0"/>
          <w:sz w:val="24"/>
          <w:lang w:eastAsia="sl-SI"/>
        </w:rPr>
        <w:t xml:space="preserve">At the time of hospital discharge of AMI patients, </w:t>
      </w:r>
      <w:r w:rsidR="0063075A" w:rsidRPr="000723BF">
        <w:rPr>
          <w:rFonts w:ascii="Book Antiqua" w:eastAsia="Times New Roman" w:hAnsi="Book Antiqua" w:cs="Calibri"/>
          <w:color w:val="000000"/>
          <w:kern w:val="0"/>
          <w:sz w:val="24"/>
          <w:lang w:eastAsia="sl-SI"/>
        </w:rPr>
        <w:t xml:space="preserve">expression of the cardiac-specific miRNAs </w:t>
      </w:r>
      <w:r w:rsidR="001B3223" w:rsidRPr="000723BF">
        <w:rPr>
          <w:rFonts w:ascii="Book Antiqua" w:eastAsia="Times New Roman" w:hAnsi="Book Antiqua" w:cs="Calibri"/>
          <w:color w:val="000000"/>
          <w:kern w:val="0"/>
          <w:sz w:val="24"/>
          <w:lang w:eastAsia="sl-SI"/>
        </w:rPr>
        <w:t>was reduced</w:t>
      </w:r>
      <w:r w:rsidR="0063075A" w:rsidRPr="000723BF">
        <w:rPr>
          <w:rFonts w:ascii="Book Antiqua" w:eastAsia="Times New Roman" w:hAnsi="Book Antiqua" w:cs="Calibri"/>
          <w:color w:val="000000"/>
          <w:kern w:val="0"/>
          <w:sz w:val="24"/>
          <w:lang w:eastAsia="sl-SI"/>
        </w:rPr>
        <w:t xml:space="preserve"> decreased to </w:t>
      </w:r>
      <w:r w:rsidR="00AA7535" w:rsidRPr="000723BF">
        <w:rPr>
          <w:rFonts w:ascii="Book Antiqua" w:eastAsia="Times New Roman" w:hAnsi="Book Antiqua" w:cs="Calibri"/>
          <w:color w:val="000000"/>
          <w:kern w:val="0"/>
          <w:sz w:val="24"/>
          <w:lang w:eastAsia="sl-SI"/>
        </w:rPr>
        <w:t xml:space="preserve">near </w:t>
      </w:r>
      <w:r w:rsidR="0063075A" w:rsidRPr="000723BF">
        <w:rPr>
          <w:rFonts w:ascii="Book Antiqua" w:eastAsia="Times New Roman" w:hAnsi="Book Antiqua" w:cs="Calibri"/>
          <w:color w:val="000000"/>
          <w:kern w:val="0"/>
          <w:sz w:val="24"/>
          <w:lang w:eastAsia="sl-SI"/>
        </w:rPr>
        <w:t xml:space="preserve">baseline levels. </w:t>
      </w:r>
      <w:r w:rsidR="00421B6E" w:rsidRPr="000723BF">
        <w:rPr>
          <w:rFonts w:ascii="Book Antiqua" w:eastAsia="Times New Roman" w:hAnsi="Book Antiqua" w:cs="Calibri"/>
          <w:color w:val="000000"/>
          <w:kern w:val="0"/>
          <w:sz w:val="24"/>
          <w:lang w:eastAsia="sl-SI"/>
        </w:rPr>
        <w:t xml:space="preserve">However, </w:t>
      </w:r>
      <w:r w:rsidR="001B3223" w:rsidRPr="000723BF">
        <w:rPr>
          <w:rFonts w:ascii="Book Antiqua" w:eastAsia="Times New Roman" w:hAnsi="Book Antiqua" w:cs="Calibri"/>
          <w:color w:val="000000"/>
          <w:kern w:val="0"/>
          <w:sz w:val="24"/>
          <w:lang w:eastAsia="sl-SI"/>
        </w:rPr>
        <w:t xml:space="preserve">it has turned out that for the diagnosis of AMI, </w:t>
      </w:r>
      <w:r w:rsidR="0063075A" w:rsidRPr="000723BF">
        <w:rPr>
          <w:rFonts w:ascii="Book Antiqua" w:eastAsia="Times New Roman" w:hAnsi="Book Antiqua" w:cs="Calibri"/>
          <w:color w:val="000000"/>
          <w:kern w:val="0"/>
          <w:sz w:val="24"/>
          <w:lang w:eastAsia="sl-SI"/>
        </w:rPr>
        <w:t xml:space="preserve">the four plasma miRNAs were not superior to </w:t>
      </w:r>
      <w:proofErr w:type="gramStart"/>
      <w:r w:rsidR="006904EC" w:rsidRPr="000723BF">
        <w:rPr>
          <w:rFonts w:ascii="Book Antiqua" w:eastAsia="Times New Roman" w:hAnsi="Book Antiqua" w:cs="Calibri"/>
          <w:color w:val="000000"/>
          <w:kern w:val="0"/>
          <w:sz w:val="24"/>
          <w:lang w:eastAsia="sl-SI"/>
        </w:rPr>
        <w:t>cTn</w:t>
      </w:r>
      <w:r w:rsidR="0063075A" w:rsidRPr="000723BF">
        <w:rPr>
          <w:rFonts w:ascii="Book Antiqua" w:eastAsia="Times New Roman" w:hAnsi="Book Antiqua" w:cs="Calibri"/>
          <w:color w:val="000000"/>
          <w:kern w:val="0"/>
          <w:sz w:val="24"/>
          <w:lang w:eastAsia="sl-SI"/>
        </w:rPr>
        <w:t>T</w:t>
      </w:r>
      <w:r w:rsidR="007B2BAE" w:rsidRPr="000723BF">
        <w:rPr>
          <w:rFonts w:ascii="Book Antiqua" w:eastAsia="Times New Roman" w:hAnsi="Book Antiqua"/>
          <w:color w:val="000000"/>
          <w:kern w:val="0"/>
          <w:sz w:val="24"/>
          <w:vertAlign w:val="superscript"/>
          <w:lang w:eastAsia="en-US"/>
        </w:rPr>
        <w:t>[</w:t>
      </w:r>
      <w:proofErr w:type="gramEnd"/>
      <w:r w:rsidR="007B2BAE" w:rsidRPr="000723BF">
        <w:rPr>
          <w:rFonts w:ascii="Book Antiqua" w:eastAsia="Times New Roman" w:hAnsi="Book Antiqua"/>
          <w:color w:val="000000"/>
          <w:kern w:val="0"/>
          <w:sz w:val="24"/>
          <w:vertAlign w:val="superscript"/>
          <w:lang w:eastAsia="en-US"/>
        </w:rPr>
        <w:t>71]</w:t>
      </w:r>
      <w:r w:rsidR="0063075A" w:rsidRPr="000723BF">
        <w:rPr>
          <w:rFonts w:ascii="Book Antiqua" w:eastAsia="Times New Roman" w:hAnsi="Book Antiqua" w:cs="Calibri"/>
          <w:color w:val="000000"/>
          <w:kern w:val="0"/>
          <w:sz w:val="24"/>
          <w:lang w:eastAsia="sl-SI"/>
        </w:rPr>
        <w:t>. In another study</w:t>
      </w:r>
      <w:r w:rsidR="00421B6E"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 xml:space="preserve"> plasma</w:t>
      </w:r>
      <w:r w:rsidR="001B3223" w:rsidRPr="000723BF">
        <w:rPr>
          <w:rFonts w:ascii="Book Antiqua" w:eastAsia="Times New Roman" w:hAnsi="Book Antiqua" w:cs="Calibri"/>
          <w:color w:val="000000"/>
          <w:kern w:val="0"/>
          <w:sz w:val="24"/>
          <w:lang w:eastAsia="sl-SI"/>
        </w:rPr>
        <w:t xml:space="preserve"> samples were obtained from 18 patients with AMI and 30 healthy adults. In this cohort of samples, </w:t>
      </w:r>
      <w:r w:rsidR="001B3223" w:rsidRPr="000723BF">
        <w:rPr>
          <w:rFonts w:ascii="Book Antiqua" w:eastAsia="Times New Roman" w:hAnsi="Book Antiqua" w:cs="Calibri"/>
          <w:i/>
          <w:color w:val="000000"/>
          <w:kern w:val="0"/>
          <w:sz w:val="24"/>
          <w:lang w:eastAsia="sl-SI"/>
        </w:rPr>
        <w:t>miR-30a, miR-195</w:t>
      </w:r>
      <w:r w:rsidR="001B3223" w:rsidRPr="000723BF">
        <w:rPr>
          <w:rFonts w:ascii="Book Antiqua" w:eastAsia="Times New Roman" w:hAnsi="Book Antiqua" w:cs="Calibri"/>
          <w:color w:val="000000"/>
          <w:kern w:val="0"/>
          <w:sz w:val="24"/>
          <w:lang w:eastAsia="sl-SI"/>
        </w:rPr>
        <w:t xml:space="preserve"> and </w:t>
      </w:r>
      <w:r w:rsidR="001B3223" w:rsidRPr="000723BF">
        <w:rPr>
          <w:rFonts w:ascii="Book Antiqua" w:eastAsia="Times New Roman" w:hAnsi="Book Antiqua" w:cs="Calibri"/>
          <w:i/>
          <w:color w:val="000000"/>
          <w:kern w:val="0"/>
          <w:sz w:val="24"/>
          <w:lang w:eastAsia="sl-SI"/>
        </w:rPr>
        <w:t>let-7b</w:t>
      </w:r>
      <w:r w:rsidR="001B3223" w:rsidRPr="000723BF">
        <w:rPr>
          <w:rFonts w:ascii="Book Antiqua" w:eastAsia="Times New Roman" w:hAnsi="Book Antiqua" w:cs="Calibri"/>
          <w:color w:val="000000"/>
          <w:kern w:val="0"/>
          <w:sz w:val="24"/>
          <w:lang w:eastAsia="sl-SI"/>
        </w:rPr>
        <w:t xml:space="preserve"> l</w:t>
      </w:r>
      <w:r w:rsidR="0063075A" w:rsidRPr="000723BF">
        <w:rPr>
          <w:rFonts w:ascii="Book Antiqua" w:eastAsia="Times New Roman" w:hAnsi="Book Antiqua" w:cs="Calibri"/>
          <w:color w:val="000000"/>
          <w:kern w:val="0"/>
          <w:sz w:val="24"/>
          <w:lang w:eastAsia="sl-SI"/>
        </w:rPr>
        <w:t xml:space="preserve">evels were examined. </w:t>
      </w:r>
      <w:r w:rsidR="001B3223" w:rsidRPr="000723BF">
        <w:rPr>
          <w:rFonts w:ascii="Book Antiqua" w:eastAsia="Times New Roman" w:hAnsi="Book Antiqua" w:cs="Calibri"/>
          <w:color w:val="000000"/>
          <w:kern w:val="0"/>
          <w:sz w:val="24"/>
          <w:lang w:eastAsia="sl-SI"/>
        </w:rPr>
        <w:t xml:space="preserve">At time points 4 h, 8 h and 12 h after the onset of AMI, circulating </w:t>
      </w:r>
      <w:r w:rsidR="001B3223" w:rsidRPr="000723BF">
        <w:rPr>
          <w:rFonts w:ascii="Book Antiqua" w:eastAsia="Times New Roman" w:hAnsi="Book Antiqua" w:cs="Calibri"/>
          <w:i/>
          <w:color w:val="000000"/>
          <w:kern w:val="0"/>
          <w:sz w:val="24"/>
          <w:lang w:eastAsia="sl-SI"/>
        </w:rPr>
        <w:t>miR-30a</w:t>
      </w:r>
      <w:r w:rsidR="001B3223" w:rsidRPr="000723BF">
        <w:rPr>
          <w:rFonts w:ascii="Book Antiqua" w:eastAsia="Times New Roman" w:hAnsi="Book Antiqua" w:cs="Calibri"/>
          <w:color w:val="000000"/>
          <w:kern w:val="0"/>
          <w:sz w:val="24"/>
          <w:lang w:eastAsia="sl-SI"/>
        </w:rPr>
        <w:t xml:space="preserve"> was highly elevated. In AMI patients, </w:t>
      </w:r>
      <w:r w:rsidR="0063075A" w:rsidRPr="000723BF">
        <w:rPr>
          <w:rFonts w:ascii="Book Antiqua" w:eastAsia="Times New Roman" w:hAnsi="Book Antiqua" w:cs="Calibri"/>
          <w:i/>
          <w:color w:val="000000"/>
          <w:kern w:val="0"/>
          <w:sz w:val="24"/>
          <w:lang w:eastAsia="sl-SI"/>
        </w:rPr>
        <w:t>miR-195</w:t>
      </w:r>
      <w:r w:rsidR="0063075A" w:rsidRPr="000723BF">
        <w:rPr>
          <w:rFonts w:ascii="Book Antiqua" w:eastAsia="Times New Roman" w:hAnsi="Book Antiqua" w:cs="Calibri"/>
          <w:color w:val="000000"/>
          <w:kern w:val="0"/>
          <w:sz w:val="24"/>
          <w:lang w:eastAsia="sl-SI"/>
        </w:rPr>
        <w:t xml:space="preserve"> was </w:t>
      </w:r>
      <w:r w:rsidR="001B3223" w:rsidRPr="000723BF">
        <w:rPr>
          <w:rFonts w:ascii="Book Antiqua" w:eastAsia="Times New Roman" w:hAnsi="Book Antiqua" w:cs="Calibri"/>
          <w:color w:val="000000"/>
          <w:kern w:val="0"/>
          <w:sz w:val="24"/>
          <w:lang w:eastAsia="sl-SI"/>
        </w:rPr>
        <w:t xml:space="preserve">also </w:t>
      </w:r>
      <w:r w:rsidR="00EA51C9" w:rsidRPr="000723BF">
        <w:rPr>
          <w:rFonts w:ascii="Book Antiqua" w:eastAsia="Times New Roman" w:hAnsi="Book Antiqua" w:cs="Calibri"/>
          <w:color w:val="000000"/>
          <w:kern w:val="0"/>
          <w:sz w:val="24"/>
          <w:lang w:eastAsia="sl-SI"/>
        </w:rPr>
        <w:t>highly expressed</w:t>
      </w:r>
      <w:r w:rsidR="001B3223" w:rsidRPr="000723BF">
        <w:rPr>
          <w:rFonts w:ascii="Book Antiqua" w:eastAsia="Times New Roman" w:hAnsi="Book Antiqua" w:cs="Calibri"/>
          <w:color w:val="000000"/>
          <w:kern w:val="0"/>
          <w:sz w:val="24"/>
          <w:lang w:eastAsia="sl-SI"/>
        </w:rPr>
        <w:t>, when compared to control</w:t>
      </w:r>
      <w:r w:rsidR="00EA51C9" w:rsidRPr="000723BF">
        <w:rPr>
          <w:rFonts w:ascii="Book Antiqua" w:eastAsia="Times New Roman" w:hAnsi="Book Antiqua" w:cs="Calibri"/>
          <w:color w:val="000000"/>
          <w:kern w:val="0"/>
          <w:sz w:val="24"/>
          <w:lang w:eastAsia="sl-SI"/>
        </w:rPr>
        <w:t xml:space="preserve">, </w:t>
      </w:r>
      <w:r w:rsidR="001B3223" w:rsidRPr="000723BF">
        <w:rPr>
          <w:rFonts w:ascii="Book Antiqua" w:eastAsia="Times New Roman" w:hAnsi="Book Antiqua" w:cs="Calibri"/>
          <w:color w:val="000000"/>
          <w:kern w:val="0"/>
          <w:sz w:val="24"/>
          <w:lang w:eastAsia="sl-SI"/>
        </w:rPr>
        <w:t xml:space="preserve">but only at time points </w:t>
      </w:r>
      <w:r w:rsidR="0063075A" w:rsidRPr="000723BF">
        <w:rPr>
          <w:rFonts w:ascii="Book Antiqua" w:eastAsia="Times New Roman" w:hAnsi="Book Antiqua" w:cs="Calibri"/>
          <w:color w:val="000000"/>
          <w:kern w:val="0"/>
          <w:sz w:val="24"/>
          <w:lang w:eastAsia="sl-SI"/>
        </w:rPr>
        <w:t xml:space="preserve">8 h and 12 h. </w:t>
      </w:r>
      <w:r w:rsidR="00EA51C9" w:rsidRPr="000723BF">
        <w:rPr>
          <w:rFonts w:ascii="Book Antiqua" w:eastAsia="Times New Roman" w:hAnsi="Book Antiqua" w:cs="Calibri"/>
          <w:color w:val="000000"/>
          <w:kern w:val="0"/>
          <w:sz w:val="24"/>
          <w:lang w:eastAsia="sl-SI"/>
        </w:rPr>
        <w:t xml:space="preserve">Through all the time points, </w:t>
      </w:r>
      <w:r w:rsidR="00EA51C9" w:rsidRPr="000723BF">
        <w:rPr>
          <w:rFonts w:ascii="Book Antiqua" w:eastAsia="Times New Roman" w:hAnsi="Book Antiqua" w:cs="Calibri"/>
          <w:i/>
          <w:color w:val="000000"/>
          <w:kern w:val="0"/>
          <w:sz w:val="24"/>
          <w:lang w:eastAsia="sl-SI"/>
        </w:rPr>
        <w:t>let-7b</w:t>
      </w:r>
      <w:r w:rsidR="00EA51C9" w:rsidRPr="000723BF">
        <w:rPr>
          <w:rFonts w:ascii="Book Antiqua" w:eastAsia="Times New Roman" w:hAnsi="Book Antiqua" w:cs="Calibri"/>
          <w:color w:val="000000"/>
          <w:kern w:val="0"/>
          <w:sz w:val="24"/>
          <w:lang w:eastAsia="sl-SI"/>
        </w:rPr>
        <w:t xml:space="preserve"> was lower in AMI patients when c</w:t>
      </w:r>
      <w:r w:rsidR="001B3223" w:rsidRPr="000723BF">
        <w:rPr>
          <w:rFonts w:ascii="Book Antiqua" w:eastAsia="Times New Roman" w:hAnsi="Book Antiqua" w:cs="Calibri"/>
          <w:color w:val="000000"/>
          <w:kern w:val="0"/>
          <w:sz w:val="24"/>
          <w:lang w:eastAsia="sl-SI"/>
        </w:rPr>
        <w:t>ompared to control samples</w:t>
      </w:r>
      <w:r w:rsidR="0063075A" w:rsidRPr="000723BF">
        <w:rPr>
          <w:rFonts w:ascii="Book Antiqua" w:eastAsia="Times New Roman" w:hAnsi="Book Antiqua" w:cs="Calibri"/>
          <w:color w:val="000000"/>
          <w:kern w:val="0"/>
          <w:sz w:val="24"/>
          <w:lang w:eastAsia="sl-SI"/>
        </w:rPr>
        <w:t xml:space="preserve">. </w:t>
      </w:r>
      <w:r w:rsidR="00EA51C9" w:rsidRPr="000723BF">
        <w:rPr>
          <w:rFonts w:ascii="Book Antiqua" w:eastAsia="Times New Roman" w:hAnsi="Book Antiqua" w:cs="Calibri"/>
          <w:color w:val="000000"/>
          <w:kern w:val="0"/>
          <w:sz w:val="24"/>
          <w:lang w:eastAsia="sl-SI"/>
        </w:rPr>
        <w:t>All three investigated c</w:t>
      </w:r>
      <w:r w:rsidR="0063075A" w:rsidRPr="000723BF">
        <w:rPr>
          <w:rFonts w:ascii="Book Antiqua" w:eastAsia="Times New Roman" w:hAnsi="Book Antiqua" w:cs="Calibri"/>
          <w:color w:val="000000"/>
          <w:kern w:val="0"/>
          <w:sz w:val="24"/>
          <w:lang w:eastAsia="sl-SI"/>
        </w:rPr>
        <w:t>irculating</w:t>
      </w:r>
      <w:r w:rsidR="00EA51C9" w:rsidRPr="000723BF">
        <w:rPr>
          <w:rFonts w:ascii="Book Antiqua" w:eastAsia="Times New Roman" w:hAnsi="Book Antiqua" w:cs="Calibri"/>
          <w:color w:val="000000"/>
          <w:kern w:val="0"/>
          <w:sz w:val="24"/>
          <w:lang w:eastAsia="sl-SI"/>
        </w:rPr>
        <w:t xml:space="preserve"> miRNAs,</w:t>
      </w:r>
      <w:r w:rsidR="0063075A" w:rsidRPr="000723BF">
        <w:rPr>
          <w:rFonts w:ascii="Book Antiqua" w:eastAsia="Times New Roman" w:hAnsi="Book Antiqua" w:cs="Calibri"/>
          <w:color w:val="000000"/>
          <w:kern w:val="0"/>
          <w:sz w:val="24"/>
          <w:lang w:eastAsia="sl-SI"/>
        </w:rPr>
        <w:t xml:space="preserve"> </w:t>
      </w:r>
      <w:r w:rsidR="0063075A" w:rsidRPr="000723BF">
        <w:rPr>
          <w:rFonts w:ascii="Book Antiqua" w:eastAsia="Times New Roman" w:hAnsi="Book Antiqua" w:cs="Calibri"/>
          <w:i/>
          <w:color w:val="000000"/>
          <w:kern w:val="0"/>
          <w:sz w:val="24"/>
          <w:lang w:eastAsia="sl-SI"/>
        </w:rPr>
        <w:t>miR-30a, miR-195</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let-7b</w:t>
      </w:r>
      <w:r w:rsidR="00EA51C9" w:rsidRPr="000723BF">
        <w:rPr>
          <w:rFonts w:ascii="Book Antiqua" w:eastAsia="Times New Roman" w:hAnsi="Book Antiqua" w:cs="Calibri"/>
          <w:i/>
          <w:color w:val="000000"/>
          <w:kern w:val="0"/>
          <w:sz w:val="24"/>
          <w:lang w:eastAsia="sl-SI"/>
        </w:rPr>
        <w:t xml:space="preserve">, showed the </w:t>
      </w:r>
      <w:r w:rsidR="0063075A" w:rsidRPr="000723BF">
        <w:rPr>
          <w:rFonts w:ascii="Book Antiqua" w:eastAsia="Times New Roman" w:hAnsi="Book Antiqua" w:cs="Calibri"/>
          <w:color w:val="000000"/>
          <w:kern w:val="0"/>
          <w:sz w:val="24"/>
          <w:lang w:eastAsia="sl-SI"/>
        </w:rPr>
        <w:t>peak</w:t>
      </w:r>
      <w:r w:rsidR="00156E4C" w:rsidRPr="000723BF">
        <w:rPr>
          <w:rFonts w:ascii="Book Antiqua" w:eastAsia="Times New Roman" w:hAnsi="Book Antiqua" w:cs="Calibri"/>
          <w:color w:val="000000"/>
          <w:kern w:val="0"/>
          <w:sz w:val="24"/>
          <w:lang w:eastAsia="sl-SI"/>
        </w:rPr>
        <w:t xml:space="preserve"> expression</w:t>
      </w:r>
      <w:r w:rsidR="0063075A" w:rsidRPr="000723BF">
        <w:rPr>
          <w:rFonts w:ascii="Book Antiqua" w:eastAsia="Times New Roman" w:hAnsi="Book Antiqua" w:cs="Calibri"/>
          <w:color w:val="000000"/>
          <w:kern w:val="0"/>
          <w:sz w:val="24"/>
          <w:lang w:eastAsia="sl-SI"/>
        </w:rPr>
        <w:t xml:space="preserve"> at 8 h and were of significant diagnostic value for </w:t>
      </w:r>
      <w:proofErr w:type="gramStart"/>
      <w:r w:rsidR="0063075A" w:rsidRPr="000723BF">
        <w:rPr>
          <w:rFonts w:ascii="Book Antiqua" w:eastAsia="Times New Roman" w:hAnsi="Book Antiqua" w:cs="Calibri"/>
          <w:color w:val="000000"/>
          <w:kern w:val="0"/>
          <w:sz w:val="24"/>
          <w:lang w:eastAsia="sl-SI"/>
        </w:rPr>
        <w:t>AMI</w:t>
      </w:r>
      <w:r w:rsidR="007B2BAE" w:rsidRPr="000723BF">
        <w:rPr>
          <w:rFonts w:ascii="Book Antiqua" w:eastAsia="Times New Roman" w:hAnsi="Book Antiqua"/>
          <w:color w:val="000000"/>
          <w:kern w:val="0"/>
          <w:sz w:val="24"/>
          <w:vertAlign w:val="superscript"/>
          <w:lang w:eastAsia="en-US"/>
        </w:rPr>
        <w:t>[</w:t>
      </w:r>
      <w:proofErr w:type="gramEnd"/>
      <w:r w:rsidR="007B2BAE" w:rsidRPr="000723BF">
        <w:rPr>
          <w:rFonts w:ascii="Book Antiqua" w:eastAsia="Times New Roman" w:hAnsi="Book Antiqua"/>
          <w:color w:val="000000"/>
          <w:kern w:val="0"/>
          <w:sz w:val="24"/>
          <w:vertAlign w:val="superscript"/>
          <w:lang w:eastAsia="en-US"/>
        </w:rPr>
        <w:t>72]</w:t>
      </w:r>
      <w:r w:rsidR="0063075A" w:rsidRPr="000723BF">
        <w:rPr>
          <w:rFonts w:ascii="Book Antiqua" w:eastAsia="Times New Roman" w:hAnsi="Book Antiqua" w:cs="Calibri"/>
          <w:color w:val="000000"/>
          <w:kern w:val="0"/>
          <w:sz w:val="24"/>
          <w:lang w:eastAsia="sl-SI"/>
        </w:rPr>
        <w:t xml:space="preserve">. </w:t>
      </w:r>
    </w:p>
    <w:p w14:paraId="2263B74C" w14:textId="77777777" w:rsidR="00F11381" w:rsidRDefault="00F11381" w:rsidP="000723BF">
      <w:pPr>
        <w:widowControl/>
        <w:spacing w:line="360" w:lineRule="auto"/>
        <w:rPr>
          <w:rFonts w:ascii="Book Antiqua" w:hAnsi="Book Antiqua" w:cs="Calibri"/>
          <w:b/>
          <w:i/>
          <w:color w:val="000000"/>
          <w:kern w:val="0"/>
          <w:sz w:val="24"/>
          <w:u w:val="single"/>
        </w:rPr>
      </w:pPr>
    </w:p>
    <w:p w14:paraId="1355E07D" w14:textId="2E2181D9"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Plasma miRNAs for differentiating MI in humans</w:t>
      </w:r>
      <w:r w:rsidR="00F11381">
        <w:rPr>
          <w:rFonts w:ascii="Book Antiqua" w:hAnsi="Book Antiqua" w:cs="Calibri" w:hint="eastAsia"/>
          <w:b/>
          <w:color w:val="000000"/>
          <w:kern w:val="0"/>
          <w:sz w:val="24"/>
        </w:rPr>
        <w:t>:</w:t>
      </w:r>
      <w:r w:rsidRPr="000723BF">
        <w:rPr>
          <w:rFonts w:ascii="Book Antiqua" w:eastAsia="Times New Roman" w:hAnsi="Book Antiqua" w:cs="Calibri"/>
          <w:color w:val="000000"/>
          <w:kern w:val="0"/>
          <w:sz w:val="24"/>
          <w:lang w:eastAsia="sl-SI"/>
        </w:rPr>
        <w:t xml:space="preserve"> Plasma concentrations of cardiac-enriched </w:t>
      </w:r>
      <w:r w:rsidRPr="000723BF">
        <w:rPr>
          <w:rFonts w:ascii="Book Antiqua" w:eastAsia="Times New Roman" w:hAnsi="Book Antiqua" w:cs="Calibri"/>
          <w:i/>
          <w:color w:val="000000"/>
          <w:kern w:val="0"/>
          <w:sz w:val="24"/>
          <w:lang w:eastAsia="sl-SI"/>
        </w:rPr>
        <w:t>miR-208b</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miR-499</w:t>
      </w:r>
      <w:r w:rsidRPr="000723BF">
        <w:rPr>
          <w:rFonts w:ascii="Book Antiqua" w:eastAsia="Times New Roman" w:hAnsi="Book Antiqua" w:cs="Calibri"/>
          <w:color w:val="000000"/>
          <w:kern w:val="0"/>
          <w:sz w:val="24"/>
          <w:lang w:eastAsia="sl-SI"/>
        </w:rPr>
        <w:t xml:space="preserve"> were measured in a case-control study of 510 MI patients and 87 healthy controls. </w:t>
      </w:r>
      <w:proofErr w:type="gramStart"/>
      <w:r w:rsidRPr="000723BF">
        <w:rPr>
          <w:rFonts w:ascii="Book Antiqua" w:eastAsia="Times New Roman" w:hAnsi="Book Antiqua" w:cs="Calibri"/>
          <w:i/>
          <w:color w:val="000000"/>
          <w:kern w:val="0"/>
          <w:sz w:val="24"/>
          <w:lang w:eastAsia="sl-SI"/>
        </w:rPr>
        <w:t>miR-208b</w:t>
      </w:r>
      <w:proofErr w:type="gramEnd"/>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miR-499</w:t>
      </w:r>
      <w:r w:rsidRPr="000723BF">
        <w:rPr>
          <w:rFonts w:ascii="Book Antiqua" w:eastAsia="Times New Roman" w:hAnsi="Book Antiqua" w:cs="Calibri"/>
          <w:color w:val="000000"/>
          <w:kern w:val="0"/>
          <w:sz w:val="24"/>
          <w:lang w:eastAsia="sl-SI"/>
        </w:rPr>
        <w:t xml:space="preserve"> </w:t>
      </w:r>
      <w:r w:rsidR="00C25FAE" w:rsidRPr="000723BF">
        <w:rPr>
          <w:rFonts w:ascii="Book Antiqua" w:eastAsia="Times New Roman" w:hAnsi="Book Antiqua" w:cs="Calibri"/>
          <w:color w:val="000000"/>
          <w:kern w:val="0"/>
          <w:sz w:val="24"/>
          <w:lang w:eastAsia="sl-SI"/>
        </w:rPr>
        <w:t>showed</w:t>
      </w:r>
      <w:r w:rsidRPr="000723BF">
        <w:rPr>
          <w:rFonts w:ascii="Book Antiqua" w:eastAsia="Times New Roman" w:hAnsi="Book Antiqua" w:cs="Calibri"/>
          <w:color w:val="000000"/>
          <w:kern w:val="0"/>
          <w:sz w:val="24"/>
          <w:lang w:eastAsia="sl-SI"/>
        </w:rPr>
        <w:t xml:space="preserve"> </w:t>
      </w:r>
      <w:r w:rsidR="00C25FAE" w:rsidRPr="000723BF">
        <w:rPr>
          <w:rFonts w:ascii="Book Antiqua" w:eastAsia="Times New Roman" w:hAnsi="Book Antiqua" w:cs="Calibri"/>
          <w:color w:val="000000"/>
          <w:kern w:val="0"/>
          <w:sz w:val="24"/>
          <w:lang w:eastAsia="sl-SI"/>
        </w:rPr>
        <w:t>elevated</w:t>
      </w:r>
      <w:r w:rsidRPr="000723BF">
        <w:rPr>
          <w:rFonts w:ascii="Book Antiqua" w:eastAsia="Times New Roman" w:hAnsi="Book Antiqua" w:cs="Calibri"/>
          <w:color w:val="000000"/>
          <w:kern w:val="0"/>
          <w:sz w:val="24"/>
          <w:lang w:eastAsia="sl-SI"/>
        </w:rPr>
        <w:t xml:space="preserve"> </w:t>
      </w:r>
      <w:r w:rsidR="00C25FAE" w:rsidRPr="000723BF">
        <w:rPr>
          <w:rFonts w:ascii="Book Antiqua" w:eastAsia="Times New Roman" w:hAnsi="Book Antiqua" w:cs="Calibri"/>
          <w:color w:val="000000"/>
          <w:kern w:val="0"/>
          <w:sz w:val="24"/>
          <w:lang w:eastAsia="sl-SI"/>
        </w:rPr>
        <w:t xml:space="preserve">expression </w:t>
      </w:r>
      <w:r w:rsidRPr="000723BF">
        <w:rPr>
          <w:rFonts w:ascii="Book Antiqua" w:eastAsia="Times New Roman" w:hAnsi="Book Antiqua" w:cs="Calibri"/>
          <w:color w:val="000000"/>
          <w:kern w:val="0"/>
          <w:sz w:val="24"/>
          <w:lang w:eastAsia="sl-SI"/>
        </w:rPr>
        <w:t xml:space="preserve">in </w:t>
      </w:r>
      <w:r w:rsidR="00C25FAE" w:rsidRPr="000723BF">
        <w:rPr>
          <w:rFonts w:ascii="Book Antiqua" w:eastAsia="Times New Roman" w:hAnsi="Book Antiqua" w:cs="Calibri"/>
          <w:color w:val="000000"/>
          <w:kern w:val="0"/>
          <w:sz w:val="24"/>
          <w:lang w:eastAsia="sl-SI"/>
        </w:rPr>
        <w:t xml:space="preserve">patients with </w:t>
      </w:r>
      <w:r w:rsidRPr="000723BF">
        <w:rPr>
          <w:rFonts w:ascii="Book Antiqua" w:eastAsia="Times New Roman" w:hAnsi="Book Antiqua" w:cs="Calibri"/>
          <w:color w:val="000000"/>
          <w:kern w:val="0"/>
          <w:sz w:val="24"/>
          <w:lang w:eastAsia="sl-SI"/>
        </w:rPr>
        <w:t xml:space="preserve">MI and nearly undetectable in healthy controls. In 397 patients with ST-elevation MI </w:t>
      </w:r>
      <w:r w:rsidR="00421B6E" w:rsidRPr="000723BF">
        <w:rPr>
          <w:rFonts w:ascii="Book Antiqua" w:eastAsia="Times New Roman" w:hAnsi="Book Antiqua" w:cs="Calibri"/>
          <w:color w:val="000000"/>
          <w:kern w:val="0"/>
          <w:sz w:val="24"/>
          <w:lang w:eastAsia="sl-SI"/>
        </w:rPr>
        <w:t>(STEMI)</w:t>
      </w:r>
      <w:r w:rsidR="00D86114" w:rsidRPr="000723BF">
        <w:rPr>
          <w:rFonts w:ascii="Book Antiqua" w:eastAsia="Times New Roman" w:hAnsi="Book Antiqua" w:cs="Calibri"/>
          <w:color w:val="000000"/>
          <w:kern w:val="0"/>
          <w:sz w:val="24"/>
          <w:lang w:eastAsia="sl-SI"/>
        </w:rPr>
        <w:t>,</w:t>
      </w:r>
      <w:r w:rsidR="00421B6E"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miRNAs had higher concentrations than in 113 patients with non-ST-elevation MI</w:t>
      </w:r>
      <w:r w:rsidR="00421B6E" w:rsidRPr="000723BF">
        <w:rPr>
          <w:rFonts w:ascii="Book Antiqua" w:eastAsia="Times New Roman" w:hAnsi="Book Antiqua" w:cs="Calibri"/>
          <w:color w:val="000000"/>
          <w:kern w:val="0"/>
          <w:sz w:val="24"/>
          <w:lang w:eastAsia="sl-SI"/>
        </w:rPr>
        <w:t xml:space="preserve"> (NSTEMI</w:t>
      </w:r>
      <w:proofErr w:type="gramStart"/>
      <w:r w:rsidR="00421B6E" w:rsidRPr="000723BF">
        <w:rPr>
          <w:rFonts w:ascii="Book Antiqua" w:eastAsia="Times New Roman" w:hAnsi="Book Antiqua" w:cs="Calibri"/>
          <w:color w:val="000000"/>
          <w:kern w:val="0"/>
          <w:sz w:val="24"/>
          <w:lang w:eastAsia="sl-SI"/>
        </w:rPr>
        <w:t>)</w:t>
      </w:r>
      <w:r w:rsidR="006F3DAE" w:rsidRPr="000723BF">
        <w:rPr>
          <w:rFonts w:ascii="Book Antiqua" w:eastAsia="Times New Roman" w:hAnsi="Book Antiqua"/>
          <w:color w:val="000000"/>
          <w:kern w:val="0"/>
          <w:sz w:val="24"/>
          <w:vertAlign w:val="superscript"/>
          <w:lang w:eastAsia="en-US"/>
        </w:rPr>
        <w:t>[</w:t>
      </w:r>
      <w:proofErr w:type="gramEnd"/>
      <w:r w:rsidR="006F3DAE" w:rsidRPr="000723BF">
        <w:rPr>
          <w:rFonts w:ascii="Book Antiqua" w:eastAsia="Times New Roman" w:hAnsi="Book Antiqua"/>
          <w:color w:val="000000"/>
          <w:kern w:val="0"/>
          <w:sz w:val="24"/>
          <w:vertAlign w:val="superscript"/>
          <w:lang w:eastAsia="en-US"/>
        </w:rPr>
        <w:t>73]</w:t>
      </w:r>
      <w:r w:rsidRPr="000723BF">
        <w:rPr>
          <w:rFonts w:ascii="Book Antiqua" w:eastAsia="Times New Roman" w:hAnsi="Book Antiqua" w:cs="Calibri"/>
          <w:color w:val="000000"/>
          <w:kern w:val="0"/>
          <w:sz w:val="24"/>
          <w:lang w:eastAsia="sl-SI"/>
        </w:rPr>
        <w:t xml:space="preserve">. </w:t>
      </w:r>
    </w:p>
    <w:p w14:paraId="6091E3B7" w14:textId="2E01493D"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Calibri" w:hAnsi="Book Antiqua" w:cs="Calibri"/>
          <w:b/>
          <w:color w:val="000000"/>
          <w:kern w:val="0"/>
          <w:sz w:val="24"/>
          <w:lang w:eastAsia="en-US"/>
        </w:rPr>
        <w:lastRenderedPageBreak/>
        <w:t>Plasma miRNAs for differentiating MI from other cardiovascular diseases</w:t>
      </w:r>
      <w:r w:rsidR="00F11381">
        <w:rPr>
          <w:rFonts w:ascii="Book Antiqua" w:hAnsi="Book Antiqua" w:cs="Calibri" w:hint="eastAsia"/>
          <w:b/>
          <w:color w:val="000000"/>
          <w:kern w:val="0"/>
          <w:sz w:val="24"/>
        </w:rPr>
        <w:t>:</w:t>
      </w:r>
      <w:r w:rsidRPr="000723BF">
        <w:rPr>
          <w:rFonts w:ascii="Book Antiqua" w:eastAsia="Calibri" w:hAnsi="Book Antiqua" w:cs="Calibri"/>
          <w:color w:val="000000"/>
          <w:kern w:val="0"/>
          <w:sz w:val="24"/>
          <w:lang w:eastAsia="en-US"/>
        </w:rPr>
        <w:t xml:space="preserve"> </w:t>
      </w:r>
      <w:r w:rsidR="00C25FAE" w:rsidRPr="000723BF">
        <w:rPr>
          <w:rFonts w:ascii="Book Antiqua" w:eastAsia="Calibri" w:hAnsi="Book Antiqua" w:cs="Calibri"/>
          <w:color w:val="000000"/>
          <w:kern w:val="0"/>
          <w:sz w:val="24"/>
          <w:lang w:eastAsia="en-US"/>
        </w:rPr>
        <w:t>In all individuals with AMI, t</w:t>
      </w:r>
      <w:r w:rsidR="00D86114" w:rsidRPr="000723BF">
        <w:rPr>
          <w:rFonts w:ascii="Book Antiqua" w:eastAsia="Calibri" w:hAnsi="Book Antiqua" w:cs="Calibri"/>
          <w:color w:val="000000"/>
          <w:kern w:val="0"/>
          <w:sz w:val="24"/>
          <w:lang w:eastAsia="en-US"/>
        </w:rPr>
        <w:t xml:space="preserve">he </w:t>
      </w:r>
      <w:r w:rsidRPr="000723BF">
        <w:rPr>
          <w:rFonts w:ascii="Book Antiqua" w:eastAsia="Calibri" w:hAnsi="Book Antiqua" w:cs="Calibri"/>
          <w:color w:val="000000"/>
          <w:kern w:val="0"/>
          <w:sz w:val="24"/>
          <w:lang w:eastAsia="en-US"/>
        </w:rPr>
        <w:t xml:space="preserve">concentration </w:t>
      </w:r>
      <w:r w:rsidR="00D86114" w:rsidRPr="000723BF">
        <w:rPr>
          <w:rFonts w:ascii="Book Antiqua" w:eastAsia="Calibri" w:hAnsi="Book Antiqua" w:cs="Calibri"/>
          <w:color w:val="000000"/>
          <w:kern w:val="0"/>
          <w:sz w:val="24"/>
          <w:lang w:eastAsia="en-US"/>
        </w:rPr>
        <w:t xml:space="preserve">of plasma </w:t>
      </w:r>
      <w:r w:rsidR="00D86114" w:rsidRPr="000723BF">
        <w:rPr>
          <w:rFonts w:ascii="Book Antiqua" w:eastAsia="Calibri" w:hAnsi="Book Antiqua" w:cs="Calibri"/>
          <w:i/>
          <w:color w:val="000000"/>
          <w:kern w:val="0"/>
          <w:sz w:val="24"/>
          <w:lang w:eastAsia="en-US"/>
        </w:rPr>
        <w:t>miR-499</w:t>
      </w:r>
      <w:r w:rsidR="00D86114"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was</w:t>
      </w:r>
      <w:r w:rsidR="00D86114" w:rsidRPr="000723BF">
        <w:rPr>
          <w:rFonts w:ascii="Book Antiqua" w:eastAsia="Calibri" w:hAnsi="Book Antiqua" w:cs="Calibri"/>
          <w:color w:val="000000"/>
          <w:kern w:val="0"/>
          <w:sz w:val="24"/>
          <w:lang w:eastAsia="en-US"/>
        </w:rPr>
        <w:t xml:space="preserve"> shown to be</w:t>
      </w:r>
      <w:r w:rsidRPr="000723BF">
        <w:rPr>
          <w:rFonts w:ascii="Book Antiqua" w:eastAsia="Calibri" w:hAnsi="Book Antiqua" w:cs="Calibri"/>
          <w:color w:val="000000"/>
          <w:kern w:val="0"/>
          <w:sz w:val="24"/>
          <w:lang w:eastAsia="en-US"/>
        </w:rPr>
        <w:t xml:space="preserve"> increased</w:t>
      </w:r>
      <w:r w:rsidR="00C25FAE" w:rsidRPr="000723BF">
        <w:rPr>
          <w:rFonts w:ascii="Book Antiqua" w:eastAsia="Calibri" w:hAnsi="Book Antiqua" w:cs="Calibri"/>
          <w:color w:val="000000"/>
          <w:kern w:val="0"/>
          <w:sz w:val="24"/>
          <w:lang w:eastAsia="en-US"/>
        </w:rPr>
        <w:t>; however it</w:t>
      </w:r>
      <w:r w:rsidRPr="000723BF">
        <w:rPr>
          <w:rFonts w:ascii="Book Antiqua" w:eastAsia="Calibri" w:hAnsi="Book Antiqua" w:cs="Calibri"/>
          <w:color w:val="000000"/>
          <w:kern w:val="0"/>
          <w:sz w:val="24"/>
          <w:lang w:eastAsia="en-US"/>
        </w:rPr>
        <w:t xml:space="preserve"> was below the </w:t>
      </w:r>
      <w:r w:rsidR="00C25FAE" w:rsidRPr="000723BF">
        <w:rPr>
          <w:rFonts w:ascii="Book Antiqua" w:eastAsia="Calibri" w:hAnsi="Book Antiqua" w:cs="Calibri"/>
          <w:color w:val="000000"/>
          <w:kern w:val="0"/>
          <w:sz w:val="24"/>
          <w:lang w:eastAsia="en-US"/>
        </w:rPr>
        <w:t xml:space="preserve">detection </w:t>
      </w:r>
      <w:r w:rsidRPr="000723BF">
        <w:rPr>
          <w:rFonts w:ascii="Book Antiqua" w:eastAsia="Calibri" w:hAnsi="Book Antiqua" w:cs="Calibri"/>
          <w:color w:val="000000"/>
          <w:kern w:val="0"/>
          <w:sz w:val="24"/>
          <w:lang w:eastAsia="en-US"/>
        </w:rPr>
        <w:t xml:space="preserve">limit </w:t>
      </w:r>
      <w:r w:rsidR="00C25FAE" w:rsidRPr="000723BF">
        <w:rPr>
          <w:rFonts w:ascii="Book Antiqua" w:eastAsia="Calibri" w:hAnsi="Book Antiqua" w:cs="Calibri"/>
          <w:color w:val="000000"/>
          <w:kern w:val="0"/>
          <w:sz w:val="24"/>
          <w:lang w:eastAsia="en-US"/>
        </w:rPr>
        <w:t>in</w:t>
      </w:r>
      <w:r w:rsidRPr="000723BF">
        <w:rPr>
          <w:rFonts w:ascii="Book Antiqua" w:eastAsia="Calibri" w:hAnsi="Book Antiqua" w:cs="Calibri"/>
          <w:color w:val="000000"/>
          <w:kern w:val="0"/>
          <w:sz w:val="24"/>
          <w:lang w:eastAsia="en-US"/>
        </w:rPr>
        <w:t xml:space="preserve"> other </w:t>
      </w:r>
      <w:r w:rsidR="00C25FAE" w:rsidRPr="000723BF">
        <w:rPr>
          <w:rFonts w:ascii="Book Antiqua" w:eastAsia="Calibri" w:hAnsi="Book Antiqua" w:cs="Calibri"/>
          <w:color w:val="000000"/>
          <w:kern w:val="0"/>
          <w:sz w:val="24"/>
          <w:lang w:eastAsia="en-US"/>
        </w:rPr>
        <w:t xml:space="preserve">groups of </w:t>
      </w:r>
      <w:r w:rsidRPr="000723BF">
        <w:rPr>
          <w:rFonts w:ascii="Book Antiqua" w:eastAsia="Calibri" w:hAnsi="Book Antiqua" w:cs="Calibri"/>
          <w:color w:val="000000"/>
          <w:kern w:val="0"/>
          <w:sz w:val="24"/>
          <w:lang w:eastAsia="en-US"/>
        </w:rPr>
        <w:t xml:space="preserve">patient (control, </w:t>
      </w:r>
      <w:r w:rsidR="00E73BCD" w:rsidRPr="000723BF">
        <w:rPr>
          <w:rFonts w:ascii="Book Antiqua" w:eastAsia="Calibri" w:hAnsi="Book Antiqua" w:cs="Calibri"/>
          <w:color w:val="000000"/>
          <w:kern w:val="0"/>
          <w:sz w:val="24"/>
          <w:lang w:eastAsia="en-US"/>
        </w:rPr>
        <w:t xml:space="preserve">chronic </w:t>
      </w:r>
      <w:r w:rsidRPr="000723BF">
        <w:rPr>
          <w:rFonts w:ascii="Book Antiqua" w:eastAsia="Calibri" w:hAnsi="Book Antiqua" w:cs="Calibri"/>
          <w:color w:val="000000"/>
          <w:kern w:val="0"/>
          <w:sz w:val="24"/>
          <w:lang w:eastAsia="en-US"/>
        </w:rPr>
        <w:t>HF</w:t>
      </w:r>
      <w:r w:rsidR="000B12EA" w:rsidRPr="000723BF">
        <w:rPr>
          <w:rFonts w:ascii="Book Antiqua" w:eastAsia="Calibri" w:hAnsi="Book Antiqua" w:cs="Calibri"/>
          <w:color w:val="000000"/>
          <w:kern w:val="0"/>
          <w:sz w:val="24"/>
          <w:lang w:eastAsia="en-US"/>
        </w:rPr>
        <w:t xml:space="preserve"> (CHF)</w:t>
      </w:r>
      <w:r w:rsidRPr="000723BF">
        <w:rPr>
          <w:rFonts w:ascii="Book Antiqua" w:eastAsia="Calibri" w:hAnsi="Book Antiqua" w:cs="Calibri"/>
          <w:color w:val="000000"/>
          <w:kern w:val="0"/>
          <w:sz w:val="24"/>
          <w:lang w:eastAsia="en-US"/>
        </w:rPr>
        <w:t>,</w:t>
      </w:r>
      <w:r w:rsidR="00D86114" w:rsidRPr="000723BF">
        <w:rPr>
          <w:rFonts w:ascii="Book Antiqua" w:eastAsia="Calibri" w:hAnsi="Book Antiqua" w:cs="Calibri"/>
          <w:color w:val="000000"/>
          <w:kern w:val="0"/>
          <w:sz w:val="24"/>
          <w:lang w:eastAsia="en-US"/>
        </w:rPr>
        <w:t xml:space="preserve"> and</w:t>
      </w:r>
      <w:r w:rsidRPr="000723BF">
        <w:rPr>
          <w:rFonts w:ascii="Book Antiqua" w:eastAsia="Calibri" w:hAnsi="Book Antiqua" w:cs="Calibri"/>
          <w:color w:val="000000"/>
          <w:kern w:val="0"/>
          <w:sz w:val="24"/>
          <w:lang w:eastAsia="en-US"/>
        </w:rPr>
        <w:t xml:space="preserve"> unstable </w:t>
      </w:r>
      <w:r w:rsidR="00E73BCD" w:rsidRPr="000723BF">
        <w:rPr>
          <w:rFonts w:ascii="Book Antiqua" w:eastAsia="Calibri" w:hAnsi="Book Antiqua" w:cs="Calibri"/>
          <w:color w:val="000000"/>
          <w:kern w:val="0"/>
          <w:sz w:val="24"/>
          <w:lang w:eastAsia="en-US"/>
        </w:rPr>
        <w:t>AP</w:t>
      </w:r>
      <w:proofErr w:type="gramStart"/>
      <w:r w:rsidRPr="000723BF">
        <w:rPr>
          <w:rFonts w:ascii="Book Antiqua" w:eastAsia="Calibri" w:hAnsi="Book Antiqua" w:cs="Calibri"/>
          <w:color w:val="000000"/>
          <w:kern w:val="0"/>
          <w:sz w:val="24"/>
          <w:lang w:eastAsia="en-US"/>
        </w:rPr>
        <w:t>)</w:t>
      </w:r>
      <w:r w:rsidR="00834B1B" w:rsidRPr="000723BF">
        <w:rPr>
          <w:rFonts w:ascii="Book Antiqua" w:eastAsia="Times New Roman" w:hAnsi="Book Antiqua"/>
          <w:color w:val="000000"/>
          <w:kern w:val="0"/>
          <w:sz w:val="24"/>
          <w:vertAlign w:val="superscript"/>
          <w:lang w:eastAsia="en-US"/>
        </w:rPr>
        <w:t>[</w:t>
      </w:r>
      <w:proofErr w:type="gramEnd"/>
      <w:r w:rsidR="00834B1B" w:rsidRPr="000723BF">
        <w:rPr>
          <w:rFonts w:ascii="Book Antiqua" w:eastAsia="Times New Roman" w:hAnsi="Book Antiqua"/>
          <w:color w:val="000000"/>
          <w:kern w:val="0"/>
          <w:sz w:val="24"/>
          <w:vertAlign w:val="superscript"/>
          <w:lang w:eastAsia="en-US"/>
        </w:rPr>
        <w:t>74]</w:t>
      </w:r>
      <w:r w:rsidRPr="000723BF">
        <w:rPr>
          <w:rFonts w:ascii="Book Antiqua" w:eastAsia="Calibri" w:hAnsi="Book Antiqua" w:cs="Calibri"/>
          <w:color w:val="000000"/>
          <w:kern w:val="0"/>
          <w:sz w:val="24"/>
          <w:lang w:eastAsia="en-US"/>
        </w:rPr>
        <w:t xml:space="preserve">. </w:t>
      </w:r>
      <w:r w:rsidR="00D86114" w:rsidRPr="000723BF">
        <w:rPr>
          <w:rFonts w:ascii="Book Antiqua" w:eastAsia="Calibri" w:hAnsi="Book Antiqua" w:cs="Calibri"/>
          <w:color w:val="000000"/>
          <w:kern w:val="0"/>
          <w:sz w:val="24"/>
          <w:lang w:eastAsia="en-US"/>
        </w:rPr>
        <w:t xml:space="preserve">The </w:t>
      </w:r>
      <w:r w:rsidR="00D86114" w:rsidRPr="000723BF">
        <w:rPr>
          <w:rFonts w:ascii="Book Antiqua" w:eastAsia="Times New Roman" w:hAnsi="Book Antiqua" w:cs="Calibri"/>
          <w:color w:val="000000"/>
          <w:kern w:val="0"/>
          <w:sz w:val="24"/>
          <w:lang w:eastAsia="sl-SI"/>
        </w:rPr>
        <w:t>e</w:t>
      </w:r>
      <w:r w:rsidRPr="000723BF">
        <w:rPr>
          <w:rFonts w:ascii="Book Antiqua" w:eastAsia="Times New Roman" w:hAnsi="Book Antiqua" w:cs="Calibri"/>
          <w:color w:val="000000"/>
          <w:kern w:val="0"/>
          <w:sz w:val="24"/>
          <w:lang w:eastAsia="sl-SI"/>
        </w:rPr>
        <w:t xml:space="preserve">xpression level of plasma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 xml:space="preserve"> has been analy</w:t>
      </w:r>
      <w:r w:rsidR="00CE09EB" w:rsidRPr="000723BF">
        <w:rPr>
          <w:rFonts w:ascii="Book Antiqua" w:eastAsia="Times New Roman" w:hAnsi="Book Antiqua" w:cs="Calibri"/>
          <w:color w:val="000000"/>
          <w:kern w:val="0"/>
          <w:sz w:val="24"/>
          <w:lang w:eastAsia="sl-SI"/>
        </w:rPr>
        <w:t>z</w:t>
      </w:r>
      <w:r w:rsidRPr="000723BF">
        <w:rPr>
          <w:rFonts w:ascii="Book Antiqua" w:eastAsia="Times New Roman" w:hAnsi="Book Antiqua" w:cs="Calibri"/>
          <w:color w:val="000000"/>
          <w:kern w:val="0"/>
          <w:sz w:val="24"/>
          <w:lang w:eastAsia="sl-SI"/>
        </w:rPr>
        <w:t xml:space="preserve">ed in 13 AMI patients, 176 </w:t>
      </w:r>
      <w:r w:rsidR="000B12EA" w:rsidRPr="000723BF">
        <w:rPr>
          <w:rFonts w:ascii="Book Antiqua" w:eastAsia="Times New Roman" w:hAnsi="Book Antiqua" w:cs="Calibri"/>
          <w:color w:val="000000"/>
          <w:kern w:val="0"/>
          <w:sz w:val="24"/>
          <w:lang w:eastAsia="sl-SI"/>
        </w:rPr>
        <w:t>AP</w:t>
      </w:r>
      <w:r w:rsidRPr="000723BF">
        <w:rPr>
          <w:rFonts w:ascii="Book Antiqua" w:eastAsia="Times New Roman" w:hAnsi="Book Antiqua" w:cs="Calibri"/>
          <w:color w:val="000000"/>
          <w:kern w:val="0"/>
          <w:sz w:val="24"/>
          <w:lang w:eastAsia="sl-SI"/>
        </w:rPr>
        <w:t xml:space="preserve"> patients </w:t>
      </w:r>
      <w:r w:rsidR="000B12EA" w:rsidRPr="000723BF">
        <w:rPr>
          <w:rFonts w:ascii="Book Antiqua" w:eastAsia="Times New Roman" w:hAnsi="Book Antiqua" w:cs="Calibri"/>
          <w:color w:val="000000"/>
          <w:kern w:val="0"/>
          <w:sz w:val="24"/>
          <w:lang w:eastAsia="sl-SI"/>
        </w:rPr>
        <w:t xml:space="preserve">and </w:t>
      </w:r>
      <w:r w:rsidRPr="000723BF">
        <w:rPr>
          <w:rFonts w:ascii="Book Antiqua" w:eastAsia="Times New Roman" w:hAnsi="Book Antiqua" w:cs="Calibri"/>
          <w:color w:val="000000"/>
          <w:kern w:val="0"/>
          <w:sz w:val="24"/>
          <w:lang w:eastAsia="sl-SI"/>
        </w:rPr>
        <w:t>127 control subjects</w:t>
      </w:r>
      <w:r w:rsidR="00D86114" w:rsidRPr="000723BF">
        <w:rPr>
          <w:rFonts w:ascii="Book Antiqua" w:eastAsia="Times New Roman" w:hAnsi="Book Antiqua" w:cs="Calibri"/>
          <w:color w:val="000000"/>
          <w:kern w:val="0"/>
          <w:sz w:val="24"/>
          <w:lang w:eastAsia="sl-SI"/>
        </w:rPr>
        <w:t xml:space="preserve"> for its relationship to the severity of coronary stenosis</w:t>
      </w:r>
      <w:r w:rsidRPr="000723BF">
        <w:rPr>
          <w:rFonts w:ascii="Book Antiqua" w:eastAsia="Times New Roman" w:hAnsi="Book Antiqua" w:cs="Calibri"/>
          <w:color w:val="000000"/>
          <w:kern w:val="0"/>
          <w:sz w:val="24"/>
          <w:lang w:eastAsia="sl-SI"/>
        </w:rPr>
        <w:t xml:space="preserve">. The results showed that circulating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 xml:space="preserve"> level</w:t>
      </w:r>
      <w:r w:rsidR="00D86114"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w:t>
      </w:r>
      <w:r w:rsidR="00D86114" w:rsidRPr="000723BF">
        <w:rPr>
          <w:rFonts w:ascii="Book Antiqua" w:eastAsia="Times New Roman" w:hAnsi="Book Antiqua" w:cs="Calibri"/>
          <w:color w:val="000000"/>
          <w:kern w:val="0"/>
          <w:sz w:val="24"/>
          <w:lang w:eastAsia="sl-SI"/>
        </w:rPr>
        <w:t>ere</w:t>
      </w:r>
      <w:r w:rsidRPr="000723BF">
        <w:rPr>
          <w:rFonts w:ascii="Book Antiqua" w:eastAsia="Times New Roman" w:hAnsi="Book Antiqua" w:cs="Calibri"/>
          <w:color w:val="000000"/>
          <w:kern w:val="0"/>
          <w:sz w:val="24"/>
          <w:lang w:eastAsia="sl-SI"/>
        </w:rPr>
        <w:t xml:space="preserve"> significantly increased in AMI patients in </w:t>
      </w:r>
      <w:r w:rsidR="00D86114"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time-dependent manner, achiev</w:t>
      </w:r>
      <w:r w:rsidR="00D86114" w:rsidRPr="000723BF">
        <w:rPr>
          <w:rFonts w:ascii="Book Antiqua" w:eastAsia="Times New Roman" w:hAnsi="Book Antiqua" w:cs="Calibri"/>
          <w:color w:val="000000"/>
          <w:kern w:val="0"/>
          <w:sz w:val="24"/>
          <w:lang w:eastAsia="sl-SI"/>
        </w:rPr>
        <w:t>ing</w:t>
      </w:r>
      <w:r w:rsidRPr="000723BF">
        <w:rPr>
          <w:rFonts w:ascii="Book Antiqua" w:eastAsia="Times New Roman" w:hAnsi="Book Antiqua" w:cs="Calibri"/>
          <w:color w:val="000000"/>
          <w:kern w:val="0"/>
          <w:sz w:val="24"/>
          <w:lang w:eastAsia="sl-SI"/>
        </w:rPr>
        <w:t xml:space="preserve"> a peak at 21.6</w:t>
      </w:r>
      <w:r w:rsidRPr="000723BF">
        <w:rPr>
          <w:rFonts w:eastAsia="Times New Roman"/>
          <w:color w:val="000000"/>
          <w:kern w:val="0"/>
          <w:sz w:val="24"/>
          <w:lang w:eastAsia="sl-SI"/>
        </w:rPr>
        <w:t> </w:t>
      </w:r>
      <w:r w:rsidRPr="000723BF">
        <w:rPr>
          <w:rFonts w:ascii="Book Antiqua" w:eastAsia="Times New Roman" w:hAnsi="Book Antiqua" w:cs="Book Antiqua"/>
          <w:color w:val="000000"/>
          <w:kern w:val="0"/>
          <w:sz w:val="24"/>
          <w:lang w:eastAsia="sl-SI"/>
        </w:rPr>
        <w:t>±</w:t>
      </w:r>
      <w:r w:rsidRPr="000723BF">
        <w:rPr>
          <w:rFonts w:eastAsia="Times New Roman"/>
          <w:color w:val="000000"/>
          <w:kern w:val="0"/>
          <w:sz w:val="24"/>
          <w:lang w:eastAsia="sl-SI"/>
        </w:rPr>
        <w:t> </w:t>
      </w:r>
      <w:r w:rsidRPr="000723BF">
        <w:rPr>
          <w:rFonts w:ascii="Book Antiqua" w:eastAsia="Times New Roman" w:hAnsi="Book Antiqua" w:cs="Calibri"/>
          <w:color w:val="000000"/>
          <w:kern w:val="0"/>
          <w:sz w:val="24"/>
          <w:lang w:eastAsia="sl-SI"/>
        </w:rPr>
        <w:t>4.5</w:t>
      </w:r>
      <w:r w:rsidRPr="000723BF">
        <w:rPr>
          <w:rFonts w:ascii="Book Antiqua" w:eastAsia="Times New Roman" w:hAnsi="Book Antiqua" w:cs="Book Antiqua"/>
          <w:color w:val="000000"/>
          <w:kern w:val="0"/>
          <w:sz w:val="24"/>
          <w:lang w:eastAsia="sl-SI"/>
        </w:rPr>
        <w:t> </w:t>
      </w:r>
      <w:r w:rsidRPr="000723BF">
        <w:rPr>
          <w:rFonts w:ascii="Book Antiqua" w:eastAsia="Times New Roman" w:hAnsi="Book Antiqua" w:cs="Calibri"/>
          <w:color w:val="000000"/>
          <w:kern w:val="0"/>
          <w:sz w:val="24"/>
          <w:lang w:eastAsia="sl-SI"/>
        </w:rPr>
        <w:t xml:space="preserve">h after the onset of AMI symptoms and </w:t>
      </w:r>
      <w:r w:rsidR="00D86114" w:rsidRPr="000723BF">
        <w:rPr>
          <w:rFonts w:ascii="Book Antiqua" w:eastAsia="Times New Roman" w:hAnsi="Book Antiqua" w:cs="Calibri"/>
          <w:color w:val="000000"/>
          <w:kern w:val="0"/>
          <w:sz w:val="24"/>
          <w:lang w:eastAsia="sl-SI"/>
        </w:rPr>
        <w:t>showed</w:t>
      </w:r>
      <w:r w:rsidRPr="000723BF">
        <w:rPr>
          <w:rFonts w:ascii="Book Antiqua" w:eastAsia="Times New Roman" w:hAnsi="Book Antiqua" w:cs="Calibri"/>
          <w:color w:val="000000"/>
          <w:kern w:val="0"/>
          <w:sz w:val="24"/>
          <w:lang w:eastAsia="sl-SI"/>
        </w:rPr>
        <w:t xml:space="preserve"> a similar trend </w:t>
      </w:r>
      <w:r w:rsidR="00D86114" w:rsidRPr="000723BF">
        <w:rPr>
          <w:rFonts w:ascii="Book Antiqua" w:eastAsia="Times New Roman" w:hAnsi="Book Antiqua" w:cs="Calibri"/>
          <w:color w:val="000000"/>
          <w:kern w:val="0"/>
          <w:sz w:val="24"/>
          <w:lang w:eastAsia="sl-SI"/>
        </w:rPr>
        <w:t>as the level of</w:t>
      </w:r>
      <w:r w:rsidRPr="000723BF">
        <w:rPr>
          <w:rFonts w:ascii="Book Antiqua" w:eastAsia="Times New Roman" w:hAnsi="Book Antiqua" w:cs="Calibri"/>
          <w:color w:val="000000"/>
          <w:kern w:val="0"/>
          <w:sz w:val="24"/>
          <w:lang w:eastAsia="sl-SI"/>
        </w:rPr>
        <w:t xml:space="preserve"> plasma cTnI. Importantly, the levels of circulating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 xml:space="preserve"> positively correlated with the severit</w:t>
      </w:r>
      <w:r w:rsidR="00D86114" w:rsidRPr="000723BF">
        <w:rPr>
          <w:rFonts w:ascii="Book Antiqua" w:eastAsia="Times New Roman" w:hAnsi="Book Antiqua" w:cs="Calibri"/>
          <w:color w:val="000000"/>
          <w:kern w:val="0"/>
          <w:sz w:val="24"/>
          <w:lang w:eastAsia="sl-SI"/>
        </w:rPr>
        <w:t>y</w:t>
      </w:r>
      <w:r w:rsidRPr="000723BF">
        <w:rPr>
          <w:rFonts w:ascii="Book Antiqua" w:eastAsia="Times New Roman" w:hAnsi="Book Antiqua" w:cs="Calibri"/>
          <w:color w:val="000000"/>
          <w:kern w:val="0"/>
          <w:sz w:val="24"/>
          <w:lang w:eastAsia="sl-SI"/>
        </w:rPr>
        <w:t xml:space="preserve"> of coronary artery </w:t>
      </w:r>
      <w:proofErr w:type="gramStart"/>
      <w:r w:rsidRPr="000723BF">
        <w:rPr>
          <w:rFonts w:ascii="Book Antiqua" w:eastAsia="Times New Roman" w:hAnsi="Book Antiqua" w:cs="Calibri"/>
          <w:color w:val="000000"/>
          <w:kern w:val="0"/>
          <w:sz w:val="24"/>
          <w:lang w:eastAsia="sl-SI"/>
        </w:rPr>
        <w:t>stenosis</w:t>
      </w:r>
      <w:r w:rsidR="003E4B4B" w:rsidRPr="000723BF">
        <w:rPr>
          <w:rFonts w:ascii="Book Antiqua" w:eastAsia="Times New Roman" w:hAnsi="Book Antiqua"/>
          <w:color w:val="000000"/>
          <w:kern w:val="0"/>
          <w:sz w:val="24"/>
          <w:vertAlign w:val="superscript"/>
          <w:lang w:eastAsia="en-US"/>
        </w:rPr>
        <w:t>[</w:t>
      </w:r>
      <w:proofErr w:type="gramEnd"/>
      <w:r w:rsidR="003E4B4B" w:rsidRPr="000723BF">
        <w:rPr>
          <w:rFonts w:ascii="Book Antiqua" w:eastAsia="Times New Roman" w:hAnsi="Book Antiqua"/>
          <w:color w:val="000000"/>
          <w:kern w:val="0"/>
          <w:sz w:val="24"/>
          <w:vertAlign w:val="superscript"/>
          <w:lang w:eastAsia="en-US"/>
        </w:rPr>
        <w:t>75]</w:t>
      </w:r>
      <w:r w:rsidRPr="000723BF">
        <w:rPr>
          <w:rFonts w:ascii="Book Antiqua" w:eastAsia="Times New Roman" w:hAnsi="Book Antiqua" w:cs="Calibri"/>
          <w:color w:val="000000"/>
          <w:kern w:val="0"/>
          <w:sz w:val="24"/>
          <w:lang w:eastAsia="sl-SI"/>
        </w:rPr>
        <w:t xml:space="preserve">. </w:t>
      </w:r>
      <w:r w:rsidR="00D86114" w:rsidRPr="000723BF">
        <w:rPr>
          <w:rFonts w:ascii="Book Antiqua" w:eastAsia="Calibri" w:hAnsi="Book Antiqua" w:cs="Calibri"/>
          <w:color w:val="000000"/>
          <w:kern w:val="0"/>
          <w:sz w:val="24"/>
          <w:lang w:eastAsia="en-US"/>
        </w:rPr>
        <w:t>A</w:t>
      </w:r>
      <w:r w:rsidRPr="000723BF">
        <w:rPr>
          <w:rFonts w:ascii="Book Antiqua" w:eastAsia="Calibri" w:hAnsi="Book Antiqua" w:cs="Calibri"/>
          <w:color w:val="000000"/>
          <w:kern w:val="0"/>
          <w:sz w:val="24"/>
          <w:lang w:eastAsia="en-US"/>
        </w:rPr>
        <w:t>nother study show</w:t>
      </w:r>
      <w:r w:rsidR="00D86114" w:rsidRPr="000723BF">
        <w:rPr>
          <w:rFonts w:ascii="Book Antiqua" w:eastAsia="Calibri" w:hAnsi="Book Antiqua" w:cs="Calibri"/>
          <w:color w:val="000000"/>
          <w:kern w:val="0"/>
          <w:sz w:val="24"/>
          <w:lang w:eastAsia="en-US"/>
        </w:rPr>
        <w:t>ed</w:t>
      </w:r>
      <w:r w:rsidRPr="000723BF">
        <w:rPr>
          <w:rFonts w:ascii="Book Antiqua" w:eastAsia="Calibri" w:hAnsi="Book Antiqua" w:cs="Calibri"/>
          <w:color w:val="000000"/>
          <w:kern w:val="0"/>
          <w:sz w:val="24"/>
          <w:lang w:eastAsia="en-US"/>
        </w:rPr>
        <w:t xml:space="preserve"> that plasma level</w:t>
      </w:r>
      <w:r w:rsidR="00D86114"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of </w:t>
      </w:r>
      <w:r w:rsidRPr="000723BF">
        <w:rPr>
          <w:rFonts w:ascii="Book Antiqua" w:eastAsia="Calibri" w:hAnsi="Book Antiqua" w:cs="Calibri"/>
          <w:i/>
          <w:color w:val="000000"/>
          <w:kern w:val="0"/>
          <w:sz w:val="24"/>
          <w:lang w:eastAsia="en-US"/>
        </w:rPr>
        <w:t>miR-1, miR-133a, miR-208b</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miR-499</w:t>
      </w:r>
      <w:r w:rsidR="00132F52" w:rsidRPr="000723BF">
        <w:rPr>
          <w:rFonts w:ascii="Book Antiqua" w:eastAsia="Calibri" w:hAnsi="Book Antiqua" w:cs="Calibri"/>
          <w:i/>
          <w:color w:val="000000"/>
          <w:kern w:val="0"/>
          <w:sz w:val="24"/>
          <w:lang w:eastAsia="en-US"/>
        </w:rPr>
        <w:t xml:space="preserve"> </w:t>
      </w:r>
      <w:r w:rsidR="00132F52" w:rsidRPr="000723BF">
        <w:rPr>
          <w:rFonts w:ascii="Book Antiqua" w:eastAsia="Calibri" w:hAnsi="Book Antiqua" w:cs="Calibri"/>
          <w:color w:val="000000"/>
          <w:kern w:val="0"/>
          <w:sz w:val="24"/>
          <w:lang w:eastAsia="en-US"/>
        </w:rPr>
        <w:t>(muscle- or cardiac-specific or enriched miRNAs)</w:t>
      </w:r>
      <w:r w:rsidRPr="000723BF">
        <w:rPr>
          <w:rFonts w:ascii="Book Antiqua" w:eastAsia="Calibri" w:hAnsi="Book Antiqua" w:cs="Calibri"/>
          <w:color w:val="000000"/>
          <w:kern w:val="0"/>
          <w:sz w:val="24"/>
          <w:lang w:eastAsia="en-US"/>
        </w:rPr>
        <w:t xml:space="preserve">, </w:t>
      </w:r>
      <w:r w:rsidR="00132F52" w:rsidRPr="000723BF">
        <w:rPr>
          <w:rFonts w:ascii="Book Antiqua" w:eastAsia="Calibri" w:hAnsi="Book Antiqua" w:cs="Calibri"/>
          <w:i/>
          <w:color w:val="000000"/>
          <w:kern w:val="0"/>
          <w:sz w:val="24"/>
          <w:lang w:eastAsia="en-US"/>
        </w:rPr>
        <w:t>miR-21</w:t>
      </w:r>
      <w:r w:rsidR="00132F52" w:rsidRPr="000723BF">
        <w:rPr>
          <w:rFonts w:ascii="Book Antiqua" w:eastAsia="Calibri" w:hAnsi="Book Antiqua" w:cs="Calibri"/>
          <w:color w:val="000000"/>
          <w:kern w:val="0"/>
          <w:sz w:val="24"/>
          <w:lang w:eastAsia="en-US"/>
        </w:rPr>
        <w:t xml:space="preserve"> and </w:t>
      </w:r>
      <w:r w:rsidR="00132F52" w:rsidRPr="000723BF">
        <w:rPr>
          <w:rFonts w:ascii="Book Antiqua" w:eastAsia="Calibri" w:hAnsi="Book Antiqua" w:cs="Calibri"/>
          <w:i/>
          <w:color w:val="000000"/>
          <w:kern w:val="0"/>
          <w:sz w:val="24"/>
          <w:lang w:eastAsia="en-US"/>
        </w:rPr>
        <w:t>miR-29b</w:t>
      </w:r>
      <w:r w:rsidR="00132F52" w:rsidRPr="000723BF">
        <w:rPr>
          <w:rFonts w:ascii="Book Antiqua" w:eastAsia="Calibri" w:hAnsi="Book Antiqua" w:cs="Calibri"/>
          <w:color w:val="000000"/>
          <w:kern w:val="0"/>
          <w:sz w:val="24"/>
          <w:lang w:eastAsia="en-US"/>
        </w:rPr>
        <w:t xml:space="preserve"> </w:t>
      </w:r>
      <w:r w:rsidR="000303FD"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fibrosis-related</w:t>
      </w:r>
      <w:r w:rsidR="000303FD" w:rsidRPr="000723BF">
        <w:rPr>
          <w:rFonts w:ascii="Book Antiqua" w:eastAsia="Calibri" w:hAnsi="Book Antiqua" w:cs="Calibri"/>
          <w:color w:val="000000"/>
          <w:kern w:val="0"/>
          <w:sz w:val="24"/>
          <w:lang w:eastAsia="en-US"/>
        </w:rPr>
        <w:t xml:space="preserve"> miRNAs)</w:t>
      </w:r>
      <w:r w:rsidRPr="000723BF">
        <w:rPr>
          <w:rFonts w:ascii="Book Antiqua" w:eastAsia="Calibri" w:hAnsi="Book Antiqua" w:cs="Calibri"/>
          <w:color w:val="000000"/>
          <w:kern w:val="0"/>
          <w:sz w:val="24"/>
          <w:lang w:eastAsia="en-US"/>
        </w:rPr>
        <w:t xml:space="preserve"> </w:t>
      </w:r>
      <w:r w:rsidR="000303FD" w:rsidRPr="000723BF">
        <w:rPr>
          <w:rFonts w:ascii="Book Antiqua" w:eastAsia="Calibri" w:hAnsi="Book Antiqua" w:cs="Calibri"/>
          <w:i/>
          <w:color w:val="000000"/>
          <w:kern w:val="0"/>
          <w:sz w:val="24"/>
          <w:lang w:eastAsia="en-US"/>
        </w:rPr>
        <w:t>miR-146, miR-155</w:t>
      </w:r>
      <w:r w:rsidR="000303FD" w:rsidRPr="000723BF">
        <w:rPr>
          <w:rFonts w:ascii="Book Antiqua" w:eastAsia="Calibri" w:hAnsi="Book Antiqua" w:cs="Calibri"/>
          <w:color w:val="000000"/>
          <w:kern w:val="0"/>
          <w:sz w:val="24"/>
          <w:lang w:eastAsia="en-US"/>
        </w:rPr>
        <w:t xml:space="preserve">, </w:t>
      </w:r>
      <w:r w:rsidR="000303FD" w:rsidRPr="000723BF">
        <w:rPr>
          <w:rFonts w:ascii="Book Antiqua" w:eastAsia="Calibri" w:hAnsi="Book Antiqua" w:cs="Calibri"/>
          <w:i/>
          <w:color w:val="000000"/>
          <w:kern w:val="0"/>
          <w:sz w:val="24"/>
          <w:lang w:eastAsia="en-US"/>
        </w:rPr>
        <w:t>miR-223 (</w:t>
      </w:r>
      <w:r w:rsidRPr="000723BF">
        <w:rPr>
          <w:rFonts w:ascii="Book Antiqua" w:eastAsia="Calibri" w:hAnsi="Book Antiqua" w:cs="Calibri"/>
          <w:color w:val="000000"/>
          <w:kern w:val="0"/>
          <w:sz w:val="24"/>
          <w:lang w:eastAsia="en-US"/>
        </w:rPr>
        <w:t>leukocyte-associated</w:t>
      </w:r>
      <w:r w:rsidR="000303FD" w:rsidRPr="000723BF">
        <w:rPr>
          <w:rFonts w:ascii="Book Antiqua" w:eastAsia="Calibri" w:hAnsi="Book Antiqua" w:cs="Calibri"/>
          <w:color w:val="000000"/>
          <w:kern w:val="0"/>
          <w:sz w:val="24"/>
          <w:lang w:eastAsia="en-US"/>
        </w:rPr>
        <w:t xml:space="preserve"> miRNAs) </w:t>
      </w:r>
      <w:r w:rsidR="00D86114" w:rsidRPr="000723BF">
        <w:rPr>
          <w:rFonts w:ascii="Book Antiqua" w:eastAsia="Calibri" w:hAnsi="Book Antiqua" w:cs="Calibri"/>
          <w:color w:val="000000"/>
          <w:kern w:val="0"/>
          <w:sz w:val="24"/>
          <w:lang w:eastAsia="en-US"/>
        </w:rPr>
        <w:t>are</w:t>
      </w:r>
      <w:r w:rsidRPr="000723BF">
        <w:rPr>
          <w:rFonts w:ascii="Book Antiqua" w:eastAsia="Calibri" w:hAnsi="Book Antiqua" w:cs="Calibri"/>
          <w:color w:val="000000"/>
          <w:kern w:val="0"/>
          <w:sz w:val="24"/>
          <w:lang w:eastAsia="en-US"/>
        </w:rPr>
        <w:t xml:space="preserve"> associated with </w:t>
      </w:r>
      <w:r w:rsidR="000303FD" w:rsidRPr="000723BF">
        <w:rPr>
          <w:rFonts w:ascii="Book Antiqua" w:eastAsia="Calibri" w:hAnsi="Book Antiqua" w:cs="Calibri"/>
          <w:color w:val="000000"/>
          <w:kern w:val="0"/>
          <w:sz w:val="24"/>
          <w:lang w:eastAsia="en-US"/>
        </w:rPr>
        <w:t>different</w:t>
      </w:r>
      <w:r w:rsidRPr="000723BF">
        <w:rPr>
          <w:rFonts w:ascii="Book Antiqua" w:eastAsia="Calibri" w:hAnsi="Book Antiqua" w:cs="Calibri"/>
          <w:color w:val="000000"/>
          <w:kern w:val="0"/>
          <w:sz w:val="24"/>
          <w:lang w:eastAsia="en-US"/>
        </w:rPr>
        <w:t xml:space="preserve"> degrees of cardiac </w:t>
      </w:r>
      <w:r w:rsidR="00132F52" w:rsidRPr="000723BF">
        <w:rPr>
          <w:rFonts w:ascii="Book Antiqua" w:eastAsia="Calibri" w:hAnsi="Book Antiqua" w:cs="Calibri"/>
          <w:color w:val="000000"/>
          <w:kern w:val="0"/>
          <w:sz w:val="24"/>
          <w:lang w:eastAsia="en-US"/>
        </w:rPr>
        <w:t>injury</w:t>
      </w:r>
      <w:r w:rsidR="000303FD" w:rsidRPr="000723BF">
        <w:rPr>
          <w:rFonts w:ascii="Book Antiqua" w:eastAsia="Calibri" w:hAnsi="Book Antiqua" w:cs="Calibri"/>
          <w:color w:val="000000"/>
          <w:kern w:val="0"/>
          <w:sz w:val="24"/>
          <w:lang w:eastAsia="en-US"/>
        </w:rPr>
        <w:t xml:space="preserve"> as are</w:t>
      </w:r>
      <w:r w:rsidRPr="000723BF">
        <w:rPr>
          <w:rFonts w:ascii="Book Antiqua" w:eastAsia="Calibri" w:hAnsi="Book Antiqua" w:cs="Calibri"/>
          <w:color w:val="000000"/>
          <w:kern w:val="0"/>
          <w:sz w:val="24"/>
          <w:lang w:eastAsia="en-US"/>
        </w:rPr>
        <w:t xml:space="preserve"> AMI, </w:t>
      </w:r>
      <w:r w:rsidR="000303FD" w:rsidRPr="000723BF">
        <w:rPr>
          <w:rFonts w:ascii="Book Antiqua" w:eastAsia="Calibri" w:hAnsi="Book Antiqua" w:cs="Calibri"/>
          <w:color w:val="000000"/>
          <w:kern w:val="0"/>
          <w:sz w:val="24"/>
          <w:lang w:eastAsia="en-US"/>
        </w:rPr>
        <w:t xml:space="preserve">acute HF, diastolic dysfunction and even </w:t>
      </w:r>
      <w:r w:rsidRPr="000723BF">
        <w:rPr>
          <w:rFonts w:ascii="Book Antiqua" w:eastAsia="Calibri" w:hAnsi="Book Antiqua" w:cs="Calibri"/>
          <w:color w:val="000000"/>
          <w:kern w:val="0"/>
          <w:sz w:val="24"/>
          <w:lang w:eastAsia="en-US"/>
        </w:rPr>
        <w:t xml:space="preserve">viral myocarditis. In </w:t>
      </w:r>
      <w:r w:rsidR="00D86114"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plasma of 32 patients with AMI</w:t>
      </w:r>
      <w:r w:rsidR="000B12EA"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miR-208b</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miR-499</w:t>
      </w:r>
      <w:r w:rsidRPr="000723BF">
        <w:rPr>
          <w:rFonts w:ascii="Book Antiqua" w:eastAsia="Calibri" w:hAnsi="Book Antiqua" w:cs="Calibri"/>
          <w:color w:val="000000"/>
          <w:kern w:val="0"/>
          <w:sz w:val="24"/>
          <w:lang w:eastAsia="en-US"/>
        </w:rPr>
        <w:t xml:space="preserve"> were highly elevated compared with control subjects and both correlated </w:t>
      </w:r>
      <w:r w:rsidR="00D86114" w:rsidRPr="000723BF">
        <w:rPr>
          <w:rFonts w:ascii="Book Antiqua" w:eastAsia="Calibri" w:hAnsi="Book Antiqua" w:cs="Calibri"/>
          <w:color w:val="000000"/>
          <w:kern w:val="0"/>
          <w:sz w:val="24"/>
          <w:lang w:eastAsia="en-US"/>
        </w:rPr>
        <w:t>with</w:t>
      </w:r>
      <w:r w:rsidRPr="000723BF">
        <w:rPr>
          <w:rFonts w:ascii="Book Antiqua" w:eastAsia="Calibri" w:hAnsi="Book Antiqua" w:cs="Calibri"/>
          <w:color w:val="000000"/>
          <w:kern w:val="0"/>
          <w:sz w:val="24"/>
          <w:lang w:eastAsia="en-US"/>
        </w:rPr>
        <w:t xml:space="preserve"> plasma cTnT</w:t>
      </w:r>
      <w:r w:rsidR="00FC17A3" w:rsidRPr="000723BF">
        <w:rPr>
          <w:rFonts w:ascii="Book Antiqua" w:eastAsia="Calibri" w:hAnsi="Book Antiqua" w:cs="Calibri"/>
          <w:color w:val="000000"/>
          <w:kern w:val="0"/>
          <w:sz w:val="24"/>
          <w:lang w:eastAsia="en-US"/>
        </w:rPr>
        <w:t xml:space="preserve"> levels</w:t>
      </w:r>
      <w:r w:rsidRPr="000723BF">
        <w:rPr>
          <w:rFonts w:ascii="Book Antiqua" w:eastAsia="Calibri" w:hAnsi="Book Antiqua" w:cs="Calibri"/>
          <w:color w:val="000000"/>
          <w:kern w:val="0"/>
          <w:sz w:val="24"/>
          <w:lang w:eastAsia="en-US"/>
        </w:rPr>
        <w:t xml:space="preserve">. Both </w:t>
      </w:r>
      <w:r w:rsidR="000B12EA" w:rsidRPr="000723BF">
        <w:rPr>
          <w:rFonts w:ascii="Book Antiqua" w:eastAsia="Calibri" w:hAnsi="Book Antiqua" w:cs="Calibri"/>
          <w:color w:val="000000"/>
          <w:kern w:val="0"/>
          <w:sz w:val="24"/>
          <w:lang w:eastAsia="en-US"/>
        </w:rPr>
        <w:t xml:space="preserve">miRNAs </w:t>
      </w:r>
      <w:r w:rsidRPr="000723BF">
        <w:rPr>
          <w:rFonts w:ascii="Book Antiqua" w:eastAsia="Calibri" w:hAnsi="Book Antiqua" w:cs="Calibri"/>
          <w:color w:val="000000"/>
          <w:kern w:val="0"/>
          <w:sz w:val="24"/>
          <w:lang w:eastAsia="en-US"/>
        </w:rPr>
        <w:t>also showed significant but milder elevation in viral myocarditis</w:t>
      </w:r>
      <w:r w:rsidR="000B12EA" w:rsidRPr="000723BF">
        <w:rPr>
          <w:rFonts w:ascii="Book Antiqua" w:eastAsia="Calibri" w:hAnsi="Book Antiqua" w:cs="Calibri"/>
          <w:color w:val="000000"/>
          <w:kern w:val="0"/>
          <w:sz w:val="24"/>
          <w:lang w:eastAsia="en-US"/>
        </w:rPr>
        <w:t>. However,</w:t>
      </w:r>
      <w:r w:rsidRPr="000723BF">
        <w:rPr>
          <w:rFonts w:ascii="Book Antiqua" w:eastAsia="Calibri" w:hAnsi="Book Antiqua" w:cs="Calibri"/>
          <w:color w:val="000000"/>
          <w:kern w:val="0"/>
          <w:sz w:val="24"/>
          <w:lang w:eastAsia="en-US"/>
        </w:rPr>
        <w:t xml:space="preserve"> in patients with acute </w:t>
      </w:r>
      <w:r w:rsidR="000B12EA" w:rsidRPr="000723BF">
        <w:rPr>
          <w:rFonts w:ascii="Book Antiqua" w:eastAsia="Calibri" w:hAnsi="Book Antiqua" w:cs="Calibri"/>
          <w:color w:val="000000"/>
          <w:kern w:val="0"/>
          <w:sz w:val="24"/>
          <w:lang w:eastAsia="en-US"/>
        </w:rPr>
        <w:t>HF</w:t>
      </w:r>
      <w:r w:rsidR="00FC17A3"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only </w:t>
      </w:r>
      <w:r w:rsidRPr="000723BF">
        <w:rPr>
          <w:rFonts w:ascii="Book Antiqua" w:eastAsia="Calibri" w:hAnsi="Book Antiqua" w:cs="Calibri"/>
          <w:i/>
          <w:color w:val="000000"/>
          <w:kern w:val="0"/>
          <w:sz w:val="24"/>
          <w:lang w:eastAsia="en-US"/>
        </w:rPr>
        <w:t>miR-499</w:t>
      </w:r>
      <w:r w:rsidRPr="000723BF">
        <w:rPr>
          <w:rFonts w:ascii="Book Antiqua" w:eastAsia="Calibri" w:hAnsi="Book Antiqua" w:cs="Calibri"/>
          <w:color w:val="000000"/>
          <w:kern w:val="0"/>
          <w:sz w:val="24"/>
          <w:lang w:eastAsia="en-US"/>
        </w:rPr>
        <w:t xml:space="preserve"> showed significant elevation, whereas no significant change was observed in diastolic </w:t>
      </w:r>
      <w:proofErr w:type="gramStart"/>
      <w:r w:rsidRPr="000723BF">
        <w:rPr>
          <w:rFonts w:ascii="Book Antiqua" w:eastAsia="Calibri" w:hAnsi="Book Antiqua" w:cs="Calibri"/>
          <w:color w:val="000000"/>
          <w:kern w:val="0"/>
          <w:sz w:val="24"/>
          <w:lang w:eastAsia="en-US"/>
        </w:rPr>
        <w:t>dysfunction</w:t>
      </w:r>
      <w:r w:rsidR="003E4B4B" w:rsidRPr="000723BF">
        <w:rPr>
          <w:rFonts w:ascii="Book Antiqua" w:eastAsia="Times New Roman" w:hAnsi="Book Antiqua"/>
          <w:color w:val="000000"/>
          <w:kern w:val="0"/>
          <w:sz w:val="24"/>
          <w:vertAlign w:val="superscript"/>
          <w:lang w:eastAsia="en-US"/>
        </w:rPr>
        <w:t>[</w:t>
      </w:r>
      <w:proofErr w:type="gramEnd"/>
      <w:r w:rsidR="003E4B4B" w:rsidRPr="000723BF">
        <w:rPr>
          <w:rFonts w:ascii="Book Antiqua" w:eastAsia="Times New Roman" w:hAnsi="Book Antiqua"/>
          <w:color w:val="000000"/>
          <w:kern w:val="0"/>
          <w:sz w:val="24"/>
          <w:vertAlign w:val="superscript"/>
          <w:lang w:eastAsia="en-US"/>
        </w:rPr>
        <w:t>76]</w:t>
      </w:r>
      <w:r w:rsidRPr="000723BF">
        <w:rPr>
          <w:rFonts w:ascii="Book Antiqua" w:eastAsia="Calibri" w:hAnsi="Book Antiqua" w:cs="Calibri"/>
          <w:color w:val="000000"/>
          <w:kern w:val="0"/>
          <w:sz w:val="24"/>
          <w:lang w:eastAsia="en-US"/>
        </w:rPr>
        <w:t>. Another s</w:t>
      </w:r>
      <w:r w:rsidRPr="000723BF">
        <w:rPr>
          <w:rFonts w:ascii="Book Antiqua" w:eastAsia="Times New Roman" w:hAnsi="Book Antiqua" w:cs="Calibri"/>
          <w:color w:val="000000"/>
          <w:kern w:val="0"/>
          <w:sz w:val="24"/>
          <w:lang w:eastAsia="sl-SI"/>
        </w:rPr>
        <w:t xml:space="preserve">tudy group consisted of 17 </w:t>
      </w:r>
      <w:r w:rsidR="000B12EA" w:rsidRPr="000723BF">
        <w:rPr>
          <w:rFonts w:ascii="Book Antiqua" w:eastAsia="Times New Roman" w:hAnsi="Book Antiqua" w:cs="Calibri"/>
          <w:color w:val="000000"/>
          <w:kern w:val="0"/>
          <w:sz w:val="24"/>
          <w:lang w:eastAsia="sl-SI"/>
        </w:rPr>
        <w:t xml:space="preserve">patients with </w:t>
      </w:r>
      <w:r w:rsidRPr="000723BF">
        <w:rPr>
          <w:rFonts w:ascii="Book Antiqua" w:eastAsia="Times New Roman" w:hAnsi="Book Antiqua" w:cs="Calibri"/>
          <w:color w:val="000000"/>
          <w:kern w:val="0"/>
          <w:sz w:val="24"/>
          <w:lang w:eastAsia="sl-SI"/>
        </w:rPr>
        <w:t xml:space="preserve">AMI, 4 </w:t>
      </w:r>
      <w:r w:rsidR="000B12EA" w:rsidRPr="000723BF">
        <w:rPr>
          <w:rFonts w:ascii="Book Antiqua" w:eastAsia="Times New Roman" w:hAnsi="Book Antiqua" w:cs="Calibri"/>
          <w:color w:val="000000"/>
          <w:kern w:val="0"/>
          <w:sz w:val="24"/>
          <w:lang w:eastAsia="sl-SI"/>
        </w:rPr>
        <w:t xml:space="preserve">with </w:t>
      </w:r>
      <w:r w:rsidRPr="000723BF">
        <w:rPr>
          <w:rFonts w:ascii="Book Antiqua" w:eastAsia="Times New Roman" w:hAnsi="Book Antiqua" w:cs="Calibri"/>
          <w:color w:val="000000"/>
          <w:kern w:val="0"/>
          <w:sz w:val="24"/>
          <w:lang w:eastAsia="sl-SI"/>
        </w:rPr>
        <w:t xml:space="preserve">stable coronary artery disease (CAD) and 5 with no history of CAD. Expression of </w:t>
      </w:r>
      <w:r w:rsidRPr="000723BF">
        <w:rPr>
          <w:rFonts w:ascii="Book Antiqua" w:eastAsia="Times New Roman" w:hAnsi="Book Antiqua" w:cs="Calibri"/>
          <w:i/>
          <w:color w:val="000000"/>
          <w:kern w:val="0"/>
          <w:sz w:val="24"/>
          <w:lang w:eastAsia="sl-SI"/>
        </w:rPr>
        <w:t>miR-423-5p</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miR-208</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was measured in plasma before percutaneous coronary intervention (PCI), </w:t>
      </w:r>
      <w:r w:rsidR="000B12EA" w:rsidRPr="000723BF">
        <w:rPr>
          <w:rFonts w:ascii="Book Antiqua" w:eastAsia="Times New Roman" w:hAnsi="Book Antiqua" w:cs="Calibri"/>
          <w:color w:val="000000"/>
          <w:kern w:val="0"/>
          <w:sz w:val="24"/>
          <w:lang w:eastAsia="sl-SI"/>
        </w:rPr>
        <w:t>a</w:t>
      </w:r>
      <w:r w:rsidR="00FC17A3" w:rsidRPr="000723BF">
        <w:rPr>
          <w:rFonts w:ascii="Book Antiqua" w:eastAsia="Times New Roman" w:hAnsi="Book Antiqua" w:cs="Calibri"/>
          <w:color w:val="000000"/>
          <w:kern w:val="0"/>
          <w:sz w:val="24"/>
          <w:lang w:eastAsia="sl-SI"/>
        </w:rPr>
        <w:t>t</w:t>
      </w:r>
      <w:r w:rsidR="000B12EA" w:rsidRPr="000723BF">
        <w:rPr>
          <w:rFonts w:ascii="Book Antiqua" w:eastAsia="Times New Roman" w:hAnsi="Book Antiqua" w:cs="Calibri"/>
          <w:color w:val="000000"/>
          <w:kern w:val="0"/>
          <w:sz w:val="24"/>
          <w:lang w:eastAsia="sl-SI"/>
        </w:rPr>
        <w:t xml:space="preserve"> </w:t>
      </w:r>
      <w:r w:rsidR="00F11381">
        <w:rPr>
          <w:rFonts w:ascii="Book Antiqua" w:eastAsia="Times New Roman" w:hAnsi="Book Antiqua" w:cs="Calibri"/>
          <w:color w:val="000000"/>
          <w:kern w:val="0"/>
          <w:sz w:val="24"/>
          <w:lang w:eastAsia="sl-SI"/>
        </w:rPr>
        <w:t>6</w:t>
      </w:r>
      <w:r w:rsidRPr="000723BF">
        <w:rPr>
          <w:rFonts w:ascii="Book Antiqua" w:eastAsia="Times New Roman" w:hAnsi="Book Antiqua" w:cs="Calibri"/>
          <w:color w:val="000000"/>
          <w:kern w:val="0"/>
          <w:sz w:val="24"/>
          <w:lang w:eastAsia="sl-SI"/>
        </w:rPr>
        <w:t>, 1</w:t>
      </w:r>
      <w:r w:rsidR="00F11381">
        <w:rPr>
          <w:rFonts w:ascii="Book Antiqua" w:eastAsia="Times New Roman" w:hAnsi="Book Antiqua" w:cs="Calibri"/>
          <w:color w:val="000000"/>
          <w:kern w:val="0"/>
          <w:sz w:val="24"/>
          <w:lang w:eastAsia="sl-SI"/>
        </w:rPr>
        <w:t>2</w:t>
      </w:r>
      <w:r w:rsidRPr="000723BF">
        <w:rPr>
          <w:rFonts w:ascii="Book Antiqua" w:eastAsia="Times New Roman" w:hAnsi="Book Antiqua" w:cs="Calibri"/>
          <w:color w:val="000000"/>
          <w:kern w:val="0"/>
          <w:sz w:val="24"/>
          <w:lang w:eastAsia="sl-SI"/>
        </w:rPr>
        <w:t xml:space="preserve"> and 2</w:t>
      </w:r>
      <w:r w:rsidR="007D0AB8" w:rsidRPr="000723BF">
        <w:rPr>
          <w:rFonts w:ascii="Book Antiqua" w:eastAsia="Times New Roman" w:hAnsi="Book Antiqua" w:cs="Calibri"/>
          <w:color w:val="000000"/>
          <w:kern w:val="0"/>
          <w:sz w:val="24"/>
          <w:lang w:eastAsia="sl-SI"/>
        </w:rPr>
        <w:t>4 h</w:t>
      </w:r>
      <w:r w:rsidRPr="000723BF">
        <w:rPr>
          <w:rFonts w:ascii="Book Antiqua" w:eastAsia="Times New Roman" w:hAnsi="Book Antiqua" w:cs="Calibri"/>
          <w:color w:val="000000"/>
          <w:kern w:val="0"/>
          <w:sz w:val="24"/>
          <w:lang w:eastAsia="sl-SI"/>
        </w:rPr>
        <w:t>. In stable CAD</w:t>
      </w:r>
      <w:r w:rsidR="00FC17A3" w:rsidRPr="000723BF">
        <w:rPr>
          <w:rFonts w:ascii="Book Antiqua" w:eastAsia="Times New Roman" w:hAnsi="Book Antiqua" w:cs="Calibri"/>
          <w:color w:val="000000"/>
          <w:kern w:val="0"/>
          <w:sz w:val="24"/>
          <w:lang w:eastAsia="sl-SI"/>
        </w:rPr>
        <w:t>, the</w:t>
      </w:r>
      <w:r w:rsidRPr="000723BF">
        <w:rPr>
          <w:rFonts w:ascii="Book Antiqua" w:eastAsia="Times New Roman" w:hAnsi="Book Antiqua" w:cs="Calibri"/>
          <w:color w:val="000000"/>
          <w:kern w:val="0"/>
          <w:sz w:val="24"/>
          <w:lang w:eastAsia="sl-SI"/>
        </w:rPr>
        <w:t xml:space="preserve"> expression of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miR-208a</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miR-423-5p</w:t>
      </w:r>
      <w:r w:rsidRPr="000723BF">
        <w:rPr>
          <w:rFonts w:ascii="Book Antiqua" w:eastAsia="Times New Roman" w:hAnsi="Book Antiqua" w:cs="Calibri"/>
          <w:color w:val="000000"/>
          <w:kern w:val="0"/>
          <w:sz w:val="24"/>
          <w:lang w:eastAsia="sl-SI"/>
        </w:rPr>
        <w:t xml:space="preserve"> did not show any significant differences at any time point. There </w:t>
      </w:r>
      <w:proofErr w:type="gramStart"/>
      <w:r w:rsidR="000303FD" w:rsidRPr="000723BF">
        <w:rPr>
          <w:rFonts w:ascii="Book Antiqua" w:eastAsia="Times New Roman" w:hAnsi="Book Antiqua" w:cs="Calibri"/>
          <w:color w:val="000000"/>
          <w:kern w:val="0"/>
          <w:sz w:val="24"/>
          <w:lang w:eastAsia="sl-SI"/>
        </w:rPr>
        <w:t>was</w:t>
      </w:r>
      <w:proofErr w:type="gramEnd"/>
      <w:r w:rsidRPr="000723BF">
        <w:rPr>
          <w:rFonts w:ascii="Book Antiqua" w:eastAsia="Times New Roman" w:hAnsi="Book Antiqua" w:cs="Calibri"/>
          <w:color w:val="000000"/>
          <w:kern w:val="0"/>
          <w:sz w:val="24"/>
          <w:lang w:eastAsia="sl-SI"/>
        </w:rPr>
        <w:t xml:space="preserve"> </w:t>
      </w:r>
      <w:r w:rsidR="00FC17A3"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higher number of </w:t>
      </w:r>
      <w:r w:rsidRPr="000723BF">
        <w:rPr>
          <w:rFonts w:ascii="Book Antiqua" w:eastAsia="Times New Roman" w:hAnsi="Book Antiqua" w:cs="Calibri"/>
          <w:i/>
          <w:color w:val="000000"/>
          <w:kern w:val="0"/>
          <w:sz w:val="24"/>
          <w:lang w:eastAsia="sl-SI"/>
        </w:rPr>
        <w:t>miR-423-5p</w:t>
      </w:r>
      <w:r w:rsidRPr="000723BF">
        <w:rPr>
          <w:rFonts w:ascii="Book Antiqua" w:eastAsia="Times New Roman" w:hAnsi="Book Antiqua" w:cs="Calibri"/>
          <w:color w:val="000000"/>
          <w:kern w:val="0"/>
          <w:sz w:val="24"/>
          <w:lang w:eastAsia="sl-SI"/>
        </w:rPr>
        <w:t xml:space="preserve"> copies in patients with AMI before the PCI</w:t>
      </w:r>
      <w:r w:rsidR="000B12EA" w:rsidRPr="000723BF">
        <w:rPr>
          <w:rFonts w:ascii="Book Antiqua" w:eastAsia="Times New Roman" w:hAnsi="Book Antiqua" w:cs="Calibri"/>
          <w:color w:val="000000"/>
          <w:kern w:val="0"/>
          <w:sz w:val="24"/>
          <w:lang w:eastAsia="sl-SI"/>
        </w:rPr>
        <w:t>. However,</w:t>
      </w:r>
      <w:r w:rsidRPr="000723BF">
        <w:rPr>
          <w:rFonts w:ascii="Book Antiqua" w:eastAsia="Times New Roman" w:hAnsi="Book Antiqua" w:cs="Calibri"/>
          <w:color w:val="000000"/>
          <w:kern w:val="0"/>
          <w:sz w:val="24"/>
          <w:lang w:eastAsia="sl-SI"/>
        </w:rPr>
        <w:t xml:space="preserve"> </w:t>
      </w:r>
      <w:r w:rsidR="007D0AB8" w:rsidRPr="000723BF">
        <w:rPr>
          <w:rFonts w:ascii="Book Antiqua" w:eastAsia="Times New Roman" w:hAnsi="Book Antiqua" w:cs="Calibri"/>
          <w:color w:val="000000"/>
          <w:kern w:val="0"/>
          <w:sz w:val="24"/>
          <w:lang w:eastAsia="sl-SI"/>
        </w:rPr>
        <w:t>6</w:t>
      </w:r>
      <w:r w:rsidRPr="000723BF">
        <w:rPr>
          <w:rFonts w:ascii="Book Antiqua" w:eastAsia="Times New Roman" w:hAnsi="Book Antiqua" w:cs="Calibri"/>
          <w:color w:val="000000"/>
          <w:kern w:val="0"/>
          <w:sz w:val="24"/>
          <w:lang w:eastAsia="sl-SI"/>
        </w:rPr>
        <w:t>, 1</w:t>
      </w:r>
      <w:r w:rsidR="007D0AB8" w:rsidRPr="000723BF">
        <w:rPr>
          <w:rFonts w:ascii="Book Antiqua" w:eastAsia="Times New Roman" w:hAnsi="Book Antiqua" w:cs="Calibri"/>
          <w:color w:val="000000"/>
          <w:kern w:val="0"/>
          <w:sz w:val="24"/>
          <w:lang w:eastAsia="sl-SI"/>
        </w:rPr>
        <w:t xml:space="preserve">2 </w:t>
      </w:r>
      <w:r w:rsidRPr="000723BF">
        <w:rPr>
          <w:rFonts w:ascii="Book Antiqua" w:eastAsia="Times New Roman" w:hAnsi="Book Antiqua" w:cs="Calibri"/>
          <w:color w:val="000000"/>
          <w:kern w:val="0"/>
          <w:sz w:val="24"/>
          <w:lang w:eastAsia="sl-SI"/>
        </w:rPr>
        <w:t>and 24 h after PCI</w:t>
      </w:r>
      <w:r w:rsidR="00FC17A3"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the expression level</w:t>
      </w:r>
      <w:r w:rsidR="00FC17A3"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t>
      </w:r>
      <w:proofErr w:type="gramStart"/>
      <w:r w:rsidRPr="000723BF">
        <w:rPr>
          <w:rFonts w:ascii="Book Antiqua" w:eastAsia="Times New Roman" w:hAnsi="Book Antiqua" w:cs="Calibri"/>
          <w:color w:val="000000"/>
          <w:kern w:val="0"/>
          <w:sz w:val="24"/>
          <w:lang w:eastAsia="sl-SI"/>
        </w:rPr>
        <w:t>w</w:t>
      </w:r>
      <w:r w:rsidR="00FC17A3" w:rsidRPr="000723BF">
        <w:rPr>
          <w:rFonts w:ascii="Book Antiqua" w:eastAsia="Times New Roman" w:hAnsi="Book Antiqua" w:cs="Calibri"/>
          <w:color w:val="000000"/>
          <w:kern w:val="0"/>
          <w:sz w:val="24"/>
          <w:lang w:eastAsia="sl-SI"/>
        </w:rPr>
        <w:t>ere</w:t>
      </w:r>
      <w:proofErr w:type="gramEnd"/>
      <w:r w:rsidRPr="000723BF">
        <w:rPr>
          <w:rFonts w:ascii="Book Antiqua" w:eastAsia="Times New Roman" w:hAnsi="Book Antiqua" w:cs="Calibri"/>
          <w:color w:val="000000"/>
          <w:kern w:val="0"/>
          <w:sz w:val="24"/>
          <w:lang w:eastAsia="sl-SI"/>
        </w:rPr>
        <w:t xml:space="preserve"> similar to the control group and significantly lower than the baseline level. The expression level</w:t>
      </w:r>
      <w:r w:rsidR="00FC17A3"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of </w:t>
      </w:r>
      <w:r w:rsidRPr="000723BF">
        <w:rPr>
          <w:rFonts w:ascii="Book Antiqua" w:eastAsia="Times New Roman" w:hAnsi="Book Antiqua" w:cs="Calibri"/>
          <w:i/>
          <w:color w:val="000000"/>
          <w:kern w:val="0"/>
          <w:sz w:val="24"/>
          <w:lang w:eastAsia="sl-SI"/>
        </w:rPr>
        <w:t xml:space="preserve">miR-1 </w:t>
      </w:r>
      <w:r w:rsidRPr="000723BF">
        <w:rPr>
          <w:rFonts w:ascii="Book Antiqua" w:eastAsia="Times New Roman" w:hAnsi="Book Antiqua" w:cs="Calibri"/>
          <w:color w:val="000000"/>
          <w:kern w:val="0"/>
          <w:sz w:val="24"/>
          <w:lang w:eastAsia="sl-SI"/>
        </w:rPr>
        <w:t xml:space="preserve">and </w:t>
      </w:r>
      <w:r w:rsidRPr="000723BF">
        <w:rPr>
          <w:rFonts w:ascii="Book Antiqua" w:eastAsia="Times New Roman" w:hAnsi="Book Antiqua" w:cs="Calibri"/>
          <w:i/>
          <w:color w:val="000000"/>
          <w:kern w:val="0"/>
          <w:sz w:val="24"/>
          <w:lang w:eastAsia="sl-SI"/>
        </w:rPr>
        <w:t>miR-208a</w:t>
      </w:r>
      <w:r w:rsidRPr="000723BF">
        <w:rPr>
          <w:rFonts w:ascii="Book Antiqua" w:eastAsia="Times New Roman" w:hAnsi="Book Antiqua" w:cs="Calibri"/>
          <w:color w:val="000000"/>
          <w:kern w:val="0"/>
          <w:sz w:val="24"/>
          <w:lang w:eastAsia="sl-SI"/>
        </w:rPr>
        <w:t xml:space="preserve"> were not significantly different </w:t>
      </w:r>
      <w:r w:rsidR="00FC17A3" w:rsidRPr="000723BF">
        <w:rPr>
          <w:rFonts w:ascii="Book Antiqua" w:eastAsia="Times New Roman" w:hAnsi="Book Antiqua" w:cs="Calibri"/>
          <w:color w:val="000000"/>
          <w:kern w:val="0"/>
          <w:sz w:val="24"/>
          <w:lang w:eastAsia="sl-SI"/>
        </w:rPr>
        <w:t>from</w:t>
      </w:r>
      <w:r w:rsidRPr="000723BF">
        <w:rPr>
          <w:rFonts w:ascii="Book Antiqua" w:eastAsia="Times New Roman" w:hAnsi="Book Antiqua" w:cs="Calibri"/>
          <w:color w:val="000000"/>
          <w:kern w:val="0"/>
          <w:sz w:val="24"/>
          <w:lang w:eastAsia="sl-SI"/>
        </w:rPr>
        <w:t xml:space="preserve"> the control </w:t>
      </w:r>
      <w:proofErr w:type="gramStart"/>
      <w:r w:rsidRPr="000723BF">
        <w:rPr>
          <w:rFonts w:ascii="Book Antiqua" w:eastAsia="Times New Roman" w:hAnsi="Book Antiqua" w:cs="Calibri"/>
          <w:color w:val="000000"/>
          <w:kern w:val="0"/>
          <w:sz w:val="24"/>
          <w:lang w:eastAsia="sl-SI"/>
        </w:rPr>
        <w:t>group</w:t>
      </w:r>
      <w:r w:rsidR="003E4B4B" w:rsidRPr="000723BF">
        <w:rPr>
          <w:rFonts w:ascii="Book Antiqua" w:eastAsia="Times New Roman" w:hAnsi="Book Antiqua"/>
          <w:color w:val="000000"/>
          <w:kern w:val="0"/>
          <w:sz w:val="24"/>
          <w:vertAlign w:val="superscript"/>
          <w:lang w:eastAsia="en-US"/>
        </w:rPr>
        <w:t>[</w:t>
      </w:r>
      <w:proofErr w:type="gramEnd"/>
      <w:r w:rsidR="003E4B4B" w:rsidRPr="000723BF">
        <w:rPr>
          <w:rFonts w:ascii="Book Antiqua" w:eastAsia="Times New Roman" w:hAnsi="Book Antiqua"/>
          <w:color w:val="000000"/>
          <w:kern w:val="0"/>
          <w:sz w:val="24"/>
          <w:vertAlign w:val="superscript"/>
          <w:lang w:eastAsia="en-US"/>
        </w:rPr>
        <w:t>77]</w:t>
      </w:r>
      <w:r w:rsidRPr="000723BF">
        <w:rPr>
          <w:rFonts w:ascii="Book Antiqua" w:eastAsia="Times New Roman" w:hAnsi="Book Antiqua" w:cs="Calibri"/>
          <w:color w:val="000000"/>
          <w:kern w:val="0"/>
          <w:sz w:val="24"/>
          <w:lang w:eastAsia="sl-SI"/>
        </w:rPr>
        <w:t xml:space="preserve">. </w:t>
      </w:r>
      <w:r w:rsidR="000B12EA" w:rsidRPr="000723BF">
        <w:rPr>
          <w:rFonts w:ascii="Book Antiqua" w:eastAsia="Times New Roman" w:hAnsi="Book Antiqua" w:cs="Calibri"/>
          <w:color w:val="000000"/>
          <w:kern w:val="0"/>
          <w:sz w:val="24"/>
          <w:lang w:eastAsia="sl-SI"/>
        </w:rPr>
        <w:t xml:space="preserve">In another study, </w:t>
      </w:r>
      <w:r w:rsidR="006F12F0" w:rsidRPr="000723BF">
        <w:rPr>
          <w:rFonts w:ascii="Book Antiqua" w:eastAsia="Times New Roman" w:hAnsi="Book Antiqua" w:cs="Calibri"/>
          <w:color w:val="000000"/>
          <w:kern w:val="0"/>
          <w:sz w:val="24"/>
          <w:lang w:eastAsia="sl-SI"/>
        </w:rPr>
        <w:t xml:space="preserve">the increased expression levels of </w:t>
      </w:r>
      <w:r w:rsidR="006F12F0" w:rsidRPr="000723BF">
        <w:rPr>
          <w:rFonts w:ascii="Book Antiqua" w:eastAsia="Times New Roman" w:hAnsi="Book Antiqua" w:cs="Calibri"/>
          <w:i/>
          <w:color w:val="000000"/>
          <w:kern w:val="0"/>
          <w:sz w:val="24"/>
          <w:lang w:eastAsia="sl-SI"/>
        </w:rPr>
        <w:t>miR-1, miR-21, miR-133a, miR-423-5p</w:t>
      </w:r>
      <w:r w:rsidR="006F12F0" w:rsidRPr="000723BF">
        <w:rPr>
          <w:rFonts w:ascii="Book Antiqua" w:eastAsia="Times New Roman" w:hAnsi="Book Antiqua" w:cs="Calibri"/>
          <w:color w:val="000000"/>
          <w:kern w:val="0"/>
          <w:sz w:val="24"/>
          <w:lang w:eastAsia="sl-SI"/>
        </w:rPr>
        <w:t xml:space="preserve"> and </w:t>
      </w:r>
      <w:r w:rsidR="006F12F0" w:rsidRPr="000723BF">
        <w:rPr>
          <w:rFonts w:ascii="Book Antiqua" w:eastAsia="Times New Roman" w:hAnsi="Book Antiqua" w:cs="Calibri"/>
          <w:i/>
          <w:color w:val="000000"/>
          <w:kern w:val="0"/>
          <w:sz w:val="24"/>
          <w:lang w:eastAsia="sl-SI"/>
        </w:rPr>
        <w:t>miR-499-5p</w:t>
      </w:r>
      <w:r w:rsidR="006F12F0" w:rsidRPr="000723BF">
        <w:rPr>
          <w:rFonts w:ascii="Book Antiqua" w:eastAsia="Times New Roman" w:hAnsi="Book Antiqua" w:cs="Calibri"/>
          <w:color w:val="000000"/>
          <w:kern w:val="0"/>
          <w:sz w:val="24"/>
          <w:lang w:eastAsia="sl-SI"/>
        </w:rPr>
        <w:t xml:space="preserve"> has been showed in </w:t>
      </w:r>
      <w:r w:rsidR="000B12EA" w:rsidRPr="000723BF">
        <w:rPr>
          <w:rFonts w:ascii="Book Antiqua" w:eastAsia="Times New Roman" w:hAnsi="Book Antiqua" w:cs="Calibri"/>
          <w:color w:val="000000"/>
          <w:kern w:val="0"/>
          <w:sz w:val="24"/>
          <w:lang w:eastAsia="sl-SI"/>
        </w:rPr>
        <w:t>p</w:t>
      </w:r>
      <w:r w:rsidRPr="000723BF">
        <w:rPr>
          <w:rFonts w:ascii="Book Antiqua" w:eastAsia="Times New Roman" w:hAnsi="Book Antiqua" w:cs="Calibri"/>
          <w:color w:val="000000"/>
          <w:kern w:val="0"/>
          <w:sz w:val="24"/>
          <w:lang w:eastAsia="sl-SI"/>
        </w:rPr>
        <w:t xml:space="preserve">lasma </w:t>
      </w:r>
      <w:r w:rsidR="006F12F0" w:rsidRPr="000723BF">
        <w:rPr>
          <w:rFonts w:ascii="Book Antiqua" w:eastAsia="Times New Roman" w:hAnsi="Book Antiqua" w:cs="Calibri"/>
          <w:color w:val="000000"/>
          <w:kern w:val="0"/>
          <w:sz w:val="24"/>
          <w:lang w:eastAsia="sl-SI"/>
        </w:rPr>
        <w:t>of</w:t>
      </w:r>
      <w:r w:rsidRPr="000723BF">
        <w:rPr>
          <w:rFonts w:ascii="Book Antiqua" w:eastAsia="Times New Roman" w:hAnsi="Book Antiqua" w:cs="Calibri"/>
          <w:color w:val="000000"/>
          <w:kern w:val="0"/>
          <w:sz w:val="24"/>
          <w:lang w:eastAsia="sl-SI"/>
        </w:rPr>
        <w:t xml:space="preserve"> 92 patients with NSTEMI compared to 99 age-matched healthy control subjects</w:t>
      </w:r>
      <w:r w:rsidR="00F02830"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proofErr w:type="gramStart"/>
      <w:r w:rsidRPr="000723BF">
        <w:rPr>
          <w:rFonts w:ascii="Book Antiqua" w:eastAsia="Times New Roman" w:hAnsi="Book Antiqua" w:cs="Calibri"/>
          <w:i/>
          <w:color w:val="000000"/>
          <w:kern w:val="0"/>
          <w:sz w:val="24"/>
          <w:lang w:eastAsia="sl-SI"/>
        </w:rPr>
        <w:t>miR-499-5p</w:t>
      </w:r>
      <w:proofErr w:type="gramEnd"/>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miR-21</w:t>
      </w:r>
      <w:r w:rsidRPr="000723BF">
        <w:rPr>
          <w:rFonts w:ascii="Book Antiqua" w:eastAsia="Times New Roman" w:hAnsi="Book Antiqua" w:cs="Calibri"/>
          <w:color w:val="000000"/>
          <w:kern w:val="0"/>
          <w:sz w:val="24"/>
          <w:lang w:eastAsia="sl-SI"/>
        </w:rPr>
        <w:t xml:space="preserve"> showed increased expression in NSTEMI </w:t>
      </w:r>
      <w:r w:rsidRPr="000723BF">
        <w:rPr>
          <w:rFonts w:ascii="Book Antiqua" w:eastAsia="Times New Roman" w:hAnsi="Book Antiqua" w:cs="Calibri"/>
          <w:color w:val="000000"/>
          <w:kern w:val="0"/>
          <w:sz w:val="24"/>
          <w:lang w:eastAsia="sl-SI"/>
        </w:rPr>
        <w:lastRenderedPageBreak/>
        <w:t>compared to 81 patients with</w:t>
      </w:r>
      <w:r w:rsidR="00F02830"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CHF. </w:t>
      </w:r>
      <w:proofErr w:type="gramStart"/>
      <w:r w:rsidRPr="000723BF">
        <w:rPr>
          <w:rFonts w:ascii="Book Antiqua" w:eastAsia="Times New Roman" w:hAnsi="Book Antiqua" w:cs="Calibri"/>
          <w:i/>
          <w:color w:val="000000"/>
          <w:kern w:val="0"/>
          <w:sz w:val="24"/>
          <w:lang w:eastAsia="sl-SI"/>
        </w:rPr>
        <w:t>mir-499-5p</w:t>
      </w:r>
      <w:proofErr w:type="gramEnd"/>
      <w:r w:rsidRPr="000723BF">
        <w:rPr>
          <w:rFonts w:ascii="Book Antiqua" w:eastAsia="Times New Roman" w:hAnsi="Book Antiqua" w:cs="Calibri"/>
          <w:color w:val="000000"/>
          <w:kern w:val="0"/>
          <w:sz w:val="24"/>
          <w:lang w:eastAsia="sl-SI"/>
        </w:rPr>
        <w:t xml:space="preserve"> </w:t>
      </w:r>
      <w:r w:rsidR="00F02830" w:rsidRPr="000723BF">
        <w:rPr>
          <w:rFonts w:ascii="Book Antiqua" w:eastAsia="Times New Roman" w:hAnsi="Book Antiqua" w:cs="Calibri"/>
          <w:color w:val="000000"/>
          <w:kern w:val="0"/>
          <w:sz w:val="24"/>
          <w:lang w:eastAsia="sl-SI"/>
        </w:rPr>
        <w:t xml:space="preserve">also </w:t>
      </w:r>
      <w:r w:rsidRPr="000723BF">
        <w:rPr>
          <w:rFonts w:ascii="Book Antiqua" w:eastAsia="Times New Roman" w:hAnsi="Book Antiqua" w:cs="Calibri"/>
          <w:color w:val="000000"/>
          <w:kern w:val="0"/>
          <w:sz w:val="24"/>
          <w:lang w:eastAsia="sl-SI"/>
        </w:rPr>
        <w:t xml:space="preserve">showed good diagnostic accuracy in differentiating </w:t>
      </w:r>
      <w:r w:rsidR="00F02830" w:rsidRPr="000723BF">
        <w:rPr>
          <w:rFonts w:ascii="Book Antiqua" w:eastAsia="Times New Roman" w:hAnsi="Book Antiqua" w:cs="Calibri"/>
          <w:color w:val="000000"/>
          <w:kern w:val="0"/>
          <w:sz w:val="24"/>
          <w:lang w:eastAsia="sl-SI"/>
        </w:rPr>
        <w:t xml:space="preserve">patients with </w:t>
      </w:r>
      <w:r w:rsidRPr="000723BF">
        <w:rPr>
          <w:rFonts w:ascii="Book Antiqua" w:eastAsia="Times New Roman" w:hAnsi="Book Antiqua" w:cs="Calibri"/>
          <w:color w:val="000000"/>
          <w:kern w:val="0"/>
          <w:sz w:val="24"/>
          <w:lang w:eastAsia="sl-SI"/>
        </w:rPr>
        <w:t>NSTEMI and CHF</w:t>
      </w:r>
      <w:r w:rsidR="003E4B4B" w:rsidRPr="000723BF">
        <w:rPr>
          <w:rFonts w:ascii="Book Antiqua" w:eastAsia="Times New Roman" w:hAnsi="Book Antiqua"/>
          <w:color w:val="000000"/>
          <w:kern w:val="0"/>
          <w:sz w:val="24"/>
          <w:vertAlign w:val="superscript"/>
          <w:lang w:eastAsia="en-US"/>
        </w:rPr>
        <w:t>[78]</w:t>
      </w:r>
      <w:r w:rsidRPr="000723BF">
        <w:rPr>
          <w:rFonts w:ascii="Book Antiqua" w:eastAsia="Times New Roman" w:hAnsi="Book Antiqua" w:cs="Calibri"/>
          <w:color w:val="000000"/>
          <w:kern w:val="0"/>
          <w:sz w:val="24"/>
          <w:lang w:eastAsia="sl-SI"/>
        </w:rPr>
        <w:t>.</w:t>
      </w:r>
      <w:r w:rsidR="002C58AF" w:rsidRPr="000723BF">
        <w:rPr>
          <w:rFonts w:ascii="Book Antiqua" w:eastAsia="Times New Roman" w:hAnsi="Book Antiqua" w:cs="Calibri"/>
          <w:color w:val="000000"/>
          <w:kern w:val="0"/>
          <w:sz w:val="24"/>
          <w:lang w:eastAsia="sl-SI"/>
        </w:rPr>
        <w:t xml:space="preserve"> Takotsubo cardiomyopathy (TTC) is clinically indistinguishable from </w:t>
      </w:r>
      <w:r w:rsidR="00F02830" w:rsidRPr="000723BF">
        <w:rPr>
          <w:rFonts w:ascii="Book Antiqua" w:eastAsia="Times New Roman" w:hAnsi="Book Antiqua" w:cs="Calibri"/>
          <w:color w:val="000000"/>
          <w:kern w:val="0"/>
          <w:sz w:val="24"/>
          <w:lang w:eastAsia="sl-SI"/>
        </w:rPr>
        <w:t>A</w:t>
      </w:r>
      <w:r w:rsidR="002C58AF" w:rsidRPr="000723BF">
        <w:rPr>
          <w:rFonts w:ascii="Book Antiqua" w:eastAsia="Times New Roman" w:hAnsi="Book Antiqua" w:cs="Calibri"/>
          <w:color w:val="000000"/>
          <w:kern w:val="0"/>
          <w:sz w:val="24"/>
          <w:lang w:eastAsia="sl-SI"/>
        </w:rPr>
        <w:t>MI</w:t>
      </w:r>
      <w:r w:rsidR="00FC17A3" w:rsidRPr="000723BF">
        <w:rPr>
          <w:rFonts w:ascii="Book Antiqua" w:eastAsia="Times New Roman" w:hAnsi="Book Antiqua" w:cs="Calibri"/>
          <w:color w:val="000000"/>
          <w:kern w:val="0"/>
          <w:sz w:val="24"/>
          <w:lang w:eastAsia="sl-SI"/>
        </w:rPr>
        <w:t>,</w:t>
      </w:r>
      <w:r w:rsidR="002C58AF" w:rsidRPr="000723BF">
        <w:rPr>
          <w:rFonts w:ascii="Book Antiqua" w:eastAsia="Times New Roman" w:hAnsi="Book Antiqua" w:cs="Calibri"/>
          <w:color w:val="000000"/>
          <w:kern w:val="0"/>
          <w:sz w:val="24"/>
          <w:lang w:eastAsia="sl-SI"/>
        </w:rPr>
        <w:t xml:space="preserve"> and no established biomarkers are available for the early diagnosis of TTC and differentiation from </w:t>
      </w:r>
      <w:r w:rsidR="00F02830" w:rsidRPr="000723BF">
        <w:rPr>
          <w:rFonts w:ascii="Book Antiqua" w:eastAsia="Times New Roman" w:hAnsi="Book Antiqua" w:cs="Calibri"/>
          <w:color w:val="000000"/>
          <w:kern w:val="0"/>
          <w:sz w:val="24"/>
          <w:lang w:eastAsia="sl-SI"/>
        </w:rPr>
        <w:t>A</w:t>
      </w:r>
      <w:r w:rsidR="002C58AF" w:rsidRPr="000723BF">
        <w:rPr>
          <w:rFonts w:ascii="Book Antiqua" w:eastAsia="Times New Roman" w:hAnsi="Book Antiqua" w:cs="Calibri"/>
          <w:color w:val="000000"/>
          <w:kern w:val="0"/>
          <w:sz w:val="24"/>
          <w:lang w:eastAsia="sl-SI"/>
        </w:rPr>
        <w:t xml:space="preserve">MI. After miRNA profiling, eight miRNAs were selected for verification in 36 patients with TTC, 27 patients with AMI and 28 healthy controls. Upregulation of </w:t>
      </w:r>
      <w:r w:rsidR="002C58AF" w:rsidRPr="000723BF">
        <w:rPr>
          <w:rFonts w:ascii="Book Antiqua" w:eastAsia="Times New Roman" w:hAnsi="Book Antiqua" w:cs="Calibri"/>
          <w:i/>
          <w:color w:val="000000"/>
          <w:kern w:val="0"/>
          <w:sz w:val="24"/>
          <w:lang w:eastAsia="sl-SI"/>
        </w:rPr>
        <w:t>miR-16</w:t>
      </w:r>
      <w:r w:rsidR="002C58AF" w:rsidRPr="000723BF">
        <w:rPr>
          <w:rFonts w:ascii="Book Antiqua" w:eastAsia="Times New Roman" w:hAnsi="Book Antiqua" w:cs="Calibri"/>
          <w:color w:val="000000"/>
          <w:kern w:val="0"/>
          <w:sz w:val="24"/>
          <w:lang w:eastAsia="sl-SI"/>
        </w:rPr>
        <w:t xml:space="preserve"> and </w:t>
      </w:r>
      <w:r w:rsidR="002C58AF" w:rsidRPr="000723BF">
        <w:rPr>
          <w:rFonts w:ascii="Book Antiqua" w:eastAsia="Times New Roman" w:hAnsi="Book Antiqua" w:cs="Calibri"/>
          <w:i/>
          <w:color w:val="000000"/>
          <w:kern w:val="0"/>
          <w:sz w:val="24"/>
          <w:lang w:eastAsia="sl-SI"/>
        </w:rPr>
        <w:t>miR-26a</w:t>
      </w:r>
      <w:r w:rsidR="002C58AF" w:rsidRPr="000723BF">
        <w:rPr>
          <w:rFonts w:ascii="Book Antiqua" w:eastAsia="Times New Roman" w:hAnsi="Book Antiqua" w:cs="Calibri"/>
          <w:color w:val="000000"/>
          <w:kern w:val="0"/>
          <w:sz w:val="24"/>
          <w:lang w:eastAsia="sl-SI"/>
        </w:rPr>
        <w:t xml:space="preserve"> was confirmed in patients with TTC compared with healthy subjects, and upregulation of </w:t>
      </w:r>
      <w:r w:rsidR="002C58AF" w:rsidRPr="000723BF">
        <w:rPr>
          <w:rFonts w:ascii="Book Antiqua" w:eastAsia="Times New Roman" w:hAnsi="Book Antiqua" w:cs="Calibri"/>
          <w:i/>
          <w:color w:val="000000"/>
          <w:kern w:val="0"/>
          <w:sz w:val="24"/>
          <w:lang w:eastAsia="sl-SI"/>
        </w:rPr>
        <w:t>miR-16, miR-26a</w:t>
      </w:r>
      <w:r w:rsidR="002C58AF" w:rsidRPr="000723BF">
        <w:rPr>
          <w:rFonts w:ascii="Book Antiqua" w:eastAsia="Times New Roman" w:hAnsi="Book Antiqua" w:cs="Calibri"/>
          <w:color w:val="000000"/>
          <w:kern w:val="0"/>
          <w:sz w:val="24"/>
          <w:lang w:eastAsia="sl-SI"/>
        </w:rPr>
        <w:t xml:space="preserve"> and </w:t>
      </w:r>
      <w:r w:rsidR="002C58AF" w:rsidRPr="000723BF">
        <w:rPr>
          <w:rFonts w:ascii="Book Antiqua" w:eastAsia="Times New Roman" w:hAnsi="Book Antiqua" w:cs="Calibri"/>
          <w:i/>
          <w:color w:val="000000"/>
          <w:kern w:val="0"/>
          <w:sz w:val="24"/>
          <w:lang w:eastAsia="sl-SI"/>
        </w:rPr>
        <w:t>let-7f</w:t>
      </w:r>
      <w:r w:rsidR="002C58AF" w:rsidRPr="000723BF">
        <w:rPr>
          <w:rFonts w:ascii="Book Antiqua" w:eastAsia="Times New Roman" w:hAnsi="Book Antiqua" w:cs="Calibri"/>
          <w:color w:val="000000"/>
          <w:kern w:val="0"/>
          <w:sz w:val="24"/>
          <w:lang w:eastAsia="sl-SI"/>
        </w:rPr>
        <w:t xml:space="preserve"> </w:t>
      </w:r>
      <w:r w:rsidR="00FC17A3" w:rsidRPr="000723BF">
        <w:rPr>
          <w:rFonts w:ascii="Book Antiqua" w:eastAsia="Times New Roman" w:hAnsi="Book Antiqua" w:cs="Calibri"/>
          <w:color w:val="000000"/>
          <w:kern w:val="0"/>
          <w:sz w:val="24"/>
          <w:lang w:eastAsia="sl-SI"/>
        </w:rPr>
        <w:t xml:space="preserve">was observed </w:t>
      </w:r>
      <w:r w:rsidR="00F02830" w:rsidRPr="000723BF">
        <w:rPr>
          <w:rFonts w:ascii="Book Antiqua" w:eastAsia="Times New Roman" w:hAnsi="Book Antiqua" w:cs="Calibri"/>
          <w:color w:val="000000"/>
          <w:kern w:val="0"/>
          <w:sz w:val="24"/>
          <w:lang w:eastAsia="sl-SI"/>
        </w:rPr>
        <w:t>in T</w:t>
      </w:r>
      <w:r w:rsidR="006A507C" w:rsidRPr="000723BF">
        <w:rPr>
          <w:rFonts w:ascii="Book Antiqua" w:eastAsia="Times New Roman" w:hAnsi="Book Antiqua" w:cs="Calibri"/>
          <w:color w:val="000000"/>
          <w:kern w:val="0"/>
          <w:sz w:val="24"/>
          <w:lang w:eastAsia="sl-SI"/>
        </w:rPr>
        <w:t>T</w:t>
      </w:r>
      <w:r w:rsidR="00F02830" w:rsidRPr="000723BF">
        <w:rPr>
          <w:rFonts w:ascii="Book Antiqua" w:eastAsia="Times New Roman" w:hAnsi="Book Antiqua" w:cs="Calibri"/>
          <w:color w:val="000000"/>
          <w:kern w:val="0"/>
          <w:sz w:val="24"/>
          <w:lang w:eastAsia="sl-SI"/>
        </w:rPr>
        <w:t xml:space="preserve">C </w:t>
      </w:r>
      <w:r w:rsidR="002C58AF" w:rsidRPr="000723BF">
        <w:rPr>
          <w:rFonts w:ascii="Book Antiqua" w:eastAsia="Times New Roman" w:hAnsi="Book Antiqua" w:cs="Calibri"/>
          <w:color w:val="000000"/>
          <w:kern w:val="0"/>
          <w:sz w:val="24"/>
          <w:lang w:eastAsia="sl-SI"/>
        </w:rPr>
        <w:t xml:space="preserve">compared with MI patients. </w:t>
      </w:r>
      <w:r w:rsidR="003772CC" w:rsidRPr="000723BF">
        <w:rPr>
          <w:rFonts w:ascii="Book Antiqua" w:eastAsia="Times New Roman" w:hAnsi="Book Antiqua" w:cs="Calibri"/>
          <w:color w:val="000000"/>
          <w:kern w:val="0"/>
          <w:sz w:val="24"/>
          <w:lang w:eastAsia="sl-SI"/>
        </w:rPr>
        <w:t>Compared with healthy controls,</w:t>
      </w:r>
      <w:r w:rsidR="003772CC" w:rsidRPr="000723BF">
        <w:rPr>
          <w:rFonts w:ascii="Book Antiqua" w:eastAsia="Times New Roman" w:hAnsi="Book Antiqua" w:cs="Calibri"/>
          <w:i/>
          <w:color w:val="000000"/>
          <w:kern w:val="0"/>
          <w:sz w:val="24"/>
          <w:lang w:eastAsia="sl-SI"/>
        </w:rPr>
        <w:t xml:space="preserve"> </w:t>
      </w:r>
      <w:r w:rsidR="002C58AF" w:rsidRPr="000723BF">
        <w:rPr>
          <w:rFonts w:ascii="Book Antiqua" w:eastAsia="Times New Roman" w:hAnsi="Book Antiqua" w:cs="Calibri"/>
          <w:i/>
          <w:color w:val="000000"/>
          <w:kern w:val="0"/>
          <w:sz w:val="24"/>
          <w:lang w:eastAsia="sl-SI"/>
        </w:rPr>
        <w:t>miR-1</w:t>
      </w:r>
      <w:r w:rsidR="002C58AF" w:rsidRPr="000723BF">
        <w:rPr>
          <w:rFonts w:ascii="Book Antiqua" w:eastAsia="Times New Roman" w:hAnsi="Book Antiqua" w:cs="Calibri"/>
          <w:color w:val="000000"/>
          <w:kern w:val="0"/>
          <w:sz w:val="24"/>
          <w:lang w:eastAsia="sl-SI"/>
        </w:rPr>
        <w:t xml:space="preserve"> and </w:t>
      </w:r>
      <w:r w:rsidR="002C58AF" w:rsidRPr="000723BF">
        <w:rPr>
          <w:rFonts w:ascii="Book Antiqua" w:eastAsia="Times New Roman" w:hAnsi="Book Antiqua" w:cs="Calibri"/>
          <w:i/>
          <w:color w:val="000000"/>
          <w:kern w:val="0"/>
          <w:sz w:val="24"/>
          <w:lang w:eastAsia="sl-SI"/>
        </w:rPr>
        <w:t>miR-133a</w:t>
      </w:r>
      <w:r w:rsidR="002C58AF" w:rsidRPr="000723BF">
        <w:rPr>
          <w:rFonts w:ascii="Book Antiqua" w:eastAsia="Times New Roman" w:hAnsi="Book Antiqua" w:cs="Calibri"/>
          <w:color w:val="000000"/>
          <w:kern w:val="0"/>
          <w:sz w:val="24"/>
          <w:lang w:eastAsia="sl-SI"/>
        </w:rPr>
        <w:t xml:space="preserve"> </w:t>
      </w:r>
      <w:r w:rsidR="003772CC" w:rsidRPr="000723BF">
        <w:rPr>
          <w:rFonts w:ascii="Book Antiqua" w:eastAsia="Times New Roman" w:hAnsi="Book Antiqua" w:cs="Calibri"/>
          <w:color w:val="000000"/>
          <w:kern w:val="0"/>
          <w:sz w:val="24"/>
          <w:lang w:eastAsia="sl-SI"/>
        </w:rPr>
        <w:t>showed</w:t>
      </w:r>
      <w:r w:rsidR="002C58AF" w:rsidRPr="000723BF">
        <w:rPr>
          <w:rFonts w:ascii="Book Antiqua" w:eastAsia="Times New Roman" w:hAnsi="Book Antiqua" w:cs="Calibri"/>
          <w:color w:val="000000"/>
          <w:kern w:val="0"/>
          <w:sz w:val="24"/>
          <w:lang w:eastAsia="sl-SI"/>
        </w:rPr>
        <w:t xml:space="preserve"> upregulat</w:t>
      </w:r>
      <w:r w:rsidR="003772CC" w:rsidRPr="000723BF">
        <w:rPr>
          <w:rFonts w:ascii="Book Antiqua" w:eastAsia="Times New Roman" w:hAnsi="Book Antiqua" w:cs="Calibri"/>
          <w:color w:val="000000"/>
          <w:kern w:val="0"/>
          <w:sz w:val="24"/>
          <w:lang w:eastAsia="sl-SI"/>
        </w:rPr>
        <w:t>ion</w:t>
      </w:r>
      <w:r w:rsidR="002C58AF" w:rsidRPr="000723BF">
        <w:rPr>
          <w:rFonts w:ascii="Book Antiqua" w:eastAsia="Times New Roman" w:hAnsi="Book Antiqua" w:cs="Calibri"/>
          <w:color w:val="000000"/>
          <w:kern w:val="0"/>
          <w:sz w:val="24"/>
          <w:lang w:eastAsia="sl-SI"/>
        </w:rPr>
        <w:t xml:space="preserve"> in </w:t>
      </w:r>
      <w:r w:rsidR="003772CC" w:rsidRPr="000723BF">
        <w:rPr>
          <w:rFonts w:ascii="Book Antiqua" w:eastAsia="Times New Roman" w:hAnsi="Book Antiqua" w:cs="Calibri"/>
          <w:color w:val="000000"/>
          <w:kern w:val="0"/>
          <w:sz w:val="24"/>
          <w:lang w:eastAsia="sl-SI"/>
        </w:rPr>
        <w:t xml:space="preserve">patients with </w:t>
      </w:r>
      <w:r w:rsidR="002C58AF" w:rsidRPr="000723BF">
        <w:rPr>
          <w:rFonts w:ascii="Book Antiqua" w:eastAsia="Times New Roman" w:hAnsi="Book Antiqua" w:cs="Calibri"/>
          <w:color w:val="000000"/>
          <w:kern w:val="0"/>
          <w:sz w:val="24"/>
          <w:lang w:eastAsia="sl-SI"/>
        </w:rPr>
        <w:t>MI</w:t>
      </w:r>
      <w:r w:rsidR="00FC17A3" w:rsidRPr="000723BF">
        <w:rPr>
          <w:rFonts w:ascii="Book Antiqua" w:eastAsia="Times New Roman" w:hAnsi="Book Antiqua" w:cs="Calibri"/>
          <w:color w:val="000000"/>
          <w:kern w:val="0"/>
          <w:sz w:val="24"/>
          <w:lang w:eastAsia="sl-SI"/>
        </w:rPr>
        <w:t>,</w:t>
      </w:r>
      <w:r w:rsidR="002C58AF" w:rsidRPr="000723BF">
        <w:rPr>
          <w:rFonts w:ascii="Book Antiqua" w:eastAsia="Times New Roman" w:hAnsi="Book Antiqua" w:cs="Calibri"/>
          <w:color w:val="000000"/>
          <w:kern w:val="0"/>
          <w:sz w:val="24"/>
          <w:lang w:eastAsia="sl-SI"/>
        </w:rPr>
        <w:t xml:space="preserve"> and </w:t>
      </w:r>
      <w:r w:rsidR="002C58AF" w:rsidRPr="000723BF">
        <w:rPr>
          <w:rFonts w:ascii="Book Antiqua" w:eastAsia="Times New Roman" w:hAnsi="Book Antiqua" w:cs="Calibri"/>
          <w:i/>
          <w:color w:val="000000"/>
          <w:kern w:val="0"/>
          <w:sz w:val="24"/>
          <w:lang w:eastAsia="sl-SI"/>
        </w:rPr>
        <w:t>miR-133a</w:t>
      </w:r>
      <w:r w:rsidR="002C58AF" w:rsidRPr="000723BF">
        <w:rPr>
          <w:rFonts w:ascii="Book Antiqua" w:eastAsia="Times New Roman" w:hAnsi="Book Antiqua" w:cs="Calibri"/>
          <w:color w:val="000000"/>
          <w:kern w:val="0"/>
          <w:sz w:val="24"/>
          <w:lang w:eastAsia="sl-SI"/>
        </w:rPr>
        <w:t xml:space="preserve"> was substantially increased in patients with MI </w:t>
      </w:r>
      <w:r w:rsidR="003772CC" w:rsidRPr="000723BF">
        <w:rPr>
          <w:rFonts w:ascii="Book Antiqua" w:eastAsia="Times New Roman" w:hAnsi="Book Antiqua" w:cs="Calibri"/>
          <w:color w:val="000000"/>
          <w:kern w:val="0"/>
          <w:sz w:val="24"/>
          <w:lang w:eastAsia="sl-SI"/>
        </w:rPr>
        <w:t xml:space="preserve">when </w:t>
      </w:r>
      <w:r w:rsidR="002C58AF" w:rsidRPr="000723BF">
        <w:rPr>
          <w:rFonts w:ascii="Book Antiqua" w:eastAsia="Times New Roman" w:hAnsi="Book Antiqua" w:cs="Calibri"/>
          <w:color w:val="000000"/>
          <w:kern w:val="0"/>
          <w:sz w:val="24"/>
          <w:lang w:eastAsia="sl-SI"/>
        </w:rPr>
        <w:t xml:space="preserve">compared with TTC. A unique signature comprising </w:t>
      </w:r>
      <w:r w:rsidR="002C58AF" w:rsidRPr="000723BF">
        <w:rPr>
          <w:rFonts w:ascii="Book Antiqua" w:eastAsia="Times New Roman" w:hAnsi="Book Antiqua" w:cs="Calibri"/>
          <w:i/>
          <w:color w:val="000000"/>
          <w:kern w:val="0"/>
          <w:sz w:val="24"/>
          <w:lang w:eastAsia="sl-SI"/>
        </w:rPr>
        <w:t>miR-1, miR-16, miR-26a</w:t>
      </w:r>
      <w:r w:rsidR="002C58AF" w:rsidRPr="000723BF">
        <w:rPr>
          <w:rFonts w:ascii="Book Antiqua" w:eastAsia="Times New Roman" w:hAnsi="Book Antiqua" w:cs="Calibri"/>
          <w:color w:val="000000"/>
          <w:kern w:val="0"/>
          <w:sz w:val="24"/>
          <w:lang w:eastAsia="sl-SI"/>
        </w:rPr>
        <w:t xml:space="preserve"> and</w:t>
      </w:r>
      <w:r w:rsidR="002C58AF" w:rsidRPr="000723BF">
        <w:rPr>
          <w:rFonts w:ascii="Book Antiqua" w:eastAsia="Times New Roman" w:hAnsi="Book Antiqua" w:cs="Calibri"/>
          <w:i/>
          <w:color w:val="000000"/>
          <w:kern w:val="0"/>
          <w:sz w:val="24"/>
          <w:lang w:eastAsia="sl-SI"/>
        </w:rPr>
        <w:t xml:space="preserve"> miR-133a</w:t>
      </w:r>
      <w:r w:rsidR="002C58AF" w:rsidRPr="000723BF">
        <w:rPr>
          <w:rFonts w:ascii="Book Antiqua" w:eastAsia="Times New Roman" w:hAnsi="Book Antiqua" w:cs="Calibri"/>
          <w:color w:val="000000"/>
          <w:kern w:val="0"/>
          <w:sz w:val="24"/>
          <w:lang w:eastAsia="sl-SI"/>
        </w:rPr>
        <w:t xml:space="preserve"> differentiated TTC from healthy subjects and from MI </w:t>
      </w:r>
      <w:proofErr w:type="gramStart"/>
      <w:r w:rsidR="002C58AF" w:rsidRPr="000723BF">
        <w:rPr>
          <w:rFonts w:ascii="Book Antiqua" w:eastAsia="Times New Roman" w:hAnsi="Book Antiqua" w:cs="Calibri"/>
          <w:color w:val="000000"/>
          <w:kern w:val="0"/>
          <w:sz w:val="24"/>
          <w:lang w:eastAsia="sl-SI"/>
        </w:rPr>
        <w:t>patients</w:t>
      </w:r>
      <w:r w:rsidR="003E4B4B" w:rsidRPr="000723BF">
        <w:rPr>
          <w:rFonts w:ascii="Book Antiqua" w:eastAsia="Times New Roman" w:hAnsi="Book Antiqua"/>
          <w:color w:val="000000"/>
          <w:kern w:val="0"/>
          <w:sz w:val="24"/>
          <w:vertAlign w:val="superscript"/>
          <w:lang w:eastAsia="en-US"/>
        </w:rPr>
        <w:t>[</w:t>
      </w:r>
      <w:proofErr w:type="gramEnd"/>
      <w:r w:rsidR="003E4B4B" w:rsidRPr="000723BF">
        <w:rPr>
          <w:rFonts w:ascii="Book Antiqua" w:eastAsia="Times New Roman" w:hAnsi="Book Antiqua"/>
          <w:color w:val="000000"/>
          <w:kern w:val="0"/>
          <w:sz w:val="24"/>
          <w:vertAlign w:val="superscript"/>
          <w:lang w:eastAsia="en-US"/>
        </w:rPr>
        <w:t>79]</w:t>
      </w:r>
      <w:r w:rsidR="002C58AF" w:rsidRPr="000723BF">
        <w:rPr>
          <w:rFonts w:ascii="Book Antiqua" w:eastAsia="Times New Roman" w:hAnsi="Book Antiqua" w:cs="Calibri"/>
          <w:color w:val="000000"/>
          <w:kern w:val="0"/>
          <w:sz w:val="24"/>
          <w:lang w:eastAsia="sl-SI"/>
        </w:rPr>
        <w:t>.</w:t>
      </w:r>
    </w:p>
    <w:p w14:paraId="0263652F" w14:textId="77777777" w:rsidR="00F11381" w:rsidRDefault="00F11381" w:rsidP="000723BF">
      <w:pPr>
        <w:widowControl/>
        <w:spacing w:line="360" w:lineRule="auto"/>
        <w:rPr>
          <w:rFonts w:ascii="Book Antiqua" w:hAnsi="Book Antiqua" w:cs="Calibri"/>
          <w:b/>
          <w:i/>
          <w:color w:val="000000"/>
          <w:kern w:val="0"/>
          <w:sz w:val="24"/>
          <w:u w:val="single"/>
        </w:rPr>
      </w:pPr>
    </w:p>
    <w:p w14:paraId="57D9C82F" w14:textId="59858DC8" w:rsidR="0063075A" w:rsidRPr="000723BF" w:rsidRDefault="005B1714"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Plasma miRNAs and prognosis</w:t>
      </w:r>
      <w:r w:rsidR="0063075A" w:rsidRPr="00F11381">
        <w:rPr>
          <w:rFonts w:ascii="Book Antiqua" w:eastAsia="Times New Roman" w:hAnsi="Book Antiqua" w:cs="Calibri"/>
          <w:b/>
          <w:color w:val="000000"/>
          <w:kern w:val="0"/>
          <w:sz w:val="24"/>
          <w:lang w:eastAsia="sl-SI"/>
        </w:rPr>
        <w:t xml:space="preserve"> after MI</w:t>
      </w:r>
      <w:r w:rsidR="00F11381">
        <w:rPr>
          <w:rFonts w:ascii="Book Antiqua" w:hAnsi="Book Antiqua" w:cs="Calibri" w:hint="eastAsia"/>
          <w:b/>
          <w:color w:val="000000"/>
          <w:kern w:val="0"/>
          <w:sz w:val="24"/>
        </w:rPr>
        <w:t>:</w:t>
      </w:r>
      <w:r w:rsidR="0063075A" w:rsidRPr="00F11381">
        <w:rPr>
          <w:rFonts w:ascii="Book Antiqua" w:eastAsia="Times New Roman" w:hAnsi="Book Antiqua" w:cs="Calibri"/>
          <w:color w:val="000000"/>
          <w:kern w:val="0"/>
          <w:sz w:val="24"/>
          <w:lang w:eastAsia="sl-SI"/>
        </w:rPr>
        <w:t xml:space="preserve"> </w:t>
      </w:r>
      <w:r w:rsidR="0063075A" w:rsidRPr="000723BF">
        <w:rPr>
          <w:rFonts w:ascii="Book Antiqua" w:eastAsia="Times New Roman" w:hAnsi="Book Antiqua" w:cs="Calibri"/>
          <w:color w:val="000000"/>
          <w:kern w:val="0"/>
          <w:sz w:val="24"/>
          <w:lang w:eastAsia="sl-SI"/>
        </w:rPr>
        <w:t xml:space="preserve">Plasma </w:t>
      </w:r>
      <w:r w:rsidR="0063075A" w:rsidRPr="000723BF">
        <w:rPr>
          <w:rFonts w:ascii="Book Antiqua" w:eastAsia="Times New Roman" w:hAnsi="Book Antiqua" w:cs="Calibri"/>
          <w:i/>
          <w:color w:val="000000"/>
          <w:kern w:val="0"/>
          <w:sz w:val="24"/>
          <w:lang w:eastAsia="sl-SI"/>
        </w:rPr>
        <w:t>miR-1, miR-21, miR-29a, miR-133a</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miR-208</w:t>
      </w:r>
      <w:r w:rsidR="0063075A" w:rsidRPr="000723BF">
        <w:rPr>
          <w:rFonts w:ascii="Book Antiqua" w:eastAsia="Times New Roman" w:hAnsi="Book Antiqua" w:cs="Calibri"/>
          <w:color w:val="000000"/>
          <w:kern w:val="0"/>
          <w:sz w:val="24"/>
          <w:lang w:eastAsia="sl-SI"/>
        </w:rPr>
        <w:t xml:space="preserve"> were measured in 12 age-matched referen</w:t>
      </w:r>
      <w:r w:rsidR="00FC17A3" w:rsidRPr="000723BF">
        <w:rPr>
          <w:rFonts w:ascii="Book Antiqua" w:eastAsia="Times New Roman" w:hAnsi="Book Antiqua" w:cs="Calibri"/>
          <w:color w:val="000000"/>
          <w:kern w:val="0"/>
          <w:sz w:val="24"/>
          <w:lang w:eastAsia="sl-SI"/>
        </w:rPr>
        <w:t>ce</w:t>
      </w:r>
      <w:r w:rsidR="0063075A" w:rsidRPr="000723BF">
        <w:rPr>
          <w:rFonts w:ascii="Book Antiqua" w:eastAsia="Times New Roman" w:hAnsi="Book Antiqua" w:cs="Calibri"/>
          <w:color w:val="000000"/>
          <w:kern w:val="0"/>
          <w:sz w:val="24"/>
          <w:lang w:eastAsia="sl-SI"/>
        </w:rPr>
        <w:t xml:space="preserve"> controls and 12 post-MI patients from day 2 through day 90 post-MI. After MI, </w:t>
      </w:r>
      <w:r w:rsidR="00FC17A3" w:rsidRPr="000723BF">
        <w:rPr>
          <w:rFonts w:ascii="Book Antiqua" w:eastAsia="Times New Roman" w:hAnsi="Book Antiqua" w:cs="Calibri"/>
          <w:color w:val="000000"/>
          <w:kern w:val="0"/>
          <w:sz w:val="24"/>
          <w:lang w:eastAsia="sl-SI"/>
        </w:rPr>
        <w:t xml:space="preserve">a </w:t>
      </w:r>
      <w:r w:rsidR="0063075A" w:rsidRPr="000723BF">
        <w:rPr>
          <w:rFonts w:ascii="Book Antiqua" w:eastAsia="Times New Roman" w:hAnsi="Book Antiqua" w:cs="Calibri"/>
          <w:color w:val="000000"/>
          <w:kern w:val="0"/>
          <w:sz w:val="24"/>
          <w:lang w:eastAsia="sl-SI"/>
        </w:rPr>
        <w:t>progressive increas</w:t>
      </w:r>
      <w:r w:rsidR="00FC17A3" w:rsidRPr="000723BF">
        <w:rPr>
          <w:rFonts w:ascii="Book Antiqua" w:eastAsia="Times New Roman" w:hAnsi="Book Antiqua" w:cs="Calibri"/>
          <w:color w:val="000000"/>
          <w:kern w:val="0"/>
          <w:sz w:val="24"/>
          <w:lang w:eastAsia="sl-SI"/>
        </w:rPr>
        <w:t>e</w:t>
      </w:r>
      <w:r w:rsidR="0063075A" w:rsidRPr="000723BF">
        <w:rPr>
          <w:rFonts w:ascii="Book Antiqua" w:eastAsia="Times New Roman" w:hAnsi="Book Antiqua" w:cs="Calibri"/>
          <w:color w:val="000000"/>
          <w:kern w:val="0"/>
          <w:sz w:val="24"/>
          <w:lang w:eastAsia="sl-SI"/>
        </w:rPr>
        <w:t xml:space="preserve"> of LV end-diastolic volume was accompanied by time-dependent changes in specific miR</w:t>
      </w:r>
      <w:r w:rsidR="00D31D75" w:rsidRPr="000723BF">
        <w:rPr>
          <w:rFonts w:ascii="Book Antiqua" w:eastAsia="Times New Roman" w:hAnsi="Book Antiqua" w:cs="Calibri"/>
          <w:color w:val="000000"/>
          <w:kern w:val="0"/>
          <w:sz w:val="24"/>
          <w:lang w:eastAsia="sl-SI"/>
        </w:rPr>
        <w:t>NA</w:t>
      </w:r>
      <w:r w:rsidR="0063075A" w:rsidRPr="000723BF">
        <w:rPr>
          <w:rFonts w:ascii="Book Antiqua" w:eastAsia="Times New Roman" w:hAnsi="Book Antiqua" w:cs="Calibri"/>
          <w:color w:val="000000"/>
          <w:kern w:val="0"/>
          <w:sz w:val="24"/>
          <w:lang w:eastAsia="sl-SI"/>
        </w:rPr>
        <w:t xml:space="preserve">s. </w:t>
      </w:r>
      <w:r w:rsidR="00055436" w:rsidRPr="000723BF">
        <w:rPr>
          <w:rFonts w:ascii="Book Antiqua" w:eastAsia="Times New Roman" w:hAnsi="Book Antiqua" w:cs="Calibri"/>
          <w:color w:val="000000"/>
          <w:kern w:val="0"/>
          <w:sz w:val="24"/>
          <w:lang w:eastAsia="sl-SI"/>
        </w:rPr>
        <w:t>Two days post-MI,</w:t>
      </w:r>
      <w:r w:rsidR="00055436" w:rsidRPr="000723BF">
        <w:rPr>
          <w:rFonts w:ascii="Book Antiqua" w:eastAsia="Times New Roman" w:hAnsi="Book Antiqua" w:cs="Calibri"/>
          <w:i/>
          <w:color w:val="000000"/>
          <w:kern w:val="0"/>
          <w:sz w:val="24"/>
          <w:lang w:eastAsia="sl-SI"/>
        </w:rPr>
        <w:t xml:space="preserve"> </w:t>
      </w:r>
      <w:r w:rsidR="0063075A" w:rsidRPr="000723BF">
        <w:rPr>
          <w:rFonts w:ascii="Book Antiqua" w:eastAsia="Times New Roman" w:hAnsi="Book Antiqua" w:cs="Calibri"/>
          <w:i/>
          <w:color w:val="000000"/>
          <w:kern w:val="0"/>
          <w:sz w:val="24"/>
          <w:lang w:eastAsia="sl-SI"/>
        </w:rPr>
        <w:t>miR-21</w:t>
      </w:r>
      <w:r w:rsidR="0063075A" w:rsidRPr="000723BF">
        <w:rPr>
          <w:rFonts w:ascii="Book Antiqua" w:eastAsia="Times New Roman" w:hAnsi="Book Antiqua" w:cs="Calibri"/>
          <w:color w:val="000000"/>
          <w:kern w:val="0"/>
          <w:sz w:val="24"/>
          <w:lang w:eastAsia="sl-SI"/>
        </w:rPr>
        <w:t xml:space="preserve"> decreased</w:t>
      </w:r>
      <w:r w:rsidR="00055436" w:rsidRPr="000723BF">
        <w:rPr>
          <w:rFonts w:ascii="Book Antiqua" w:eastAsia="Times New Roman" w:hAnsi="Book Antiqua" w:cs="Calibri"/>
          <w:color w:val="000000"/>
          <w:kern w:val="0"/>
          <w:sz w:val="24"/>
          <w:lang w:eastAsia="sl-SI"/>
        </w:rPr>
        <w:t xml:space="preserve"> and 5 d post-MI </w:t>
      </w:r>
      <w:r w:rsidR="0063075A" w:rsidRPr="000723BF">
        <w:rPr>
          <w:rFonts w:ascii="Book Antiqua" w:eastAsia="Times New Roman" w:hAnsi="Book Antiqua" w:cs="Calibri"/>
          <w:color w:val="000000"/>
          <w:kern w:val="0"/>
          <w:sz w:val="24"/>
          <w:lang w:eastAsia="sl-SI"/>
        </w:rPr>
        <w:t>increased</w:t>
      </w:r>
      <w:r w:rsidR="00055436" w:rsidRPr="000723BF">
        <w:rPr>
          <w:rFonts w:ascii="Book Antiqua" w:eastAsia="Times New Roman" w:hAnsi="Book Antiqua" w:cs="Calibri"/>
          <w:color w:val="000000"/>
          <w:kern w:val="0"/>
          <w:sz w:val="24"/>
          <w:lang w:eastAsia="sl-SI"/>
        </w:rPr>
        <w:t>. At later time points its expression level</w:t>
      </w:r>
      <w:r w:rsidR="0063075A" w:rsidRPr="000723BF">
        <w:rPr>
          <w:rFonts w:ascii="Book Antiqua" w:eastAsia="Times New Roman" w:hAnsi="Book Antiqua" w:cs="Calibri"/>
          <w:color w:val="000000"/>
          <w:kern w:val="0"/>
          <w:sz w:val="24"/>
          <w:lang w:eastAsia="sl-SI"/>
        </w:rPr>
        <w:t xml:space="preserve"> </w:t>
      </w:r>
      <w:r w:rsidR="00055436" w:rsidRPr="000723BF">
        <w:rPr>
          <w:rFonts w:ascii="Book Antiqua" w:eastAsia="Times New Roman" w:hAnsi="Book Antiqua" w:cs="Calibri"/>
          <w:color w:val="000000"/>
          <w:kern w:val="0"/>
          <w:sz w:val="24"/>
          <w:lang w:eastAsia="sl-SI"/>
        </w:rPr>
        <w:t xml:space="preserve">reached the </w:t>
      </w:r>
      <w:r w:rsidR="0063075A" w:rsidRPr="000723BF">
        <w:rPr>
          <w:rFonts w:ascii="Book Antiqua" w:eastAsia="Times New Roman" w:hAnsi="Book Antiqua" w:cs="Calibri"/>
          <w:color w:val="000000"/>
          <w:kern w:val="0"/>
          <w:sz w:val="24"/>
          <w:lang w:eastAsia="sl-SI"/>
        </w:rPr>
        <w:t xml:space="preserve">control values. </w:t>
      </w:r>
      <w:r w:rsidR="00D31D75" w:rsidRPr="000723BF">
        <w:rPr>
          <w:rFonts w:ascii="Book Antiqua" w:eastAsia="Times New Roman" w:hAnsi="Book Antiqua" w:cs="Calibri"/>
          <w:color w:val="000000"/>
          <w:kern w:val="0"/>
          <w:sz w:val="24"/>
          <w:lang w:eastAsia="sl-SI"/>
        </w:rPr>
        <w:t>Similarly</w:t>
      </w:r>
      <w:r w:rsidR="0063075A" w:rsidRPr="000723BF">
        <w:rPr>
          <w:rFonts w:ascii="Book Antiqua" w:eastAsia="Times New Roman" w:hAnsi="Book Antiqua" w:cs="Calibri"/>
          <w:color w:val="000000"/>
          <w:kern w:val="0"/>
          <w:sz w:val="24"/>
          <w:lang w:eastAsia="sl-SI"/>
        </w:rPr>
        <w:t xml:space="preserve">, </w:t>
      </w:r>
      <w:r w:rsidR="00055436" w:rsidRPr="000723BF">
        <w:rPr>
          <w:rFonts w:ascii="Book Antiqua" w:eastAsia="Times New Roman" w:hAnsi="Book Antiqua" w:cs="Calibri"/>
          <w:color w:val="000000"/>
          <w:kern w:val="0"/>
          <w:sz w:val="24"/>
          <w:lang w:eastAsia="sl-SI"/>
        </w:rPr>
        <w:t xml:space="preserve">at day 5 post-MI, </w:t>
      </w:r>
      <w:r w:rsidR="0063075A" w:rsidRPr="000723BF">
        <w:rPr>
          <w:rFonts w:ascii="Book Antiqua" w:eastAsia="Times New Roman" w:hAnsi="Book Antiqua" w:cs="Calibri"/>
          <w:i/>
          <w:color w:val="000000"/>
          <w:kern w:val="0"/>
          <w:sz w:val="24"/>
          <w:lang w:eastAsia="sl-SI"/>
        </w:rPr>
        <w:t>miR-29a</w:t>
      </w:r>
      <w:r w:rsidR="0063075A" w:rsidRPr="000723BF">
        <w:rPr>
          <w:rFonts w:ascii="Book Antiqua" w:eastAsia="Times New Roman" w:hAnsi="Book Antiqua" w:cs="Calibri"/>
          <w:color w:val="000000"/>
          <w:kern w:val="0"/>
          <w:sz w:val="24"/>
          <w:lang w:eastAsia="sl-SI"/>
        </w:rPr>
        <w:t xml:space="preserve"> increased and then decreased to </w:t>
      </w:r>
      <w:r w:rsidR="00FC17A3" w:rsidRPr="000723BF">
        <w:rPr>
          <w:rFonts w:ascii="Book Antiqua" w:eastAsia="Times New Roman" w:hAnsi="Book Antiqua" w:cs="Calibri"/>
          <w:color w:val="000000"/>
          <w:kern w:val="0"/>
          <w:sz w:val="24"/>
          <w:lang w:eastAsia="sl-SI"/>
        </w:rPr>
        <w:t xml:space="preserve">the </w:t>
      </w:r>
      <w:r w:rsidR="0063075A" w:rsidRPr="000723BF">
        <w:rPr>
          <w:rFonts w:ascii="Book Antiqua" w:eastAsia="Times New Roman" w:hAnsi="Book Antiqua" w:cs="Calibri"/>
          <w:color w:val="000000"/>
          <w:kern w:val="0"/>
          <w:sz w:val="24"/>
          <w:lang w:eastAsia="sl-SI"/>
        </w:rPr>
        <w:t xml:space="preserve">control level at later time points. </w:t>
      </w:r>
      <w:proofErr w:type="gramStart"/>
      <w:r w:rsidR="0063075A" w:rsidRPr="000723BF">
        <w:rPr>
          <w:rFonts w:ascii="Book Antiqua" w:eastAsia="Times New Roman" w:hAnsi="Book Antiqua" w:cs="Calibri"/>
          <w:i/>
          <w:color w:val="000000"/>
          <w:kern w:val="0"/>
          <w:sz w:val="24"/>
          <w:lang w:eastAsia="sl-SI"/>
        </w:rPr>
        <w:t>miR-208</w:t>
      </w:r>
      <w:proofErr w:type="gramEnd"/>
      <w:r w:rsidR="0063075A" w:rsidRPr="000723BF">
        <w:rPr>
          <w:rFonts w:ascii="Book Antiqua" w:eastAsia="Times New Roman" w:hAnsi="Book Antiqua" w:cs="Calibri"/>
          <w:color w:val="000000"/>
          <w:kern w:val="0"/>
          <w:sz w:val="24"/>
          <w:lang w:eastAsia="sl-SI"/>
        </w:rPr>
        <w:t xml:space="preserve"> </w:t>
      </w:r>
      <w:r w:rsidR="00055436" w:rsidRPr="000723BF">
        <w:rPr>
          <w:rFonts w:ascii="Book Antiqua" w:eastAsia="Times New Roman" w:hAnsi="Book Antiqua" w:cs="Calibri"/>
          <w:color w:val="000000"/>
          <w:kern w:val="0"/>
          <w:sz w:val="24"/>
          <w:lang w:eastAsia="sl-SI"/>
        </w:rPr>
        <w:t>showed elevated expression at</w:t>
      </w:r>
      <w:r w:rsidR="0063075A" w:rsidRPr="000723BF">
        <w:rPr>
          <w:rFonts w:ascii="Book Antiqua" w:eastAsia="Times New Roman" w:hAnsi="Book Antiqua" w:cs="Calibri"/>
          <w:color w:val="000000"/>
          <w:kern w:val="0"/>
          <w:sz w:val="24"/>
          <w:lang w:eastAsia="sl-SI"/>
        </w:rPr>
        <w:t xml:space="preserve"> </w:t>
      </w:r>
      <w:r w:rsidR="00055436" w:rsidRPr="000723BF">
        <w:rPr>
          <w:rFonts w:ascii="Book Antiqua" w:eastAsia="Times New Roman" w:hAnsi="Book Antiqua" w:cs="Calibri"/>
          <w:color w:val="000000"/>
          <w:kern w:val="0"/>
          <w:sz w:val="24"/>
          <w:lang w:eastAsia="sl-SI"/>
        </w:rPr>
        <w:t xml:space="preserve">day </w:t>
      </w:r>
      <w:r w:rsidR="00F11381">
        <w:rPr>
          <w:rFonts w:ascii="Book Antiqua" w:eastAsia="Times New Roman" w:hAnsi="Book Antiqua" w:cs="Calibri"/>
          <w:color w:val="000000"/>
          <w:kern w:val="0"/>
          <w:sz w:val="24"/>
          <w:lang w:eastAsia="sl-SI"/>
        </w:rPr>
        <w:t>5</w:t>
      </w:r>
      <w:r w:rsidR="0063075A" w:rsidRPr="000723BF">
        <w:rPr>
          <w:rFonts w:ascii="Book Antiqua" w:eastAsia="Times New Roman" w:hAnsi="Book Antiqua" w:cs="Calibri"/>
          <w:color w:val="000000"/>
          <w:kern w:val="0"/>
          <w:sz w:val="24"/>
          <w:lang w:eastAsia="sl-SI"/>
        </w:rPr>
        <w:t xml:space="preserve"> post-MI and </w:t>
      </w:r>
      <w:r w:rsidR="00055436" w:rsidRPr="000723BF">
        <w:rPr>
          <w:rFonts w:ascii="Book Antiqua" w:eastAsia="Times New Roman" w:hAnsi="Book Antiqua" w:cs="Calibri"/>
          <w:color w:val="000000"/>
          <w:kern w:val="0"/>
          <w:sz w:val="24"/>
          <w:lang w:eastAsia="sl-SI"/>
        </w:rPr>
        <w:t xml:space="preserve">did not show any decrease </w:t>
      </w:r>
      <w:r w:rsidR="0063075A" w:rsidRPr="000723BF">
        <w:rPr>
          <w:rFonts w:ascii="Book Antiqua" w:eastAsia="Times New Roman" w:hAnsi="Book Antiqua" w:cs="Calibri"/>
          <w:color w:val="000000"/>
          <w:kern w:val="0"/>
          <w:sz w:val="24"/>
          <w:lang w:eastAsia="sl-SI"/>
        </w:rPr>
        <w:t xml:space="preserve">up to </w:t>
      </w:r>
      <w:r w:rsidR="00055436" w:rsidRPr="000723BF">
        <w:rPr>
          <w:rFonts w:ascii="Book Antiqua" w:eastAsia="Times New Roman" w:hAnsi="Book Antiqua" w:cs="Calibri"/>
          <w:color w:val="000000"/>
          <w:kern w:val="0"/>
          <w:sz w:val="24"/>
          <w:lang w:eastAsia="sl-SI"/>
        </w:rPr>
        <w:t xml:space="preserve">day </w:t>
      </w:r>
      <w:r w:rsidR="0063075A" w:rsidRPr="000723BF">
        <w:rPr>
          <w:rFonts w:ascii="Book Antiqua" w:eastAsia="Times New Roman" w:hAnsi="Book Antiqua" w:cs="Calibri"/>
          <w:color w:val="000000"/>
          <w:kern w:val="0"/>
          <w:sz w:val="24"/>
          <w:lang w:eastAsia="sl-SI"/>
        </w:rPr>
        <w:t>90 post-MI</w:t>
      </w:r>
      <w:r w:rsidR="003E4B4B" w:rsidRPr="000723BF">
        <w:rPr>
          <w:rFonts w:ascii="Book Antiqua" w:eastAsia="Times New Roman" w:hAnsi="Book Antiqua"/>
          <w:color w:val="000000"/>
          <w:kern w:val="0"/>
          <w:sz w:val="24"/>
          <w:vertAlign w:val="superscript"/>
          <w:lang w:eastAsia="en-US"/>
        </w:rPr>
        <w:t>[80]</w:t>
      </w:r>
      <w:r w:rsidR="0063075A" w:rsidRPr="000723BF">
        <w:rPr>
          <w:rFonts w:ascii="Book Antiqua" w:eastAsia="Times New Roman" w:hAnsi="Book Antiqua" w:cs="Calibri"/>
          <w:color w:val="000000"/>
          <w:kern w:val="0"/>
          <w:sz w:val="24"/>
          <w:lang w:eastAsia="sl-SI"/>
        </w:rPr>
        <w:t xml:space="preserve">. </w:t>
      </w:r>
      <w:r w:rsidR="0063075A" w:rsidRPr="000723BF">
        <w:rPr>
          <w:rFonts w:ascii="Book Antiqua" w:eastAsia="Times New Roman" w:hAnsi="Book Antiqua" w:cs="Calibri"/>
          <w:i/>
          <w:color w:val="000000"/>
          <w:kern w:val="0"/>
          <w:sz w:val="24"/>
          <w:lang w:eastAsia="sl-SI"/>
        </w:rPr>
        <w:t>miR-1, miR-208b</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miR-499-5p</w:t>
      </w:r>
      <w:r w:rsidR="0063075A" w:rsidRPr="000723BF">
        <w:rPr>
          <w:rFonts w:ascii="Book Antiqua" w:eastAsia="Times New Roman" w:hAnsi="Book Antiqua" w:cs="Calibri"/>
          <w:color w:val="000000"/>
          <w:kern w:val="0"/>
          <w:sz w:val="24"/>
          <w:lang w:eastAsia="sl-SI"/>
        </w:rPr>
        <w:t xml:space="preserve"> were </w:t>
      </w:r>
      <w:r w:rsidR="00D31D75" w:rsidRPr="000723BF">
        <w:rPr>
          <w:rFonts w:ascii="Book Antiqua" w:eastAsia="Times New Roman" w:hAnsi="Book Antiqua" w:cs="Calibri"/>
          <w:color w:val="000000"/>
          <w:kern w:val="0"/>
          <w:sz w:val="24"/>
          <w:lang w:eastAsia="sl-SI"/>
        </w:rPr>
        <w:t xml:space="preserve">further </w:t>
      </w:r>
      <w:r w:rsidR="0063075A" w:rsidRPr="000723BF">
        <w:rPr>
          <w:rFonts w:ascii="Book Antiqua" w:eastAsia="Times New Roman" w:hAnsi="Book Antiqua" w:cs="Calibri"/>
          <w:color w:val="000000"/>
          <w:kern w:val="0"/>
          <w:sz w:val="24"/>
          <w:lang w:eastAsia="sl-SI"/>
        </w:rPr>
        <w:t xml:space="preserve">measured in plasma samples from 424 patients for discrimination of a clinical diagnosis of MI and for association with 30-day mortality and </w:t>
      </w:r>
      <w:r w:rsidR="00FC17A3" w:rsidRPr="000723BF">
        <w:rPr>
          <w:rFonts w:ascii="Book Antiqua" w:eastAsia="Times New Roman" w:hAnsi="Book Antiqua" w:cs="Calibri"/>
          <w:color w:val="000000"/>
          <w:kern w:val="0"/>
          <w:sz w:val="24"/>
          <w:lang w:eastAsia="sl-SI"/>
        </w:rPr>
        <w:t xml:space="preserve">for </w:t>
      </w:r>
      <w:r w:rsidR="0063075A" w:rsidRPr="000723BF">
        <w:rPr>
          <w:rFonts w:ascii="Book Antiqua" w:eastAsia="Times New Roman" w:hAnsi="Book Antiqua" w:cs="Calibri"/>
          <w:color w:val="000000"/>
          <w:kern w:val="0"/>
          <w:sz w:val="24"/>
          <w:lang w:eastAsia="sl-SI"/>
        </w:rPr>
        <w:t xml:space="preserve">diagnosis of </w:t>
      </w:r>
      <w:r w:rsidR="00D31D75" w:rsidRPr="000723BF">
        <w:rPr>
          <w:rFonts w:ascii="Book Antiqua" w:eastAsia="Times New Roman" w:hAnsi="Book Antiqua" w:cs="Calibri"/>
          <w:color w:val="000000"/>
          <w:kern w:val="0"/>
          <w:sz w:val="24"/>
          <w:lang w:eastAsia="sl-SI"/>
        </w:rPr>
        <w:t>HF</w:t>
      </w:r>
      <w:r w:rsidR="0063075A" w:rsidRPr="000723BF">
        <w:rPr>
          <w:rFonts w:ascii="Book Antiqua" w:eastAsia="Times New Roman" w:hAnsi="Book Antiqua" w:cs="Calibri"/>
          <w:color w:val="000000"/>
          <w:kern w:val="0"/>
          <w:sz w:val="24"/>
          <w:lang w:eastAsia="sl-SI"/>
        </w:rPr>
        <w:t xml:space="preserve">. Discrimination of MI was accurate for </w:t>
      </w:r>
      <w:r w:rsidR="0063075A" w:rsidRPr="000723BF">
        <w:rPr>
          <w:rFonts w:ascii="Book Antiqua" w:eastAsia="Times New Roman" w:hAnsi="Book Antiqua" w:cs="Calibri"/>
          <w:i/>
          <w:color w:val="000000"/>
          <w:kern w:val="0"/>
          <w:sz w:val="24"/>
          <w:lang w:eastAsia="sl-SI"/>
        </w:rPr>
        <w:t>miR-208b</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miR-499-5p</w:t>
      </w:r>
      <w:r w:rsidR="0063075A" w:rsidRPr="000723BF">
        <w:rPr>
          <w:rFonts w:ascii="Book Antiqua" w:eastAsia="Times New Roman" w:hAnsi="Book Antiqua" w:cs="Calibri"/>
          <w:color w:val="000000"/>
          <w:kern w:val="0"/>
          <w:sz w:val="24"/>
          <w:lang w:eastAsia="sl-SI"/>
        </w:rPr>
        <w:t xml:space="preserve"> but </w:t>
      </w:r>
      <w:r w:rsidR="00FC17A3" w:rsidRPr="000723BF">
        <w:rPr>
          <w:rFonts w:ascii="Book Antiqua" w:eastAsia="Times New Roman" w:hAnsi="Book Antiqua" w:cs="Calibri"/>
          <w:color w:val="000000"/>
          <w:kern w:val="0"/>
          <w:sz w:val="24"/>
          <w:lang w:eastAsia="sl-SI"/>
        </w:rPr>
        <w:t xml:space="preserve">was </w:t>
      </w:r>
      <w:r w:rsidR="0063075A" w:rsidRPr="000723BF">
        <w:rPr>
          <w:rFonts w:ascii="Book Antiqua" w:eastAsia="Times New Roman" w:hAnsi="Book Antiqua" w:cs="Calibri"/>
          <w:color w:val="000000"/>
          <w:kern w:val="0"/>
          <w:sz w:val="24"/>
          <w:lang w:eastAsia="sl-SI"/>
        </w:rPr>
        <w:t>considerabl</w:t>
      </w:r>
      <w:r w:rsidR="00FC17A3" w:rsidRPr="000723BF">
        <w:rPr>
          <w:rFonts w:ascii="Book Antiqua" w:eastAsia="Times New Roman" w:hAnsi="Book Antiqua" w:cs="Calibri"/>
          <w:color w:val="000000"/>
          <w:kern w:val="0"/>
          <w:sz w:val="24"/>
          <w:lang w:eastAsia="sl-SI"/>
        </w:rPr>
        <w:t>y</w:t>
      </w:r>
      <w:r w:rsidR="0063075A" w:rsidRPr="000723BF">
        <w:rPr>
          <w:rFonts w:ascii="Book Antiqua" w:eastAsia="Times New Roman" w:hAnsi="Book Antiqua" w:cs="Calibri"/>
          <w:color w:val="000000"/>
          <w:kern w:val="0"/>
          <w:sz w:val="24"/>
          <w:lang w:eastAsia="sl-SI"/>
        </w:rPr>
        <w:t xml:space="preserve"> lower than for TnT. Increased miRNA levels were strongly associated with </w:t>
      </w:r>
      <w:r w:rsidR="00FC17A3" w:rsidRPr="000723BF">
        <w:rPr>
          <w:rFonts w:ascii="Book Antiqua" w:eastAsia="Times New Roman" w:hAnsi="Book Antiqua" w:cs="Calibri"/>
          <w:color w:val="000000"/>
          <w:kern w:val="0"/>
          <w:sz w:val="24"/>
          <w:lang w:eastAsia="sl-SI"/>
        </w:rPr>
        <w:t xml:space="preserve">an </w:t>
      </w:r>
      <w:r w:rsidR="0063075A" w:rsidRPr="000723BF">
        <w:rPr>
          <w:rFonts w:ascii="Book Antiqua" w:eastAsia="Times New Roman" w:hAnsi="Book Antiqua" w:cs="Calibri"/>
          <w:color w:val="000000"/>
          <w:kern w:val="0"/>
          <w:sz w:val="24"/>
          <w:lang w:eastAsia="sl-SI"/>
        </w:rPr>
        <w:t xml:space="preserve">increased risk of mortality or heart failure within 30 d for </w:t>
      </w:r>
      <w:r w:rsidR="0063075A" w:rsidRPr="000723BF">
        <w:rPr>
          <w:rFonts w:ascii="Book Antiqua" w:eastAsia="Times New Roman" w:hAnsi="Book Antiqua" w:cs="Calibri"/>
          <w:i/>
          <w:color w:val="000000"/>
          <w:kern w:val="0"/>
          <w:sz w:val="24"/>
          <w:lang w:eastAsia="sl-SI"/>
        </w:rPr>
        <w:t>miR-208b</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miR-499-5p</w:t>
      </w:r>
      <w:r w:rsidR="0063075A" w:rsidRPr="000723BF">
        <w:rPr>
          <w:rFonts w:ascii="Book Antiqua" w:eastAsia="Times New Roman" w:hAnsi="Book Antiqua" w:cs="Calibri"/>
          <w:color w:val="000000"/>
          <w:kern w:val="0"/>
          <w:sz w:val="24"/>
          <w:lang w:eastAsia="sl-SI"/>
        </w:rPr>
        <w:t>, but the association was lost when adjusting for TnT</w:t>
      </w:r>
      <w:r w:rsidR="003E4B4B" w:rsidRPr="000723BF">
        <w:rPr>
          <w:rFonts w:ascii="Book Antiqua" w:eastAsia="Times New Roman" w:hAnsi="Book Antiqua"/>
          <w:color w:val="000000"/>
          <w:kern w:val="0"/>
          <w:sz w:val="24"/>
          <w:vertAlign w:val="superscript"/>
          <w:lang w:eastAsia="en-US"/>
        </w:rPr>
        <w:t>[81]</w:t>
      </w:r>
      <w:r w:rsidR="0063075A" w:rsidRPr="000723BF">
        <w:rPr>
          <w:rFonts w:ascii="Book Antiqua" w:eastAsia="Times New Roman" w:hAnsi="Book Antiqua" w:cs="Calibri"/>
          <w:color w:val="000000"/>
          <w:kern w:val="0"/>
          <w:sz w:val="24"/>
          <w:lang w:eastAsia="sl-SI"/>
        </w:rPr>
        <w:t>. In another study</w:t>
      </w:r>
      <w:r w:rsidR="00D31D75"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 xml:space="preserve"> </w:t>
      </w:r>
      <w:r w:rsidR="00D31D75" w:rsidRPr="000723BF">
        <w:rPr>
          <w:rFonts w:ascii="Book Antiqua" w:eastAsia="Times New Roman" w:hAnsi="Book Antiqua" w:cs="Calibri"/>
          <w:color w:val="000000"/>
          <w:kern w:val="0"/>
          <w:sz w:val="24"/>
          <w:lang w:eastAsia="sl-SI"/>
        </w:rPr>
        <w:t xml:space="preserve">circulating miRNAs were measured in </w:t>
      </w:r>
      <w:r w:rsidR="0063075A" w:rsidRPr="000723BF">
        <w:rPr>
          <w:rFonts w:ascii="Book Antiqua" w:eastAsia="Times New Roman" w:hAnsi="Book Antiqua" w:cs="Calibri"/>
          <w:color w:val="000000"/>
          <w:kern w:val="0"/>
          <w:sz w:val="24"/>
          <w:lang w:eastAsia="sl-SI"/>
        </w:rPr>
        <w:t xml:space="preserve">90 patients after AMI and several miRNAs </w:t>
      </w:r>
      <w:r w:rsidR="006A3C51" w:rsidRPr="000723BF">
        <w:rPr>
          <w:rFonts w:ascii="Book Antiqua" w:eastAsia="Times New Roman" w:hAnsi="Book Antiqua" w:cs="Calibri"/>
          <w:color w:val="000000"/>
          <w:kern w:val="0"/>
          <w:sz w:val="24"/>
          <w:lang w:eastAsia="sl-SI"/>
        </w:rPr>
        <w:t xml:space="preserve">were identified as </w:t>
      </w:r>
      <w:r w:rsidR="0063075A" w:rsidRPr="000723BF">
        <w:rPr>
          <w:rFonts w:ascii="Book Antiqua" w:eastAsia="Times New Roman" w:hAnsi="Book Antiqua" w:cs="Calibri"/>
          <w:color w:val="000000"/>
          <w:kern w:val="0"/>
          <w:sz w:val="24"/>
          <w:lang w:eastAsia="sl-SI"/>
        </w:rPr>
        <w:t xml:space="preserve">potentially involved in LV remodeling. </w:t>
      </w:r>
      <w:proofErr w:type="gramStart"/>
      <w:r w:rsidR="0063075A" w:rsidRPr="000723BF">
        <w:rPr>
          <w:rFonts w:ascii="Book Antiqua" w:eastAsia="Times New Roman" w:hAnsi="Book Antiqua" w:cs="Calibri"/>
          <w:i/>
          <w:color w:val="000000"/>
          <w:kern w:val="0"/>
          <w:sz w:val="24"/>
          <w:lang w:eastAsia="sl-SI"/>
        </w:rPr>
        <w:t>miR-150</w:t>
      </w:r>
      <w:proofErr w:type="gramEnd"/>
      <w:r w:rsidR="0063075A" w:rsidRPr="000723BF">
        <w:rPr>
          <w:rFonts w:ascii="Book Antiqua" w:eastAsia="Times New Roman" w:hAnsi="Book Antiqua" w:cs="Calibri"/>
          <w:color w:val="000000"/>
          <w:kern w:val="0"/>
          <w:sz w:val="24"/>
          <w:lang w:eastAsia="sl-SI"/>
        </w:rPr>
        <w:t xml:space="preserve"> was downregulated in patients with remodeling compared with patients without. </w:t>
      </w:r>
      <w:proofErr w:type="gramStart"/>
      <w:r w:rsidR="0063075A" w:rsidRPr="000723BF">
        <w:rPr>
          <w:rFonts w:ascii="Book Antiqua" w:eastAsia="Times New Roman" w:hAnsi="Book Antiqua" w:cs="Calibri"/>
          <w:i/>
          <w:color w:val="000000"/>
          <w:kern w:val="0"/>
          <w:sz w:val="24"/>
          <w:lang w:eastAsia="sl-SI"/>
        </w:rPr>
        <w:t>miR-150</w:t>
      </w:r>
      <w:proofErr w:type="gramEnd"/>
      <w:r w:rsidR="0063075A" w:rsidRPr="000723BF">
        <w:rPr>
          <w:rFonts w:ascii="Book Antiqua" w:eastAsia="Times New Roman" w:hAnsi="Book Antiqua" w:cs="Calibri"/>
          <w:color w:val="000000"/>
          <w:kern w:val="0"/>
          <w:sz w:val="24"/>
          <w:lang w:eastAsia="sl-SI"/>
        </w:rPr>
        <w:t xml:space="preserve"> outperformed BNP </w:t>
      </w:r>
      <w:r w:rsidR="006A3C51" w:rsidRPr="000723BF">
        <w:rPr>
          <w:rFonts w:ascii="Book Antiqua" w:eastAsia="Times New Roman" w:hAnsi="Book Antiqua" w:cs="Calibri"/>
          <w:color w:val="000000"/>
          <w:kern w:val="0"/>
          <w:sz w:val="24"/>
          <w:lang w:eastAsia="sl-SI"/>
        </w:rPr>
        <w:lastRenderedPageBreak/>
        <w:t xml:space="preserve">(B-type natriuretic peptide) </w:t>
      </w:r>
      <w:r w:rsidR="0063075A" w:rsidRPr="000723BF">
        <w:rPr>
          <w:rFonts w:ascii="Book Antiqua" w:eastAsia="Times New Roman" w:hAnsi="Book Antiqua" w:cs="Calibri"/>
          <w:color w:val="000000"/>
          <w:kern w:val="0"/>
          <w:sz w:val="24"/>
          <w:lang w:eastAsia="sl-SI"/>
        </w:rPr>
        <w:t>to predict remodeling and reclassified 54% of patients misclassified by BNP and 59% of patients misclassified by a multi</w:t>
      </w:r>
      <w:r w:rsidR="00125D60"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parameter clinical model</w:t>
      </w:r>
      <w:r w:rsidR="003E4B4B" w:rsidRPr="000723BF">
        <w:rPr>
          <w:rFonts w:ascii="Book Antiqua" w:eastAsia="Times New Roman" w:hAnsi="Book Antiqua"/>
          <w:color w:val="000000"/>
          <w:kern w:val="0"/>
          <w:sz w:val="24"/>
          <w:vertAlign w:val="superscript"/>
          <w:lang w:eastAsia="en-US"/>
        </w:rPr>
        <w:t>[82]</w:t>
      </w:r>
      <w:r w:rsidR="0063075A" w:rsidRPr="000723BF">
        <w:rPr>
          <w:rFonts w:ascii="Book Antiqua" w:eastAsia="Times New Roman" w:hAnsi="Book Antiqua" w:cs="Calibri"/>
          <w:color w:val="000000"/>
          <w:kern w:val="0"/>
          <w:sz w:val="24"/>
          <w:lang w:eastAsia="sl-SI"/>
        </w:rPr>
        <w:t xml:space="preserve">. </w:t>
      </w:r>
      <w:r w:rsidR="006A3C51" w:rsidRPr="000723BF">
        <w:rPr>
          <w:rFonts w:ascii="Book Antiqua" w:eastAsia="Times New Roman" w:hAnsi="Book Antiqua" w:cs="Calibri"/>
          <w:color w:val="000000"/>
          <w:kern w:val="0"/>
          <w:sz w:val="24"/>
          <w:lang w:eastAsia="sl-SI"/>
        </w:rPr>
        <w:t>Further</w:t>
      </w:r>
      <w:r w:rsidR="00A60C67" w:rsidRPr="000723BF">
        <w:rPr>
          <w:rFonts w:ascii="Book Antiqua" w:eastAsia="Times New Roman" w:hAnsi="Book Antiqua" w:cs="Calibri"/>
          <w:color w:val="000000"/>
          <w:kern w:val="0"/>
          <w:sz w:val="24"/>
          <w:lang w:eastAsia="sl-SI"/>
        </w:rPr>
        <w:t>more</w:t>
      </w:r>
      <w:r w:rsidR="006A3C51" w:rsidRPr="000723BF">
        <w:rPr>
          <w:rFonts w:ascii="Book Antiqua" w:eastAsia="Times New Roman" w:hAnsi="Book Antiqua" w:cs="Calibri"/>
          <w:color w:val="000000"/>
          <w:kern w:val="0"/>
          <w:sz w:val="24"/>
          <w:lang w:eastAsia="sl-SI"/>
        </w:rPr>
        <w:t xml:space="preserve">, </w:t>
      </w:r>
      <w:r w:rsidR="0063075A" w:rsidRPr="000723BF">
        <w:rPr>
          <w:rFonts w:ascii="Book Antiqua" w:eastAsia="Times New Roman" w:hAnsi="Book Antiqua" w:cs="Calibri"/>
          <w:color w:val="000000"/>
          <w:kern w:val="0"/>
          <w:sz w:val="24"/>
          <w:lang w:eastAsia="sl-SI"/>
        </w:rPr>
        <w:t xml:space="preserve">plasma samples from 150 patients </w:t>
      </w:r>
      <w:r w:rsidR="006A3C51" w:rsidRPr="000723BF">
        <w:rPr>
          <w:rFonts w:ascii="Book Antiqua" w:eastAsia="Times New Roman" w:hAnsi="Book Antiqua" w:cs="Calibri"/>
          <w:color w:val="000000"/>
          <w:kern w:val="0"/>
          <w:sz w:val="24"/>
          <w:lang w:eastAsia="sl-SI"/>
        </w:rPr>
        <w:t xml:space="preserve">with AMI </w:t>
      </w:r>
      <w:r w:rsidR="0063075A" w:rsidRPr="000723BF">
        <w:rPr>
          <w:rFonts w:ascii="Book Antiqua" w:eastAsia="Times New Roman" w:hAnsi="Book Antiqua" w:cs="Calibri"/>
          <w:color w:val="000000"/>
          <w:kern w:val="0"/>
          <w:sz w:val="24"/>
          <w:lang w:eastAsia="sl-SI"/>
        </w:rPr>
        <w:t xml:space="preserve">were obtained for determination of </w:t>
      </w:r>
      <w:r w:rsidR="00A60C67" w:rsidRPr="000723BF">
        <w:rPr>
          <w:rFonts w:ascii="Book Antiqua" w:eastAsia="Times New Roman" w:hAnsi="Book Antiqua" w:cs="Calibri"/>
          <w:color w:val="000000"/>
          <w:kern w:val="0"/>
          <w:sz w:val="24"/>
          <w:lang w:eastAsia="sl-SI"/>
        </w:rPr>
        <w:t xml:space="preserve">the </w:t>
      </w:r>
      <w:r w:rsidR="0063075A" w:rsidRPr="000723BF">
        <w:rPr>
          <w:rFonts w:ascii="Book Antiqua" w:eastAsia="Times New Roman" w:hAnsi="Book Antiqua" w:cs="Calibri"/>
          <w:color w:val="000000"/>
          <w:kern w:val="0"/>
          <w:sz w:val="24"/>
          <w:lang w:eastAsia="sl-SI"/>
        </w:rPr>
        <w:t xml:space="preserve">levels of </w:t>
      </w:r>
      <w:r w:rsidR="0063075A" w:rsidRPr="000723BF">
        <w:rPr>
          <w:rFonts w:ascii="Book Antiqua" w:eastAsia="Times New Roman" w:hAnsi="Book Antiqua" w:cs="Calibri"/>
          <w:i/>
          <w:color w:val="000000"/>
          <w:kern w:val="0"/>
          <w:sz w:val="24"/>
          <w:lang w:eastAsia="sl-SI"/>
        </w:rPr>
        <w:t>miR-16, miR-27a, miR-101</w:t>
      </w:r>
      <w:r w:rsidR="0063075A" w:rsidRPr="000723BF">
        <w:rPr>
          <w:rFonts w:ascii="Book Antiqua" w:eastAsia="Times New Roman" w:hAnsi="Book Antiqua" w:cs="Calibri"/>
          <w:color w:val="000000"/>
          <w:kern w:val="0"/>
          <w:sz w:val="24"/>
          <w:lang w:eastAsia="sl-SI"/>
        </w:rPr>
        <w:t xml:space="preserve"> and </w:t>
      </w:r>
      <w:r w:rsidR="0063075A" w:rsidRPr="000723BF">
        <w:rPr>
          <w:rFonts w:ascii="Book Antiqua" w:eastAsia="Times New Roman" w:hAnsi="Book Antiqua" w:cs="Calibri"/>
          <w:i/>
          <w:color w:val="000000"/>
          <w:kern w:val="0"/>
          <w:sz w:val="24"/>
          <w:lang w:eastAsia="sl-SI"/>
        </w:rPr>
        <w:t>miR-150</w:t>
      </w:r>
      <w:r w:rsidR="006A3C51"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 xml:space="preserve"> </w:t>
      </w:r>
      <w:r w:rsidR="00A60C67" w:rsidRPr="000723BF">
        <w:rPr>
          <w:rFonts w:ascii="Book Antiqua" w:eastAsia="Times New Roman" w:hAnsi="Book Antiqua" w:cs="Calibri"/>
          <w:color w:val="000000"/>
          <w:kern w:val="0"/>
          <w:sz w:val="24"/>
          <w:lang w:eastAsia="sl-SI"/>
        </w:rPr>
        <w:t>A c</w:t>
      </w:r>
      <w:r w:rsidR="0063075A" w:rsidRPr="000723BF">
        <w:rPr>
          <w:rFonts w:ascii="Book Antiqua" w:eastAsia="Times New Roman" w:hAnsi="Book Antiqua" w:cs="Calibri"/>
          <w:color w:val="000000"/>
          <w:kern w:val="0"/>
          <w:sz w:val="24"/>
          <w:lang w:eastAsia="sl-SI"/>
        </w:rPr>
        <w:t xml:space="preserve">ombination of the </w:t>
      </w:r>
      <w:r w:rsidR="006A3C51" w:rsidRPr="000723BF">
        <w:rPr>
          <w:rFonts w:ascii="Book Antiqua" w:eastAsia="Times New Roman" w:hAnsi="Book Antiqua" w:cs="Calibri"/>
          <w:color w:val="000000"/>
          <w:kern w:val="0"/>
          <w:sz w:val="24"/>
          <w:lang w:eastAsia="sl-SI"/>
        </w:rPr>
        <w:t>four</w:t>
      </w:r>
      <w:r w:rsidR="0063075A" w:rsidRPr="000723BF">
        <w:rPr>
          <w:rFonts w:ascii="Book Antiqua" w:eastAsia="Times New Roman" w:hAnsi="Book Antiqua" w:cs="Calibri"/>
          <w:color w:val="000000"/>
          <w:kern w:val="0"/>
          <w:sz w:val="24"/>
          <w:lang w:eastAsia="sl-SI"/>
        </w:rPr>
        <w:t xml:space="preserve"> miRNAs improved the prediction of LV contractility based on clinical variables. Patients with low levels of </w:t>
      </w:r>
      <w:r w:rsidR="0063075A" w:rsidRPr="000723BF">
        <w:rPr>
          <w:rFonts w:ascii="Book Antiqua" w:eastAsia="Times New Roman" w:hAnsi="Book Antiqua" w:cs="Calibri"/>
          <w:i/>
          <w:color w:val="000000"/>
          <w:kern w:val="0"/>
          <w:sz w:val="24"/>
          <w:lang w:eastAsia="sl-SI"/>
        </w:rPr>
        <w:t>miR-150</w:t>
      </w:r>
      <w:r w:rsidR="0063075A" w:rsidRPr="000723BF">
        <w:rPr>
          <w:rFonts w:ascii="Book Antiqua" w:eastAsia="Times New Roman" w:hAnsi="Book Antiqua" w:cs="Calibri"/>
          <w:color w:val="000000"/>
          <w:kern w:val="0"/>
          <w:sz w:val="24"/>
          <w:lang w:eastAsia="sl-SI"/>
        </w:rPr>
        <w:t xml:space="preserve"> or </w:t>
      </w:r>
      <w:r w:rsidR="0063075A" w:rsidRPr="000723BF">
        <w:rPr>
          <w:rFonts w:ascii="Book Antiqua" w:eastAsia="Times New Roman" w:hAnsi="Book Antiqua" w:cs="Calibri"/>
          <w:i/>
          <w:color w:val="000000"/>
          <w:kern w:val="0"/>
          <w:sz w:val="24"/>
          <w:lang w:eastAsia="sl-SI"/>
        </w:rPr>
        <w:t>miR-101</w:t>
      </w:r>
      <w:r w:rsidR="0063075A" w:rsidRPr="000723BF">
        <w:rPr>
          <w:rFonts w:ascii="Book Antiqua" w:eastAsia="Times New Roman" w:hAnsi="Book Antiqua" w:cs="Calibri"/>
          <w:color w:val="000000"/>
          <w:kern w:val="0"/>
          <w:sz w:val="24"/>
          <w:lang w:eastAsia="sl-SI"/>
        </w:rPr>
        <w:t xml:space="preserve"> and elevated levels of </w:t>
      </w:r>
      <w:r w:rsidR="0063075A" w:rsidRPr="000723BF">
        <w:rPr>
          <w:rFonts w:ascii="Book Antiqua" w:eastAsia="Times New Roman" w:hAnsi="Book Antiqua" w:cs="Calibri"/>
          <w:i/>
          <w:color w:val="000000"/>
          <w:kern w:val="0"/>
          <w:sz w:val="24"/>
          <w:lang w:eastAsia="sl-SI"/>
        </w:rPr>
        <w:t>miR-16</w:t>
      </w:r>
      <w:r w:rsidR="0063075A" w:rsidRPr="000723BF">
        <w:rPr>
          <w:rFonts w:ascii="Book Antiqua" w:eastAsia="Times New Roman" w:hAnsi="Book Antiqua" w:cs="Calibri"/>
          <w:color w:val="000000"/>
          <w:kern w:val="0"/>
          <w:sz w:val="24"/>
          <w:lang w:eastAsia="sl-SI"/>
        </w:rPr>
        <w:t xml:space="preserve"> were at high risk </w:t>
      </w:r>
      <w:r w:rsidR="00A60C67" w:rsidRPr="000723BF">
        <w:rPr>
          <w:rFonts w:ascii="Book Antiqua" w:eastAsia="Times New Roman" w:hAnsi="Book Antiqua" w:cs="Calibri"/>
          <w:color w:val="000000"/>
          <w:kern w:val="0"/>
          <w:sz w:val="24"/>
          <w:lang w:eastAsia="sl-SI"/>
        </w:rPr>
        <w:t>for</w:t>
      </w:r>
      <w:r w:rsidR="0063075A" w:rsidRPr="000723BF">
        <w:rPr>
          <w:rFonts w:ascii="Book Antiqua" w:eastAsia="Times New Roman" w:hAnsi="Book Antiqua" w:cs="Calibri"/>
          <w:color w:val="000000"/>
          <w:kern w:val="0"/>
          <w:sz w:val="24"/>
          <w:lang w:eastAsia="sl-SI"/>
        </w:rPr>
        <w:t xml:space="preserve"> impaired LV contractility. The </w:t>
      </w:r>
      <w:r w:rsidR="006A3C51" w:rsidRPr="000723BF">
        <w:rPr>
          <w:rFonts w:ascii="Book Antiqua" w:eastAsia="Times New Roman" w:hAnsi="Book Antiqua" w:cs="Calibri"/>
          <w:color w:val="000000"/>
          <w:kern w:val="0"/>
          <w:sz w:val="24"/>
          <w:lang w:eastAsia="sl-SI"/>
        </w:rPr>
        <w:t>fo</w:t>
      </w:r>
      <w:r w:rsidR="00A60C67" w:rsidRPr="000723BF">
        <w:rPr>
          <w:rFonts w:ascii="Book Antiqua" w:eastAsia="Times New Roman" w:hAnsi="Book Antiqua" w:cs="Calibri"/>
          <w:color w:val="000000"/>
          <w:kern w:val="0"/>
          <w:sz w:val="24"/>
          <w:lang w:eastAsia="sl-SI"/>
        </w:rPr>
        <w:t>u</w:t>
      </w:r>
      <w:r w:rsidR="006A3C51" w:rsidRPr="000723BF">
        <w:rPr>
          <w:rFonts w:ascii="Book Antiqua" w:eastAsia="Times New Roman" w:hAnsi="Book Antiqua" w:cs="Calibri"/>
          <w:color w:val="000000"/>
          <w:kern w:val="0"/>
          <w:sz w:val="24"/>
          <w:lang w:eastAsia="sl-SI"/>
        </w:rPr>
        <w:t>r</w:t>
      </w:r>
      <w:r w:rsidR="00C24F53"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miRNA panel reclassified a significant proportion of patients</w:t>
      </w:r>
      <w:r w:rsidR="00A60C67" w:rsidRPr="000723BF">
        <w:rPr>
          <w:rFonts w:ascii="Book Antiqua" w:eastAsia="Times New Roman" w:hAnsi="Book Antiqua" w:cs="Calibri"/>
          <w:color w:val="000000"/>
          <w:kern w:val="0"/>
          <w:sz w:val="24"/>
          <w:lang w:eastAsia="sl-SI"/>
        </w:rPr>
        <w:t>,</w:t>
      </w:r>
      <w:r w:rsidR="0063075A" w:rsidRPr="000723BF">
        <w:rPr>
          <w:rFonts w:ascii="Book Antiqua" w:eastAsia="Times New Roman" w:hAnsi="Book Antiqua" w:cs="Calibri"/>
          <w:color w:val="000000"/>
          <w:kern w:val="0"/>
          <w:sz w:val="24"/>
          <w:lang w:eastAsia="sl-SI"/>
        </w:rPr>
        <w:t xml:space="preserve"> with a net reclassification improvement of 66</w:t>
      </w:r>
      <w:proofErr w:type="gramStart"/>
      <w:r w:rsidR="0063075A" w:rsidRPr="000723BF">
        <w:rPr>
          <w:rFonts w:ascii="Book Antiqua" w:eastAsia="Times New Roman" w:hAnsi="Book Antiqua" w:cs="Calibri"/>
          <w:color w:val="000000"/>
          <w:kern w:val="0"/>
          <w:sz w:val="24"/>
          <w:lang w:eastAsia="sl-SI"/>
        </w:rPr>
        <w:t>%</w:t>
      </w:r>
      <w:r w:rsidR="003E4B4B" w:rsidRPr="000723BF">
        <w:rPr>
          <w:rFonts w:ascii="Book Antiqua" w:eastAsia="Times New Roman" w:hAnsi="Book Antiqua"/>
          <w:color w:val="000000"/>
          <w:kern w:val="0"/>
          <w:sz w:val="24"/>
          <w:vertAlign w:val="superscript"/>
          <w:lang w:eastAsia="en-US"/>
        </w:rPr>
        <w:t>[</w:t>
      </w:r>
      <w:proofErr w:type="gramEnd"/>
      <w:r w:rsidR="003E4B4B" w:rsidRPr="000723BF">
        <w:rPr>
          <w:rFonts w:ascii="Book Antiqua" w:eastAsia="Times New Roman" w:hAnsi="Book Antiqua"/>
          <w:color w:val="000000"/>
          <w:kern w:val="0"/>
          <w:sz w:val="24"/>
          <w:vertAlign w:val="superscript"/>
          <w:lang w:eastAsia="en-US"/>
        </w:rPr>
        <w:t>83]</w:t>
      </w:r>
      <w:r w:rsidR="0063075A" w:rsidRPr="000723BF">
        <w:rPr>
          <w:rFonts w:ascii="Book Antiqua" w:eastAsia="Times New Roman" w:hAnsi="Book Antiqua" w:cs="Calibri"/>
          <w:color w:val="000000"/>
          <w:kern w:val="0"/>
          <w:sz w:val="24"/>
          <w:lang w:eastAsia="sl-SI"/>
        </w:rPr>
        <w:t>.</w:t>
      </w:r>
    </w:p>
    <w:p w14:paraId="739D1562" w14:textId="77777777" w:rsidR="00F11381" w:rsidRDefault="00F11381" w:rsidP="000723BF">
      <w:pPr>
        <w:widowControl/>
        <w:spacing w:line="360" w:lineRule="auto"/>
        <w:rPr>
          <w:rFonts w:ascii="Book Antiqua" w:hAnsi="Book Antiqua" w:cs="Calibri"/>
          <w:b/>
          <w:i/>
          <w:color w:val="000000"/>
          <w:kern w:val="0"/>
          <w:sz w:val="24"/>
          <w:u w:val="single"/>
        </w:rPr>
      </w:pPr>
    </w:p>
    <w:p w14:paraId="58E191B5" w14:textId="24C12622"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F11381">
        <w:rPr>
          <w:rFonts w:ascii="Book Antiqua" w:eastAsia="Times New Roman" w:hAnsi="Book Antiqua" w:cs="Calibri"/>
          <w:b/>
          <w:color w:val="000000"/>
          <w:kern w:val="0"/>
          <w:sz w:val="24"/>
          <w:lang w:eastAsia="sl-SI"/>
        </w:rPr>
        <w:t>Plasma miRNAs and prospective study for MI</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00A60C67" w:rsidRPr="000723BF">
        <w:rPr>
          <w:rFonts w:ascii="Book Antiqua" w:eastAsia="Times New Roman" w:hAnsi="Book Antiqua" w:cs="Calibri"/>
          <w:color w:val="000000"/>
          <w:kern w:val="0"/>
          <w:sz w:val="24"/>
          <w:lang w:eastAsia="sl-SI"/>
        </w:rPr>
        <w:t>The a</w:t>
      </w:r>
      <w:r w:rsidRPr="000723BF">
        <w:rPr>
          <w:rFonts w:ascii="Book Antiqua" w:eastAsia="Times New Roman" w:hAnsi="Book Antiqua" w:cs="Calibri"/>
          <w:color w:val="000000"/>
          <w:kern w:val="0"/>
          <w:sz w:val="24"/>
          <w:lang w:eastAsia="sl-SI"/>
        </w:rPr>
        <w:t xml:space="preserve">ssociation between baseline levels of miRNAs, </w:t>
      </w:r>
      <w:r w:rsidR="00A60C67"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inciden</w:t>
      </w:r>
      <w:r w:rsidR="00A60C67" w:rsidRPr="000723BF">
        <w:rPr>
          <w:rFonts w:ascii="Book Antiqua" w:eastAsia="Times New Roman" w:hAnsi="Book Antiqua" w:cs="Calibri"/>
          <w:color w:val="000000"/>
          <w:kern w:val="0"/>
          <w:sz w:val="24"/>
          <w:lang w:eastAsia="sl-SI"/>
        </w:rPr>
        <w:t>ce of</w:t>
      </w:r>
      <w:r w:rsidRPr="000723BF">
        <w:rPr>
          <w:rFonts w:ascii="Book Antiqua" w:eastAsia="Times New Roman" w:hAnsi="Book Antiqua" w:cs="Calibri"/>
          <w:color w:val="000000"/>
          <w:kern w:val="0"/>
          <w:sz w:val="24"/>
          <w:lang w:eastAsia="sl-SI"/>
        </w:rPr>
        <w:t xml:space="preserve"> MI, and </w:t>
      </w:r>
      <w:r w:rsidR="00A60C67"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cellular origin of miRNAs was analy</w:t>
      </w:r>
      <w:r w:rsidR="00CE09EB" w:rsidRPr="000723BF">
        <w:rPr>
          <w:rFonts w:ascii="Book Antiqua" w:eastAsia="Times New Roman" w:hAnsi="Book Antiqua" w:cs="Calibri"/>
          <w:color w:val="000000"/>
          <w:kern w:val="0"/>
          <w:sz w:val="24"/>
          <w:lang w:eastAsia="sl-SI"/>
        </w:rPr>
        <w:t>z</w:t>
      </w:r>
      <w:r w:rsidRPr="000723BF">
        <w:rPr>
          <w:rFonts w:ascii="Book Antiqua" w:eastAsia="Times New Roman" w:hAnsi="Book Antiqua" w:cs="Calibri"/>
          <w:color w:val="000000"/>
          <w:kern w:val="0"/>
          <w:sz w:val="24"/>
          <w:lang w:eastAsia="sl-SI"/>
        </w:rPr>
        <w:t>ed in 820 participants with 19 candidate miRNAs. Three miRNAs were consistently and significantly related to</w:t>
      </w:r>
      <w:r w:rsidR="00A60C67" w:rsidRPr="000723BF">
        <w:rPr>
          <w:rFonts w:ascii="Book Antiqua" w:eastAsia="Times New Roman" w:hAnsi="Book Antiqua" w:cs="Calibri"/>
          <w:color w:val="000000"/>
          <w:kern w:val="0"/>
          <w:sz w:val="24"/>
          <w:lang w:eastAsia="sl-SI"/>
        </w:rPr>
        <w:t xml:space="preserve"> the</w:t>
      </w:r>
      <w:r w:rsidRPr="000723BF">
        <w:rPr>
          <w:rFonts w:ascii="Book Antiqua" w:eastAsia="Times New Roman" w:hAnsi="Book Antiqua" w:cs="Calibri"/>
          <w:color w:val="000000"/>
          <w:kern w:val="0"/>
          <w:sz w:val="24"/>
          <w:lang w:eastAsia="sl-SI"/>
        </w:rPr>
        <w:t xml:space="preserve"> inciden</w:t>
      </w:r>
      <w:r w:rsidR="00A60C67" w:rsidRPr="000723BF">
        <w:rPr>
          <w:rFonts w:ascii="Book Antiqua" w:eastAsia="Times New Roman" w:hAnsi="Book Antiqua" w:cs="Calibri"/>
          <w:color w:val="000000"/>
          <w:kern w:val="0"/>
          <w:sz w:val="24"/>
          <w:lang w:eastAsia="sl-SI"/>
        </w:rPr>
        <w:t>ce of</w:t>
      </w:r>
      <w:r w:rsidRPr="000723BF">
        <w:rPr>
          <w:rFonts w:ascii="Book Antiqua" w:eastAsia="Times New Roman" w:hAnsi="Book Antiqua" w:cs="Calibri"/>
          <w:color w:val="000000"/>
          <w:kern w:val="0"/>
          <w:sz w:val="24"/>
          <w:lang w:eastAsia="sl-SI"/>
        </w:rPr>
        <w:t> MI</w:t>
      </w:r>
      <w:r w:rsidR="00A60C67"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miR-126</w:t>
      </w:r>
      <w:r w:rsidRPr="000723BF">
        <w:rPr>
          <w:rFonts w:ascii="Book Antiqua" w:eastAsia="Times New Roman" w:hAnsi="Book Antiqua" w:cs="Calibri"/>
          <w:color w:val="000000"/>
          <w:kern w:val="0"/>
          <w:sz w:val="24"/>
          <w:lang w:eastAsia="sl-SI"/>
        </w:rPr>
        <w:t xml:space="preserve"> showed a positiv</w:t>
      </w:r>
      <w:r w:rsidR="00C57037" w:rsidRPr="000723BF">
        <w:rPr>
          <w:rFonts w:ascii="Book Antiqua" w:eastAsia="Times New Roman" w:hAnsi="Book Antiqua" w:cs="Calibri"/>
          <w:color w:val="000000"/>
          <w:kern w:val="0"/>
          <w:sz w:val="24"/>
          <w:lang w:eastAsia="sl-SI"/>
        </w:rPr>
        <w:t>e</w:t>
      </w:r>
      <w:r w:rsidRPr="000723BF">
        <w:rPr>
          <w:rFonts w:ascii="Book Antiqua" w:eastAsia="Times New Roman" w:hAnsi="Book Antiqua" w:cs="Calibri"/>
          <w:color w:val="000000"/>
          <w:kern w:val="0"/>
          <w:sz w:val="24"/>
          <w:lang w:eastAsia="sl-SI"/>
        </w:rPr>
        <w:t xml:space="preserve"> association, </w:t>
      </w:r>
      <w:r w:rsidRPr="000723BF">
        <w:rPr>
          <w:rFonts w:ascii="Book Antiqua" w:eastAsia="Times New Roman" w:hAnsi="Book Antiqua" w:cs="Calibri"/>
          <w:i/>
          <w:color w:val="000000"/>
          <w:kern w:val="0"/>
          <w:sz w:val="24"/>
          <w:lang w:eastAsia="sl-SI"/>
        </w:rPr>
        <w:t>miR-223</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miR-197</w:t>
      </w:r>
      <w:r w:rsidRPr="000723BF">
        <w:rPr>
          <w:rFonts w:ascii="Book Antiqua" w:eastAsia="Times New Roman" w:hAnsi="Book Antiqua" w:cs="Calibri"/>
          <w:color w:val="000000"/>
          <w:kern w:val="0"/>
          <w:sz w:val="24"/>
          <w:lang w:eastAsia="sl-SI"/>
        </w:rPr>
        <w:t xml:space="preserve"> were </w:t>
      </w:r>
      <w:r w:rsidR="00092CE2" w:rsidRPr="000723BF">
        <w:rPr>
          <w:rFonts w:ascii="Book Antiqua" w:eastAsia="Times New Roman" w:hAnsi="Book Antiqua" w:cs="Calibri"/>
          <w:color w:val="000000"/>
          <w:kern w:val="0"/>
          <w:sz w:val="24"/>
          <w:lang w:eastAsia="sl-SI"/>
        </w:rPr>
        <w:t>negatively related to</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 xml:space="preserve">the risk of </w:t>
      </w:r>
      <w:r w:rsidRPr="000723BF">
        <w:rPr>
          <w:rFonts w:ascii="Book Antiqua" w:eastAsia="Times New Roman" w:hAnsi="Book Antiqua" w:cs="Calibri"/>
          <w:color w:val="000000"/>
          <w:kern w:val="0"/>
          <w:sz w:val="24"/>
          <w:lang w:eastAsia="sl-SI"/>
        </w:rPr>
        <w:t xml:space="preserve">disease. </w:t>
      </w:r>
      <w:r w:rsidR="00092CE2" w:rsidRPr="000723BF">
        <w:rPr>
          <w:rFonts w:ascii="Book Antiqua" w:eastAsia="Times New Roman" w:hAnsi="Book Antiqua" w:cs="Calibri"/>
          <w:color w:val="000000"/>
          <w:kern w:val="0"/>
          <w:sz w:val="24"/>
          <w:lang w:eastAsia="sl-SI"/>
        </w:rPr>
        <w:t>C</w:t>
      </w:r>
      <w:r w:rsidR="00C57037" w:rsidRPr="000723BF">
        <w:rPr>
          <w:rFonts w:ascii="Book Antiqua" w:eastAsia="Times New Roman" w:hAnsi="Book Antiqua" w:cs="Calibri"/>
          <w:color w:val="000000"/>
          <w:kern w:val="0"/>
          <w:sz w:val="24"/>
          <w:lang w:eastAsia="sl-SI"/>
        </w:rPr>
        <w:t>ontrol group</w:t>
      </w:r>
      <w:r w:rsidR="00092CE2" w:rsidRPr="000723BF">
        <w:rPr>
          <w:rFonts w:ascii="Book Antiqua" w:eastAsia="Times New Roman" w:hAnsi="Book Antiqua" w:cs="Calibri"/>
          <w:color w:val="000000"/>
          <w:kern w:val="0"/>
          <w:sz w:val="24"/>
          <w:lang w:eastAsia="sl-SI"/>
        </w:rPr>
        <w:t xml:space="preserve"> consisted </w:t>
      </w:r>
      <w:r w:rsidR="00D249B3" w:rsidRPr="000723BF">
        <w:rPr>
          <w:rFonts w:ascii="Book Antiqua" w:eastAsia="Times New Roman" w:hAnsi="Book Antiqua" w:cs="Calibri"/>
          <w:color w:val="000000"/>
          <w:kern w:val="0"/>
          <w:sz w:val="24"/>
          <w:lang w:eastAsia="sl-SI"/>
        </w:rPr>
        <w:t>of</w:t>
      </w:r>
      <w:r w:rsidR="00C57037" w:rsidRPr="000723BF">
        <w:rPr>
          <w:rFonts w:ascii="Book Antiqua" w:eastAsia="Times New Roman" w:hAnsi="Book Antiqua" w:cs="Calibri"/>
          <w:color w:val="000000"/>
          <w:kern w:val="0"/>
          <w:sz w:val="24"/>
          <w:lang w:eastAsia="sl-SI"/>
        </w:rPr>
        <w:t xml:space="preserve"> h</w:t>
      </w:r>
      <w:r w:rsidRPr="000723BF">
        <w:rPr>
          <w:rFonts w:ascii="Book Antiqua" w:eastAsia="Times New Roman" w:hAnsi="Book Antiqua" w:cs="Calibri"/>
          <w:color w:val="000000"/>
          <w:kern w:val="0"/>
          <w:sz w:val="24"/>
          <w:lang w:eastAsia="sl-SI"/>
        </w:rPr>
        <w:t>ealthy volunteers</w:t>
      </w:r>
      <w:r w:rsidR="00092CE2" w:rsidRPr="000723BF">
        <w:rPr>
          <w:rFonts w:ascii="Book Antiqua" w:eastAsia="Times New Roman" w:hAnsi="Book Antiqua" w:cs="Calibri"/>
          <w:color w:val="000000"/>
          <w:kern w:val="0"/>
          <w:sz w:val="24"/>
          <w:lang w:eastAsia="sl-SI"/>
        </w:rPr>
        <w:t xml:space="preserve">, in </w:t>
      </w:r>
      <w:r w:rsidR="00D249B3" w:rsidRPr="000723BF">
        <w:rPr>
          <w:rFonts w:ascii="Book Antiqua" w:eastAsia="Times New Roman" w:hAnsi="Book Antiqua" w:cs="Calibri"/>
          <w:color w:val="000000"/>
          <w:kern w:val="0"/>
          <w:sz w:val="24"/>
          <w:lang w:eastAsia="sl-SI"/>
        </w:rPr>
        <w:t>who</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 xml:space="preserve">limb </w:t>
      </w:r>
      <w:proofErr w:type="gramStart"/>
      <w:r w:rsidR="00092CE2" w:rsidRPr="000723BF">
        <w:rPr>
          <w:rFonts w:ascii="Book Antiqua" w:eastAsia="Times New Roman" w:hAnsi="Book Antiqua" w:cs="Calibri"/>
          <w:color w:val="000000"/>
          <w:kern w:val="0"/>
          <w:sz w:val="24"/>
          <w:lang w:eastAsia="sl-SI"/>
        </w:rPr>
        <w:t>I/</w:t>
      </w:r>
      <w:proofErr w:type="gramEnd"/>
      <w:r w:rsidR="00092CE2" w:rsidRPr="000723BF">
        <w:rPr>
          <w:rFonts w:ascii="Book Antiqua" w:eastAsia="Times New Roman" w:hAnsi="Book Antiqua" w:cs="Calibri"/>
          <w:color w:val="000000"/>
          <w:kern w:val="0"/>
          <w:sz w:val="24"/>
          <w:lang w:eastAsia="sl-SI"/>
        </w:rPr>
        <w:t xml:space="preserve">R was performed </w:t>
      </w:r>
      <w:r w:rsidRPr="000723BF">
        <w:rPr>
          <w:rFonts w:ascii="Book Antiqua" w:eastAsia="Times New Roman" w:hAnsi="Book Antiqua" w:cs="Calibri"/>
          <w:color w:val="000000"/>
          <w:kern w:val="0"/>
          <w:sz w:val="24"/>
          <w:lang w:eastAsia="sl-SI"/>
        </w:rPr>
        <w:t>by thigh cuff inflation</w:t>
      </w:r>
      <w:r w:rsidR="00C57037"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After obtaining p</w:t>
      </w:r>
      <w:r w:rsidRPr="000723BF">
        <w:rPr>
          <w:rFonts w:ascii="Book Antiqua" w:eastAsia="Times New Roman" w:hAnsi="Book Antiqua" w:cs="Calibri"/>
          <w:color w:val="000000"/>
          <w:kern w:val="0"/>
          <w:sz w:val="24"/>
          <w:lang w:eastAsia="sl-SI"/>
        </w:rPr>
        <w:t xml:space="preserve">lasma </w:t>
      </w:r>
      <w:r w:rsidR="00092CE2" w:rsidRPr="000723BF">
        <w:rPr>
          <w:rFonts w:ascii="Book Antiqua" w:eastAsia="Times New Roman" w:hAnsi="Book Antiqua" w:cs="Calibri"/>
          <w:color w:val="000000"/>
          <w:kern w:val="0"/>
          <w:sz w:val="24"/>
          <w:lang w:eastAsia="sl-SI"/>
        </w:rPr>
        <w:t xml:space="preserve">samples at baseline, 10 min, 1 h, 5 h, 2 d, and 7 d, </w:t>
      </w:r>
      <w:r w:rsidRPr="000723BF">
        <w:rPr>
          <w:rFonts w:ascii="Book Antiqua" w:eastAsia="Times New Roman" w:hAnsi="Book Antiqua" w:cs="Calibri"/>
          <w:color w:val="000000"/>
          <w:kern w:val="0"/>
          <w:sz w:val="24"/>
          <w:lang w:eastAsia="sl-SI"/>
        </w:rPr>
        <w:t xml:space="preserve">miRNA </w:t>
      </w:r>
      <w:r w:rsidR="00092CE2" w:rsidRPr="000723BF">
        <w:rPr>
          <w:rFonts w:ascii="Book Antiqua" w:eastAsia="Times New Roman" w:hAnsi="Book Antiqua" w:cs="Calibri"/>
          <w:color w:val="000000"/>
          <w:kern w:val="0"/>
          <w:sz w:val="24"/>
          <w:lang w:eastAsia="sl-SI"/>
        </w:rPr>
        <w:t>expression</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was</w:t>
      </w:r>
      <w:r w:rsidRPr="000723BF">
        <w:rPr>
          <w:rFonts w:ascii="Book Antiqua" w:eastAsia="Times New Roman" w:hAnsi="Book Antiqua" w:cs="Calibri"/>
          <w:color w:val="000000"/>
          <w:kern w:val="0"/>
          <w:sz w:val="24"/>
          <w:lang w:eastAsia="sl-SI"/>
        </w:rPr>
        <w:t xml:space="preserve"> </w:t>
      </w:r>
      <w:r w:rsidR="00C57037" w:rsidRPr="000723BF">
        <w:rPr>
          <w:rFonts w:ascii="Book Antiqua" w:eastAsia="Times New Roman" w:hAnsi="Book Antiqua" w:cs="Calibri"/>
          <w:color w:val="000000"/>
          <w:kern w:val="0"/>
          <w:sz w:val="24"/>
          <w:lang w:eastAsia="sl-SI"/>
        </w:rPr>
        <w:t>analy</w:t>
      </w:r>
      <w:r w:rsidR="00CE09EB" w:rsidRPr="000723BF">
        <w:rPr>
          <w:rFonts w:ascii="Book Antiqua" w:eastAsia="Times New Roman" w:hAnsi="Book Antiqua" w:cs="Calibri"/>
          <w:color w:val="000000"/>
          <w:kern w:val="0"/>
          <w:sz w:val="24"/>
          <w:lang w:eastAsia="sl-SI"/>
        </w:rPr>
        <w:t>z</w:t>
      </w:r>
      <w:r w:rsidR="00C57037" w:rsidRPr="000723BF">
        <w:rPr>
          <w:rFonts w:ascii="Book Antiqua" w:eastAsia="Times New Roman" w:hAnsi="Book Antiqua" w:cs="Calibri"/>
          <w:color w:val="000000"/>
          <w:kern w:val="0"/>
          <w:sz w:val="24"/>
          <w:lang w:eastAsia="sl-SI"/>
        </w:rPr>
        <w:t>ed</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Six distinct miRNA clusters were identified by c</w:t>
      </w:r>
      <w:r w:rsidRPr="000723BF">
        <w:rPr>
          <w:rFonts w:ascii="Book Antiqua" w:eastAsia="Times New Roman" w:hAnsi="Book Antiqua" w:cs="Calibri"/>
          <w:color w:val="000000"/>
          <w:kern w:val="0"/>
          <w:sz w:val="24"/>
          <w:lang w:eastAsia="sl-SI"/>
        </w:rPr>
        <w:t>omputational analysis</w:t>
      </w:r>
      <w:r w:rsidR="00A60C67"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and one of them </w:t>
      </w:r>
      <w:r w:rsidR="00092CE2" w:rsidRPr="000723BF">
        <w:rPr>
          <w:rFonts w:ascii="Book Antiqua" w:eastAsia="Times New Roman" w:hAnsi="Book Antiqua" w:cs="Calibri"/>
          <w:color w:val="000000"/>
          <w:kern w:val="0"/>
          <w:sz w:val="24"/>
          <w:lang w:eastAsia="sl-SI"/>
        </w:rPr>
        <w:t xml:space="preserve">consisted </w:t>
      </w:r>
      <w:r w:rsidR="00D249B3" w:rsidRPr="000723BF">
        <w:rPr>
          <w:rFonts w:ascii="Book Antiqua" w:eastAsia="Times New Roman" w:hAnsi="Book Antiqua" w:cs="Calibri"/>
          <w:color w:val="000000"/>
          <w:kern w:val="0"/>
          <w:sz w:val="24"/>
          <w:lang w:eastAsia="sl-SI"/>
        </w:rPr>
        <w:t>of</w:t>
      </w:r>
      <w:r w:rsidRPr="000723BF">
        <w:rPr>
          <w:rFonts w:ascii="Book Antiqua" w:eastAsia="Times New Roman" w:hAnsi="Book Antiqua" w:cs="Calibri"/>
          <w:color w:val="000000"/>
          <w:kern w:val="0"/>
          <w:sz w:val="24"/>
          <w:lang w:eastAsia="sl-SI"/>
        </w:rPr>
        <w:t xml:space="preserve"> all miRNAs</w:t>
      </w:r>
      <w:r w:rsidR="00092CE2" w:rsidRPr="000723BF">
        <w:rPr>
          <w:rFonts w:ascii="Book Antiqua" w:eastAsia="Times New Roman" w:hAnsi="Book Antiqua" w:cs="Calibri"/>
          <w:color w:val="000000"/>
          <w:kern w:val="0"/>
          <w:sz w:val="24"/>
          <w:lang w:eastAsia="sl-SI"/>
        </w:rPr>
        <w:t xml:space="preserve"> that were related</w:t>
      </w:r>
      <w:r w:rsidRPr="000723BF">
        <w:rPr>
          <w:rFonts w:ascii="Book Antiqua" w:eastAsia="Times New Roman" w:hAnsi="Book Antiqua" w:cs="Calibri"/>
          <w:color w:val="000000"/>
          <w:kern w:val="0"/>
          <w:sz w:val="24"/>
          <w:lang w:eastAsia="sl-SI"/>
        </w:rPr>
        <w:t xml:space="preserve"> </w:t>
      </w:r>
      <w:r w:rsidR="00092CE2" w:rsidRPr="000723BF">
        <w:rPr>
          <w:rFonts w:ascii="Book Antiqua" w:eastAsia="Times New Roman" w:hAnsi="Book Antiqua" w:cs="Calibri"/>
          <w:color w:val="000000"/>
          <w:kern w:val="0"/>
          <w:sz w:val="24"/>
          <w:lang w:eastAsia="sl-SI"/>
        </w:rPr>
        <w:t>to</w:t>
      </w:r>
      <w:r w:rsidRPr="000723BF">
        <w:rPr>
          <w:rFonts w:ascii="Book Antiqua" w:eastAsia="Times New Roman" w:hAnsi="Book Antiqua" w:cs="Calibri"/>
          <w:color w:val="000000"/>
          <w:kern w:val="0"/>
          <w:sz w:val="24"/>
          <w:lang w:eastAsia="sl-SI"/>
        </w:rPr>
        <w:t xml:space="preserve"> the risk of </w:t>
      </w:r>
      <w:r w:rsidR="00A60C67"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future MI. </w:t>
      </w:r>
      <w:r w:rsidR="00A60C67" w:rsidRPr="000723BF">
        <w:rPr>
          <w:rFonts w:ascii="Book Antiqua" w:eastAsia="Times New Roman" w:hAnsi="Book Antiqua" w:cs="Calibri"/>
          <w:color w:val="000000"/>
          <w:kern w:val="0"/>
          <w:sz w:val="24"/>
          <w:lang w:eastAsia="sl-SI"/>
        </w:rPr>
        <w:t>This cluster</w:t>
      </w:r>
      <w:r w:rsidRPr="000723BF">
        <w:rPr>
          <w:rFonts w:ascii="Book Antiqua" w:eastAsia="Times New Roman" w:hAnsi="Book Antiqua" w:cs="Calibri"/>
          <w:color w:val="000000"/>
          <w:kern w:val="0"/>
          <w:sz w:val="24"/>
          <w:lang w:eastAsia="sl-SI"/>
        </w:rPr>
        <w:t xml:space="preserve"> </w:t>
      </w:r>
      <w:r w:rsidR="00D249B3" w:rsidRPr="000723BF">
        <w:rPr>
          <w:rFonts w:ascii="Book Antiqua" w:eastAsia="Times New Roman" w:hAnsi="Book Antiqua" w:cs="Calibri"/>
          <w:color w:val="000000"/>
          <w:kern w:val="0"/>
          <w:sz w:val="24"/>
          <w:lang w:eastAsia="sl-SI"/>
        </w:rPr>
        <w:t xml:space="preserve">included miRNAs predominantly expressed in platelets and its </w:t>
      </w:r>
      <w:r w:rsidRPr="000723BF">
        <w:rPr>
          <w:rFonts w:ascii="Book Antiqua" w:eastAsia="Times New Roman" w:hAnsi="Book Antiqua" w:cs="Calibri"/>
          <w:color w:val="000000"/>
          <w:kern w:val="0"/>
          <w:sz w:val="24"/>
          <w:lang w:eastAsia="sl-SI"/>
        </w:rPr>
        <w:t>characteri</w:t>
      </w:r>
      <w:r w:rsidR="00D249B3" w:rsidRPr="000723BF">
        <w:rPr>
          <w:rFonts w:ascii="Book Antiqua" w:eastAsia="Times New Roman" w:hAnsi="Book Antiqua" w:cs="Calibri"/>
          <w:color w:val="000000"/>
          <w:kern w:val="0"/>
          <w:sz w:val="24"/>
          <w:lang w:eastAsia="sl-SI"/>
        </w:rPr>
        <w:t>stic was</w:t>
      </w:r>
      <w:r w:rsidRPr="000723BF">
        <w:rPr>
          <w:rFonts w:ascii="Book Antiqua" w:eastAsia="Times New Roman" w:hAnsi="Book Antiqua" w:cs="Calibri"/>
          <w:color w:val="000000"/>
          <w:kern w:val="0"/>
          <w:sz w:val="24"/>
          <w:lang w:eastAsia="sl-SI"/>
        </w:rPr>
        <w:t xml:space="preserve"> </w:t>
      </w:r>
      <w:r w:rsidR="00AF30E4" w:rsidRPr="000723BF">
        <w:rPr>
          <w:rFonts w:ascii="Book Antiqua" w:eastAsia="Times New Roman" w:hAnsi="Book Antiqua" w:cs="Calibri"/>
          <w:color w:val="000000"/>
          <w:kern w:val="0"/>
          <w:sz w:val="24"/>
          <w:lang w:eastAsia="sl-SI"/>
        </w:rPr>
        <w:t xml:space="preserve">activation </w:t>
      </w:r>
      <w:r w:rsidR="00D249B3" w:rsidRPr="000723BF">
        <w:rPr>
          <w:rFonts w:ascii="Book Antiqua" w:eastAsia="Times New Roman" w:hAnsi="Book Antiqua" w:cs="Calibri"/>
          <w:color w:val="000000"/>
          <w:kern w:val="0"/>
          <w:sz w:val="24"/>
          <w:lang w:eastAsia="sl-SI"/>
        </w:rPr>
        <w:t xml:space="preserve">1 h post-I/R </w:t>
      </w:r>
      <w:r w:rsidRPr="000723BF">
        <w:rPr>
          <w:rFonts w:ascii="Book Antiqua" w:eastAsia="Times New Roman" w:hAnsi="Book Antiqua" w:cs="Calibri"/>
          <w:color w:val="000000"/>
          <w:kern w:val="0"/>
          <w:sz w:val="24"/>
          <w:lang w:eastAsia="sl-SI"/>
        </w:rPr>
        <w:t>(</w:t>
      </w:r>
      <w:r w:rsidR="00D249B3" w:rsidRPr="000723BF">
        <w:rPr>
          <w:rFonts w:ascii="Book Antiqua" w:eastAsia="Times New Roman" w:hAnsi="Book Antiqua" w:cs="Calibri"/>
          <w:color w:val="000000"/>
          <w:kern w:val="0"/>
          <w:sz w:val="24"/>
          <w:lang w:eastAsia="sl-SI"/>
        </w:rPr>
        <w:t>early</w:t>
      </w:r>
      <w:r w:rsidRPr="000723BF">
        <w:rPr>
          <w:rFonts w:ascii="Book Antiqua" w:eastAsia="Times New Roman" w:hAnsi="Book Antiqua" w:cs="Calibri"/>
          <w:color w:val="000000"/>
          <w:kern w:val="0"/>
          <w:sz w:val="24"/>
          <w:lang w:eastAsia="sl-SI"/>
        </w:rPr>
        <w:t xml:space="preserve">) and activation 7 </w:t>
      </w:r>
      <w:r w:rsidR="00F11381">
        <w:rPr>
          <w:rFonts w:ascii="Book Antiqua" w:hAnsi="Book Antiqua" w:cs="Calibri" w:hint="eastAsia"/>
          <w:color w:val="000000"/>
          <w:kern w:val="0"/>
          <w:sz w:val="24"/>
        </w:rPr>
        <w:t>d</w:t>
      </w:r>
      <w:r w:rsidR="00D249B3"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post-I/R </w:t>
      </w:r>
      <w:r w:rsidR="00D249B3" w:rsidRPr="000723BF">
        <w:rPr>
          <w:rFonts w:ascii="Book Antiqua" w:eastAsia="Times New Roman" w:hAnsi="Book Antiqua" w:cs="Calibri"/>
          <w:color w:val="000000"/>
          <w:kern w:val="0"/>
          <w:sz w:val="24"/>
          <w:lang w:eastAsia="sl-SI"/>
        </w:rPr>
        <w:t>(sustained)</w:t>
      </w:r>
      <w:r w:rsidRPr="000723BF">
        <w:rPr>
          <w:rFonts w:ascii="Book Antiqua" w:eastAsia="Times New Roman" w:hAnsi="Book Antiqua" w:cs="Calibri"/>
          <w:color w:val="000000"/>
          <w:kern w:val="0"/>
          <w:sz w:val="24"/>
          <w:lang w:eastAsia="sl-SI"/>
        </w:rPr>
        <w:t xml:space="preserve">. </w:t>
      </w:r>
      <w:r w:rsidR="00EA10ED" w:rsidRPr="000723BF">
        <w:rPr>
          <w:rFonts w:ascii="Book Antiqua" w:eastAsia="Times New Roman" w:hAnsi="Book Antiqua" w:cs="Calibri"/>
          <w:color w:val="000000"/>
          <w:kern w:val="0"/>
          <w:sz w:val="24"/>
          <w:lang w:eastAsia="sl-SI"/>
        </w:rPr>
        <w:t>Platelets were suggested as being a major contributor to this miRNA expression pattern</w:t>
      </w:r>
      <w:r w:rsidR="00741335" w:rsidRPr="000723BF">
        <w:rPr>
          <w:rFonts w:ascii="Book Antiqua" w:eastAsia="Times New Roman" w:hAnsi="Book Antiqua" w:cs="Calibri"/>
          <w:color w:val="000000"/>
          <w:kern w:val="0"/>
          <w:sz w:val="24"/>
          <w:lang w:eastAsia="sl-SI"/>
        </w:rPr>
        <w:t>, since in subjects with a subsequent MI</w:t>
      </w:r>
      <w:r w:rsidR="00AF30E4" w:rsidRPr="000723BF">
        <w:rPr>
          <w:rFonts w:ascii="Book Antiqua" w:eastAsia="Times New Roman" w:hAnsi="Book Antiqua" w:cs="Calibri"/>
          <w:color w:val="000000"/>
          <w:kern w:val="0"/>
          <w:sz w:val="24"/>
          <w:lang w:eastAsia="sl-SI"/>
        </w:rPr>
        <w:t xml:space="preserve">, </w:t>
      </w:r>
      <w:r w:rsidR="00741335" w:rsidRPr="000723BF">
        <w:rPr>
          <w:rFonts w:ascii="Book Antiqua" w:eastAsia="Times New Roman" w:hAnsi="Book Antiqua" w:cs="Calibri"/>
          <w:color w:val="000000"/>
          <w:kern w:val="0"/>
          <w:sz w:val="24"/>
          <w:lang w:eastAsia="sl-SI"/>
        </w:rPr>
        <w:t xml:space="preserve">dysregulated patterns of circulating miRNAs occurred with endothelium-enriched </w:t>
      </w:r>
      <w:r w:rsidR="00741335" w:rsidRPr="000723BF">
        <w:rPr>
          <w:rFonts w:ascii="Book Antiqua" w:eastAsia="Times New Roman" w:hAnsi="Book Antiqua" w:cs="Calibri"/>
          <w:i/>
          <w:color w:val="000000"/>
          <w:kern w:val="0"/>
          <w:sz w:val="24"/>
          <w:lang w:eastAsia="sl-SI"/>
        </w:rPr>
        <w:t>miR-126</w:t>
      </w:r>
      <w:r w:rsidR="00A113FD" w:rsidRPr="000723BF">
        <w:rPr>
          <w:rFonts w:ascii="Book Antiqua" w:eastAsia="Times New Roman" w:hAnsi="Book Antiqua"/>
          <w:color w:val="000000"/>
          <w:kern w:val="0"/>
          <w:sz w:val="24"/>
          <w:vertAlign w:val="superscript"/>
          <w:lang w:eastAsia="en-US"/>
        </w:rPr>
        <w:t>[</w:t>
      </w:r>
      <w:r w:rsidR="003E4B4B" w:rsidRPr="000723BF">
        <w:rPr>
          <w:rFonts w:ascii="Book Antiqua" w:eastAsia="Times New Roman" w:hAnsi="Book Antiqua"/>
          <w:color w:val="000000"/>
          <w:kern w:val="0"/>
          <w:sz w:val="24"/>
          <w:vertAlign w:val="superscript"/>
          <w:lang w:eastAsia="en-US"/>
        </w:rPr>
        <w:t>84]</w:t>
      </w:r>
      <w:r w:rsidRPr="000723BF">
        <w:rPr>
          <w:rFonts w:ascii="Book Antiqua" w:eastAsia="Times New Roman" w:hAnsi="Book Antiqua" w:cs="Calibri"/>
          <w:color w:val="000000"/>
          <w:kern w:val="0"/>
          <w:sz w:val="24"/>
          <w:lang w:eastAsia="sl-SI"/>
        </w:rPr>
        <w:t>.</w:t>
      </w:r>
    </w:p>
    <w:p w14:paraId="20E0A13F" w14:textId="77777777" w:rsidR="00F11381" w:rsidRDefault="00F11381" w:rsidP="000723BF">
      <w:pPr>
        <w:widowControl/>
        <w:spacing w:line="360" w:lineRule="auto"/>
        <w:rPr>
          <w:rFonts w:ascii="Book Antiqua" w:hAnsi="Book Antiqua" w:cs="Calibri"/>
          <w:b/>
          <w:i/>
          <w:color w:val="000000"/>
          <w:kern w:val="0"/>
          <w:sz w:val="24"/>
          <w:u w:val="single"/>
        </w:rPr>
      </w:pPr>
    </w:p>
    <w:p w14:paraId="609FB667" w14:textId="0625CB82"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Plasma and urine miRNAs</w:t>
      </w:r>
      <w:r w:rsidR="00F11381">
        <w:rPr>
          <w:rFonts w:ascii="Book Antiqua" w:hAnsi="Book Antiqua" w:cs="Calibri" w:hint="eastAsia"/>
          <w:b/>
          <w:color w:val="000000"/>
          <w:kern w:val="0"/>
          <w:sz w:val="24"/>
        </w:rPr>
        <w:t>:</w:t>
      </w:r>
      <w:r w:rsidR="00C2270A" w:rsidRPr="00F11381">
        <w:rPr>
          <w:rFonts w:ascii="Book Antiqua" w:eastAsia="Times New Roman" w:hAnsi="Book Antiqua" w:cs="Calibri"/>
          <w:color w:val="000000"/>
          <w:kern w:val="0"/>
          <w:sz w:val="24"/>
          <w:lang w:eastAsia="sl-SI"/>
        </w:rPr>
        <w:t xml:space="preserve"> </w:t>
      </w:r>
      <w:r w:rsidR="00C2270A" w:rsidRPr="000723BF">
        <w:rPr>
          <w:rFonts w:ascii="Book Antiqua" w:eastAsia="Times New Roman" w:hAnsi="Book Antiqua" w:cs="Calibri"/>
          <w:color w:val="000000"/>
          <w:kern w:val="0"/>
          <w:sz w:val="24"/>
          <w:lang w:eastAsia="sl-SI"/>
        </w:rPr>
        <w:t xml:space="preserve">In </w:t>
      </w:r>
      <w:r w:rsidR="00A60C67" w:rsidRPr="000723BF">
        <w:rPr>
          <w:rFonts w:ascii="Book Antiqua" w:eastAsia="Times New Roman" w:hAnsi="Book Antiqua" w:cs="Calibri"/>
          <w:color w:val="000000"/>
          <w:kern w:val="0"/>
          <w:sz w:val="24"/>
          <w:lang w:eastAsia="sl-SI"/>
        </w:rPr>
        <w:t xml:space="preserve">a </w:t>
      </w:r>
      <w:r w:rsidR="00C2270A" w:rsidRPr="000723BF">
        <w:rPr>
          <w:rFonts w:ascii="Book Antiqua" w:eastAsia="Times New Roman" w:hAnsi="Book Antiqua" w:cs="Calibri"/>
          <w:color w:val="000000"/>
          <w:kern w:val="0"/>
          <w:sz w:val="24"/>
          <w:lang w:eastAsia="sl-SI"/>
        </w:rPr>
        <w:t>pig</w:t>
      </w:r>
      <w:r w:rsidRPr="000723BF">
        <w:rPr>
          <w:rFonts w:ascii="Book Antiqua" w:eastAsia="Times New Roman" w:hAnsi="Book Antiqua" w:cs="Calibri"/>
          <w:color w:val="000000"/>
          <w:kern w:val="0"/>
          <w:sz w:val="24"/>
          <w:lang w:eastAsia="sl-SI"/>
        </w:rPr>
        <w:t xml:space="preserve"> I/R model</w:t>
      </w:r>
      <w:r w:rsidR="00C2270A"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 xml:space="preserve">miR-1, miR-133a </w:t>
      </w:r>
      <w:r w:rsidRPr="000723BF">
        <w:rPr>
          <w:rFonts w:ascii="Book Antiqua" w:eastAsia="Times New Roman" w:hAnsi="Book Antiqua" w:cs="Calibri"/>
          <w:color w:val="000000"/>
          <w:kern w:val="0"/>
          <w:sz w:val="24"/>
          <w:lang w:eastAsia="sl-SI"/>
        </w:rPr>
        <w:t xml:space="preserve">and </w:t>
      </w:r>
      <w:r w:rsidRPr="000723BF">
        <w:rPr>
          <w:rFonts w:ascii="Book Antiqua" w:eastAsia="Times New Roman" w:hAnsi="Book Antiqua" w:cs="Calibri"/>
          <w:i/>
          <w:color w:val="000000"/>
          <w:kern w:val="0"/>
          <w:sz w:val="24"/>
          <w:lang w:eastAsia="sl-SI"/>
        </w:rPr>
        <w:t>miR-208b</w:t>
      </w:r>
      <w:r w:rsidRPr="000723BF">
        <w:rPr>
          <w:rFonts w:ascii="Book Antiqua" w:eastAsia="Times New Roman" w:hAnsi="Book Antiqua" w:cs="Calibri"/>
          <w:color w:val="000000"/>
          <w:kern w:val="0"/>
          <w:sz w:val="24"/>
          <w:lang w:eastAsia="sl-SI"/>
        </w:rPr>
        <w:t xml:space="preserve"> increased rapidly in plasma with a peak at 120 min, while </w:t>
      </w:r>
      <w:r w:rsidRPr="000723BF">
        <w:rPr>
          <w:rFonts w:ascii="Book Antiqua" w:eastAsia="Times New Roman" w:hAnsi="Book Antiqua" w:cs="Calibri"/>
          <w:i/>
          <w:color w:val="000000"/>
          <w:kern w:val="0"/>
          <w:sz w:val="24"/>
          <w:lang w:eastAsia="sl-SI"/>
        </w:rPr>
        <w:t>miR-499-5p</w:t>
      </w:r>
      <w:r w:rsidRPr="000723BF">
        <w:rPr>
          <w:rFonts w:ascii="Book Antiqua" w:eastAsia="Times New Roman" w:hAnsi="Book Antiqua" w:cs="Calibri"/>
          <w:color w:val="000000"/>
          <w:kern w:val="0"/>
          <w:sz w:val="24"/>
          <w:lang w:eastAsia="sl-SI"/>
        </w:rPr>
        <w:t xml:space="preserve"> remained elevated longer. </w:t>
      </w:r>
      <w:r w:rsidR="00A60C67" w:rsidRPr="000723BF">
        <w:rPr>
          <w:rFonts w:ascii="Book Antiqua" w:eastAsia="Times New Roman" w:hAnsi="Book Antiqua" w:cs="Calibri"/>
          <w:color w:val="000000"/>
          <w:kern w:val="0"/>
          <w:sz w:val="24"/>
          <w:lang w:eastAsia="sl-SI"/>
        </w:rPr>
        <w:t xml:space="preserve">In humans, </w:t>
      </w:r>
      <w:r w:rsidRPr="000723BF">
        <w:rPr>
          <w:rFonts w:ascii="Book Antiqua" w:eastAsia="Times New Roman" w:hAnsi="Book Antiqua" w:cs="Calibri"/>
          <w:color w:val="000000"/>
          <w:kern w:val="0"/>
          <w:sz w:val="24"/>
          <w:lang w:eastAsia="sl-SI"/>
        </w:rPr>
        <w:t>25 patients with MI</w:t>
      </w:r>
      <w:r w:rsidR="00C2270A" w:rsidRPr="000723BF">
        <w:rPr>
          <w:rFonts w:ascii="Book Antiqua" w:eastAsia="Times New Roman" w:hAnsi="Book Antiqua" w:cs="Calibri"/>
          <w:color w:val="000000"/>
          <w:kern w:val="0"/>
          <w:sz w:val="24"/>
          <w:lang w:eastAsia="sl-SI"/>
        </w:rPr>
        <w:t xml:space="preserve"> revealed that</w:t>
      </w:r>
      <w:r w:rsidRPr="000723BF">
        <w:rPr>
          <w:rFonts w:ascii="Book Antiqua" w:eastAsia="Times New Roman" w:hAnsi="Book Antiqua" w:cs="Calibri"/>
          <w:color w:val="000000"/>
          <w:kern w:val="0"/>
          <w:sz w:val="24"/>
          <w:lang w:eastAsia="sl-SI"/>
        </w:rPr>
        <w:t xml:space="preserve"> all </w:t>
      </w:r>
      <w:r w:rsidR="00C2270A" w:rsidRPr="000723BF">
        <w:rPr>
          <w:rFonts w:ascii="Book Antiqua" w:eastAsia="Times New Roman" w:hAnsi="Book Antiqua" w:cs="Calibri"/>
          <w:color w:val="000000"/>
          <w:kern w:val="0"/>
          <w:sz w:val="24"/>
          <w:lang w:eastAsia="sl-SI"/>
        </w:rPr>
        <w:t>four</w:t>
      </w:r>
      <w:r w:rsidRPr="000723BF">
        <w:rPr>
          <w:rFonts w:ascii="Book Antiqua" w:eastAsia="Times New Roman" w:hAnsi="Book Antiqua" w:cs="Calibri"/>
          <w:color w:val="000000"/>
          <w:kern w:val="0"/>
          <w:sz w:val="24"/>
          <w:lang w:eastAsia="sl-SI"/>
        </w:rPr>
        <w:t xml:space="preserve"> miRNAs </w:t>
      </w:r>
      <w:r w:rsidR="00C2270A" w:rsidRPr="000723BF">
        <w:rPr>
          <w:rFonts w:ascii="Book Antiqua" w:eastAsia="Times New Roman" w:hAnsi="Book Antiqua" w:cs="Calibri"/>
          <w:color w:val="000000"/>
          <w:kern w:val="0"/>
          <w:sz w:val="24"/>
          <w:lang w:eastAsia="sl-SI"/>
        </w:rPr>
        <w:t xml:space="preserve">were </w:t>
      </w:r>
      <w:r w:rsidRPr="000723BF">
        <w:rPr>
          <w:rFonts w:ascii="Book Antiqua" w:eastAsia="Times New Roman" w:hAnsi="Book Antiqua" w:cs="Calibri"/>
          <w:color w:val="000000"/>
          <w:kern w:val="0"/>
          <w:sz w:val="24"/>
          <w:lang w:eastAsia="sl-SI"/>
        </w:rPr>
        <w:t xml:space="preserve">increased in plasma, with a peak </w:t>
      </w:r>
      <w:r w:rsidR="00A60C67" w:rsidRPr="000723BF">
        <w:rPr>
          <w:rFonts w:ascii="Book Antiqua" w:eastAsia="Times New Roman" w:hAnsi="Book Antiqua" w:cs="Calibri"/>
          <w:color w:val="000000"/>
          <w:kern w:val="0"/>
          <w:sz w:val="24"/>
          <w:lang w:eastAsia="sl-SI"/>
        </w:rPr>
        <w:t>by</w:t>
      </w:r>
      <w:r w:rsidRPr="000723BF">
        <w:rPr>
          <w:rFonts w:ascii="Book Antiqua" w:eastAsia="Times New Roman" w:hAnsi="Book Antiqua" w:cs="Calibri"/>
          <w:color w:val="000000"/>
          <w:kern w:val="0"/>
          <w:sz w:val="24"/>
          <w:lang w:eastAsia="sl-SI"/>
        </w:rPr>
        <w:t xml:space="preserve"> 12 h. Peak values of </w:t>
      </w:r>
      <w:r w:rsidRPr="000723BF">
        <w:rPr>
          <w:rFonts w:ascii="Book Antiqua" w:eastAsia="Times New Roman" w:hAnsi="Book Antiqua" w:cs="Calibri"/>
          <w:i/>
          <w:color w:val="000000"/>
          <w:kern w:val="0"/>
          <w:sz w:val="24"/>
          <w:lang w:eastAsia="sl-SI"/>
        </w:rPr>
        <w:t>miR-208b</w:t>
      </w:r>
      <w:r w:rsidRPr="000723BF">
        <w:rPr>
          <w:rFonts w:ascii="Book Antiqua" w:eastAsia="Times New Roman" w:hAnsi="Book Antiqua" w:cs="Calibri"/>
          <w:color w:val="000000"/>
          <w:kern w:val="0"/>
          <w:sz w:val="24"/>
          <w:lang w:eastAsia="sl-SI"/>
        </w:rPr>
        <w:t xml:space="preserve"> correlated with peak troponin</w:t>
      </w:r>
      <w:r w:rsidR="00A60C67" w:rsidRPr="000723BF">
        <w:rPr>
          <w:rFonts w:ascii="Book Antiqua" w:eastAsia="Times New Roman" w:hAnsi="Book Antiqua" w:cs="Calibri"/>
          <w:color w:val="000000"/>
          <w:kern w:val="0"/>
          <w:sz w:val="24"/>
          <w:lang w:eastAsia="sl-SI"/>
        </w:rPr>
        <w:t xml:space="preserve"> levels</w:t>
      </w:r>
      <w:r w:rsidRPr="000723BF">
        <w:rPr>
          <w:rFonts w:ascii="Book Antiqua" w:eastAsia="Times New Roman" w:hAnsi="Book Antiqua" w:cs="Calibri"/>
          <w:color w:val="000000"/>
          <w:kern w:val="0"/>
          <w:sz w:val="24"/>
          <w:lang w:eastAsia="sl-SI"/>
        </w:rPr>
        <w:t xml:space="preserve">. </w:t>
      </w:r>
      <w:proofErr w:type="gramStart"/>
      <w:r w:rsidRPr="000723BF">
        <w:rPr>
          <w:rFonts w:ascii="Book Antiqua" w:eastAsia="Times New Roman" w:hAnsi="Book Antiqua" w:cs="Calibri"/>
          <w:i/>
          <w:color w:val="000000"/>
          <w:kern w:val="0"/>
          <w:sz w:val="24"/>
          <w:lang w:eastAsia="sl-SI"/>
        </w:rPr>
        <w:t>miR-1</w:t>
      </w:r>
      <w:proofErr w:type="gramEnd"/>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 xml:space="preserve"> both correlated strongly with renal elimination, which was confirmed by detection of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 xml:space="preserve"> but not </w:t>
      </w:r>
      <w:r w:rsidRPr="000723BF">
        <w:rPr>
          <w:rFonts w:ascii="Book Antiqua" w:eastAsia="Times New Roman" w:hAnsi="Book Antiqua" w:cs="Calibri"/>
          <w:i/>
          <w:color w:val="000000"/>
          <w:kern w:val="0"/>
          <w:sz w:val="24"/>
          <w:lang w:eastAsia="sl-SI"/>
        </w:rPr>
        <w:t>miR-208b</w:t>
      </w:r>
      <w:r w:rsidRPr="000723BF">
        <w:rPr>
          <w:rFonts w:ascii="Book Antiqua" w:eastAsia="Times New Roman" w:hAnsi="Book Antiqua" w:cs="Calibri"/>
          <w:color w:val="000000"/>
          <w:kern w:val="0"/>
          <w:sz w:val="24"/>
          <w:lang w:eastAsia="sl-SI"/>
        </w:rPr>
        <w:t xml:space="preserve"> or </w:t>
      </w:r>
      <w:r w:rsidRPr="000723BF">
        <w:rPr>
          <w:rFonts w:ascii="Book Antiqua" w:eastAsia="Times New Roman" w:hAnsi="Book Antiqua" w:cs="Calibri"/>
          <w:i/>
          <w:color w:val="000000"/>
          <w:kern w:val="0"/>
          <w:sz w:val="24"/>
          <w:lang w:eastAsia="sl-SI"/>
        </w:rPr>
        <w:t>miR-499-5p</w:t>
      </w:r>
      <w:r w:rsidRPr="000723BF">
        <w:rPr>
          <w:rFonts w:ascii="Book Antiqua" w:eastAsia="Times New Roman" w:hAnsi="Book Antiqua" w:cs="Calibri"/>
          <w:color w:val="000000"/>
          <w:kern w:val="0"/>
          <w:sz w:val="24"/>
          <w:lang w:eastAsia="sl-SI"/>
        </w:rPr>
        <w:t xml:space="preserve">, in </w:t>
      </w:r>
      <w:r w:rsidR="00C2270A"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urine</w:t>
      </w:r>
      <w:r w:rsidR="003E4B4B" w:rsidRPr="000723BF">
        <w:rPr>
          <w:rFonts w:ascii="Book Antiqua" w:eastAsia="Times New Roman" w:hAnsi="Book Antiqua"/>
          <w:color w:val="000000"/>
          <w:kern w:val="0"/>
          <w:sz w:val="24"/>
          <w:vertAlign w:val="superscript"/>
          <w:lang w:eastAsia="en-US"/>
        </w:rPr>
        <w:t>[85]</w:t>
      </w:r>
      <w:r w:rsidRPr="000723BF">
        <w:rPr>
          <w:rFonts w:ascii="Book Antiqua" w:eastAsia="Times New Roman" w:hAnsi="Book Antiqua" w:cs="Calibri"/>
          <w:color w:val="000000"/>
          <w:kern w:val="0"/>
          <w:sz w:val="24"/>
          <w:lang w:eastAsia="sl-SI"/>
        </w:rPr>
        <w:t xml:space="preserve">. </w:t>
      </w:r>
    </w:p>
    <w:p w14:paraId="72FCE0D0" w14:textId="77777777" w:rsidR="00F11381" w:rsidRDefault="00F11381" w:rsidP="000723BF">
      <w:pPr>
        <w:widowControl/>
        <w:spacing w:line="360" w:lineRule="auto"/>
        <w:rPr>
          <w:rFonts w:ascii="Book Antiqua" w:hAnsi="Book Antiqua" w:cs="Calibri"/>
          <w:b/>
          <w:i/>
          <w:color w:val="000000"/>
          <w:kern w:val="0"/>
          <w:sz w:val="24"/>
          <w:u w:val="single"/>
        </w:rPr>
      </w:pPr>
    </w:p>
    <w:p w14:paraId="6A256B9A" w14:textId="52E89D3D"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Calibri" w:hAnsi="Book Antiqua" w:cs="Calibri"/>
          <w:b/>
          <w:color w:val="000000"/>
          <w:kern w:val="0"/>
          <w:sz w:val="24"/>
          <w:lang w:eastAsia="en-US"/>
        </w:rPr>
        <w:t>Urine miRNAs</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Blood protein MI biomarkers (creatine phosphokinase-muscle band (CPK-MB), </w:t>
      </w:r>
      <w:proofErr w:type="gramStart"/>
      <w:r w:rsidRPr="000723BF">
        <w:rPr>
          <w:rFonts w:ascii="Book Antiqua" w:eastAsia="Times New Roman" w:hAnsi="Book Antiqua" w:cs="Calibri"/>
          <w:color w:val="000000"/>
          <w:kern w:val="0"/>
          <w:sz w:val="24"/>
          <w:lang w:eastAsia="sl-SI"/>
        </w:rPr>
        <w:t>TnT</w:t>
      </w:r>
      <w:proofErr w:type="gramEnd"/>
      <w:r w:rsidRPr="000723BF">
        <w:rPr>
          <w:rFonts w:ascii="Book Antiqua" w:eastAsia="Times New Roman" w:hAnsi="Book Antiqua" w:cs="Calibri"/>
          <w:color w:val="000000"/>
          <w:kern w:val="0"/>
          <w:sz w:val="24"/>
          <w:lang w:eastAsia="sl-SI"/>
        </w:rPr>
        <w:t xml:space="preserve"> and TnI) are </w:t>
      </w:r>
      <w:r w:rsidR="00F529BE" w:rsidRPr="000723BF">
        <w:rPr>
          <w:rFonts w:ascii="Book Antiqua" w:eastAsia="Times New Roman" w:hAnsi="Book Antiqua" w:cs="Calibri"/>
          <w:color w:val="000000"/>
          <w:kern w:val="0"/>
          <w:sz w:val="24"/>
          <w:lang w:eastAsia="sl-SI"/>
        </w:rPr>
        <w:t>not typically</w:t>
      </w:r>
      <w:r w:rsidRPr="000723BF">
        <w:rPr>
          <w:rFonts w:ascii="Book Antiqua" w:eastAsia="Times New Roman" w:hAnsi="Book Antiqua" w:cs="Calibri"/>
          <w:color w:val="000000"/>
          <w:kern w:val="0"/>
          <w:sz w:val="24"/>
          <w:lang w:eastAsia="sl-SI"/>
        </w:rPr>
        <w:t xml:space="preserve"> filtered into urine. </w:t>
      </w:r>
      <w:r w:rsidR="00F529BE" w:rsidRPr="000723BF">
        <w:rPr>
          <w:rFonts w:ascii="Book Antiqua" w:eastAsia="Times New Roman" w:hAnsi="Book Antiqua" w:cs="Calibri"/>
          <w:color w:val="000000"/>
          <w:kern w:val="0"/>
          <w:sz w:val="24"/>
          <w:lang w:eastAsia="sl-SI"/>
        </w:rPr>
        <w:t>U</w:t>
      </w:r>
      <w:r w:rsidRPr="000723BF">
        <w:rPr>
          <w:rFonts w:ascii="Book Antiqua" w:eastAsia="Times New Roman" w:hAnsi="Book Antiqua" w:cs="Calibri"/>
          <w:color w:val="000000"/>
          <w:kern w:val="0"/>
          <w:sz w:val="24"/>
          <w:lang w:eastAsia="sl-SI"/>
        </w:rPr>
        <w:t xml:space="preserve">rine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was quickly increased in rats with </w:t>
      </w:r>
      <w:r w:rsidR="00F529BE"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peak at 2</w:t>
      </w:r>
      <w:r w:rsidR="007D0AB8" w:rsidRPr="000723BF">
        <w:rPr>
          <w:rFonts w:ascii="Book Antiqua" w:eastAsia="Times New Roman" w:hAnsi="Book Antiqua" w:cs="Calibri"/>
          <w:color w:val="000000"/>
          <w:kern w:val="0"/>
          <w:sz w:val="24"/>
          <w:lang w:eastAsia="sl-SI"/>
        </w:rPr>
        <w:t>4 h</w:t>
      </w:r>
      <w:r w:rsidRPr="000723BF">
        <w:rPr>
          <w:rFonts w:ascii="Book Antiqua" w:eastAsia="Times New Roman" w:hAnsi="Book Antiqua" w:cs="Calibri"/>
          <w:color w:val="000000"/>
          <w:kern w:val="0"/>
          <w:sz w:val="24"/>
          <w:lang w:eastAsia="sl-SI"/>
        </w:rPr>
        <w:t xml:space="preserve"> after AMI and </w:t>
      </w:r>
      <w:r w:rsidR="00F529BE" w:rsidRPr="000723BF">
        <w:rPr>
          <w:rFonts w:ascii="Book Antiqua" w:eastAsia="Times New Roman" w:hAnsi="Book Antiqua" w:cs="Calibri"/>
          <w:color w:val="000000"/>
          <w:kern w:val="0"/>
          <w:sz w:val="24"/>
          <w:lang w:eastAsia="sl-SI"/>
        </w:rPr>
        <w:t>returned to the basal level</w:t>
      </w:r>
      <w:r w:rsidRPr="000723BF">
        <w:rPr>
          <w:rFonts w:ascii="Book Antiqua" w:eastAsia="Times New Roman" w:hAnsi="Book Antiqua" w:cs="Calibri"/>
          <w:color w:val="000000"/>
          <w:kern w:val="0"/>
          <w:sz w:val="24"/>
          <w:lang w:eastAsia="sl-SI"/>
        </w:rPr>
        <w:t xml:space="preserve"> 7 d after AMI. No </w:t>
      </w:r>
      <w:r w:rsidRPr="000723BF">
        <w:rPr>
          <w:rFonts w:ascii="Book Antiqua" w:eastAsia="Times New Roman" w:hAnsi="Book Antiqua" w:cs="Calibri"/>
          <w:i/>
          <w:color w:val="000000"/>
          <w:kern w:val="0"/>
          <w:sz w:val="24"/>
          <w:lang w:eastAsia="sl-SI"/>
        </w:rPr>
        <w:t>miR-208</w:t>
      </w:r>
      <w:r w:rsidRPr="000723BF">
        <w:rPr>
          <w:rFonts w:ascii="Book Antiqua" w:eastAsia="Times New Roman" w:hAnsi="Book Antiqua" w:cs="Calibri"/>
          <w:color w:val="000000"/>
          <w:kern w:val="0"/>
          <w:sz w:val="24"/>
          <w:lang w:eastAsia="sl-SI"/>
        </w:rPr>
        <w:t xml:space="preserve"> was </w:t>
      </w:r>
      <w:r w:rsidR="00AA7535" w:rsidRPr="000723BF">
        <w:rPr>
          <w:rFonts w:ascii="Book Antiqua" w:eastAsia="Times New Roman" w:hAnsi="Book Antiqua" w:cs="Calibri"/>
          <w:color w:val="000000"/>
          <w:kern w:val="0"/>
          <w:sz w:val="24"/>
          <w:lang w:eastAsia="sl-SI"/>
        </w:rPr>
        <w:t>observed</w:t>
      </w:r>
      <w:r w:rsidRPr="000723BF">
        <w:rPr>
          <w:rFonts w:ascii="Book Antiqua" w:eastAsia="Times New Roman" w:hAnsi="Book Antiqua" w:cs="Calibri"/>
          <w:color w:val="000000"/>
          <w:kern w:val="0"/>
          <w:sz w:val="24"/>
          <w:lang w:eastAsia="sl-SI"/>
        </w:rPr>
        <w:t xml:space="preserve"> in normal urine; however, </w:t>
      </w:r>
      <w:r w:rsidR="00F529BE" w:rsidRPr="000723BF">
        <w:rPr>
          <w:rFonts w:ascii="Book Antiqua" w:eastAsia="Times New Roman" w:hAnsi="Book Antiqua" w:cs="Calibri"/>
          <w:i/>
          <w:color w:val="000000"/>
          <w:kern w:val="0"/>
          <w:sz w:val="24"/>
          <w:lang w:eastAsia="sl-SI"/>
        </w:rPr>
        <w:t>miR-208</w:t>
      </w:r>
      <w:r w:rsidR="00F529BE" w:rsidRPr="000723BF">
        <w:rPr>
          <w:rFonts w:ascii="Book Antiqua" w:eastAsia="Times New Roman" w:hAnsi="Book Antiqua" w:cs="Calibri"/>
          <w:color w:val="000000"/>
          <w:kern w:val="0"/>
          <w:sz w:val="24"/>
          <w:lang w:eastAsia="sl-SI"/>
        </w:rPr>
        <w:t xml:space="preserve"> was easily detected </w:t>
      </w:r>
      <w:r w:rsidRPr="000723BF">
        <w:rPr>
          <w:rFonts w:ascii="Book Antiqua" w:eastAsia="Times New Roman" w:hAnsi="Book Antiqua" w:cs="Calibri"/>
          <w:color w:val="000000"/>
          <w:kern w:val="0"/>
          <w:sz w:val="24"/>
          <w:lang w:eastAsia="sl-SI"/>
        </w:rPr>
        <w:t xml:space="preserve">in urine from rats with AMI. Serum exosomes from rats after AMI were isolated and injected into the circulating blood of normal rats; urine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was significantly increased in </w:t>
      </w:r>
      <w:r w:rsidR="00F529BE"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 xml:space="preserve">exosome-injected animals. The levels of urine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were </w:t>
      </w:r>
      <w:r w:rsidR="00F529BE" w:rsidRPr="000723BF">
        <w:rPr>
          <w:rFonts w:ascii="Book Antiqua" w:eastAsia="Times New Roman" w:hAnsi="Book Antiqua" w:cs="Calibri"/>
          <w:color w:val="000000"/>
          <w:kern w:val="0"/>
          <w:sz w:val="24"/>
          <w:lang w:eastAsia="sl-SI"/>
        </w:rPr>
        <w:t xml:space="preserve">also </w:t>
      </w:r>
      <w:r w:rsidRPr="000723BF">
        <w:rPr>
          <w:rFonts w:ascii="Book Antiqua" w:eastAsia="Times New Roman" w:hAnsi="Book Antiqua" w:cs="Calibri"/>
          <w:color w:val="000000"/>
          <w:kern w:val="0"/>
          <w:sz w:val="24"/>
          <w:lang w:eastAsia="sl-SI"/>
        </w:rPr>
        <w:t xml:space="preserve">significantly increased in patients with </w:t>
      </w:r>
      <w:proofErr w:type="gramStart"/>
      <w:r w:rsidRPr="000723BF">
        <w:rPr>
          <w:rFonts w:ascii="Book Antiqua" w:eastAsia="Times New Roman" w:hAnsi="Book Antiqua" w:cs="Calibri"/>
          <w:color w:val="000000"/>
          <w:kern w:val="0"/>
          <w:sz w:val="24"/>
          <w:lang w:eastAsia="sl-SI"/>
        </w:rPr>
        <w:t>AMI</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86]</w:t>
      </w:r>
      <w:r w:rsidRPr="000723BF">
        <w:rPr>
          <w:rFonts w:ascii="Book Antiqua" w:eastAsia="Times New Roman" w:hAnsi="Book Antiqua" w:cs="Calibri"/>
          <w:color w:val="000000"/>
          <w:kern w:val="0"/>
          <w:sz w:val="24"/>
          <w:lang w:eastAsia="sl-SI"/>
        </w:rPr>
        <w:t xml:space="preserve">. </w:t>
      </w:r>
    </w:p>
    <w:p w14:paraId="1AA0575B" w14:textId="39AC8D7F" w:rsidR="007F1101" w:rsidRPr="000723BF" w:rsidRDefault="00F529BE" w:rsidP="00F11381">
      <w:pPr>
        <w:widowControl/>
        <w:spacing w:line="360" w:lineRule="auto"/>
        <w:ind w:firstLineChars="100" w:firstLine="240"/>
        <w:rPr>
          <w:rFonts w:ascii="Book Antiqua" w:eastAsia="Times New Roman" w:hAnsi="Book Antiqua" w:cs="Calibri"/>
          <w:color w:val="000000"/>
          <w:kern w:val="0"/>
          <w:sz w:val="24"/>
          <w:lang w:eastAsia="sl-SI"/>
        </w:rPr>
      </w:pPr>
      <w:r w:rsidRPr="000723BF">
        <w:rPr>
          <w:rFonts w:ascii="Book Antiqua" w:eastAsia="Times New Roman" w:hAnsi="Book Antiqua" w:cs="Calibri"/>
          <w:color w:val="000000"/>
          <w:kern w:val="0"/>
          <w:sz w:val="24"/>
          <w:lang w:eastAsia="sl-SI"/>
        </w:rPr>
        <w:t>In s</w:t>
      </w:r>
      <w:r w:rsidR="00F027F4" w:rsidRPr="000723BF">
        <w:rPr>
          <w:rFonts w:ascii="Book Antiqua" w:eastAsia="Times New Roman" w:hAnsi="Book Antiqua" w:cs="Calibri"/>
          <w:color w:val="000000"/>
          <w:kern w:val="0"/>
          <w:sz w:val="24"/>
          <w:lang w:eastAsia="sl-SI"/>
        </w:rPr>
        <w:t>ummar</w:t>
      </w:r>
      <w:r w:rsidRPr="000723BF">
        <w:rPr>
          <w:rFonts w:ascii="Book Antiqua" w:eastAsia="Times New Roman" w:hAnsi="Book Antiqua" w:cs="Calibri"/>
          <w:color w:val="000000"/>
          <w:kern w:val="0"/>
          <w:sz w:val="24"/>
          <w:lang w:eastAsia="sl-SI"/>
        </w:rPr>
        <w:t>y</w:t>
      </w:r>
      <w:r w:rsidR="00F027F4" w:rsidRPr="000723BF">
        <w:rPr>
          <w:rFonts w:ascii="Book Antiqua" w:eastAsia="Times New Roman" w:hAnsi="Book Antiqua" w:cs="Calibri"/>
          <w:color w:val="000000"/>
          <w:kern w:val="0"/>
          <w:sz w:val="24"/>
          <w:lang w:eastAsia="sl-SI"/>
        </w:rPr>
        <w:t>, it has been shown that miRN</w:t>
      </w:r>
      <w:r w:rsidR="00532579" w:rsidRPr="000723BF">
        <w:rPr>
          <w:rFonts w:ascii="Book Antiqua" w:eastAsia="Times New Roman" w:hAnsi="Book Antiqua" w:cs="Calibri"/>
          <w:color w:val="000000"/>
          <w:kern w:val="0"/>
          <w:sz w:val="24"/>
          <w:lang w:eastAsia="sl-SI"/>
        </w:rPr>
        <w:t>A</w:t>
      </w:r>
      <w:r w:rsidR="00F027F4" w:rsidRPr="000723BF">
        <w:rPr>
          <w:rFonts w:ascii="Book Antiqua" w:eastAsia="Times New Roman" w:hAnsi="Book Antiqua" w:cs="Calibri"/>
          <w:color w:val="000000"/>
          <w:kern w:val="0"/>
          <w:sz w:val="24"/>
          <w:lang w:eastAsia="sl-SI"/>
        </w:rPr>
        <w:t xml:space="preserve">s may be useful circulating biomarkers for </w:t>
      </w:r>
      <w:r w:rsidRPr="000723BF">
        <w:rPr>
          <w:rFonts w:ascii="Book Antiqua" w:eastAsia="Times New Roman" w:hAnsi="Book Antiqua" w:cs="Calibri"/>
          <w:color w:val="000000"/>
          <w:kern w:val="0"/>
          <w:sz w:val="24"/>
          <w:lang w:eastAsia="sl-SI"/>
        </w:rPr>
        <w:t xml:space="preserve">the </w:t>
      </w:r>
      <w:r w:rsidR="00F027F4" w:rsidRPr="000723BF">
        <w:rPr>
          <w:rFonts w:ascii="Book Antiqua" w:eastAsia="Times New Roman" w:hAnsi="Book Antiqua" w:cs="Calibri"/>
          <w:color w:val="000000"/>
          <w:kern w:val="0"/>
          <w:sz w:val="24"/>
          <w:lang w:eastAsia="sl-SI"/>
        </w:rPr>
        <w:t>diagnosis of AMI, differentiating them from other cardiovascular disease</w:t>
      </w:r>
      <w:r w:rsidRPr="000723BF">
        <w:rPr>
          <w:rFonts w:ascii="Book Antiqua" w:eastAsia="Times New Roman" w:hAnsi="Book Antiqua" w:cs="Calibri"/>
          <w:color w:val="000000"/>
          <w:kern w:val="0"/>
          <w:sz w:val="24"/>
          <w:lang w:eastAsia="sl-SI"/>
        </w:rPr>
        <w:t>s</w:t>
      </w:r>
      <w:r w:rsidR="00F027F4" w:rsidRPr="000723BF">
        <w:rPr>
          <w:rFonts w:ascii="Book Antiqua" w:eastAsia="Times New Roman" w:hAnsi="Book Antiqua" w:cs="Calibri"/>
          <w:color w:val="000000"/>
          <w:kern w:val="0"/>
          <w:sz w:val="24"/>
          <w:lang w:eastAsia="sl-SI"/>
        </w:rPr>
        <w:t xml:space="preserve"> and prognos</w:t>
      </w:r>
      <w:r w:rsidRPr="000723BF">
        <w:rPr>
          <w:rFonts w:ascii="Book Antiqua" w:eastAsia="Times New Roman" w:hAnsi="Book Antiqua" w:cs="Calibri"/>
          <w:color w:val="000000"/>
          <w:kern w:val="0"/>
          <w:sz w:val="24"/>
          <w:lang w:eastAsia="sl-SI"/>
        </w:rPr>
        <w:t>e</w:t>
      </w:r>
      <w:r w:rsidR="00F027F4" w:rsidRPr="000723BF">
        <w:rPr>
          <w:rFonts w:ascii="Book Antiqua" w:eastAsia="Times New Roman" w:hAnsi="Book Antiqua" w:cs="Calibri"/>
          <w:color w:val="000000"/>
          <w:kern w:val="0"/>
          <w:sz w:val="24"/>
          <w:lang w:eastAsia="sl-SI"/>
        </w:rPr>
        <w:t>s after MI. However, two</w:t>
      </w:r>
      <w:r w:rsidR="007F1101" w:rsidRPr="000723BF">
        <w:rPr>
          <w:rFonts w:ascii="Book Antiqua" w:eastAsia="Times New Roman" w:hAnsi="Book Antiqua" w:cs="Calibri"/>
          <w:color w:val="000000"/>
          <w:kern w:val="0"/>
          <w:sz w:val="24"/>
          <w:lang w:eastAsia="sl-SI"/>
        </w:rPr>
        <w:t xml:space="preserve"> studies have shown that miRNAs are not useful circulating biomarkers </w:t>
      </w:r>
      <w:r w:rsidRPr="000723BF">
        <w:rPr>
          <w:rFonts w:ascii="Book Antiqua" w:eastAsia="Times New Roman" w:hAnsi="Book Antiqua" w:cs="Calibri"/>
          <w:color w:val="000000"/>
          <w:kern w:val="0"/>
          <w:sz w:val="24"/>
          <w:lang w:eastAsia="sl-SI"/>
        </w:rPr>
        <w:t>for</w:t>
      </w:r>
      <w:r w:rsidR="007F1101" w:rsidRPr="000723BF">
        <w:rPr>
          <w:rFonts w:ascii="Book Antiqua" w:eastAsia="Times New Roman" w:hAnsi="Book Antiqua" w:cs="Calibri"/>
          <w:color w:val="000000"/>
          <w:kern w:val="0"/>
          <w:sz w:val="24"/>
          <w:lang w:eastAsia="sl-SI"/>
        </w:rPr>
        <w:t xml:space="preserve"> some aspects of MI</w:t>
      </w:r>
      <w:r w:rsidRPr="000723BF">
        <w:rPr>
          <w:rFonts w:ascii="Book Antiqua" w:eastAsia="Times New Roman" w:hAnsi="Book Antiqua" w:cs="Calibri"/>
          <w:color w:val="000000"/>
          <w:kern w:val="0"/>
          <w:sz w:val="24"/>
          <w:lang w:eastAsia="sl-SI"/>
        </w:rPr>
        <w:t>,</w:t>
      </w:r>
      <w:r w:rsidR="007F1101" w:rsidRPr="000723BF">
        <w:rPr>
          <w:rFonts w:ascii="Book Antiqua" w:eastAsia="Times New Roman" w:hAnsi="Book Antiqua" w:cs="Calibri"/>
          <w:color w:val="000000"/>
          <w:kern w:val="0"/>
          <w:sz w:val="24"/>
          <w:lang w:eastAsia="sl-SI"/>
        </w:rPr>
        <w:t xml:space="preserve"> a</w:t>
      </w:r>
      <w:r w:rsidRPr="000723BF">
        <w:rPr>
          <w:rFonts w:ascii="Book Antiqua" w:eastAsia="Times New Roman" w:hAnsi="Book Antiqua" w:cs="Calibri"/>
          <w:color w:val="000000"/>
          <w:kern w:val="0"/>
          <w:sz w:val="24"/>
          <w:lang w:eastAsia="sl-SI"/>
        </w:rPr>
        <w:t>nd for</w:t>
      </w:r>
      <w:r w:rsidR="007F1101" w:rsidRPr="000723BF">
        <w:rPr>
          <w:rFonts w:ascii="Book Antiqua" w:eastAsia="Times New Roman" w:hAnsi="Book Antiqua" w:cs="Calibri"/>
          <w:color w:val="000000"/>
          <w:kern w:val="0"/>
          <w:sz w:val="24"/>
          <w:lang w:eastAsia="sl-SI"/>
        </w:rPr>
        <w:t xml:space="preserve"> prognosis of patients with STEMI or </w:t>
      </w:r>
      <w:r w:rsidRPr="000723BF">
        <w:rPr>
          <w:rFonts w:ascii="Book Antiqua" w:eastAsia="Times New Roman" w:hAnsi="Book Antiqua" w:cs="Calibri"/>
          <w:color w:val="000000"/>
          <w:kern w:val="0"/>
          <w:sz w:val="24"/>
          <w:lang w:eastAsia="sl-SI"/>
        </w:rPr>
        <w:t xml:space="preserve">an </w:t>
      </w:r>
      <w:r w:rsidR="007F1101" w:rsidRPr="000723BF">
        <w:rPr>
          <w:rFonts w:ascii="Book Antiqua" w:eastAsia="Times New Roman" w:hAnsi="Book Antiqua" w:cs="Calibri"/>
          <w:color w:val="000000"/>
          <w:kern w:val="0"/>
          <w:sz w:val="24"/>
          <w:lang w:eastAsia="sl-SI"/>
        </w:rPr>
        <w:t>incidence of LV remode</w:t>
      </w:r>
      <w:r w:rsidR="00293B81" w:rsidRPr="000723BF">
        <w:rPr>
          <w:rFonts w:ascii="Book Antiqua" w:eastAsia="Times New Roman" w:hAnsi="Book Antiqua" w:cs="Calibri"/>
          <w:color w:val="000000"/>
          <w:kern w:val="0"/>
          <w:sz w:val="24"/>
          <w:lang w:eastAsia="sl-SI"/>
        </w:rPr>
        <w:t xml:space="preserve">ling 1 year after anterior </w:t>
      </w:r>
      <w:proofErr w:type="gramStart"/>
      <w:r w:rsidR="00293B81" w:rsidRPr="000723BF">
        <w:rPr>
          <w:rFonts w:ascii="Book Antiqua" w:eastAsia="Times New Roman" w:hAnsi="Book Antiqua" w:cs="Calibri"/>
          <w:color w:val="000000"/>
          <w:kern w:val="0"/>
          <w:sz w:val="24"/>
          <w:lang w:eastAsia="sl-SI"/>
        </w:rPr>
        <w:t>AMI</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87,88]</w:t>
      </w:r>
      <w:r w:rsidR="007F1101" w:rsidRPr="000723BF">
        <w:rPr>
          <w:rFonts w:ascii="Book Antiqua" w:eastAsia="Times New Roman" w:hAnsi="Book Antiqua" w:cs="Calibri"/>
          <w:color w:val="000000"/>
          <w:kern w:val="0"/>
          <w:sz w:val="24"/>
          <w:lang w:eastAsia="sl-SI"/>
        </w:rPr>
        <w:t>.</w:t>
      </w:r>
    </w:p>
    <w:p w14:paraId="1443FBA7" w14:textId="77777777" w:rsidR="0063075A" w:rsidRPr="000723BF" w:rsidRDefault="0063075A" w:rsidP="000723BF">
      <w:pPr>
        <w:widowControl/>
        <w:spacing w:line="360" w:lineRule="auto"/>
        <w:rPr>
          <w:rFonts w:ascii="Book Antiqua" w:eastAsia="Calibri" w:hAnsi="Book Antiqua" w:cs="Calibri"/>
          <w:color w:val="000000"/>
          <w:kern w:val="0"/>
          <w:sz w:val="24"/>
          <w:lang w:eastAsia="en-US"/>
        </w:rPr>
      </w:pPr>
    </w:p>
    <w:p w14:paraId="0F19F4FC" w14:textId="77777777" w:rsidR="0063075A" w:rsidRPr="000723BF" w:rsidRDefault="0063075A"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Therapeutic opportunities</w:t>
      </w:r>
    </w:p>
    <w:p w14:paraId="72320013" w14:textId="030CCAB5" w:rsidR="004417D5" w:rsidRPr="000723BF" w:rsidRDefault="004417D5" w:rsidP="000723BF">
      <w:pPr>
        <w:widowControl/>
        <w:spacing w:line="360" w:lineRule="auto"/>
        <w:rPr>
          <w:rFonts w:ascii="Book Antiqua" w:eastAsia="Calibri" w:hAnsi="Book Antiqua" w:cs="Calibri"/>
          <w:color w:val="000000"/>
          <w:kern w:val="0"/>
          <w:sz w:val="24"/>
          <w:lang w:eastAsia="en-US"/>
        </w:rPr>
      </w:pPr>
      <w:r w:rsidRPr="000723BF">
        <w:rPr>
          <w:rFonts w:ascii="Book Antiqua" w:eastAsia="Calibri" w:hAnsi="Book Antiqua" w:cs="Calibri"/>
          <w:color w:val="000000"/>
          <w:kern w:val="0"/>
          <w:sz w:val="24"/>
          <w:lang w:eastAsia="en-US"/>
        </w:rPr>
        <w:t xml:space="preserve">All </w:t>
      </w:r>
      <w:r w:rsidR="006D7563" w:rsidRPr="000723BF">
        <w:rPr>
          <w:rFonts w:ascii="Book Antiqua" w:eastAsia="Calibri" w:hAnsi="Book Antiqua" w:cs="Calibri"/>
          <w:color w:val="000000"/>
          <w:kern w:val="0"/>
          <w:sz w:val="24"/>
          <w:lang w:eastAsia="en-US"/>
        </w:rPr>
        <w:t xml:space="preserve">miRNAs as potential </w:t>
      </w:r>
      <w:r w:rsidRPr="000723BF">
        <w:rPr>
          <w:rFonts w:ascii="Book Antiqua" w:eastAsia="Calibri" w:hAnsi="Book Antiqua" w:cs="Calibri"/>
          <w:color w:val="000000"/>
          <w:kern w:val="0"/>
          <w:sz w:val="24"/>
          <w:lang w:eastAsia="en-US"/>
        </w:rPr>
        <w:t>therapeutic</w:t>
      </w:r>
      <w:r w:rsidR="006D7563" w:rsidRPr="000723BF">
        <w:rPr>
          <w:rFonts w:ascii="Book Antiqua" w:eastAsia="Calibri" w:hAnsi="Book Antiqua" w:cs="Calibri"/>
          <w:color w:val="000000"/>
          <w:kern w:val="0"/>
          <w:sz w:val="24"/>
          <w:lang w:eastAsia="en-US"/>
        </w:rPr>
        <w:t xml:space="preserve"> targets</w:t>
      </w:r>
      <w:r w:rsidR="00340047" w:rsidRPr="000723BF">
        <w:rPr>
          <w:rFonts w:ascii="Book Antiqua" w:eastAsia="Calibri" w:hAnsi="Book Antiqua" w:cs="Calibri"/>
          <w:color w:val="000000"/>
          <w:kern w:val="0"/>
          <w:sz w:val="24"/>
          <w:lang w:eastAsia="en-US"/>
        </w:rPr>
        <w:t xml:space="preserve"> were</w:t>
      </w:r>
      <w:r w:rsidR="006D7563" w:rsidRPr="000723BF">
        <w:rPr>
          <w:rFonts w:ascii="Book Antiqua" w:eastAsia="Calibri" w:hAnsi="Book Antiqua" w:cs="Calibri"/>
          <w:color w:val="000000"/>
          <w:kern w:val="0"/>
          <w:sz w:val="24"/>
          <w:lang w:eastAsia="en-US"/>
        </w:rPr>
        <w:t xml:space="preserve"> tested i</w:t>
      </w:r>
      <w:r w:rsidRPr="000723BF">
        <w:rPr>
          <w:rFonts w:ascii="Book Antiqua" w:eastAsia="Calibri" w:hAnsi="Book Antiqua" w:cs="Calibri"/>
          <w:color w:val="000000"/>
          <w:kern w:val="0"/>
          <w:sz w:val="24"/>
          <w:lang w:eastAsia="en-US"/>
        </w:rPr>
        <w:t xml:space="preserve">n mouse </w:t>
      </w:r>
      <w:r w:rsidR="006D7563" w:rsidRPr="000723BF">
        <w:rPr>
          <w:rFonts w:ascii="Book Antiqua" w:eastAsia="Calibri" w:hAnsi="Book Antiqua" w:cs="Calibri"/>
          <w:color w:val="000000"/>
          <w:kern w:val="0"/>
          <w:sz w:val="24"/>
          <w:lang w:eastAsia="en-US"/>
        </w:rPr>
        <w:t>or</w:t>
      </w:r>
      <w:r w:rsidRPr="000723BF">
        <w:rPr>
          <w:rFonts w:ascii="Book Antiqua" w:eastAsia="Calibri" w:hAnsi="Book Antiqua" w:cs="Calibri"/>
          <w:color w:val="000000"/>
          <w:kern w:val="0"/>
          <w:sz w:val="24"/>
          <w:lang w:eastAsia="en-US"/>
        </w:rPr>
        <w:t xml:space="preserve"> rat models of MI</w:t>
      </w:r>
      <w:r w:rsidR="00340047" w:rsidRPr="000723BF">
        <w:rPr>
          <w:rFonts w:ascii="Book Antiqua" w:eastAsia="Calibri" w:hAnsi="Book Antiqua" w:cs="Calibri"/>
          <w:color w:val="000000"/>
          <w:kern w:val="0"/>
          <w:sz w:val="24"/>
          <w:lang w:eastAsia="en-US"/>
        </w:rPr>
        <w:t xml:space="preserve">. miRNAs and different </w:t>
      </w:r>
      <w:r w:rsidR="00E532E2" w:rsidRPr="000723BF">
        <w:rPr>
          <w:rFonts w:ascii="Book Antiqua" w:eastAsia="Calibri" w:hAnsi="Book Antiqua" w:cs="Calibri"/>
          <w:color w:val="000000"/>
          <w:kern w:val="0"/>
          <w:sz w:val="24"/>
          <w:lang w:eastAsia="en-US"/>
        </w:rPr>
        <w:t xml:space="preserve">therapeutic </w:t>
      </w:r>
      <w:r w:rsidR="00340047" w:rsidRPr="000723BF">
        <w:rPr>
          <w:rFonts w:ascii="Book Antiqua" w:eastAsia="Calibri" w:hAnsi="Book Antiqua" w:cs="Calibri"/>
          <w:color w:val="000000"/>
          <w:kern w:val="0"/>
          <w:sz w:val="24"/>
          <w:lang w:eastAsia="en-US"/>
        </w:rPr>
        <w:t>approaches analyzed in mouse model of MI</w:t>
      </w:r>
      <w:r w:rsidRPr="000723BF">
        <w:rPr>
          <w:rFonts w:ascii="Book Antiqua" w:eastAsia="Calibri" w:hAnsi="Book Antiqua" w:cs="Calibri"/>
          <w:color w:val="000000"/>
          <w:kern w:val="0"/>
          <w:sz w:val="24"/>
          <w:lang w:eastAsia="en-US"/>
        </w:rPr>
        <w:t xml:space="preserve"> are summarized in Figure 5 and </w:t>
      </w:r>
      <w:r w:rsidR="00340047" w:rsidRPr="000723BF">
        <w:rPr>
          <w:rFonts w:ascii="Book Antiqua" w:eastAsia="Calibri" w:hAnsi="Book Antiqua" w:cs="Calibri"/>
          <w:color w:val="000000"/>
          <w:kern w:val="0"/>
          <w:sz w:val="24"/>
          <w:lang w:eastAsia="en-US"/>
        </w:rPr>
        <w:t>miRNAs and different</w:t>
      </w:r>
      <w:r w:rsidR="00E532E2" w:rsidRPr="000723BF">
        <w:rPr>
          <w:rFonts w:ascii="Book Antiqua" w:eastAsia="Calibri" w:hAnsi="Book Antiqua" w:cs="Calibri"/>
          <w:color w:val="000000"/>
          <w:kern w:val="0"/>
          <w:sz w:val="24"/>
          <w:lang w:eastAsia="en-US"/>
        </w:rPr>
        <w:t xml:space="preserve"> therapeutic</w:t>
      </w:r>
      <w:r w:rsidR="00340047" w:rsidRPr="000723BF">
        <w:rPr>
          <w:rFonts w:ascii="Book Antiqua" w:eastAsia="Calibri" w:hAnsi="Book Antiqua" w:cs="Calibri"/>
          <w:color w:val="000000"/>
          <w:kern w:val="0"/>
          <w:sz w:val="24"/>
          <w:lang w:eastAsia="en-US"/>
        </w:rPr>
        <w:t xml:space="preserve"> approaches analyzed in rat model of MI are overviewed </w:t>
      </w:r>
      <w:r w:rsidRPr="000723BF">
        <w:rPr>
          <w:rFonts w:ascii="Book Antiqua" w:eastAsia="Calibri" w:hAnsi="Book Antiqua" w:cs="Calibri"/>
          <w:color w:val="000000"/>
          <w:kern w:val="0"/>
          <w:sz w:val="24"/>
          <w:lang w:eastAsia="en-US"/>
        </w:rPr>
        <w:t>Figure 6.</w:t>
      </w:r>
    </w:p>
    <w:p w14:paraId="6D057A6B" w14:textId="77777777" w:rsidR="00F11381" w:rsidRDefault="00F11381" w:rsidP="000723BF">
      <w:pPr>
        <w:widowControl/>
        <w:spacing w:line="360" w:lineRule="auto"/>
        <w:rPr>
          <w:rFonts w:ascii="Book Antiqua" w:hAnsi="Book Antiqua" w:cs="Calibri"/>
          <w:b/>
          <w:i/>
          <w:color w:val="000000"/>
          <w:kern w:val="0"/>
          <w:sz w:val="24"/>
          <w:u w:val="single"/>
        </w:rPr>
      </w:pPr>
    </w:p>
    <w:p w14:paraId="71D82DAD" w14:textId="698550CB" w:rsidR="0063075A" w:rsidRPr="000723BF" w:rsidRDefault="0063075A" w:rsidP="000723BF">
      <w:pPr>
        <w:widowControl/>
        <w:spacing w:line="360" w:lineRule="auto"/>
        <w:rPr>
          <w:rFonts w:ascii="Book Antiqua" w:eastAsia="Calibri" w:hAnsi="Book Antiqua" w:cs="Calibri"/>
          <w:color w:val="000000"/>
          <w:kern w:val="0"/>
          <w:sz w:val="24"/>
          <w:lang w:eastAsia="en-US"/>
        </w:rPr>
      </w:pPr>
      <w:proofErr w:type="gramStart"/>
      <w:r w:rsidRPr="00F11381">
        <w:rPr>
          <w:rFonts w:ascii="Book Antiqua" w:eastAsia="Calibri" w:hAnsi="Book Antiqua" w:cs="Calibri"/>
          <w:b/>
          <w:i/>
          <w:color w:val="000000"/>
          <w:kern w:val="0"/>
          <w:sz w:val="24"/>
          <w:lang w:eastAsia="en-US"/>
        </w:rPr>
        <w:t>miR-181a</w:t>
      </w:r>
      <w:proofErr w:type="gramEnd"/>
      <w:r w:rsidRPr="00F11381">
        <w:rPr>
          <w:rFonts w:ascii="Book Antiqua" w:eastAsia="Calibri" w:hAnsi="Book Antiqua" w:cs="Calibri"/>
          <w:b/>
          <w:color w:val="000000"/>
          <w:kern w:val="0"/>
          <w:sz w:val="24"/>
          <w:lang w:eastAsia="en-US"/>
        </w:rPr>
        <w:t xml:space="preserve"> and skeletal myoblast transplantation in rat</w:t>
      </w:r>
      <w:r w:rsidR="00F529BE" w:rsidRPr="00F11381">
        <w:rPr>
          <w:rFonts w:ascii="Book Antiqua" w:eastAsia="Calibri" w:hAnsi="Book Antiqua" w:cs="Calibri"/>
          <w:b/>
          <w:color w:val="000000"/>
          <w:kern w:val="0"/>
          <w:sz w:val="24"/>
          <w:lang w:eastAsia="en-US"/>
        </w:rPr>
        <w:t>s</w:t>
      </w:r>
      <w:r w:rsidRPr="00F11381">
        <w:rPr>
          <w:rFonts w:ascii="Book Antiqua" w:eastAsia="Calibri" w:hAnsi="Book Antiqua" w:cs="Calibri"/>
          <w:b/>
          <w:color w:val="000000"/>
          <w:kern w:val="0"/>
          <w:sz w:val="24"/>
          <w:lang w:eastAsia="en-US"/>
        </w:rPr>
        <w:t xml:space="preserve"> with MI</w:t>
      </w:r>
      <w:r w:rsidR="00F11381">
        <w:rPr>
          <w:rFonts w:ascii="Book Antiqua" w:hAnsi="Book Antiqua" w:cs="Calibri" w:hint="eastAsia"/>
          <w:b/>
          <w:color w:val="000000"/>
          <w:kern w:val="0"/>
          <w:sz w:val="24"/>
        </w:rPr>
        <w:t>:</w:t>
      </w:r>
      <w:r w:rsidRPr="000723BF">
        <w:rPr>
          <w:rFonts w:ascii="Book Antiqua" w:eastAsia="Calibri" w:hAnsi="Book Antiqua" w:cs="Calibri"/>
          <w:b/>
          <w:color w:val="000000"/>
          <w:kern w:val="0"/>
          <w:sz w:val="24"/>
          <w:lang w:eastAsia="en-US"/>
        </w:rPr>
        <w:t xml:space="preserve"> </w:t>
      </w:r>
      <w:r w:rsidR="00F529BE" w:rsidRPr="00F11381">
        <w:rPr>
          <w:rFonts w:ascii="Book Antiqua" w:eastAsia="Calibri" w:hAnsi="Book Antiqua" w:cs="Calibri"/>
          <w:color w:val="000000"/>
          <w:kern w:val="0"/>
          <w:sz w:val="24"/>
          <w:lang w:eastAsia="en-US"/>
        </w:rPr>
        <w:t>A</w:t>
      </w:r>
      <w:r w:rsidR="00F529BE" w:rsidRPr="000723BF">
        <w:rPr>
          <w:rFonts w:ascii="Book Antiqua" w:eastAsia="Calibri" w:hAnsi="Book Antiqua" w:cs="Calibri"/>
          <w:b/>
          <w:color w:val="000000"/>
          <w:kern w:val="0"/>
          <w:sz w:val="24"/>
          <w:lang w:eastAsia="en-US"/>
        </w:rPr>
        <w:t xml:space="preserve"> </w:t>
      </w:r>
      <w:r w:rsidR="00F529BE" w:rsidRPr="000723BF">
        <w:rPr>
          <w:rFonts w:ascii="Book Antiqua" w:eastAsia="Calibri" w:hAnsi="Book Antiqua" w:cs="Calibri"/>
          <w:color w:val="000000"/>
          <w:kern w:val="0"/>
          <w:sz w:val="24"/>
          <w:lang w:eastAsia="en-US"/>
        </w:rPr>
        <w:t>l</w:t>
      </w:r>
      <w:r w:rsidRPr="000723BF">
        <w:rPr>
          <w:rFonts w:ascii="Book Antiqua" w:eastAsia="Calibri" w:hAnsi="Book Antiqua" w:cs="Calibri"/>
          <w:color w:val="000000"/>
          <w:kern w:val="0"/>
          <w:sz w:val="24"/>
          <w:lang w:eastAsia="en-US"/>
        </w:rPr>
        <w:t xml:space="preserve">entiviral siRNA against the loop region of </w:t>
      </w:r>
      <w:r w:rsidRPr="000723BF">
        <w:rPr>
          <w:rFonts w:ascii="Book Antiqua" w:eastAsia="Calibri" w:hAnsi="Book Antiqua" w:cs="Calibri"/>
          <w:i/>
          <w:color w:val="000000"/>
          <w:kern w:val="0"/>
          <w:sz w:val="24"/>
          <w:lang w:eastAsia="en-US"/>
        </w:rPr>
        <w:t>miR-181a</w:t>
      </w:r>
      <w:r w:rsidRPr="000723BF">
        <w:rPr>
          <w:rFonts w:ascii="Book Antiqua" w:eastAsia="Calibri" w:hAnsi="Book Antiqua" w:cs="Calibri"/>
          <w:color w:val="000000"/>
          <w:kern w:val="0"/>
          <w:sz w:val="24"/>
          <w:lang w:eastAsia="en-US"/>
        </w:rPr>
        <w:t xml:space="preserve"> </w:t>
      </w:r>
      <w:r w:rsidR="00F529BE" w:rsidRPr="000723BF">
        <w:rPr>
          <w:rFonts w:ascii="Book Antiqua" w:eastAsia="Calibri" w:hAnsi="Book Antiqua" w:cs="Calibri"/>
          <w:color w:val="000000"/>
          <w:kern w:val="0"/>
          <w:sz w:val="24"/>
          <w:lang w:eastAsia="en-US"/>
        </w:rPr>
        <w:t>was shown to</w:t>
      </w:r>
      <w:r w:rsidRPr="000723BF">
        <w:rPr>
          <w:rFonts w:ascii="Book Antiqua" w:eastAsia="Calibri" w:hAnsi="Book Antiqua" w:cs="Calibri"/>
          <w:color w:val="000000"/>
          <w:kern w:val="0"/>
          <w:sz w:val="24"/>
          <w:lang w:eastAsia="en-US"/>
        </w:rPr>
        <w:t xml:space="preserve"> upregulate the skeletal myoblast (SKM) differentiation repressor Hox-A11 and reduce arrhythmias </w:t>
      </w:r>
      <w:r w:rsidR="00F529BE" w:rsidRPr="000723BF">
        <w:rPr>
          <w:rFonts w:ascii="Book Antiqua" w:eastAsia="Calibri" w:hAnsi="Book Antiqua" w:cs="Calibri"/>
          <w:color w:val="000000"/>
          <w:kern w:val="0"/>
          <w:sz w:val="24"/>
          <w:lang w:eastAsia="en-US"/>
        </w:rPr>
        <w:t xml:space="preserve">following </w:t>
      </w:r>
      <w:r w:rsidRPr="000723BF">
        <w:rPr>
          <w:rFonts w:ascii="Book Antiqua" w:eastAsia="Calibri" w:hAnsi="Book Antiqua" w:cs="Calibri"/>
          <w:color w:val="000000"/>
          <w:kern w:val="0"/>
          <w:sz w:val="24"/>
          <w:lang w:eastAsia="en-US"/>
        </w:rPr>
        <w:t>SKM transplantation into ischemic myocardi</w:t>
      </w:r>
      <w:r w:rsidR="00F529BE" w:rsidRPr="000723BF">
        <w:rPr>
          <w:rFonts w:ascii="Book Antiqua" w:eastAsia="Calibri" w:hAnsi="Book Antiqua" w:cs="Calibri"/>
          <w:color w:val="000000"/>
          <w:kern w:val="0"/>
          <w:sz w:val="24"/>
          <w:lang w:eastAsia="en-US"/>
        </w:rPr>
        <w:t>a</w:t>
      </w:r>
      <w:r w:rsidRPr="000723BF">
        <w:rPr>
          <w:rFonts w:ascii="Book Antiqua" w:eastAsia="Calibri" w:hAnsi="Book Antiqua" w:cs="Calibri"/>
          <w:color w:val="000000"/>
          <w:kern w:val="0"/>
          <w:sz w:val="24"/>
          <w:lang w:eastAsia="en-US"/>
        </w:rPr>
        <w:t xml:space="preserve"> of rats. Engraftments of SKMs with </w:t>
      </w:r>
      <w:r w:rsidRPr="000723BF">
        <w:rPr>
          <w:rFonts w:ascii="Book Antiqua" w:eastAsia="Calibri" w:hAnsi="Book Antiqua" w:cs="Calibri"/>
          <w:i/>
          <w:color w:val="000000"/>
          <w:kern w:val="0"/>
          <w:sz w:val="24"/>
          <w:lang w:eastAsia="en-US"/>
        </w:rPr>
        <w:t>miR-181a</w:t>
      </w:r>
      <w:r w:rsidRPr="000723BF">
        <w:rPr>
          <w:rFonts w:ascii="Book Antiqua" w:eastAsia="Calibri" w:hAnsi="Book Antiqua" w:cs="Calibri"/>
          <w:color w:val="000000"/>
          <w:kern w:val="0"/>
          <w:sz w:val="24"/>
          <w:lang w:eastAsia="en-US"/>
        </w:rPr>
        <w:t xml:space="preserve"> </w:t>
      </w:r>
      <w:r w:rsidR="00F529BE" w:rsidRPr="000723BF">
        <w:rPr>
          <w:rFonts w:ascii="Book Antiqua" w:eastAsia="Calibri" w:hAnsi="Book Antiqua" w:cs="Calibri"/>
          <w:color w:val="000000"/>
          <w:kern w:val="0"/>
          <w:sz w:val="24"/>
          <w:lang w:eastAsia="en-US"/>
        </w:rPr>
        <w:t xml:space="preserve">knockdown </w:t>
      </w:r>
      <w:r w:rsidRPr="000723BF">
        <w:rPr>
          <w:rFonts w:ascii="Book Antiqua" w:eastAsia="Calibri" w:hAnsi="Book Antiqua" w:cs="Calibri"/>
          <w:color w:val="000000"/>
          <w:kern w:val="0"/>
          <w:sz w:val="24"/>
          <w:lang w:eastAsia="en-US"/>
        </w:rPr>
        <w:t xml:space="preserve">improved cardiac function </w:t>
      </w:r>
      <w:r w:rsidR="00F027F4" w:rsidRPr="000723BF">
        <w:rPr>
          <w:rFonts w:ascii="Book Antiqua" w:eastAsia="Calibri" w:hAnsi="Book Antiqua" w:cs="Calibri"/>
          <w:color w:val="000000"/>
          <w:kern w:val="0"/>
          <w:sz w:val="24"/>
          <w:lang w:eastAsia="en-US"/>
        </w:rPr>
        <w:t>and</w:t>
      </w:r>
      <w:r w:rsidRPr="000723BF">
        <w:rPr>
          <w:rFonts w:ascii="Book Antiqua" w:eastAsia="Calibri" w:hAnsi="Book Antiqua" w:cs="Calibri"/>
          <w:color w:val="000000"/>
          <w:kern w:val="0"/>
          <w:sz w:val="24"/>
          <w:lang w:eastAsia="en-US"/>
        </w:rPr>
        <w:t xml:space="preserve"> significantly decreased the arrhythmogenic effect of SKM transplantation in rats with experimental </w:t>
      </w:r>
      <w:proofErr w:type="gramStart"/>
      <w:r w:rsidRPr="000723BF">
        <w:rPr>
          <w:rFonts w:ascii="Book Antiqua" w:eastAsia="Calibri" w:hAnsi="Book Antiqua" w:cs="Calibri"/>
          <w:color w:val="000000"/>
          <w:kern w:val="0"/>
          <w:sz w:val="24"/>
          <w:lang w:eastAsia="en-US"/>
        </w:rPr>
        <w:t>MI</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89]</w:t>
      </w:r>
      <w:r w:rsidRPr="000723BF">
        <w:rPr>
          <w:rFonts w:ascii="Book Antiqua" w:eastAsia="Calibri" w:hAnsi="Book Antiqua" w:cs="Calibri"/>
          <w:color w:val="000000"/>
          <w:kern w:val="0"/>
          <w:sz w:val="24"/>
          <w:lang w:eastAsia="en-US"/>
        </w:rPr>
        <w:t>.</w:t>
      </w:r>
    </w:p>
    <w:p w14:paraId="3A79767B" w14:textId="77777777" w:rsidR="00F11381" w:rsidRDefault="00F11381" w:rsidP="000723BF">
      <w:pPr>
        <w:widowControl/>
        <w:spacing w:line="360" w:lineRule="auto"/>
        <w:rPr>
          <w:rFonts w:ascii="Book Antiqua" w:hAnsi="Book Antiqua" w:cs="Calibri"/>
          <w:b/>
          <w:i/>
          <w:color w:val="000000"/>
          <w:kern w:val="0"/>
          <w:sz w:val="24"/>
          <w:u w:val="single"/>
        </w:rPr>
      </w:pPr>
    </w:p>
    <w:p w14:paraId="0D5D46A7" w14:textId="36F213A6"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proofErr w:type="gramStart"/>
      <w:r w:rsidRPr="00F11381">
        <w:rPr>
          <w:rFonts w:ascii="Book Antiqua" w:eastAsia="Calibri" w:hAnsi="Book Antiqua" w:cs="Calibri"/>
          <w:b/>
          <w:i/>
          <w:color w:val="000000"/>
          <w:kern w:val="0"/>
          <w:sz w:val="24"/>
          <w:lang w:eastAsia="en-US"/>
        </w:rPr>
        <w:t>miR-210</w:t>
      </w:r>
      <w:proofErr w:type="gramEnd"/>
      <w:r w:rsidRPr="00F11381">
        <w:rPr>
          <w:rFonts w:ascii="Book Antiqua" w:eastAsia="Calibri" w:hAnsi="Book Antiqua" w:cs="Calibri"/>
          <w:b/>
          <w:i/>
          <w:color w:val="000000"/>
          <w:kern w:val="0"/>
          <w:sz w:val="24"/>
          <w:lang w:eastAsia="en-US"/>
        </w:rPr>
        <w:t xml:space="preserve"> </w:t>
      </w:r>
      <w:r w:rsidRPr="00F11381">
        <w:rPr>
          <w:rFonts w:ascii="Book Antiqua" w:eastAsia="Calibri" w:hAnsi="Book Antiqua" w:cs="Calibri"/>
          <w:b/>
          <w:color w:val="000000"/>
          <w:kern w:val="0"/>
          <w:sz w:val="24"/>
          <w:lang w:eastAsia="en-US"/>
        </w:rPr>
        <w:t>and treatment of ischemic heart disease</w:t>
      </w:r>
      <w:r w:rsidR="00F11381">
        <w:rPr>
          <w:rFonts w:ascii="Book Antiqua" w:hAnsi="Book Antiqua" w:cs="Calibri" w:hint="eastAsia"/>
          <w:b/>
          <w:color w:val="000000"/>
          <w:kern w:val="0"/>
          <w:sz w:val="24"/>
        </w:rPr>
        <w:t>:</w:t>
      </w:r>
      <w:r w:rsidRPr="00F11381">
        <w:rPr>
          <w:rFonts w:ascii="Book Antiqua" w:eastAsia="Calibri" w:hAnsi="Book Antiqua" w:cs="Calibri"/>
          <w:b/>
          <w:color w:val="000000"/>
          <w:kern w:val="0"/>
          <w:sz w:val="24"/>
          <w:lang w:eastAsia="en-US"/>
        </w:rPr>
        <w:t xml:space="preserve"> </w:t>
      </w:r>
      <w:r w:rsidRPr="000723BF">
        <w:rPr>
          <w:rFonts w:ascii="Book Antiqua" w:eastAsia="Calibri" w:hAnsi="Book Antiqua" w:cs="Calibri"/>
          <w:i/>
          <w:color w:val="000000"/>
          <w:kern w:val="0"/>
          <w:sz w:val="24"/>
          <w:lang w:eastAsia="en-US"/>
        </w:rPr>
        <w:t>miR-210</w:t>
      </w:r>
      <w:r w:rsidRPr="000723BF">
        <w:rPr>
          <w:rFonts w:ascii="Book Antiqua" w:eastAsia="Calibri" w:hAnsi="Book Antiqua" w:cs="Calibri"/>
          <w:color w:val="000000"/>
          <w:kern w:val="0"/>
          <w:sz w:val="24"/>
          <w:lang w:eastAsia="en-US"/>
        </w:rPr>
        <w:t xml:space="preserve"> was highly expressed in mouse cardiomyocytes that survive</w:t>
      </w:r>
      <w:r w:rsidR="003A54B3" w:rsidRPr="000723BF">
        <w:rPr>
          <w:rFonts w:ascii="Book Antiqua" w:eastAsia="Calibri" w:hAnsi="Book Antiqua" w:cs="Calibri"/>
          <w:color w:val="000000"/>
          <w:kern w:val="0"/>
          <w:sz w:val="24"/>
          <w:lang w:eastAsia="en-US"/>
        </w:rPr>
        <w:t>d</w:t>
      </w:r>
      <w:r w:rsidRPr="000723BF">
        <w:rPr>
          <w:rFonts w:ascii="Book Antiqua" w:eastAsia="Calibri" w:hAnsi="Book Antiqua" w:cs="Calibri"/>
          <w:color w:val="000000"/>
          <w:kern w:val="0"/>
          <w:sz w:val="24"/>
          <w:lang w:eastAsia="en-US"/>
        </w:rPr>
        <w:t xml:space="preserve"> 4</w:t>
      </w:r>
      <w:r w:rsidR="007D0AB8" w:rsidRPr="000723BF">
        <w:rPr>
          <w:rFonts w:ascii="Book Antiqua" w:eastAsia="Calibri" w:hAnsi="Book Antiqua" w:cs="Calibri"/>
          <w:color w:val="000000"/>
          <w:kern w:val="0"/>
          <w:sz w:val="24"/>
          <w:lang w:eastAsia="en-US"/>
        </w:rPr>
        <w:t>8 h</w:t>
      </w:r>
      <w:r w:rsidRPr="000723BF">
        <w:rPr>
          <w:rFonts w:ascii="Book Antiqua" w:eastAsia="Calibri" w:hAnsi="Book Antiqua" w:cs="Calibri"/>
          <w:color w:val="000000"/>
          <w:kern w:val="0"/>
          <w:sz w:val="24"/>
          <w:lang w:eastAsia="en-US"/>
        </w:rPr>
        <w:t xml:space="preserve"> after hypoxia exposure comp</w:t>
      </w:r>
      <w:r w:rsidR="003A54B3" w:rsidRPr="000723BF">
        <w:rPr>
          <w:rFonts w:ascii="Book Antiqua" w:eastAsia="Calibri" w:hAnsi="Book Antiqua" w:cs="Calibri"/>
          <w:color w:val="000000"/>
          <w:kern w:val="0"/>
          <w:sz w:val="24"/>
          <w:lang w:eastAsia="en-US"/>
        </w:rPr>
        <w:t>a</w:t>
      </w:r>
      <w:r w:rsidRPr="000723BF">
        <w:rPr>
          <w:rFonts w:ascii="Book Antiqua" w:eastAsia="Calibri" w:hAnsi="Book Antiqua" w:cs="Calibri"/>
          <w:color w:val="000000"/>
          <w:kern w:val="0"/>
          <w:sz w:val="24"/>
          <w:lang w:eastAsia="en-US"/>
        </w:rPr>
        <w:t xml:space="preserve">red </w:t>
      </w:r>
      <w:r w:rsidR="003A54B3" w:rsidRPr="000723BF">
        <w:rPr>
          <w:rFonts w:ascii="Book Antiqua" w:eastAsia="Calibri" w:hAnsi="Book Antiqua" w:cs="Calibri"/>
          <w:color w:val="000000"/>
          <w:kern w:val="0"/>
          <w:sz w:val="24"/>
          <w:lang w:eastAsia="en-US"/>
        </w:rPr>
        <w:t>with</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lastRenderedPageBreak/>
        <w:t xml:space="preserve">apoptotic </w:t>
      </w:r>
      <w:r w:rsidR="003A54B3" w:rsidRPr="000723BF">
        <w:rPr>
          <w:rFonts w:ascii="Book Antiqua" w:eastAsia="Calibri" w:hAnsi="Book Antiqua" w:cs="Calibri"/>
          <w:color w:val="000000"/>
          <w:kern w:val="0"/>
          <w:sz w:val="24"/>
          <w:lang w:eastAsia="en-US"/>
        </w:rPr>
        <w:t>cardiomyocytes</w:t>
      </w:r>
      <w:r w:rsidRPr="000723BF">
        <w:rPr>
          <w:rFonts w:ascii="Book Antiqua" w:eastAsia="Calibri" w:hAnsi="Book Antiqua" w:cs="Calibri"/>
          <w:color w:val="000000"/>
          <w:kern w:val="0"/>
          <w:sz w:val="24"/>
          <w:lang w:eastAsia="en-US"/>
        </w:rPr>
        <w:t xml:space="preserve">. Mice receiving </w:t>
      </w:r>
      <w:r w:rsidR="003A54B3"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i/>
          <w:color w:val="000000"/>
          <w:kern w:val="0"/>
          <w:sz w:val="24"/>
          <w:lang w:eastAsia="en-US"/>
        </w:rPr>
        <w:t>mi</w:t>
      </w:r>
      <w:r w:rsidR="00F027F4" w:rsidRPr="000723BF">
        <w:rPr>
          <w:rFonts w:ascii="Book Antiqua" w:eastAsia="Calibri" w:hAnsi="Book Antiqua" w:cs="Calibri"/>
          <w:i/>
          <w:color w:val="000000"/>
          <w:kern w:val="0"/>
          <w:sz w:val="24"/>
          <w:lang w:eastAsia="en-US"/>
        </w:rPr>
        <w:t>R</w:t>
      </w:r>
      <w:r w:rsidRPr="000723BF">
        <w:rPr>
          <w:rFonts w:ascii="Book Antiqua" w:eastAsia="Calibri" w:hAnsi="Book Antiqua" w:cs="Calibri"/>
          <w:i/>
          <w:color w:val="000000"/>
          <w:kern w:val="0"/>
          <w:sz w:val="24"/>
          <w:lang w:eastAsia="en-US"/>
        </w:rPr>
        <w:t>-210</w:t>
      </w:r>
      <w:r w:rsidRPr="000723BF">
        <w:rPr>
          <w:rFonts w:ascii="Book Antiqua" w:eastAsia="Calibri" w:hAnsi="Book Antiqua" w:cs="Calibri"/>
          <w:color w:val="000000"/>
          <w:kern w:val="0"/>
          <w:sz w:val="24"/>
          <w:lang w:eastAsia="en-US"/>
        </w:rPr>
        <w:t xml:space="preserve"> precursor showed significant improvement of LV fractional shortening</w:t>
      </w:r>
      <w:r w:rsidR="003A54B3" w:rsidRPr="000723BF">
        <w:rPr>
          <w:rFonts w:ascii="Book Antiqua" w:eastAsia="Calibri" w:hAnsi="Book Antiqua" w:cs="Calibri"/>
          <w:color w:val="000000"/>
          <w:kern w:val="0"/>
          <w:sz w:val="24"/>
          <w:lang w:eastAsia="en-US"/>
        </w:rPr>
        <w:t xml:space="preserve"> after 8 weeks</w:t>
      </w:r>
      <w:r w:rsidRPr="000723BF">
        <w:rPr>
          <w:rFonts w:ascii="Book Antiqua" w:eastAsia="Calibri" w:hAnsi="Book Antiqua" w:cs="Calibri"/>
          <w:color w:val="000000"/>
          <w:kern w:val="0"/>
          <w:sz w:val="24"/>
          <w:lang w:eastAsia="en-US"/>
        </w:rPr>
        <w:t xml:space="preserve">. Histological analysis </w:t>
      </w:r>
      <w:r w:rsidR="003A54B3" w:rsidRPr="000723BF">
        <w:rPr>
          <w:rFonts w:ascii="Book Antiqua" w:eastAsia="Calibri" w:hAnsi="Book Antiqua" w:cs="Calibri"/>
          <w:color w:val="000000"/>
          <w:kern w:val="0"/>
          <w:sz w:val="24"/>
          <w:lang w:eastAsia="en-US"/>
        </w:rPr>
        <w:t>showed</w:t>
      </w:r>
      <w:r w:rsidRPr="000723BF">
        <w:rPr>
          <w:rFonts w:ascii="Book Antiqua" w:eastAsia="Calibri" w:hAnsi="Book Antiqua" w:cs="Calibri"/>
          <w:color w:val="000000"/>
          <w:kern w:val="0"/>
          <w:sz w:val="24"/>
          <w:lang w:eastAsia="en-US"/>
        </w:rPr>
        <w:t xml:space="preserve"> decreased cellular apoptosis and increased neovascularization. Two target genes involved in inhibition of angiogenesis/vascular remodeling and induction of apoptosis, Efna3</w:t>
      </w:r>
      <w:r w:rsidR="00F027F4" w:rsidRPr="000723BF">
        <w:rPr>
          <w:rFonts w:ascii="Book Antiqua" w:eastAsia="Calibri" w:hAnsi="Book Antiqua" w:cs="Calibri"/>
          <w:color w:val="000000"/>
          <w:kern w:val="0"/>
          <w:sz w:val="24"/>
          <w:lang w:eastAsia="en-US"/>
        </w:rPr>
        <w:t xml:space="preserve"> (Ephrin-A3) and Ptp1 </w:t>
      </w:r>
      <w:r w:rsidR="00F027F4" w:rsidRPr="000723BF">
        <w:rPr>
          <w:rFonts w:ascii="Book Antiqua" w:eastAsia="Calibri" w:hAnsi="Book Antiqua" w:cs="Calibri"/>
          <w:kern w:val="0"/>
          <w:sz w:val="24"/>
          <w:lang w:eastAsia="en-US"/>
        </w:rPr>
        <w:t>(</w:t>
      </w:r>
      <w:r w:rsidR="00F027F4" w:rsidRPr="000723BF">
        <w:rPr>
          <w:rStyle w:val="st1"/>
          <w:rFonts w:ascii="Book Antiqua" w:hAnsi="Book Antiqua" w:cs="Arial"/>
          <w:sz w:val="24"/>
        </w:rPr>
        <w:t>non-receptor phospho-tyrosine protein phosphatase)</w:t>
      </w:r>
      <w:r w:rsidRPr="000723BF">
        <w:rPr>
          <w:rFonts w:ascii="Book Antiqua" w:eastAsia="Calibri" w:hAnsi="Book Antiqua" w:cs="Calibri"/>
          <w:color w:val="000000"/>
          <w:kern w:val="0"/>
          <w:sz w:val="24"/>
          <w:lang w:eastAsia="en-US"/>
        </w:rPr>
        <w:t xml:space="preserve">, were confirmed. It has been shown that </w:t>
      </w:r>
      <w:r w:rsidRPr="000723BF">
        <w:rPr>
          <w:rFonts w:ascii="Book Antiqua" w:eastAsia="Calibri" w:hAnsi="Book Antiqua" w:cs="Calibri"/>
          <w:i/>
          <w:color w:val="000000"/>
          <w:kern w:val="0"/>
          <w:sz w:val="24"/>
          <w:lang w:eastAsia="en-US"/>
        </w:rPr>
        <w:t>miR-210</w:t>
      </w:r>
      <w:r w:rsidRPr="000723BF">
        <w:rPr>
          <w:rFonts w:ascii="Book Antiqua" w:eastAsia="Calibri" w:hAnsi="Book Antiqua" w:cs="Calibri"/>
          <w:color w:val="000000"/>
          <w:kern w:val="0"/>
          <w:sz w:val="24"/>
          <w:lang w:eastAsia="en-US"/>
        </w:rPr>
        <w:t xml:space="preserve"> can improve angiogenesis, inhibit apoptosis and improve cardiac function in </w:t>
      </w:r>
      <w:r w:rsidR="003A54B3"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m</w:t>
      </w:r>
      <w:r w:rsidR="003A54B3" w:rsidRPr="000723BF">
        <w:rPr>
          <w:rFonts w:ascii="Book Antiqua" w:eastAsia="Calibri" w:hAnsi="Book Antiqua" w:cs="Calibri"/>
          <w:color w:val="000000"/>
          <w:kern w:val="0"/>
          <w:sz w:val="24"/>
          <w:lang w:eastAsia="en-US"/>
        </w:rPr>
        <w:t>ouse</w:t>
      </w:r>
      <w:r w:rsidRPr="000723BF">
        <w:rPr>
          <w:rFonts w:ascii="Book Antiqua" w:eastAsia="Calibri" w:hAnsi="Book Antiqua" w:cs="Calibri"/>
          <w:color w:val="000000"/>
          <w:kern w:val="0"/>
          <w:sz w:val="24"/>
          <w:lang w:eastAsia="en-US"/>
        </w:rPr>
        <w:t xml:space="preserve"> model of </w:t>
      </w:r>
      <w:proofErr w:type="gramStart"/>
      <w:r w:rsidRPr="000723BF">
        <w:rPr>
          <w:rFonts w:ascii="Book Antiqua" w:eastAsia="Calibri" w:hAnsi="Book Antiqua" w:cs="Calibri"/>
          <w:color w:val="000000"/>
          <w:kern w:val="0"/>
          <w:sz w:val="24"/>
          <w:lang w:eastAsia="en-US"/>
        </w:rPr>
        <w:t>MI</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90]</w:t>
      </w:r>
      <w:r w:rsidRPr="000723BF">
        <w:rPr>
          <w:rFonts w:ascii="Book Antiqua" w:eastAsia="Calibri" w:hAnsi="Book Antiqua" w:cs="Calibri"/>
          <w:color w:val="000000"/>
          <w:kern w:val="0"/>
          <w:sz w:val="24"/>
          <w:lang w:eastAsia="en-US"/>
        </w:rPr>
        <w:t>.</w:t>
      </w:r>
      <w:r w:rsidRPr="000723BF">
        <w:rPr>
          <w:rFonts w:ascii="Book Antiqua" w:eastAsia="Times New Roman" w:hAnsi="Book Antiqua" w:cs="Calibri"/>
          <w:color w:val="000000"/>
          <w:kern w:val="0"/>
          <w:sz w:val="24"/>
          <w:lang w:eastAsia="sl-SI"/>
        </w:rPr>
        <w:t xml:space="preserve"> </w:t>
      </w:r>
    </w:p>
    <w:p w14:paraId="7FE8A08A" w14:textId="77777777" w:rsidR="00F11381" w:rsidRDefault="00F11381" w:rsidP="000723BF">
      <w:pPr>
        <w:widowControl/>
        <w:spacing w:line="360" w:lineRule="auto"/>
        <w:rPr>
          <w:rFonts w:ascii="Book Antiqua" w:hAnsi="Book Antiqua" w:cs="Calibri"/>
          <w:b/>
          <w:i/>
          <w:color w:val="000000"/>
          <w:kern w:val="0"/>
          <w:sz w:val="24"/>
          <w:u w:val="single"/>
        </w:rPr>
      </w:pPr>
    </w:p>
    <w:p w14:paraId="4E6C316F" w14:textId="03DB14CE"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F11381">
        <w:rPr>
          <w:rFonts w:ascii="Book Antiqua" w:eastAsia="Calibri" w:hAnsi="Book Antiqua" w:cs="Calibri"/>
          <w:b/>
          <w:color w:val="000000"/>
          <w:kern w:val="0"/>
          <w:sz w:val="24"/>
          <w:lang w:eastAsia="en-US"/>
        </w:rPr>
        <w:t>PI3K-regulated miRNA and mRNA</w:t>
      </w:r>
      <w:r w:rsidR="00F11381">
        <w:rPr>
          <w:rFonts w:ascii="Book Antiqua" w:hAnsi="Book Antiqua" w:cs="Calibri" w:hint="eastAsia"/>
          <w:b/>
          <w:color w:val="000000"/>
          <w:kern w:val="0"/>
          <w:sz w:val="24"/>
        </w:rPr>
        <w:t>:</w:t>
      </w:r>
      <w:r w:rsidRPr="00F11381">
        <w:rPr>
          <w:rFonts w:ascii="Book Antiqua" w:eastAsia="Calibri" w:hAnsi="Book Antiqua" w:cs="Calibri"/>
          <w:b/>
          <w:color w:val="000000"/>
          <w:kern w:val="0"/>
          <w:sz w:val="24"/>
          <w:lang w:eastAsia="en-US"/>
        </w:rPr>
        <w:t xml:space="preserve"> </w:t>
      </w:r>
      <w:r w:rsidRPr="000723BF">
        <w:rPr>
          <w:rFonts w:ascii="Book Antiqua" w:eastAsia="Calibri" w:hAnsi="Book Antiqua" w:cs="Calibri"/>
          <w:color w:val="000000"/>
          <w:kern w:val="0"/>
          <w:sz w:val="24"/>
          <w:lang w:eastAsia="en-US"/>
        </w:rPr>
        <w:t xml:space="preserve">Activation of PIK3 </w:t>
      </w:r>
      <w:r w:rsidR="00A457C6" w:rsidRPr="000723BF">
        <w:rPr>
          <w:rFonts w:ascii="Book Antiqua" w:eastAsia="Calibri" w:hAnsi="Book Antiqua" w:cs="Calibri"/>
          <w:color w:val="000000"/>
          <w:kern w:val="0"/>
          <w:sz w:val="24"/>
          <w:lang w:eastAsia="en-US"/>
        </w:rPr>
        <w:t xml:space="preserve">(phosphorinositide-3-kinase) </w:t>
      </w:r>
      <w:r w:rsidRPr="000723BF">
        <w:rPr>
          <w:rFonts w:ascii="Book Antiqua" w:eastAsia="Calibri" w:hAnsi="Book Antiqua" w:cs="Calibri"/>
          <w:color w:val="000000"/>
          <w:kern w:val="0"/>
          <w:sz w:val="24"/>
          <w:lang w:eastAsia="en-US"/>
        </w:rPr>
        <w:t xml:space="preserve">is considered a new strategy for the treatment of heart failure and MI. To identify cardiac-selective miRNAs and mRNAs that mediate </w:t>
      </w:r>
      <w:r w:rsidR="000215A1"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protective propert</w:t>
      </w:r>
      <w:r w:rsidR="002524A3" w:rsidRPr="000723BF">
        <w:rPr>
          <w:rFonts w:ascii="Book Antiqua" w:eastAsia="Calibri" w:hAnsi="Book Antiqua" w:cs="Calibri"/>
          <w:color w:val="000000"/>
          <w:kern w:val="0"/>
          <w:sz w:val="24"/>
          <w:lang w:eastAsia="en-US"/>
        </w:rPr>
        <w:t>ies of PIK3, experimental mice were</w:t>
      </w:r>
      <w:r w:rsidRPr="000723BF">
        <w:rPr>
          <w:rFonts w:ascii="Book Antiqua" w:eastAsia="Calibri" w:hAnsi="Book Antiqua" w:cs="Calibri"/>
          <w:color w:val="000000"/>
          <w:kern w:val="0"/>
          <w:sz w:val="24"/>
          <w:lang w:eastAsia="en-US"/>
        </w:rPr>
        <w:t xml:space="preserve"> used and identified Grb14 </w:t>
      </w:r>
      <w:r w:rsidR="00A457C6" w:rsidRPr="000723BF">
        <w:rPr>
          <w:rFonts w:ascii="Book Antiqua" w:eastAsia="Calibri" w:hAnsi="Book Antiqua" w:cs="Calibri"/>
          <w:color w:val="000000"/>
          <w:kern w:val="0"/>
          <w:sz w:val="24"/>
          <w:lang w:eastAsia="en-US"/>
        </w:rPr>
        <w:t xml:space="preserve">(growth factor receptor-bound protein) </w:t>
      </w:r>
      <w:r w:rsidRPr="000723BF">
        <w:rPr>
          <w:rFonts w:ascii="Book Antiqua" w:eastAsia="Calibri" w:hAnsi="Book Antiqua" w:cs="Calibri"/>
          <w:color w:val="000000"/>
          <w:kern w:val="0"/>
          <w:sz w:val="24"/>
          <w:lang w:eastAsia="en-US"/>
        </w:rPr>
        <w:t>gene expression that positively correlated with cardiac function</w:t>
      </w:r>
      <w:r w:rsidR="00A457C6" w:rsidRPr="000723BF">
        <w:rPr>
          <w:rFonts w:ascii="Book Antiqua" w:eastAsia="Calibri" w:hAnsi="Book Antiqua" w:cs="Calibri"/>
          <w:color w:val="000000"/>
          <w:kern w:val="0"/>
          <w:sz w:val="24"/>
          <w:lang w:eastAsia="en-US"/>
        </w:rPr>
        <w:t xml:space="preserve">. </w:t>
      </w:r>
      <w:r w:rsidR="000215A1" w:rsidRPr="000723BF">
        <w:rPr>
          <w:rFonts w:ascii="Book Antiqua" w:eastAsia="Calibri" w:hAnsi="Book Antiqua" w:cs="Calibri"/>
          <w:color w:val="000000"/>
          <w:kern w:val="0"/>
          <w:sz w:val="24"/>
          <w:lang w:eastAsia="en-US"/>
        </w:rPr>
        <w:t>Grb14</w:t>
      </w:r>
      <w:r w:rsidR="00A457C6" w:rsidRPr="000723BF">
        <w:rPr>
          <w:rFonts w:ascii="Book Antiqua" w:eastAsia="Calibri" w:hAnsi="Book Antiqua" w:cs="Calibri"/>
          <w:color w:val="000000"/>
          <w:kern w:val="0"/>
          <w:sz w:val="24"/>
          <w:lang w:eastAsia="en-US"/>
        </w:rPr>
        <w:t xml:space="preserve"> i</w:t>
      </w:r>
      <w:r w:rsidRPr="000723BF">
        <w:rPr>
          <w:rFonts w:ascii="Book Antiqua" w:eastAsia="Calibri" w:hAnsi="Book Antiqua" w:cs="Calibri"/>
          <w:color w:val="000000"/>
          <w:kern w:val="0"/>
          <w:sz w:val="24"/>
          <w:lang w:eastAsia="en-US"/>
        </w:rPr>
        <w:t xml:space="preserve">s highly expressed in the mouse heart compared </w:t>
      </w:r>
      <w:r w:rsidR="000215A1" w:rsidRPr="000723BF">
        <w:rPr>
          <w:rFonts w:ascii="Book Antiqua" w:eastAsia="Calibri" w:hAnsi="Book Antiqua" w:cs="Calibri"/>
          <w:color w:val="000000"/>
          <w:kern w:val="0"/>
          <w:sz w:val="24"/>
          <w:lang w:eastAsia="en-US"/>
        </w:rPr>
        <w:t>with</w:t>
      </w:r>
      <w:r w:rsidRPr="000723BF">
        <w:rPr>
          <w:rFonts w:ascii="Book Antiqua" w:eastAsia="Calibri" w:hAnsi="Book Antiqua" w:cs="Calibri"/>
          <w:color w:val="000000"/>
          <w:kern w:val="0"/>
          <w:sz w:val="24"/>
          <w:lang w:eastAsia="en-US"/>
        </w:rPr>
        <w:t xml:space="preserve"> other tissues. Three miRNAs were also highly correlated with Grb14, </w:t>
      </w:r>
      <w:r w:rsidR="000215A1" w:rsidRPr="000723BF">
        <w:rPr>
          <w:rFonts w:ascii="Book Antiqua" w:eastAsia="Calibri" w:hAnsi="Book Antiqua" w:cs="Calibri"/>
          <w:color w:val="000000"/>
          <w:kern w:val="0"/>
          <w:sz w:val="24"/>
          <w:lang w:eastAsia="en-US"/>
        </w:rPr>
        <w:t>namely</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miR-210</w:t>
      </w:r>
      <w:r w:rsidRPr="000723BF">
        <w:rPr>
          <w:rFonts w:ascii="Book Antiqua" w:eastAsia="Calibri" w:hAnsi="Book Antiqua" w:cs="Calibri"/>
          <w:color w:val="000000"/>
          <w:kern w:val="0"/>
          <w:sz w:val="24"/>
          <w:lang w:eastAsia="en-US"/>
        </w:rPr>
        <w:t xml:space="preserve">, </w:t>
      </w:r>
      <w:r w:rsidRPr="000723BF">
        <w:rPr>
          <w:rFonts w:ascii="Book Antiqua" w:eastAsia="Calibri" w:hAnsi="Book Antiqua" w:cs="Calibri"/>
          <w:i/>
          <w:color w:val="000000"/>
          <w:kern w:val="0"/>
          <w:sz w:val="24"/>
          <w:lang w:eastAsia="en-US"/>
        </w:rPr>
        <w:t>miR-34a</w:t>
      </w:r>
      <w:r w:rsidRPr="000723BF">
        <w:rPr>
          <w:rFonts w:ascii="Book Antiqua" w:eastAsia="Calibri" w:hAnsi="Book Antiqua" w:cs="Calibri"/>
          <w:color w:val="000000"/>
          <w:kern w:val="0"/>
          <w:sz w:val="24"/>
          <w:lang w:eastAsia="en-US"/>
        </w:rPr>
        <w:t xml:space="preserve"> and </w:t>
      </w:r>
      <w:r w:rsidRPr="000723BF">
        <w:rPr>
          <w:rFonts w:ascii="Book Antiqua" w:eastAsia="Calibri" w:hAnsi="Book Antiqua" w:cs="Calibri"/>
          <w:i/>
          <w:color w:val="000000"/>
          <w:kern w:val="0"/>
          <w:sz w:val="24"/>
          <w:lang w:eastAsia="en-US"/>
        </w:rPr>
        <w:t>miR-222</w:t>
      </w:r>
      <w:r w:rsidR="00293B81" w:rsidRPr="000723BF">
        <w:rPr>
          <w:rFonts w:ascii="Book Antiqua" w:eastAsia="Times New Roman" w:hAnsi="Book Antiqua"/>
          <w:color w:val="000000"/>
          <w:kern w:val="0"/>
          <w:sz w:val="24"/>
          <w:vertAlign w:val="superscript"/>
          <w:lang w:eastAsia="en-US"/>
        </w:rPr>
        <w:t>[91]</w:t>
      </w:r>
      <w:r w:rsidRPr="000723BF">
        <w:rPr>
          <w:rFonts w:ascii="Book Antiqua" w:eastAsia="Calibri" w:hAnsi="Book Antiqua" w:cs="Calibri"/>
          <w:color w:val="000000"/>
          <w:kern w:val="0"/>
          <w:sz w:val="24"/>
          <w:lang w:eastAsia="en-US"/>
        </w:rPr>
        <w:t xml:space="preserve">. </w:t>
      </w:r>
    </w:p>
    <w:p w14:paraId="06B9C7B4" w14:textId="77777777" w:rsidR="00F11381" w:rsidRDefault="00F11381" w:rsidP="000723BF">
      <w:pPr>
        <w:widowControl/>
        <w:spacing w:line="360" w:lineRule="auto"/>
        <w:rPr>
          <w:rFonts w:ascii="Book Antiqua" w:hAnsi="Book Antiqua" w:cs="Calibri"/>
          <w:b/>
          <w:i/>
          <w:color w:val="000000"/>
          <w:kern w:val="0"/>
          <w:sz w:val="24"/>
          <w:u w:val="single"/>
        </w:rPr>
      </w:pPr>
    </w:p>
    <w:p w14:paraId="27B15514" w14:textId="28DB97F1"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F11381">
        <w:rPr>
          <w:rFonts w:ascii="Book Antiqua" w:eastAsia="Calibri" w:hAnsi="Book Antiqua" w:cs="Calibri"/>
          <w:b/>
          <w:color w:val="000000"/>
          <w:kern w:val="0"/>
          <w:sz w:val="24"/>
          <w:lang w:eastAsia="en-US"/>
        </w:rPr>
        <w:t>Tanshinone and miR-1</w:t>
      </w:r>
      <w:r w:rsidR="00F11381">
        <w:rPr>
          <w:rFonts w:ascii="Book Antiqua" w:hAnsi="Book Antiqua" w:cs="Calibri" w:hint="eastAsia"/>
          <w:b/>
          <w:color w:val="000000"/>
          <w:kern w:val="0"/>
          <w:sz w:val="24"/>
        </w:rPr>
        <w:t>:</w:t>
      </w:r>
      <w:r w:rsidRPr="00F11381">
        <w:rPr>
          <w:rFonts w:ascii="Book Antiqua" w:eastAsia="Calibri" w:hAnsi="Book Antiqua" w:cs="Calibri"/>
          <w:color w:val="000000"/>
          <w:kern w:val="0"/>
          <w:sz w:val="24"/>
          <w:lang w:eastAsia="en-US"/>
        </w:rPr>
        <w:t xml:space="preserve"> </w:t>
      </w:r>
      <w:r w:rsidRPr="000723BF">
        <w:rPr>
          <w:rFonts w:ascii="Book Antiqua" w:eastAsia="Calibri" w:hAnsi="Book Antiqua" w:cs="Calibri"/>
          <w:color w:val="000000"/>
          <w:kern w:val="0"/>
          <w:sz w:val="24"/>
          <w:lang w:eastAsia="en-US"/>
        </w:rPr>
        <w:t xml:space="preserve">Accumulating </w:t>
      </w:r>
      <w:r w:rsidR="00833A67" w:rsidRPr="000723BF">
        <w:rPr>
          <w:rFonts w:ascii="Book Antiqua" w:eastAsia="Calibri" w:hAnsi="Book Antiqua" w:cs="Calibri"/>
          <w:color w:val="000000"/>
          <w:kern w:val="0"/>
          <w:sz w:val="24"/>
          <w:lang w:eastAsia="en-US"/>
        </w:rPr>
        <w:t xml:space="preserve">evidence </w:t>
      </w:r>
      <w:r w:rsidRPr="000723BF">
        <w:rPr>
          <w:rFonts w:ascii="Book Antiqua" w:eastAsia="Calibri" w:hAnsi="Book Antiqua" w:cs="Calibri"/>
          <w:color w:val="000000"/>
          <w:kern w:val="0"/>
          <w:sz w:val="24"/>
          <w:lang w:eastAsia="en-US"/>
        </w:rPr>
        <w:t>suggest</w:t>
      </w:r>
      <w:r w:rsidR="000215A1"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that tanshinone IIA </w:t>
      </w:r>
      <w:r w:rsidR="000215A1" w:rsidRPr="000723BF">
        <w:rPr>
          <w:rFonts w:ascii="Book Antiqua" w:eastAsia="Calibri" w:hAnsi="Book Antiqua" w:cs="Calibri"/>
          <w:color w:val="000000"/>
          <w:kern w:val="0"/>
          <w:sz w:val="24"/>
          <w:lang w:eastAsia="en-US"/>
        </w:rPr>
        <w:t xml:space="preserve">can </w:t>
      </w:r>
      <w:r w:rsidRPr="000723BF">
        <w:rPr>
          <w:rFonts w:ascii="Book Antiqua" w:eastAsia="Calibri" w:hAnsi="Book Antiqua" w:cs="Calibri"/>
          <w:color w:val="000000"/>
          <w:kern w:val="0"/>
          <w:sz w:val="24"/>
          <w:lang w:eastAsia="en-US"/>
        </w:rPr>
        <w:t xml:space="preserve">reduce </w:t>
      </w:r>
      <w:r w:rsidR="000215A1"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ischemic area and improve cardiac function and has been </w:t>
      </w:r>
      <w:r w:rsidR="000215A1" w:rsidRPr="000723BF">
        <w:rPr>
          <w:rFonts w:ascii="Book Antiqua" w:eastAsia="Calibri" w:hAnsi="Book Antiqua" w:cs="Calibri"/>
          <w:color w:val="000000"/>
          <w:kern w:val="0"/>
          <w:sz w:val="24"/>
          <w:lang w:eastAsia="en-US"/>
        </w:rPr>
        <w:t>shown</w:t>
      </w:r>
      <w:r w:rsidRPr="000723BF">
        <w:rPr>
          <w:rFonts w:ascii="Book Antiqua" w:eastAsia="Calibri" w:hAnsi="Book Antiqua" w:cs="Calibri"/>
          <w:color w:val="000000"/>
          <w:kern w:val="0"/>
          <w:sz w:val="24"/>
          <w:lang w:eastAsia="en-US"/>
        </w:rPr>
        <w:t xml:space="preserve"> to suppress </w:t>
      </w:r>
      <w:r w:rsidRPr="000723BF">
        <w:rPr>
          <w:rFonts w:ascii="Book Antiqua" w:eastAsia="Calibri" w:hAnsi="Book Antiqua" w:cs="Calibri"/>
          <w:i/>
          <w:color w:val="000000"/>
          <w:kern w:val="0"/>
          <w:sz w:val="24"/>
          <w:lang w:eastAsia="en-US"/>
        </w:rPr>
        <w:t>miR-1</w:t>
      </w:r>
      <w:r w:rsidR="000215A1" w:rsidRPr="000723BF">
        <w:rPr>
          <w:rFonts w:ascii="Book Antiqua" w:eastAsia="Calibri" w:hAnsi="Book Antiqua" w:cs="Calibri"/>
          <w:i/>
          <w:color w:val="000000"/>
          <w:kern w:val="0"/>
          <w:sz w:val="24"/>
          <w:lang w:eastAsia="en-US"/>
        </w:rPr>
        <w:t xml:space="preserve"> </w:t>
      </w:r>
      <w:r w:rsidR="000215A1" w:rsidRPr="000723BF">
        <w:rPr>
          <w:rFonts w:ascii="Book Antiqua" w:eastAsia="Calibri" w:hAnsi="Book Antiqua" w:cs="Calibri"/>
          <w:color w:val="000000"/>
          <w:kern w:val="0"/>
          <w:sz w:val="24"/>
          <w:lang w:eastAsia="en-US"/>
        </w:rPr>
        <w:t>expression</w:t>
      </w:r>
      <w:r w:rsidRPr="000723BF">
        <w:rPr>
          <w:rFonts w:ascii="Book Antiqua" w:eastAsia="Calibri" w:hAnsi="Book Antiqua" w:cs="Calibri"/>
          <w:color w:val="000000"/>
          <w:kern w:val="0"/>
          <w:sz w:val="24"/>
          <w:lang w:eastAsia="en-US"/>
        </w:rPr>
        <w:t xml:space="preserve">. Using </w:t>
      </w:r>
      <w:r w:rsidR="000215A1"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rat model of MI, tanshinone IIA was </w:t>
      </w:r>
      <w:r w:rsidR="007D0AB8" w:rsidRPr="000723BF">
        <w:rPr>
          <w:rFonts w:ascii="Book Antiqua" w:eastAsia="Calibri" w:hAnsi="Book Antiqua" w:cs="Calibri"/>
          <w:color w:val="000000"/>
          <w:kern w:val="0"/>
          <w:sz w:val="24"/>
          <w:lang w:eastAsia="en-US"/>
        </w:rPr>
        <w:t>administered</w:t>
      </w:r>
      <w:r w:rsidRPr="000723BF">
        <w:rPr>
          <w:rFonts w:ascii="Book Antiqua" w:eastAsia="Calibri" w:hAnsi="Book Antiqua" w:cs="Calibri"/>
          <w:color w:val="000000"/>
          <w:kern w:val="0"/>
          <w:sz w:val="24"/>
          <w:lang w:eastAsia="en-US"/>
        </w:rPr>
        <w:t xml:space="preserve"> daily for 7 d</w:t>
      </w:r>
      <w:r w:rsidR="00F11381">
        <w:rPr>
          <w:rFonts w:ascii="Book Antiqua" w:hAnsi="Book Antiqua" w:cs="Calibri" w:hint="eastAsia"/>
          <w:color w:val="000000"/>
          <w:kern w:val="0"/>
          <w:sz w:val="24"/>
        </w:rPr>
        <w:t xml:space="preserve"> </w:t>
      </w:r>
      <w:r w:rsidRPr="000723BF">
        <w:rPr>
          <w:rFonts w:ascii="Book Antiqua" w:eastAsia="Calibri" w:hAnsi="Book Antiqua" w:cs="Calibri"/>
          <w:color w:val="000000"/>
          <w:kern w:val="0"/>
          <w:sz w:val="24"/>
          <w:lang w:eastAsia="en-US"/>
        </w:rPr>
        <w:t xml:space="preserve">before MI and lasted </w:t>
      </w:r>
      <w:r w:rsidR="000215A1" w:rsidRPr="000723BF">
        <w:rPr>
          <w:rFonts w:ascii="Book Antiqua" w:eastAsia="Calibri" w:hAnsi="Book Antiqua" w:cs="Calibri"/>
          <w:color w:val="000000"/>
          <w:kern w:val="0"/>
          <w:sz w:val="24"/>
          <w:lang w:eastAsia="en-US"/>
        </w:rPr>
        <w:t xml:space="preserve">for </w:t>
      </w:r>
      <w:r w:rsidRPr="000723BF">
        <w:rPr>
          <w:rFonts w:ascii="Book Antiqua" w:eastAsia="Calibri" w:hAnsi="Book Antiqua" w:cs="Calibri"/>
          <w:color w:val="000000"/>
          <w:kern w:val="0"/>
          <w:sz w:val="24"/>
          <w:lang w:eastAsia="en-US"/>
        </w:rPr>
        <w:t xml:space="preserve">3 </w:t>
      </w:r>
      <w:proofErr w:type="gramStart"/>
      <w:r w:rsidRPr="000723BF">
        <w:rPr>
          <w:rFonts w:ascii="Book Antiqua" w:eastAsia="Calibri" w:hAnsi="Book Antiqua" w:cs="Calibri"/>
          <w:color w:val="000000"/>
          <w:kern w:val="0"/>
          <w:sz w:val="24"/>
          <w:lang w:eastAsia="en-US"/>
        </w:rPr>
        <w:t>mo</w:t>
      </w:r>
      <w:proofErr w:type="gramEnd"/>
      <w:r w:rsidR="00F11381">
        <w:rPr>
          <w:rFonts w:ascii="Book Antiqua" w:hAnsi="Book Antiqua" w:cs="Calibri" w:hint="eastAsia"/>
          <w:color w:val="000000"/>
          <w:kern w:val="0"/>
          <w:sz w:val="24"/>
        </w:rPr>
        <w:t xml:space="preserve"> </w:t>
      </w:r>
      <w:r w:rsidR="000215A1" w:rsidRPr="000723BF">
        <w:rPr>
          <w:rFonts w:ascii="Book Antiqua" w:eastAsia="Calibri" w:hAnsi="Book Antiqua" w:cs="Calibri"/>
          <w:color w:val="000000"/>
          <w:kern w:val="0"/>
          <w:sz w:val="24"/>
          <w:lang w:eastAsia="en-US"/>
        </w:rPr>
        <w:t>following MI</w:t>
      </w:r>
      <w:r w:rsidRPr="000723BF">
        <w:rPr>
          <w:rFonts w:ascii="Book Antiqua" w:eastAsia="Calibri" w:hAnsi="Book Antiqua" w:cs="Calibri"/>
          <w:color w:val="000000"/>
          <w:kern w:val="0"/>
          <w:sz w:val="24"/>
          <w:lang w:eastAsia="en-US"/>
        </w:rPr>
        <w:t xml:space="preserve">. </w:t>
      </w:r>
      <w:r w:rsidR="000215A1" w:rsidRPr="000723BF">
        <w:rPr>
          <w:rFonts w:ascii="Book Antiqua" w:eastAsia="Calibri" w:hAnsi="Book Antiqua" w:cs="Calibri"/>
          <w:color w:val="000000"/>
          <w:kern w:val="0"/>
          <w:sz w:val="24"/>
          <w:lang w:eastAsia="en-US"/>
        </w:rPr>
        <w:t>T</w:t>
      </w:r>
      <w:r w:rsidRPr="000723BF">
        <w:rPr>
          <w:rFonts w:ascii="Book Antiqua" w:eastAsia="Calibri" w:hAnsi="Book Antiqua" w:cs="Calibri"/>
          <w:color w:val="000000"/>
          <w:kern w:val="0"/>
          <w:sz w:val="24"/>
          <w:lang w:eastAsia="en-US"/>
        </w:rPr>
        <w:t xml:space="preserve">anshinone IIA </w:t>
      </w:r>
      <w:r w:rsidR="000215A1" w:rsidRPr="000723BF">
        <w:rPr>
          <w:rFonts w:ascii="Book Antiqua" w:eastAsia="Calibri" w:hAnsi="Book Antiqua" w:cs="Calibri"/>
          <w:color w:val="000000"/>
          <w:kern w:val="0"/>
          <w:sz w:val="24"/>
          <w:lang w:eastAsia="en-US"/>
        </w:rPr>
        <w:t xml:space="preserve">was shown to </w:t>
      </w:r>
      <w:r w:rsidRPr="000723BF">
        <w:rPr>
          <w:rFonts w:ascii="Book Antiqua" w:eastAsia="Calibri" w:hAnsi="Book Antiqua" w:cs="Calibri"/>
          <w:color w:val="000000"/>
          <w:kern w:val="0"/>
          <w:sz w:val="24"/>
          <w:lang w:eastAsia="en-US"/>
        </w:rPr>
        <w:t>relieve ischemia-induced injury, de</w:t>
      </w:r>
      <w:r w:rsidR="000215A1" w:rsidRPr="000723BF">
        <w:rPr>
          <w:rFonts w:ascii="Book Antiqua" w:eastAsia="Calibri" w:hAnsi="Book Antiqua" w:cs="Calibri"/>
          <w:color w:val="000000"/>
          <w:kern w:val="0"/>
          <w:sz w:val="24"/>
          <w:lang w:eastAsia="en-US"/>
        </w:rPr>
        <w:t>crease</w:t>
      </w:r>
      <w:r w:rsidRPr="000723BF">
        <w:rPr>
          <w:rFonts w:ascii="Book Antiqua" w:eastAsia="Calibri" w:hAnsi="Book Antiqua" w:cs="Calibri"/>
          <w:color w:val="000000"/>
          <w:kern w:val="0"/>
          <w:sz w:val="24"/>
          <w:lang w:eastAsia="en-US"/>
        </w:rPr>
        <w:t xml:space="preserve"> the elevated </w:t>
      </w:r>
      <w:r w:rsidRPr="000723BF">
        <w:rPr>
          <w:rFonts w:ascii="Book Antiqua" w:eastAsia="Calibri" w:hAnsi="Book Antiqua" w:cs="Calibri"/>
          <w:i/>
          <w:color w:val="000000"/>
          <w:kern w:val="0"/>
          <w:sz w:val="24"/>
          <w:lang w:eastAsia="en-US"/>
        </w:rPr>
        <w:t>miR-1</w:t>
      </w:r>
      <w:r w:rsidRPr="000723BF">
        <w:rPr>
          <w:rFonts w:ascii="Book Antiqua" w:eastAsia="Calibri" w:hAnsi="Book Antiqua" w:cs="Calibri"/>
          <w:color w:val="000000"/>
          <w:kern w:val="0"/>
          <w:sz w:val="24"/>
          <w:lang w:eastAsia="en-US"/>
        </w:rPr>
        <w:t xml:space="preserve"> level</w:t>
      </w:r>
      <w:r w:rsidR="000215A1" w:rsidRPr="000723BF">
        <w:rPr>
          <w:rFonts w:ascii="Book Antiqua" w:eastAsia="Calibri" w:hAnsi="Book Antiqua" w:cs="Calibri"/>
          <w:color w:val="000000"/>
          <w:kern w:val="0"/>
          <w:sz w:val="24"/>
          <w:lang w:eastAsia="en-US"/>
        </w:rPr>
        <w:t>s</w:t>
      </w:r>
      <w:r w:rsidRPr="000723BF">
        <w:rPr>
          <w:rFonts w:ascii="Book Antiqua" w:eastAsia="Calibri" w:hAnsi="Book Antiqua" w:cs="Calibri"/>
          <w:color w:val="000000"/>
          <w:kern w:val="0"/>
          <w:sz w:val="24"/>
          <w:lang w:eastAsia="en-US"/>
        </w:rPr>
        <w:t xml:space="preserve"> in ischemic and hypoxic cardiomyocytes</w:t>
      </w:r>
      <w:r w:rsidR="000215A1" w:rsidRPr="000723BF">
        <w:rPr>
          <w:rFonts w:ascii="Book Antiqua" w:eastAsia="Calibri" w:hAnsi="Book Antiqua" w:cs="Calibri"/>
          <w:color w:val="000000"/>
          <w:kern w:val="0"/>
          <w:sz w:val="24"/>
          <w:lang w:eastAsia="en-US"/>
        </w:rPr>
        <w:t>,</w:t>
      </w:r>
      <w:r w:rsidRPr="000723BF">
        <w:rPr>
          <w:rFonts w:ascii="Book Antiqua" w:eastAsia="Calibri" w:hAnsi="Book Antiqua" w:cs="Calibri"/>
          <w:color w:val="000000"/>
          <w:kern w:val="0"/>
          <w:sz w:val="24"/>
          <w:lang w:eastAsia="en-US"/>
        </w:rPr>
        <w:t xml:space="preserve"> and consequently restored </w:t>
      </w:r>
      <w:r w:rsidR="000215A1" w:rsidRPr="000723BF">
        <w:rPr>
          <w:rFonts w:ascii="Book Antiqua" w:eastAsia="Calibri" w:hAnsi="Book Antiqua" w:cs="Calibri"/>
          <w:color w:val="000000"/>
          <w:kern w:val="0"/>
          <w:sz w:val="24"/>
          <w:lang w:eastAsia="en-US"/>
        </w:rPr>
        <w:t xml:space="preserve">the normal level of the </w:t>
      </w:r>
      <w:r w:rsidRPr="000723BF">
        <w:rPr>
          <w:rFonts w:ascii="Book Antiqua" w:eastAsia="Calibri" w:hAnsi="Book Antiqua" w:cs="Calibri"/>
          <w:i/>
          <w:color w:val="000000"/>
          <w:kern w:val="0"/>
          <w:sz w:val="24"/>
          <w:lang w:eastAsia="en-US"/>
        </w:rPr>
        <w:t xml:space="preserve">miR-1 </w:t>
      </w:r>
      <w:r w:rsidRPr="000723BF">
        <w:rPr>
          <w:rFonts w:ascii="Book Antiqua" w:eastAsia="Calibri" w:hAnsi="Book Antiqua" w:cs="Calibri"/>
          <w:color w:val="000000"/>
          <w:kern w:val="0"/>
          <w:sz w:val="24"/>
          <w:lang w:eastAsia="en-US"/>
        </w:rPr>
        <w:t>target Cx43. In ischemic and hypoxic cardiomyocytes, tanshinone IIA also inhibit</w:t>
      </w:r>
      <w:r w:rsidR="000215A1" w:rsidRPr="000723BF">
        <w:rPr>
          <w:rFonts w:ascii="Book Antiqua" w:eastAsia="Calibri" w:hAnsi="Book Antiqua" w:cs="Calibri"/>
          <w:color w:val="000000"/>
          <w:kern w:val="0"/>
          <w:sz w:val="24"/>
          <w:lang w:eastAsia="en-US"/>
        </w:rPr>
        <w:t>ed</w:t>
      </w:r>
      <w:r w:rsidRPr="000723BF">
        <w:rPr>
          <w:rFonts w:ascii="Book Antiqua" w:eastAsia="Calibri" w:hAnsi="Book Antiqua" w:cs="Calibri"/>
          <w:color w:val="000000"/>
          <w:kern w:val="0"/>
          <w:sz w:val="24"/>
          <w:lang w:eastAsia="en-US"/>
        </w:rPr>
        <w:t xml:space="preserve"> activated p38 MAPK, SRF and </w:t>
      </w:r>
      <w:proofErr w:type="gramStart"/>
      <w:r w:rsidRPr="000723BF">
        <w:rPr>
          <w:rFonts w:ascii="Book Antiqua" w:eastAsia="Calibri" w:hAnsi="Book Antiqua" w:cs="Calibri"/>
          <w:color w:val="000000"/>
          <w:kern w:val="0"/>
          <w:sz w:val="24"/>
          <w:lang w:eastAsia="en-US"/>
        </w:rPr>
        <w:t>MEF2</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92]</w:t>
      </w:r>
      <w:r w:rsidRPr="000723BF">
        <w:rPr>
          <w:rFonts w:ascii="Book Antiqua" w:eastAsia="Calibri" w:hAnsi="Book Antiqua" w:cs="Calibri"/>
          <w:color w:val="000000"/>
          <w:kern w:val="0"/>
          <w:sz w:val="24"/>
          <w:lang w:eastAsia="en-US"/>
        </w:rPr>
        <w:t>.</w:t>
      </w:r>
    </w:p>
    <w:p w14:paraId="0B60B9F7" w14:textId="77777777" w:rsidR="00F11381" w:rsidRDefault="00F11381" w:rsidP="000723BF">
      <w:pPr>
        <w:widowControl/>
        <w:spacing w:line="360" w:lineRule="auto"/>
        <w:rPr>
          <w:rFonts w:ascii="Book Antiqua" w:hAnsi="Book Antiqua" w:cs="Calibri"/>
          <w:b/>
          <w:i/>
          <w:color w:val="000000"/>
          <w:kern w:val="0"/>
          <w:sz w:val="24"/>
          <w:u w:val="single"/>
        </w:rPr>
      </w:pPr>
    </w:p>
    <w:p w14:paraId="5919AD5E" w14:textId="3F1EB909"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 xml:space="preserve">Ivabradine and </w:t>
      </w:r>
      <w:r w:rsidRPr="00F11381">
        <w:rPr>
          <w:rFonts w:ascii="Book Antiqua" w:eastAsia="Times New Roman" w:hAnsi="Book Antiqua" w:cs="Calibri"/>
          <w:b/>
          <w:i/>
          <w:color w:val="000000"/>
          <w:kern w:val="0"/>
          <w:sz w:val="24"/>
          <w:lang w:eastAsia="sl-SI"/>
        </w:rPr>
        <w:t>miR-1</w:t>
      </w:r>
      <w:r w:rsidRPr="00F11381">
        <w:rPr>
          <w:rFonts w:ascii="Book Antiqua" w:eastAsia="Times New Roman" w:hAnsi="Book Antiqua" w:cs="Calibri"/>
          <w:b/>
          <w:color w:val="000000"/>
          <w:kern w:val="0"/>
          <w:sz w:val="24"/>
          <w:lang w:eastAsia="sl-SI"/>
        </w:rPr>
        <w:t xml:space="preserve"> and </w:t>
      </w:r>
      <w:r w:rsidRPr="00F11381">
        <w:rPr>
          <w:rFonts w:ascii="Book Antiqua" w:eastAsia="Times New Roman" w:hAnsi="Book Antiqua" w:cs="Calibri"/>
          <w:b/>
          <w:i/>
          <w:color w:val="000000"/>
          <w:kern w:val="0"/>
          <w:sz w:val="24"/>
          <w:lang w:eastAsia="sl-SI"/>
        </w:rPr>
        <w:t>miR-133a</w:t>
      </w:r>
      <w:r w:rsidR="00F11381">
        <w:rPr>
          <w:rFonts w:ascii="Book Antiqua" w:hAnsi="Book Antiqua" w:cs="Calibri" w:hint="eastAsia"/>
          <w:b/>
          <w:color w:val="000000"/>
          <w:kern w:val="0"/>
          <w:sz w:val="24"/>
        </w:rPr>
        <w:t>:</w:t>
      </w:r>
      <w:r w:rsidRPr="000723BF">
        <w:rPr>
          <w:rFonts w:ascii="Book Antiqua" w:eastAsia="Times New Roman" w:hAnsi="Book Antiqua" w:cs="Calibri"/>
          <w:color w:val="000000"/>
          <w:kern w:val="0"/>
          <w:sz w:val="24"/>
          <w:lang w:eastAsia="sl-SI"/>
        </w:rPr>
        <w:t xml:space="preserve"> Ivabradine is a selective inhibitor of the hyperpolarization-activated, cyclic nucleotide</w:t>
      </w:r>
      <w:r w:rsidR="000F6880"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gated pacemaker current. Its effect on electrophysiological remodeling of myocytes from post-MI rat</w:t>
      </w:r>
      <w:r w:rsidR="000F6880"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was </w:t>
      </w:r>
      <w:r w:rsidR="000F6880" w:rsidRPr="000723BF">
        <w:rPr>
          <w:rFonts w:ascii="Book Antiqua" w:eastAsia="Times New Roman" w:hAnsi="Book Antiqua" w:cs="Calibri"/>
          <w:color w:val="000000"/>
          <w:kern w:val="0"/>
          <w:sz w:val="24"/>
          <w:lang w:eastAsia="sl-SI"/>
        </w:rPr>
        <w:t>observed</w:t>
      </w:r>
      <w:r w:rsidRPr="000723BF">
        <w:rPr>
          <w:rFonts w:ascii="Book Antiqua" w:eastAsia="Times New Roman" w:hAnsi="Book Antiqua" w:cs="Calibri"/>
          <w:color w:val="000000"/>
          <w:kern w:val="0"/>
          <w:sz w:val="24"/>
          <w:lang w:eastAsia="sl-SI"/>
        </w:rPr>
        <w:t xml:space="preserve"> as </w:t>
      </w:r>
      <w:r w:rsidR="000F6880" w:rsidRPr="000723BF">
        <w:rPr>
          <w:rFonts w:ascii="Book Antiqua" w:eastAsia="Times New Roman" w:hAnsi="Book Antiqua" w:cs="Calibri"/>
          <w:color w:val="000000"/>
          <w:kern w:val="0"/>
          <w:sz w:val="24"/>
          <w:lang w:eastAsia="sl-SI"/>
        </w:rPr>
        <w:t>a decrease in the</w:t>
      </w:r>
      <w:r w:rsidRPr="000723BF">
        <w:rPr>
          <w:rFonts w:ascii="Book Antiqua" w:eastAsia="Times New Roman" w:hAnsi="Book Antiqua" w:cs="Calibri"/>
          <w:color w:val="000000"/>
          <w:kern w:val="0"/>
          <w:sz w:val="24"/>
          <w:lang w:eastAsia="sl-SI"/>
        </w:rPr>
        <w:t xml:space="preserve"> transcription of HCN4, </w:t>
      </w:r>
      <w:r w:rsidR="000F6880"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target of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miR-133a</w:t>
      </w:r>
      <w:r w:rsidRPr="000723BF">
        <w:rPr>
          <w:rFonts w:ascii="Book Antiqua" w:eastAsia="Times New Roman" w:hAnsi="Book Antiqua" w:cs="Calibri"/>
          <w:color w:val="000000"/>
          <w:kern w:val="0"/>
          <w:sz w:val="24"/>
          <w:lang w:eastAsia="sl-SI"/>
        </w:rPr>
        <w:t>.</w:t>
      </w:r>
      <w:r w:rsidR="0027553B" w:rsidRPr="000723BF">
        <w:rPr>
          <w:rFonts w:ascii="Book Antiqua" w:eastAsia="Times New Roman" w:hAnsi="Book Antiqua" w:cs="Calibri"/>
          <w:color w:val="000000"/>
          <w:kern w:val="0"/>
          <w:sz w:val="24"/>
          <w:lang w:eastAsia="sl-SI"/>
        </w:rPr>
        <w:t xml:space="preserve"> Both,</w:t>
      </w:r>
      <w:r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and </w:t>
      </w:r>
      <w:r w:rsidRPr="000723BF">
        <w:rPr>
          <w:rFonts w:ascii="Book Antiqua" w:eastAsia="Times New Roman" w:hAnsi="Book Antiqua" w:cs="Calibri"/>
          <w:i/>
          <w:color w:val="000000"/>
          <w:kern w:val="0"/>
          <w:sz w:val="24"/>
          <w:lang w:eastAsia="sl-SI"/>
        </w:rPr>
        <w:t>miR-133</w:t>
      </w:r>
      <w:r w:rsidRPr="000723BF">
        <w:rPr>
          <w:rFonts w:ascii="Book Antiqua" w:eastAsia="Times New Roman" w:hAnsi="Book Antiqua" w:cs="Calibri"/>
          <w:color w:val="000000"/>
          <w:kern w:val="0"/>
          <w:sz w:val="24"/>
          <w:lang w:eastAsia="sl-SI"/>
        </w:rPr>
        <w:t xml:space="preserve"> were significantly</w:t>
      </w:r>
      <w:r w:rsidR="0027553B" w:rsidRPr="000723BF">
        <w:rPr>
          <w:rFonts w:ascii="Book Antiqua" w:eastAsia="Times New Roman" w:hAnsi="Book Antiqua" w:cs="Calibri"/>
          <w:color w:val="000000"/>
          <w:kern w:val="0"/>
          <w:sz w:val="24"/>
          <w:lang w:eastAsia="sl-SI"/>
        </w:rPr>
        <w:t xml:space="preserve"> elevated i</w:t>
      </w:r>
      <w:r w:rsidRPr="000723BF">
        <w:rPr>
          <w:rFonts w:ascii="Book Antiqua" w:eastAsia="Times New Roman" w:hAnsi="Book Antiqua" w:cs="Calibri"/>
          <w:color w:val="000000"/>
          <w:kern w:val="0"/>
          <w:sz w:val="24"/>
          <w:lang w:eastAsia="sl-SI"/>
        </w:rPr>
        <w:t xml:space="preserve">n myocytes. The beneficial effects of ivabradine may </w:t>
      </w:r>
      <w:r w:rsidRPr="000723BF">
        <w:rPr>
          <w:rFonts w:ascii="Book Antiqua" w:eastAsia="Times New Roman" w:hAnsi="Book Antiqua" w:cs="Calibri"/>
          <w:color w:val="000000"/>
          <w:kern w:val="0"/>
          <w:sz w:val="24"/>
          <w:lang w:eastAsia="sl-SI"/>
        </w:rPr>
        <w:lastRenderedPageBreak/>
        <w:t>be due to the reversal of electrophysiological cardiac remodeling by reduc</w:t>
      </w:r>
      <w:r w:rsidR="000F6880" w:rsidRPr="000723BF">
        <w:rPr>
          <w:rFonts w:ascii="Book Antiqua" w:eastAsia="Times New Roman" w:hAnsi="Book Antiqua" w:cs="Calibri"/>
          <w:color w:val="000000"/>
          <w:kern w:val="0"/>
          <w:sz w:val="24"/>
          <w:lang w:eastAsia="sl-SI"/>
        </w:rPr>
        <w:t>ing</w:t>
      </w:r>
      <w:r w:rsidRPr="000723BF">
        <w:rPr>
          <w:rFonts w:ascii="Book Antiqua" w:eastAsia="Times New Roman" w:hAnsi="Book Antiqua" w:cs="Calibri"/>
          <w:color w:val="000000"/>
          <w:kern w:val="0"/>
          <w:sz w:val="24"/>
          <w:lang w:eastAsia="sl-SI"/>
        </w:rPr>
        <w:t xml:space="preserve"> </w:t>
      </w:r>
      <w:r w:rsidR="000F6880" w:rsidRPr="000723BF">
        <w:rPr>
          <w:rFonts w:ascii="Book Antiqua" w:eastAsia="Times New Roman" w:hAnsi="Book Antiqua" w:cs="Calibri"/>
          <w:color w:val="000000"/>
          <w:kern w:val="0"/>
          <w:sz w:val="24"/>
          <w:lang w:eastAsia="sl-SI"/>
        </w:rPr>
        <w:t>the</w:t>
      </w:r>
      <w:r w:rsidRPr="000723BF">
        <w:rPr>
          <w:rFonts w:ascii="Book Antiqua" w:eastAsia="Times New Roman" w:hAnsi="Book Antiqua" w:cs="Calibri"/>
          <w:color w:val="000000"/>
          <w:kern w:val="0"/>
          <w:sz w:val="24"/>
          <w:lang w:eastAsia="sl-SI"/>
        </w:rPr>
        <w:t xml:space="preserve"> overexpressed HCN channels in post-MI </w:t>
      </w:r>
      <w:proofErr w:type="gramStart"/>
      <w:r w:rsidRPr="000723BF">
        <w:rPr>
          <w:rFonts w:ascii="Book Antiqua" w:eastAsia="Times New Roman" w:hAnsi="Book Antiqua" w:cs="Calibri"/>
          <w:color w:val="000000"/>
          <w:kern w:val="0"/>
          <w:sz w:val="24"/>
          <w:lang w:eastAsia="sl-SI"/>
        </w:rPr>
        <w:t>rats</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93]</w:t>
      </w:r>
      <w:r w:rsidRPr="000723BF">
        <w:rPr>
          <w:rFonts w:ascii="Book Antiqua" w:eastAsia="Times New Roman" w:hAnsi="Book Antiqua" w:cs="Calibri"/>
          <w:color w:val="000000"/>
          <w:kern w:val="0"/>
          <w:sz w:val="24"/>
          <w:lang w:eastAsia="sl-SI"/>
        </w:rPr>
        <w:t xml:space="preserve">. </w:t>
      </w:r>
    </w:p>
    <w:p w14:paraId="18AD5574" w14:textId="77777777" w:rsidR="00F11381" w:rsidRDefault="00F11381" w:rsidP="000723BF">
      <w:pPr>
        <w:widowControl/>
        <w:spacing w:line="360" w:lineRule="auto"/>
        <w:rPr>
          <w:rFonts w:ascii="Book Antiqua" w:hAnsi="Book Antiqua" w:cs="Calibri"/>
          <w:b/>
          <w:i/>
          <w:color w:val="000000"/>
          <w:kern w:val="0"/>
          <w:sz w:val="24"/>
          <w:u w:val="single"/>
        </w:rPr>
      </w:pPr>
    </w:p>
    <w:p w14:paraId="491CC577" w14:textId="6B0B29DA" w:rsidR="0063075A" w:rsidRPr="000723BF" w:rsidRDefault="00125D60" w:rsidP="000723BF">
      <w:pPr>
        <w:widowControl/>
        <w:spacing w:line="360" w:lineRule="auto"/>
        <w:rPr>
          <w:rFonts w:ascii="Book Antiqua" w:eastAsia="Calibri" w:hAnsi="Book Antiqua" w:cs="Calibri"/>
          <w:color w:val="000000"/>
          <w:kern w:val="0"/>
          <w:sz w:val="24"/>
          <w:shd w:val="clear" w:color="auto" w:fill="FFFFFF"/>
          <w:lang w:eastAsia="en-US"/>
        </w:rPr>
      </w:pPr>
      <w:r w:rsidRPr="00F11381">
        <w:rPr>
          <w:rFonts w:ascii="Book Antiqua" w:eastAsia="Calibri" w:hAnsi="Book Antiqua" w:cs="Calibri"/>
          <w:b/>
          <w:color w:val="000000"/>
          <w:kern w:val="0"/>
          <w:sz w:val="24"/>
          <w:lang w:eastAsia="en-US"/>
        </w:rPr>
        <w:t>Embryonic</w:t>
      </w:r>
      <w:r w:rsidR="0063075A" w:rsidRPr="00F11381">
        <w:rPr>
          <w:rFonts w:ascii="Book Antiqua" w:eastAsia="Calibri" w:hAnsi="Book Antiqua" w:cs="Calibri"/>
          <w:b/>
          <w:color w:val="000000"/>
          <w:kern w:val="0"/>
          <w:sz w:val="24"/>
          <w:lang w:eastAsia="en-US"/>
        </w:rPr>
        <w:t xml:space="preserve"> stem cells and miRNAs</w:t>
      </w:r>
      <w:r w:rsidR="00F11381">
        <w:rPr>
          <w:rFonts w:ascii="Book Antiqua" w:hAnsi="Book Antiqua" w:cs="Calibri" w:hint="eastAsia"/>
          <w:b/>
          <w:color w:val="000000"/>
          <w:kern w:val="0"/>
          <w:sz w:val="24"/>
        </w:rPr>
        <w:t>:</w:t>
      </w:r>
      <w:r w:rsidR="0063075A" w:rsidRPr="00F11381">
        <w:rPr>
          <w:rFonts w:ascii="Book Antiqua" w:eastAsia="Calibri" w:hAnsi="Book Antiqua" w:cs="Calibri"/>
          <w:color w:val="000000"/>
          <w:kern w:val="0"/>
          <w:sz w:val="24"/>
          <w:lang w:eastAsia="en-US"/>
        </w:rPr>
        <w:t xml:space="preserve"> </w:t>
      </w:r>
      <w:r w:rsidR="00F11381" w:rsidRPr="00F11381">
        <w:rPr>
          <w:rFonts w:ascii="Book Antiqua" w:eastAsia="Calibri" w:hAnsi="Book Antiqua" w:cs="Calibri"/>
          <w:color w:val="000000"/>
          <w:kern w:val="0"/>
          <w:sz w:val="24"/>
          <w:lang w:eastAsia="en-US"/>
        </w:rPr>
        <w:t>Embryonic stem cells (ESC)</w:t>
      </w:r>
      <w:r w:rsidR="0063075A" w:rsidRPr="000723BF">
        <w:rPr>
          <w:rFonts w:ascii="Book Antiqua" w:eastAsia="Calibri" w:hAnsi="Book Antiqua" w:cs="Calibri"/>
          <w:color w:val="000000"/>
          <w:kern w:val="0"/>
          <w:sz w:val="24"/>
          <w:lang w:eastAsia="en-US"/>
        </w:rPr>
        <w:t xml:space="preserve"> with overexpressed </w:t>
      </w:r>
      <w:r w:rsidR="0063075A" w:rsidRPr="000723BF">
        <w:rPr>
          <w:rFonts w:ascii="Book Antiqua" w:eastAsia="Calibri" w:hAnsi="Book Antiqua" w:cs="Calibri"/>
          <w:i/>
          <w:color w:val="000000"/>
          <w:kern w:val="0"/>
          <w:sz w:val="24"/>
          <w:lang w:eastAsia="en-US"/>
        </w:rPr>
        <w:t>miR-1</w:t>
      </w:r>
      <w:r w:rsidR="0063075A" w:rsidRPr="000723BF">
        <w:rPr>
          <w:rFonts w:ascii="Book Antiqua" w:eastAsia="Calibri" w:hAnsi="Book Antiqua" w:cs="Calibri"/>
          <w:color w:val="000000"/>
          <w:kern w:val="0"/>
          <w:sz w:val="24"/>
          <w:lang w:eastAsia="en-US"/>
        </w:rPr>
        <w:t xml:space="preserve"> were transplanted into the infarcted myocardi</w:t>
      </w:r>
      <w:r w:rsidR="000F6880" w:rsidRPr="000723BF">
        <w:rPr>
          <w:rFonts w:ascii="Book Antiqua" w:eastAsia="Calibri" w:hAnsi="Book Antiqua" w:cs="Calibri"/>
          <w:color w:val="000000"/>
          <w:kern w:val="0"/>
          <w:sz w:val="24"/>
          <w:lang w:eastAsia="en-US"/>
        </w:rPr>
        <w:t>a</w:t>
      </w:r>
      <w:r w:rsidR="0063075A" w:rsidRPr="000723BF">
        <w:rPr>
          <w:rFonts w:ascii="Book Antiqua" w:eastAsia="Calibri" w:hAnsi="Book Antiqua" w:cs="Calibri"/>
          <w:color w:val="000000"/>
          <w:kern w:val="0"/>
          <w:sz w:val="24"/>
          <w:lang w:eastAsia="en-US"/>
        </w:rPr>
        <w:t xml:space="preserve"> </w:t>
      </w:r>
      <w:r w:rsidR="00A457C6" w:rsidRPr="000723BF">
        <w:rPr>
          <w:rFonts w:ascii="Book Antiqua" w:eastAsia="Calibri" w:hAnsi="Book Antiqua" w:cs="Calibri"/>
          <w:color w:val="000000"/>
          <w:kern w:val="0"/>
          <w:sz w:val="24"/>
          <w:lang w:eastAsia="en-US"/>
        </w:rPr>
        <w:t>of experimental animal</w:t>
      </w:r>
      <w:r w:rsidR="000F6880" w:rsidRPr="000723BF">
        <w:rPr>
          <w:rFonts w:ascii="Book Antiqua" w:eastAsia="Calibri" w:hAnsi="Book Antiqua" w:cs="Calibri"/>
          <w:color w:val="000000"/>
          <w:kern w:val="0"/>
          <w:sz w:val="24"/>
          <w:lang w:eastAsia="en-US"/>
        </w:rPr>
        <w:t>s,</w:t>
      </w:r>
      <w:r w:rsidR="00A457C6" w:rsidRPr="000723BF">
        <w:rPr>
          <w:rFonts w:ascii="Book Antiqua" w:eastAsia="Calibri" w:hAnsi="Book Antiqua" w:cs="Calibri"/>
          <w:color w:val="000000"/>
          <w:kern w:val="0"/>
          <w:sz w:val="24"/>
          <w:lang w:eastAsia="en-US"/>
        </w:rPr>
        <w:t xml:space="preserve"> </w:t>
      </w:r>
      <w:r w:rsidR="0063075A" w:rsidRPr="000723BF">
        <w:rPr>
          <w:rFonts w:ascii="Book Antiqua" w:eastAsia="Calibri" w:hAnsi="Book Antiqua" w:cs="Calibri"/>
          <w:color w:val="000000"/>
          <w:kern w:val="0"/>
          <w:sz w:val="24"/>
          <w:lang w:eastAsia="en-US"/>
        </w:rPr>
        <w:t xml:space="preserve">and reduced apoptosis was </w:t>
      </w:r>
      <w:r w:rsidR="000F6880" w:rsidRPr="000723BF">
        <w:rPr>
          <w:rFonts w:ascii="Book Antiqua" w:eastAsia="Calibri" w:hAnsi="Book Antiqua" w:cs="Calibri"/>
          <w:color w:val="000000"/>
          <w:kern w:val="0"/>
          <w:sz w:val="24"/>
          <w:lang w:eastAsia="en-US"/>
        </w:rPr>
        <w:t xml:space="preserve">subsequently </w:t>
      </w:r>
      <w:r w:rsidR="0063075A" w:rsidRPr="000723BF">
        <w:rPr>
          <w:rFonts w:ascii="Book Antiqua" w:eastAsia="Calibri" w:hAnsi="Book Antiqua" w:cs="Calibri"/>
          <w:color w:val="000000"/>
          <w:kern w:val="0"/>
          <w:sz w:val="24"/>
          <w:lang w:eastAsia="en-US"/>
        </w:rPr>
        <w:t xml:space="preserve">observed 4 weeks post-MI. </w:t>
      </w:r>
      <w:r w:rsidR="000F6880" w:rsidRPr="000723BF">
        <w:rPr>
          <w:rFonts w:ascii="Book Antiqua" w:eastAsia="Calibri" w:hAnsi="Book Antiqua" w:cs="Calibri"/>
          <w:color w:val="000000"/>
          <w:kern w:val="0"/>
          <w:sz w:val="24"/>
          <w:lang w:eastAsia="en-US"/>
        </w:rPr>
        <w:t xml:space="preserve">A </w:t>
      </w:r>
      <w:r w:rsidR="0063075A" w:rsidRPr="000723BF">
        <w:rPr>
          <w:rFonts w:ascii="Book Antiqua" w:eastAsia="Calibri" w:hAnsi="Book Antiqua" w:cs="Calibri"/>
          <w:color w:val="000000"/>
          <w:kern w:val="0"/>
          <w:sz w:val="24"/>
          <w:lang w:eastAsia="en-US"/>
        </w:rPr>
        <w:t>significant elevation in p-Akt levels and diminished PTEN levels</w:t>
      </w:r>
      <w:r w:rsidR="000F6880" w:rsidRPr="000723BF">
        <w:rPr>
          <w:rFonts w:ascii="Book Antiqua" w:eastAsia="Calibri" w:hAnsi="Book Antiqua" w:cs="Calibri"/>
          <w:color w:val="000000"/>
          <w:kern w:val="0"/>
          <w:sz w:val="24"/>
          <w:lang w:eastAsia="en-US"/>
        </w:rPr>
        <w:t xml:space="preserve"> were also observed</w:t>
      </w:r>
      <w:r w:rsidR="0063075A" w:rsidRPr="000723BF">
        <w:rPr>
          <w:rFonts w:ascii="Book Antiqua" w:eastAsia="Calibri" w:hAnsi="Book Antiqua" w:cs="Calibri"/>
          <w:color w:val="000000"/>
          <w:kern w:val="0"/>
          <w:sz w:val="24"/>
          <w:lang w:eastAsia="en-US"/>
        </w:rPr>
        <w:t xml:space="preserve">. </w:t>
      </w:r>
      <w:r w:rsidR="000F6880" w:rsidRPr="000723BF">
        <w:rPr>
          <w:rFonts w:ascii="Book Antiqua" w:eastAsia="Calibri" w:hAnsi="Book Antiqua" w:cs="Calibri"/>
          <w:color w:val="000000"/>
          <w:kern w:val="0"/>
          <w:sz w:val="24"/>
          <w:lang w:eastAsia="en-US"/>
        </w:rPr>
        <w:t>The m</w:t>
      </w:r>
      <w:r w:rsidR="0063075A" w:rsidRPr="000723BF">
        <w:rPr>
          <w:rFonts w:ascii="Book Antiqua" w:eastAsia="Calibri" w:hAnsi="Book Antiqua" w:cs="Calibri"/>
          <w:color w:val="000000"/>
          <w:kern w:val="0"/>
          <w:sz w:val="24"/>
          <w:lang w:eastAsia="en-US"/>
        </w:rPr>
        <w:t xml:space="preserve">ice </w:t>
      </w:r>
      <w:r w:rsidR="000F6880" w:rsidRPr="000723BF">
        <w:rPr>
          <w:rFonts w:ascii="Book Antiqua" w:eastAsia="Calibri" w:hAnsi="Book Antiqua" w:cs="Calibri"/>
          <w:color w:val="000000"/>
          <w:kern w:val="0"/>
          <w:sz w:val="24"/>
          <w:lang w:eastAsia="en-US"/>
        </w:rPr>
        <w:t xml:space="preserve">also </w:t>
      </w:r>
      <w:r w:rsidR="0063075A" w:rsidRPr="000723BF">
        <w:rPr>
          <w:rFonts w:ascii="Book Antiqua" w:eastAsia="Calibri" w:hAnsi="Book Antiqua" w:cs="Calibri"/>
          <w:color w:val="000000"/>
          <w:kern w:val="0"/>
          <w:sz w:val="24"/>
          <w:lang w:eastAsia="en-US"/>
        </w:rPr>
        <w:t>had</w:t>
      </w:r>
      <w:r w:rsidR="000F6880" w:rsidRPr="000723BF">
        <w:rPr>
          <w:rFonts w:ascii="Book Antiqua" w:eastAsia="Calibri" w:hAnsi="Book Antiqua" w:cs="Calibri"/>
          <w:color w:val="000000"/>
          <w:kern w:val="0"/>
          <w:sz w:val="24"/>
          <w:lang w:eastAsia="en-US"/>
        </w:rPr>
        <w:t xml:space="preserve"> a</w:t>
      </w:r>
      <w:r w:rsidR="0063075A" w:rsidRPr="000723BF">
        <w:rPr>
          <w:rFonts w:ascii="Book Antiqua" w:eastAsia="Calibri" w:hAnsi="Book Antiqua" w:cs="Calibri"/>
          <w:color w:val="000000"/>
          <w:kern w:val="0"/>
          <w:sz w:val="24"/>
          <w:lang w:eastAsia="en-US"/>
        </w:rPr>
        <w:t xml:space="preserve"> significant improve</w:t>
      </w:r>
      <w:r w:rsidR="000F6880" w:rsidRPr="000723BF">
        <w:rPr>
          <w:rFonts w:ascii="Book Antiqua" w:eastAsia="Calibri" w:hAnsi="Book Antiqua" w:cs="Calibri"/>
          <w:color w:val="000000"/>
          <w:kern w:val="0"/>
          <w:sz w:val="24"/>
          <w:lang w:eastAsia="en-US"/>
        </w:rPr>
        <w:t>ment in</w:t>
      </w:r>
      <w:r w:rsidR="0063075A" w:rsidRPr="000723BF">
        <w:rPr>
          <w:rFonts w:ascii="Book Antiqua" w:eastAsia="Calibri" w:hAnsi="Book Antiqua" w:cs="Calibri"/>
          <w:color w:val="000000"/>
          <w:kern w:val="0"/>
          <w:sz w:val="24"/>
          <w:lang w:eastAsia="en-US"/>
        </w:rPr>
        <w:t xml:space="preserve"> some physiological cardiac </w:t>
      </w:r>
      <w:proofErr w:type="gramStart"/>
      <w:r w:rsidR="0063075A" w:rsidRPr="000723BF">
        <w:rPr>
          <w:rFonts w:ascii="Book Antiqua" w:eastAsia="Calibri" w:hAnsi="Book Antiqua" w:cs="Calibri"/>
          <w:color w:val="000000"/>
          <w:kern w:val="0"/>
          <w:sz w:val="24"/>
          <w:lang w:eastAsia="en-US"/>
        </w:rPr>
        <w:t>functions</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94]</w:t>
      </w:r>
      <w:r w:rsidR="0063075A" w:rsidRPr="000723BF">
        <w:rPr>
          <w:rFonts w:ascii="Book Antiqua" w:eastAsia="Calibri" w:hAnsi="Book Antiqua" w:cs="Calibri"/>
          <w:color w:val="000000"/>
          <w:kern w:val="0"/>
          <w:sz w:val="24"/>
          <w:lang w:eastAsia="en-US"/>
        </w:rPr>
        <w:t xml:space="preserve">. </w:t>
      </w:r>
      <w:r w:rsidR="0063075A" w:rsidRPr="000723BF">
        <w:rPr>
          <w:rFonts w:ascii="Book Antiqua" w:eastAsia="Calibri" w:hAnsi="Book Antiqua" w:cs="Calibri"/>
          <w:color w:val="000000"/>
          <w:kern w:val="0"/>
          <w:sz w:val="24"/>
          <w:shd w:val="clear" w:color="auto" w:fill="FFFFFF"/>
          <w:lang w:eastAsia="en-US"/>
        </w:rPr>
        <w:t xml:space="preserve">The same author investigated whether overexpression of </w:t>
      </w:r>
      <w:r w:rsidR="0063075A" w:rsidRPr="000723BF">
        <w:rPr>
          <w:rFonts w:ascii="Book Antiqua" w:eastAsia="Calibri" w:hAnsi="Book Antiqua" w:cs="Calibri"/>
          <w:i/>
          <w:color w:val="000000"/>
          <w:kern w:val="0"/>
          <w:sz w:val="24"/>
          <w:shd w:val="clear" w:color="auto" w:fill="FFFFFF"/>
          <w:lang w:eastAsia="en-US"/>
        </w:rPr>
        <w:t>miR-1</w:t>
      </w:r>
      <w:r w:rsidR="0063075A" w:rsidRPr="000723BF">
        <w:rPr>
          <w:rFonts w:ascii="Book Antiqua" w:eastAsia="Calibri" w:hAnsi="Book Antiqua" w:cs="Calibri"/>
          <w:color w:val="000000"/>
          <w:kern w:val="0"/>
          <w:sz w:val="24"/>
          <w:shd w:val="clear" w:color="auto" w:fill="FFFFFF"/>
          <w:lang w:eastAsia="en-US"/>
        </w:rPr>
        <w:t xml:space="preserve"> in ESC</w:t>
      </w:r>
      <w:r w:rsidR="000F6880" w:rsidRPr="000723BF">
        <w:rPr>
          <w:rFonts w:ascii="Book Antiqua" w:eastAsia="Calibri" w:hAnsi="Book Antiqua" w:cs="Calibri"/>
          <w:color w:val="000000"/>
          <w:kern w:val="0"/>
          <w:sz w:val="24"/>
          <w:shd w:val="clear" w:color="auto" w:fill="FFFFFF"/>
          <w:lang w:eastAsia="en-US"/>
        </w:rPr>
        <w:t>s</w:t>
      </w:r>
      <w:r w:rsidR="0063075A" w:rsidRPr="000723BF">
        <w:rPr>
          <w:rFonts w:ascii="Book Antiqua" w:eastAsia="Calibri" w:hAnsi="Book Antiqua" w:cs="Calibri"/>
          <w:color w:val="000000"/>
          <w:kern w:val="0"/>
          <w:sz w:val="24"/>
          <w:shd w:val="clear" w:color="auto" w:fill="FFFFFF"/>
          <w:lang w:eastAsia="en-US"/>
        </w:rPr>
        <w:t xml:space="preserve"> w</w:t>
      </w:r>
      <w:r w:rsidR="000F6880" w:rsidRPr="000723BF">
        <w:rPr>
          <w:rFonts w:ascii="Book Antiqua" w:eastAsia="Calibri" w:hAnsi="Book Antiqua" w:cs="Calibri"/>
          <w:color w:val="000000"/>
          <w:kern w:val="0"/>
          <w:sz w:val="24"/>
          <w:shd w:val="clear" w:color="auto" w:fill="FFFFFF"/>
          <w:lang w:eastAsia="en-US"/>
        </w:rPr>
        <w:t xml:space="preserve">ould </w:t>
      </w:r>
      <w:r w:rsidR="0063075A" w:rsidRPr="000723BF">
        <w:rPr>
          <w:rFonts w:ascii="Book Antiqua" w:eastAsia="Calibri" w:hAnsi="Book Antiqua" w:cs="Calibri"/>
          <w:color w:val="000000"/>
          <w:kern w:val="0"/>
          <w:sz w:val="24"/>
          <w:shd w:val="clear" w:color="auto" w:fill="FFFFFF"/>
          <w:lang w:eastAsia="en-US"/>
        </w:rPr>
        <w:t xml:space="preserve">enhance cardiac myocyte differentiation following transplantation into the infarcted myocardium. Two weeks after transplantation into the border zone of the infarcted heart, cardiac myocyte differentiation, adverse ventricular remodeling, and cardiac function were assessed. Overexpression of </w:t>
      </w:r>
      <w:r w:rsidR="0063075A" w:rsidRPr="000723BF">
        <w:rPr>
          <w:rFonts w:ascii="Book Antiqua" w:eastAsia="Calibri" w:hAnsi="Book Antiqua" w:cs="Calibri"/>
          <w:i/>
          <w:color w:val="000000"/>
          <w:kern w:val="0"/>
          <w:sz w:val="24"/>
          <w:shd w:val="clear" w:color="auto" w:fill="FFFFFF"/>
          <w:lang w:eastAsia="en-US"/>
        </w:rPr>
        <w:t>miR-1</w:t>
      </w:r>
      <w:r w:rsidR="0063075A" w:rsidRPr="000723BF">
        <w:rPr>
          <w:rFonts w:ascii="Book Antiqua" w:eastAsia="Calibri" w:hAnsi="Book Antiqua" w:cs="Calibri"/>
          <w:color w:val="000000"/>
          <w:kern w:val="0"/>
          <w:sz w:val="24"/>
          <w:shd w:val="clear" w:color="auto" w:fill="FFFFFF"/>
          <w:lang w:eastAsia="en-US"/>
        </w:rPr>
        <w:t xml:space="preserve"> in transplanted ESC</w:t>
      </w:r>
      <w:r w:rsidR="00A457C6" w:rsidRPr="000723BF">
        <w:rPr>
          <w:rFonts w:ascii="Book Antiqua" w:eastAsia="Calibri" w:hAnsi="Book Antiqua" w:cs="Calibri"/>
          <w:color w:val="000000"/>
          <w:kern w:val="0"/>
          <w:sz w:val="24"/>
          <w:shd w:val="clear" w:color="auto" w:fill="FFFFFF"/>
          <w:lang w:eastAsia="en-US"/>
        </w:rPr>
        <w:t>s</w:t>
      </w:r>
      <w:r w:rsidR="0063075A" w:rsidRPr="000723BF">
        <w:rPr>
          <w:rFonts w:ascii="Book Antiqua" w:eastAsia="Calibri" w:hAnsi="Book Antiqua" w:cs="Calibri"/>
          <w:color w:val="000000"/>
          <w:kern w:val="0"/>
          <w:sz w:val="24"/>
          <w:shd w:val="clear" w:color="auto" w:fill="FFFFFF"/>
          <w:lang w:eastAsia="en-US"/>
        </w:rPr>
        <w:t xml:space="preserve"> protected </w:t>
      </w:r>
      <w:r w:rsidR="000F6880" w:rsidRPr="000723BF">
        <w:rPr>
          <w:rFonts w:ascii="Book Antiqua" w:eastAsia="Calibri" w:hAnsi="Book Antiqua" w:cs="Calibri"/>
          <w:color w:val="000000"/>
          <w:kern w:val="0"/>
          <w:sz w:val="24"/>
          <w:shd w:val="clear" w:color="auto" w:fill="FFFFFF"/>
          <w:lang w:eastAsia="en-US"/>
        </w:rPr>
        <w:t xml:space="preserve">the </w:t>
      </w:r>
      <w:r w:rsidR="0063075A" w:rsidRPr="000723BF">
        <w:rPr>
          <w:rFonts w:ascii="Book Antiqua" w:eastAsia="Calibri" w:hAnsi="Book Antiqua" w:cs="Calibri"/>
          <w:color w:val="000000"/>
          <w:kern w:val="0"/>
          <w:sz w:val="24"/>
          <w:shd w:val="clear" w:color="auto" w:fill="FFFFFF"/>
          <w:lang w:eastAsia="en-US"/>
        </w:rPr>
        <w:t xml:space="preserve">host myocardium from MI-induced apoptosis. A significant reduction in interstitial and vascular fibrosis was observed as well as significantly improved heart </w:t>
      </w:r>
      <w:proofErr w:type="gramStart"/>
      <w:r w:rsidR="0063075A" w:rsidRPr="000723BF">
        <w:rPr>
          <w:rFonts w:ascii="Book Antiqua" w:eastAsia="Calibri" w:hAnsi="Book Antiqua" w:cs="Calibri"/>
          <w:color w:val="000000"/>
          <w:kern w:val="0"/>
          <w:sz w:val="24"/>
          <w:shd w:val="clear" w:color="auto" w:fill="FFFFFF"/>
          <w:lang w:eastAsia="en-US"/>
        </w:rPr>
        <w:t>function</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95]</w:t>
      </w:r>
      <w:r w:rsidR="0063075A" w:rsidRPr="000723BF">
        <w:rPr>
          <w:rFonts w:ascii="Book Antiqua" w:eastAsia="Calibri" w:hAnsi="Book Antiqua" w:cs="Calibri"/>
          <w:color w:val="000000"/>
          <w:kern w:val="0"/>
          <w:sz w:val="24"/>
          <w:shd w:val="clear" w:color="auto" w:fill="FFFFFF"/>
          <w:lang w:eastAsia="en-US"/>
        </w:rPr>
        <w:t>.</w:t>
      </w:r>
    </w:p>
    <w:p w14:paraId="26517161" w14:textId="77777777" w:rsidR="00F11381" w:rsidRDefault="00F11381" w:rsidP="000723BF">
      <w:pPr>
        <w:widowControl/>
        <w:spacing w:line="360" w:lineRule="auto"/>
        <w:rPr>
          <w:rFonts w:ascii="Book Antiqua" w:hAnsi="Book Antiqua" w:cs="Calibri"/>
          <w:b/>
          <w:i/>
          <w:color w:val="000000"/>
          <w:kern w:val="0"/>
          <w:sz w:val="24"/>
          <w:u w:val="single"/>
        </w:rPr>
      </w:pPr>
    </w:p>
    <w:p w14:paraId="6FD049A8" w14:textId="01C43BC1"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Mesenchymal-stem cells and miRNAs</w:t>
      </w:r>
      <w:r w:rsidR="00F11381">
        <w:rPr>
          <w:rFonts w:ascii="Book Antiqua" w:hAnsi="Book Antiqua" w:cs="Calibri" w:hint="eastAsia"/>
          <w:color w:val="000000"/>
          <w:kern w:val="0"/>
          <w:sz w:val="24"/>
        </w:rPr>
        <w:t>:</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One week after MI</w:t>
      </w:r>
      <w:r w:rsidR="00A457C6"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mice </w:t>
      </w:r>
      <w:r w:rsidR="00A457C6" w:rsidRPr="000723BF">
        <w:rPr>
          <w:rFonts w:ascii="Book Antiqua" w:eastAsia="Times New Roman" w:hAnsi="Book Antiqua" w:cs="Calibri"/>
          <w:color w:val="000000"/>
          <w:kern w:val="0"/>
          <w:sz w:val="24"/>
          <w:lang w:eastAsia="sl-SI"/>
        </w:rPr>
        <w:t xml:space="preserve">were </w:t>
      </w:r>
      <w:r w:rsidRPr="000723BF">
        <w:rPr>
          <w:rFonts w:ascii="Book Antiqua" w:eastAsia="Times New Roman" w:hAnsi="Book Antiqua" w:cs="Calibri"/>
          <w:color w:val="000000"/>
          <w:kern w:val="0"/>
          <w:sz w:val="24"/>
          <w:lang w:eastAsia="sl-SI"/>
        </w:rPr>
        <w:t>intramyocardially injected at the heart infarcted zone with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-transduced </w:t>
      </w:r>
      <w:r w:rsidR="00F11381" w:rsidRPr="00F11381">
        <w:rPr>
          <w:rFonts w:ascii="Book Antiqua" w:hAnsi="Book Antiqua" w:cs="Calibri" w:hint="eastAsia"/>
          <w:color w:val="000000"/>
          <w:kern w:val="0"/>
          <w:sz w:val="24"/>
        </w:rPr>
        <w:t>m</w:t>
      </w:r>
      <w:r w:rsidR="00F11381" w:rsidRPr="00F11381">
        <w:rPr>
          <w:rFonts w:ascii="Book Antiqua" w:eastAsia="Times New Roman" w:hAnsi="Book Antiqua" w:cs="Calibri"/>
          <w:color w:val="000000"/>
          <w:kern w:val="0"/>
          <w:sz w:val="24"/>
          <w:lang w:eastAsia="sl-SI"/>
        </w:rPr>
        <w:t>esenchymal-stem cells (MSCs)</w:t>
      </w:r>
      <w:r w:rsidRPr="000723BF">
        <w:rPr>
          <w:rFonts w:ascii="Book Antiqua" w:eastAsia="Times New Roman" w:hAnsi="Book Antiqua" w:cs="Calibri"/>
          <w:color w:val="000000"/>
          <w:kern w:val="0"/>
          <w:sz w:val="24"/>
          <w:lang w:eastAsia="sl-SI"/>
        </w:rPr>
        <w:t>. At 4 w</w:t>
      </w:r>
      <w:r w:rsidR="00F11381">
        <w:rPr>
          <w:rFonts w:ascii="Book Antiqua" w:hAnsi="Book Antiqua" w:cs="Calibri" w:hint="eastAsia"/>
          <w:color w:val="000000"/>
          <w:kern w:val="0"/>
          <w:sz w:val="24"/>
        </w:rPr>
        <w:t>k</w:t>
      </w:r>
      <w:r w:rsidRPr="000723BF">
        <w:rPr>
          <w:rFonts w:ascii="Book Antiqua" w:eastAsia="Times New Roman" w:hAnsi="Book Antiqua" w:cs="Calibri"/>
          <w:color w:val="000000"/>
          <w:kern w:val="0"/>
          <w:sz w:val="24"/>
          <w:lang w:eastAsia="sl-SI"/>
        </w:rPr>
        <w:t xml:space="preserve"> post-transplantation</w:t>
      </w:r>
      <w:r w:rsidR="00A457C6"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transplanted MSCs </w:t>
      </w:r>
      <w:r w:rsidR="00A457C6" w:rsidRPr="000723BF">
        <w:rPr>
          <w:rFonts w:ascii="Book Antiqua" w:eastAsia="Times New Roman" w:hAnsi="Book Antiqua" w:cs="Calibri"/>
          <w:color w:val="000000"/>
          <w:kern w:val="0"/>
          <w:sz w:val="24"/>
          <w:lang w:eastAsia="sl-SI"/>
        </w:rPr>
        <w:t xml:space="preserve">were </w:t>
      </w:r>
      <w:r w:rsidRPr="000723BF">
        <w:rPr>
          <w:rFonts w:ascii="Book Antiqua" w:eastAsia="Times New Roman" w:hAnsi="Book Antiqua" w:cs="Calibri"/>
          <w:color w:val="000000"/>
          <w:kern w:val="0"/>
          <w:sz w:val="24"/>
          <w:lang w:eastAsia="sl-SI"/>
        </w:rPr>
        <w:t xml:space="preserve">able to differentiate into cardiomyocytes in the infarcted zone. Cardiac function with the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-transduced MSC</w:t>
      </w:r>
      <w:r w:rsidR="000F6880"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was significantly improved</w:t>
      </w:r>
      <w:r w:rsidR="000F6880"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and treatment of MSCs expressing </w:t>
      </w:r>
      <w:r w:rsidRPr="000723BF">
        <w:rPr>
          <w:rFonts w:ascii="Book Antiqua" w:eastAsia="Times New Roman" w:hAnsi="Book Antiqua" w:cs="Calibri"/>
          <w:i/>
          <w:color w:val="000000"/>
          <w:kern w:val="0"/>
          <w:sz w:val="24"/>
          <w:lang w:eastAsia="sl-SI"/>
        </w:rPr>
        <w:t>miR-1</w:t>
      </w:r>
      <w:r w:rsidRPr="000723BF">
        <w:rPr>
          <w:rFonts w:ascii="Book Antiqua" w:eastAsia="Times New Roman" w:hAnsi="Book Antiqua" w:cs="Calibri"/>
          <w:color w:val="000000"/>
          <w:kern w:val="0"/>
          <w:sz w:val="24"/>
          <w:lang w:eastAsia="sl-SI"/>
        </w:rPr>
        <w:t xml:space="preserve"> was more effective for cardiac repair, </w:t>
      </w:r>
      <w:r w:rsidR="007D0AB8" w:rsidRPr="000723BF">
        <w:rPr>
          <w:rFonts w:ascii="Book Antiqua" w:eastAsia="Times New Roman" w:hAnsi="Book Antiqua" w:cs="Calibri"/>
          <w:color w:val="000000"/>
          <w:kern w:val="0"/>
          <w:sz w:val="24"/>
          <w:lang w:eastAsia="sl-SI"/>
        </w:rPr>
        <w:t>most likely</w:t>
      </w:r>
      <w:r w:rsidRPr="000723BF">
        <w:rPr>
          <w:rFonts w:ascii="Book Antiqua" w:eastAsia="Times New Roman" w:hAnsi="Book Antiqua" w:cs="Calibri"/>
          <w:color w:val="000000"/>
          <w:kern w:val="0"/>
          <w:sz w:val="24"/>
          <w:lang w:eastAsia="sl-SI"/>
        </w:rPr>
        <w:t xml:space="preserve"> by enhancing cell survival and cardiac myocyte differentiation compared </w:t>
      </w:r>
      <w:r w:rsidR="000F6880" w:rsidRPr="000723BF">
        <w:rPr>
          <w:rFonts w:ascii="Book Antiqua" w:eastAsia="Times New Roman" w:hAnsi="Book Antiqua" w:cs="Calibri"/>
          <w:color w:val="000000"/>
          <w:kern w:val="0"/>
          <w:sz w:val="24"/>
          <w:lang w:eastAsia="sl-SI"/>
        </w:rPr>
        <w:t>with</w:t>
      </w:r>
      <w:r w:rsidRPr="000723BF">
        <w:rPr>
          <w:rFonts w:ascii="Book Antiqua" w:eastAsia="Times New Roman" w:hAnsi="Book Antiqua" w:cs="Calibri"/>
          <w:color w:val="000000"/>
          <w:kern w:val="0"/>
          <w:sz w:val="24"/>
          <w:lang w:eastAsia="sl-SI"/>
        </w:rPr>
        <w:t xml:space="preserve"> the MSC</w:t>
      </w:r>
      <w:r w:rsidR="000F6880"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without </w:t>
      </w:r>
      <w:r w:rsidRPr="000723BF">
        <w:rPr>
          <w:rFonts w:ascii="Book Antiqua" w:eastAsia="Times New Roman" w:hAnsi="Book Antiqua" w:cs="Calibri"/>
          <w:i/>
          <w:color w:val="000000"/>
          <w:kern w:val="0"/>
          <w:sz w:val="24"/>
          <w:lang w:eastAsia="sl-SI"/>
        </w:rPr>
        <w:t>miR-1</w:t>
      </w:r>
      <w:r w:rsidR="00293B81" w:rsidRPr="000723BF">
        <w:rPr>
          <w:rFonts w:ascii="Book Antiqua" w:eastAsia="Times New Roman" w:hAnsi="Book Antiqua"/>
          <w:color w:val="000000"/>
          <w:kern w:val="0"/>
          <w:sz w:val="24"/>
          <w:vertAlign w:val="superscript"/>
          <w:lang w:eastAsia="en-US"/>
        </w:rPr>
        <w:t>[96]</w:t>
      </w:r>
      <w:r w:rsidRPr="000723BF">
        <w:rPr>
          <w:rFonts w:ascii="Book Antiqua" w:eastAsia="Times New Roman" w:hAnsi="Book Antiqua" w:cs="Calibri"/>
          <w:color w:val="000000"/>
          <w:kern w:val="0"/>
          <w:sz w:val="24"/>
          <w:lang w:eastAsia="sl-SI"/>
        </w:rPr>
        <w:t>. In vitro co-culture between cardiomyocytes and MSC</w:t>
      </w:r>
      <w:r w:rsidR="000F6880"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has been established to test whether MSCs deliver </w:t>
      </w:r>
      <w:r w:rsidRPr="000723BF">
        <w:rPr>
          <w:rFonts w:ascii="Book Antiqua" w:eastAsia="Times New Roman" w:hAnsi="Book Antiqua" w:cs="Calibri"/>
          <w:i/>
          <w:color w:val="000000"/>
          <w:kern w:val="0"/>
          <w:sz w:val="24"/>
          <w:lang w:eastAsia="sl-SI"/>
        </w:rPr>
        <w:t>miR-210</w:t>
      </w:r>
      <w:r w:rsidRPr="000723BF">
        <w:rPr>
          <w:rFonts w:ascii="Book Antiqua" w:eastAsia="Times New Roman" w:hAnsi="Book Antiqua" w:cs="Calibri"/>
          <w:color w:val="000000"/>
          <w:kern w:val="0"/>
          <w:sz w:val="24"/>
          <w:lang w:eastAsia="sl-SI"/>
        </w:rPr>
        <w:t xml:space="preserve"> to host cardiomyocytes</w:t>
      </w:r>
      <w:r w:rsidR="00535B67"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this showed co-localization of </w:t>
      </w:r>
      <w:r w:rsidRPr="000723BF">
        <w:rPr>
          <w:rFonts w:ascii="Book Antiqua" w:eastAsia="Times New Roman" w:hAnsi="Book Antiqua" w:cs="Calibri"/>
          <w:i/>
          <w:color w:val="000000"/>
          <w:kern w:val="0"/>
          <w:sz w:val="24"/>
          <w:lang w:eastAsia="sl-SI"/>
        </w:rPr>
        <w:t>miR-210</w:t>
      </w:r>
      <w:r w:rsidRPr="000723BF">
        <w:rPr>
          <w:rFonts w:ascii="Book Antiqua" w:eastAsia="Times New Roman" w:hAnsi="Book Antiqua" w:cs="Calibri"/>
          <w:color w:val="000000"/>
          <w:kern w:val="0"/>
          <w:sz w:val="24"/>
          <w:lang w:eastAsia="sl-SI"/>
        </w:rPr>
        <w:t xml:space="preserve"> with </w:t>
      </w:r>
      <w:r w:rsidR="00535B67"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gap-junction</w:t>
      </w:r>
      <w:r w:rsidR="00535B67" w:rsidRPr="000723BF">
        <w:rPr>
          <w:rFonts w:ascii="Book Antiqua" w:eastAsia="Times New Roman" w:hAnsi="Book Antiqua" w:cs="Calibri"/>
          <w:color w:val="000000"/>
          <w:kern w:val="0"/>
          <w:sz w:val="24"/>
          <w:lang w:eastAsia="sl-SI"/>
        </w:rPr>
        <w:t xml:space="preserve"> protein</w:t>
      </w:r>
      <w:r w:rsidRPr="000723BF">
        <w:rPr>
          <w:rFonts w:ascii="Book Antiqua" w:eastAsia="Times New Roman" w:hAnsi="Book Antiqua" w:cs="Calibri"/>
          <w:color w:val="000000"/>
          <w:kern w:val="0"/>
          <w:sz w:val="24"/>
          <w:lang w:eastAsia="sl-SI"/>
        </w:rPr>
        <w:t xml:space="preserve"> </w:t>
      </w:r>
      <w:r w:rsidR="00A457C6" w:rsidRPr="000723BF">
        <w:rPr>
          <w:rFonts w:ascii="Book Antiqua" w:eastAsia="Times New Roman" w:hAnsi="Book Antiqua" w:cs="Calibri"/>
          <w:color w:val="000000"/>
          <w:kern w:val="0"/>
          <w:sz w:val="24"/>
          <w:lang w:eastAsia="sl-SI"/>
        </w:rPr>
        <w:t>Cx</w:t>
      </w:r>
      <w:r w:rsidRPr="000723BF">
        <w:rPr>
          <w:rFonts w:ascii="Book Antiqua" w:eastAsia="Times New Roman" w:hAnsi="Book Antiqua" w:cs="Calibri"/>
          <w:color w:val="000000"/>
          <w:kern w:val="0"/>
          <w:sz w:val="24"/>
          <w:lang w:eastAsia="sl-SI"/>
        </w:rPr>
        <w:t xml:space="preserve">43. </w:t>
      </w:r>
      <w:r w:rsidRPr="000723BF">
        <w:rPr>
          <w:rFonts w:ascii="Book Antiqua" w:eastAsia="Times New Roman" w:hAnsi="Book Antiqua" w:cs="Calibri"/>
          <w:i/>
          <w:color w:val="000000"/>
          <w:kern w:val="0"/>
          <w:sz w:val="24"/>
          <w:lang w:eastAsia="sl-SI"/>
        </w:rPr>
        <w:t>miR-210</w:t>
      </w:r>
      <w:r w:rsidRPr="000723BF">
        <w:rPr>
          <w:rFonts w:ascii="Book Antiqua" w:eastAsia="Times New Roman" w:hAnsi="Book Antiqua" w:cs="Calibri"/>
          <w:color w:val="000000"/>
          <w:kern w:val="0"/>
          <w:sz w:val="24"/>
          <w:lang w:eastAsia="sl-SI"/>
        </w:rPr>
        <w:t xml:space="preserve"> has been </w:t>
      </w:r>
      <w:r w:rsidR="00535B67" w:rsidRPr="000723BF">
        <w:rPr>
          <w:rFonts w:ascii="Book Antiqua" w:eastAsia="Times New Roman" w:hAnsi="Book Antiqua" w:cs="Calibri"/>
          <w:color w:val="000000"/>
          <w:kern w:val="0"/>
          <w:sz w:val="24"/>
          <w:lang w:eastAsia="sl-SI"/>
        </w:rPr>
        <w:t>proposed</w:t>
      </w:r>
      <w:r w:rsidRPr="000723BF">
        <w:rPr>
          <w:rFonts w:ascii="Book Antiqua" w:eastAsia="Times New Roman" w:hAnsi="Book Antiqua" w:cs="Calibri"/>
          <w:color w:val="000000"/>
          <w:kern w:val="0"/>
          <w:sz w:val="24"/>
          <w:lang w:eastAsia="sl-SI"/>
        </w:rPr>
        <w:t xml:space="preserve"> to be transferred through gap junctions. Higher survival </w:t>
      </w:r>
      <w:r w:rsidR="00535B67" w:rsidRPr="000723BF">
        <w:rPr>
          <w:rFonts w:ascii="Book Antiqua" w:eastAsia="Times New Roman" w:hAnsi="Book Antiqua" w:cs="Calibri"/>
          <w:color w:val="000000"/>
          <w:kern w:val="0"/>
          <w:sz w:val="24"/>
          <w:lang w:eastAsia="sl-SI"/>
        </w:rPr>
        <w:t xml:space="preserve">rates </w:t>
      </w:r>
      <w:r w:rsidRPr="000723BF">
        <w:rPr>
          <w:rFonts w:ascii="Book Antiqua" w:eastAsia="Times New Roman" w:hAnsi="Book Antiqua" w:cs="Calibri"/>
          <w:color w:val="000000"/>
          <w:kern w:val="0"/>
          <w:sz w:val="24"/>
          <w:lang w:eastAsia="sl-SI"/>
        </w:rPr>
        <w:t>of cardiomyocytes co-cultured with MSC</w:t>
      </w:r>
      <w:r w:rsidR="00535B67"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was observed with concomitant expression of CASP8AP2 </w:t>
      </w:r>
      <w:r w:rsidR="00A457C6" w:rsidRPr="000723BF">
        <w:rPr>
          <w:rFonts w:ascii="Book Antiqua" w:eastAsia="Times New Roman" w:hAnsi="Book Antiqua" w:cs="Calibri"/>
          <w:color w:val="000000"/>
          <w:kern w:val="0"/>
          <w:sz w:val="24"/>
          <w:lang w:eastAsia="sl-SI"/>
        </w:rPr>
        <w:t>(caspase</w:t>
      </w:r>
      <w:r w:rsidR="00535B67" w:rsidRPr="000723BF">
        <w:rPr>
          <w:rFonts w:ascii="Book Antiqua" w:eastAsia="Times New Roman" w:hAnsi="Book Antiqua" w:cs="Calibri"/>
          <w:color w:val="000000"/>
          <w:kern w:val="0"/>
          <w:sz w:val="24"/>
          <w:lang w:eastAsia="sl-SI"/>
        </w:rPr>
        <w:t>-</w:t>
      </w:r>
      <w:r w:rsidR="00A457C6" w:rsidRPr="000723BF">
        <w:rPr>
          <w:rFonts w:ascii="Book Antiqua" w:eastAsia="Times New Roman" w:hAnsi="Book Antiqua" w:cs="Calibri"/>
          <w:color w:val="000000"/>
          <w:kern w:val="0"/>
          <w:sz w:val="24"/>
          <w:lang w:eastAsia="sl-SI"/>
        </w:rPr>
        <w:t xml:space="preserve">8 associated protein 2) </w:t>
      </w:r>
      <w:r w:rsidRPr="000723BF">
        <w:rPr>
          <w:rFonts w:ascii="Book Antiqua" w:eastAsia="Times New Roman" w:hAnsi="Book Antiqua" w:cs="Calibri"/>
          <w:color w:val="000000"/>
          <w:kern w:val="0"/>
          <w:sz w:val="24"/>
          <w:lang w:eastAsia="sl-SI"/>
        </w:rPr>
        <w:t xml:space="preserve">suggesting that </w:t>
      </w:r>
      <w:r w:rsidRPr="000723BF">
        <w:rPr>
          <w:rFonts w:ascii="Book Antiqua" w:eastAsia="Times New Roman" w:hAnsi="Book Antiqua" w:cs="Calibri"/>
          <w:i/>
          <w:color w:val="000000"/>
          <w:kern w:val="0"/>
          <w:sz w:val="24"/>
          <w:lang w:eastAsia="sl-SI"/>
        </w:rPr>
        <w:t>miR-210</w:t>
      </w:r>
      <w:r w:rsidRPr="000723BF">
        <w:rPr>
          <w:rFonts w:ascii="Book Antiqua" w:eastAsia="Times New Roman" w:hAnsi="Book Antiqua" w:cs="Calibri"/>
          <w:color w:val="000000"/>
          <w:kern w:val="0"/>
          <w:sz w:val="24"/>
          <w:lang w:eastAsia="sl-SI"/>
        </w:rPr>
        <w:t xml:space="preserve"> translocate</w:t>
      </w:r>
      <w:r w:rsidR="00535B67"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from MSC</w:t>
      </w:r>
      <w:r w:rsidR="00535B67"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to protect host cardiomyocytes. Direct transfer of pro-survival </w:t>
      </w:r>
      <w:r w:rsidRPr="000723BF">
        <w:rPr>
          <w:rFonts w:ascii="Book Antiqua" w:eastAsia="Times New Roman" w:hAnsi="Book Antiqua" w:cs="Calibri"/>
          <w:i/>
          <w:color w:val="000000"/>
          <w:kern w:val="0"/>
          <w:sz w:val="24"/>
          <w:lang w:eastAsia="sl-SI"/>
        </w:rPr>
        <w:t>miR-210</w:t>
      </w:r>
      <w:r w:rsidRPr="000723BF">
        <w:rPr>
          <w:rFonts w:ascii="Book Antiqua" w:eastAsia="Times New Roman" w:hAnsi="Book Antiqua" w:cs="Calibri"/>
          <w:color w:val="000000"/>
          <w:kern w:val="0"/>
          <w:sz w:val="24"/>
          <w:lang w:eastAsia="sl-SI"/>
        </w:rPr>
        <w:t xml:space="preserve"> from MSC</w:t>
      </w:r>
      <w:r w:rsidR="00535B67" w:rsidRPr="000723BF">
        <w:rPr>
          <w:rFonts w:ascii="Book Antiqua" w:eastAsia="Times New Roman" w:hAnsi="Book Antiqua" w:cs="Calibri"/>
          <w:color w:val="000000"/>
          <w:kern w:val="0"/>
          <w:sz w:val="24"/>
          <w:lang w:eastAsia="sl-SI"/>
        </w:rPr>
        <w:t>s</w:t>
      </w:r>
      <w:r w:rsidRPr="000723BF">
        <w:rPr>
          <w:rFonts w:ascii="Book Antiqua" w:eastAsia="Times New Roman" w:hAnsi="Book Antiqua" w:cs="Calibri"/>
          <w:color w:val="000000"/>
          <w:kern w:val="0"/>
          <w:sz w:val="24"/>
          <w:lang w:eastAsia="sl-SI"/>
        </w:rPr>
        <w:t xml:space="preserve"> to host cardiomyocytes led to </w:t>
      </w:r>
      <w:r w:rsidR="00535B67"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functional recovery of the ischemic </w:t>
      </w:r>
      <w:r w:rsidRPr="000723BF">
        <w:rPr>
          <w:rFonts w:ascii="Book Antiqua" w:eastAsia="Times New Roman" w:hAnsi="Book Antiqua" w:cs="Calibri"/>
          <w:color w:val="000000"/>
          <w:kern w:val="0"/>
          <w:sz w:val="24"/>
          <w:lang w:eastAsia="sl-SI"/>
        </w:rPr>
        <w:lastRenderedPageBreak/>
        <w:t>heart</w:t>
      </w:r>
      <w:r w:rsidR="00535B67" w:rsidRPr="000723BF">
        <w:rPr>
          <w:rFonts w:ascii="Book Antiqua" w:eastAsia="Times New Roman" w:hAnsi="Book Antiqua" w:cs="Calibri"/>
          <w:color w:val="000000"/>
          <w:kern w:val="0"/>
          <w:sz w:val="24"/>
          <w:lang w:eastAsia="sl-SI"/>
        </w:rPr>
        <w:t>s</w:t>
      </w:r>
      <w:r w:rsidR="006312BC" w:rsidRPr="000723BF">
        <w:rPr>
          <w:rFonts w:ascii="Book Antiqua" w:eastAsia="Times New Roman" w:hAnsi="Book Antiqua" w:cs="Calibri"/>
          <w:color w:val="000000"/>
          <w:kern w:val="0"/>
          <w:sz w:val="24"/>
          <w:lang w:eastAsia="sl-SI"/>
        </w:rPr>
        <w:t xml:space="preserve"> of the experimental </w:t>
      </w:r>
      <w:proofErr w:type="gramStart"/>
      <w:r w:rsidR="006312BC" w:rsidRPr="000723BF">
        <w:rPr>
          <w:rFonts w:ascii="Book Antiqua" w:eastAsia="Times New Roman" w:hAnsi="Book Antiqua" w:cs="Calibri"/>
          <w:color w:val="000000"/>
          <w:kern w:val="0"/>
          <w:sz w:val="24"/>
          <w:lang w:eastAsia="sl-SI"/>
        </w:rPr>
        <w:t>animals</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97]</w:t>
      </w:r>
      <w:r w:rsidRPr="000723BF">
        <w:rPr>
          <w:rFonts w:ascii="Book Antiqua" w:eastAsia="Times New Roman" w:hAnsi="Book Antiqua" w:cs="Calibri"/>
          <w:color w:val="000000"/>
          <w:kern w:val="0"/>
          <w:sz w:val="24"/>
          <w:lang w:eastAsia="sl-SI"/>
        </w:rPr>
        <w:t xml:space="preserve">. The clinical application of MSC-based therapy is restricted because of the poor survival of implanted cells. Using a </w:t>
      </w:r>
      <w:r w:rsidR="00A457C6" w:rsidRPr="000723BF">
        <w:rPr>
          <w:rFonts w:ascii="Book Antiqua" w:eastAsia="Times New Roman" w:hAnsi="Book Antiqua" w:cs="Calibri"/>
          <w:color w:val="000000"/>
          <w:kern w:val="0"/>
          <w:sz w:val="24"/>
          <w:lang w:eastAsia="sl-SI"/>
        </w:rPr>
        <w:t xml:space="preserve">tumor necrosis factor </w:t>
      </w:r>
      <w:r w:rsidR="006312BC" w:rsidRPr="000723BF">
        <w:rPr>
          <w:rFonts w:ascii="Book Antiqua" w:eastAsia="Times New Roman" w:hAnsi="Book Antiqua" w:cs="Calibri"/>
          <w:color w:val="000000"/>
          <w:kern w:val="0"/>
          <w:sz w:val="24"/>
          <w:lang w:eastAsia="sl-SI"/>
        </w:rPr>
        <w:t>α-(</w:t>
      </w:r>
      <w:r w:rsidRPr="000723BF">
        <w:rPr>
          <w:rFonts w:ascii="Book Antiqua" w:eastAsia="Times New Roman" w:hAnsi="Book Antiqua" w:cs="Calibri"/>
          <w:color w:val="000000"/>
          <w:kern w:val="0"/>
          <w:sz w:val="24"/>
          <w:lang w:eastAsia="sl-SI"/>
        </w:rPr>
        <w:t>TNF-α</w:t>
      </w:r>
      <w:r w:rsidR="006312BC"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-induced bone marrow (BM)-MSC injury model and a rat MI, it </w:t>
      </w:r>
      <w:r w:rsidR="007D0AB8" w:rsidRPr="000723BF">
        <w:rPr>
          <w:rFonts w:ascii="Book Antiqua" w:eastAsia="Times New Roman" w:hAnsi="Book Antiqua" w:cs="Calibri"/>
          <w:color w:val="000000"/>
          <w:kern w:val="0"/>
          <w:sz w:val="24"/>
          <w:lang w:eastAsia="sl-SI"/>
        </w:rPr>
        <w:t>has been shown</w:t>
      </w:r>
      <w:r w:rsidRPr="000723BF">
        <w:rPr>
          <w:rFonts w:ascii="Book Antiqua" w:eastAsia="Times New Roman" w:hAnsi="Book Antiqua" w:cs="Calibri"/>
          <w:color w:val="000000"/>
          <w:kern w:val="0"/>
          <w:sz w:val="24"/>
          <w:lang w:eastAsia="sl-SI"/>
        </w:rPr>
        <w:t xml:space="preserve"> that </w:t>
      </w:r>
      <w:r w:rsidRPr="000723BF">
        <w:rPr>
          <w:rFonts w:ascii="Book Antiqua" w:eastAsia="Times New Roman" w:hAnsi="Book Antiqua" w:cs="Calibri"/>
          <w:i/>
          <w:color w:val="000000"/>
          <w:kern w:val="0"/>
          <w:sz w:val="24"/>
          <w:lang w:eastAsia="sl-SI"/>
        </w:rPr>
        <w:t>miR-23a</w:t>
      </w:r>
      <w:r w:rsidRPr="000723BF">
        <w:rPr>
          <w:rFonts w:ascii="Book Antiqua" w:eastAsia="Times New Roman" w:hAnsi="Book Antiqua" w:cs="Calibri"/>
          <w:color w:val="000000"/>
          <w:kern w:val="0"/>
          <w:sz w:val="24"/>
          <w:lang w:eastAsia="sl-SI"/>
        </w:rPr>
        <w:t xml:space="preserve"> was involved in TNF-α-induced BM-MSC apoptosis through regulating caspase-7</w:t>
      </w:r>
      <w:r w:rsidR="00833A67" w:rsidRPr="000723BF">
        <w:rPr>
          <w:rFonts w:ascii="Book Antiqua" w:eastAsia="Times New Roman" w:hAnsi="Book Antiqua" w:cs="Calibri"/>
          <w:color w:val="000000"/>
          <w:kern w:val="0"/>
          <w:sz w:val="24"/>
          <w:lang w:eastAsia="sl-SI"/>
        </w:rPr>
        <w:t xml:space="preserve"> and that </w:t>
      </w:r>
      <w:r w:rsidRPr="000723BF">
        <w:rPr>
          <w:rFonts w:ascii="Book Antiqua" w:eastAsia="Times New Roman" w:hAnsi="Book Antiqua" w:cs="Calibri"/>
          <w:color w:val="000000"/>
          <w:kern w:val="0"/>
          <w:sz w:val="24"/>
          <w:lang w:eastAsia="sl-SI"/>
        </w:rPr>
        <w:t xml:space="preserve">the injection of BM-MSCs overexpressing </w:t>
      </w:r>
      <w:r w:rsidRPr="000723BF">
        <w:rPr>
          <w:rFonts w:ascii="Book Antiqua" w:eastAsia="Times New Roman" w:hAnsi="Book Antiqua" w:cs="Calibri"/>
          <w:i/>
          <w:color w:val="000000"/>
          <w:kern w:val="0"/>
          <w:sz w:val="24"/>
          <w:lang w:eastAsia="sl-SI"/>
        </w:rPr>
        <w:t>miR-23a</w:t>
      </w:r>
      <w:r w:rsidRPr="000723BF">
        <w:rPr>
          <w:rFonts w:ascii="Book Antiqua" w:eastAsia="Times New Roman" w:hAnsi="Book Antiqua" w:cs="Calibri"/>
          <w:color w:val="000000"/>
          <w:kern w:val="0"/>
          <w:sz w:val="24"/>
          <w:lang w:eastAsia="sl-SI"/>
        </w:rPr>
        <w:t xml:space="preserve"> could improve LV function and reduce </w:t>
      </w:r>
      <w:r w:rsidR="00535B67"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infarct size in the rat MI model</w:t>
      </w:r>
      <w:r w:rsidR="00293B81" w:rsidRPr="000723BF">
        <w:rPr>
          <w:rFonts w:ascii="Book Antiqua" w:eastAsia="Times New Roman" w:hAnsi="Book Antiqua"/>
          <w:color w:val="000000"/>
          <w:kern w:val="0"/>
          <w:sz w:val="24"/>
          <w:vertAlign w:val="superscript"/>
          <w:lang w:eastAsia="en-US"/>
        </w:rPr>
        <w:t>[98]</w:t>
      </w:r>
      <w:r w:rsidRPr="000723BF">
        <w:rPr>
          <w:rFonts w:ascii="Book Antiqua" w:eastAsia="Times New Roman" w:hAnsi="Book Antiqua" w:cs="Calibri"/>
          <w:color w:val="000000"/>
          <w:kern w:val="0"/>
          <w:sz w:val="24"/>
          <w:lang w:eastAsia="sl-SI"/>
        </w:rPr>
        <w:t xml:space="preserve">. </w:t>
      </w:r>
    </w:p>
    <w:p w14:paraId="60350D9D" w14:textId="77777777" w:rsidR="00F11381" w:rsidRDefault="00F11381" w:rsidP="000723BF">
      <w:pPr>
        <w:widowControl/>
        <w:spacing w:line="360" w:lineRule="auto"/>
        <w:rPr>
          <w:rFonts w:ascii="Book Antiqua" w:hAnsi="Book Antiqua" w:cs="Calibri"/>
          <w:b/>
          <w:i/>
          <w:color w:val="000000"/>
          <w:kern w:val="0"/>
          <w:sz w:val="24"/>
          <w:u w:val="single"/>
        </w:rPr>
      </w:pPr>
    </w:p>
    <w:p w14:paraId="24A6B3A9" w14:textId="34C86058"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Bone marrow cells (BMC) and miR-34a</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Cell therapy with </w:t>
      </w:r>
      <w:r w:rsidR="00F11381" w:rsidRPr="00F11381">
        <w:rPr>
          <w:rFonts w:ascii="Book Antiqua" w:hAnsi="Book Antiqua" w:cs="Calibri" w:hint="eastAsia"/>
          <w:color w:val="000000"/>
          <w:kern w:val="0"/>
          <w:sz w:val="24"/>
        </w:rPr>
        <w:t>b</w:t>
      </w:r>
      <w:r w:rsidR="00F11381" w:rsidRPr="00F11381">
        <w:rPr>
          <w:rFonts w:ascii="Book Antiqua" w:eastAsia="Times New Roman" w:hAnsi="Book Antiqua" w:cs="Calibri"/>
          <w:color w:val="000000"/>
          <w:kern w:val="0"/>
          <w:sz w:val="24"/>
          <w:lang w:eastAsia="sl-SI"/>
        </w:rPr>
        <w:t>one marrow cells (BMC)</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can improve </w:t>
      </w:r>
      <w:r w:rsidR="00622B18"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recovery of cardiac function after ischemia and intra</w:t>
      </w:r>
      <w:r w:rsidR="006312BC"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myocardial delivery of BMCs in infarcted mice </w:t>
      </w:r>
      <w:r w:rsidR="00622B18" w:rsidRPr="000723BF">
        <w:rPr>
          <w:rFonts w:ascii="Book Antiqua" w:eastAsia="Times New Roman" w:hAnsi="Book Antiqua" w:cs="Calibri"/>
          <w:color w:val="000000"/>
          <w:kern w:val="0"/>
          <w:sz w:val="24"/>
          <w:lang w:eastAsia="sl-SI"/>
        </w:rPr>
        <w:t xml:space="preserve">has been shown to </w:t>
      </w:r>
      <w:r w:rsidRPr="000723BF">
        <w:rPr>
          <w:rFonts w:ascii="Book Antiqua" w:eastAsia="Times New Roman" w:hAnsi="Book Antiqua" w:cs="Calibri"/>
          <w:color w:val="000000"/>
          <w:kern w:val="0"/>
          <w:sz w:val="24"/>
          <w:lang w:eastAsia="sl-SI"/>
        </w:rPr>
        <w:t xml:space="preserve">regulate the expression of </w:t>
      </w:r>
      <w:r w:rsidR="00B42B11" w:rsidRPr="000723BF">
        <w:rPr>
          <w:rFonts w:ascii="Book Antiqua" w:eastAsia="Times New Roman" w:hAnsi="Book Antiqua" w:cs="Calibri"/>
          <w:color w:val="000000"/>
          <w:kern w:val="0"/>
          <w:sz w:val="24"/>
          <w:lang w:eastAsia="sl-SI"/>
        </w:rPr>
        <w:t>miRNAs in the heart</w:t>
      </w:r>
      <w:r w:rsidRPr="000723BF">
        <w:rPr>
          <w:rFonts w:ascii="Book Antiqua" w:eastAsia="Times New Roman" w:hAnsi="Book Antiqua" w:cs="Calibri"/>
          <w:color w:val="000000"/>
          <w:kern w:val="0"/>
          <w:sz w:val="24"/>
          <w:lang w:eastAsia="sl-SI"/>
        </w:rPr>
        <w:t xml:space="preserve"> and downregulate the </w:t>
      </w:r>
      <w:r w:rsidR="00B42B11" w:rsidRPr="000723BF">
        <w:rPr>
          <w:rFonts w:ascii="Book Antiqua" w:eastAsia="Times New Roman" w:hAnsi="Book Antiqua" w:cs="Calibri"/>
          <w:color w:val="000000"/>
          <w:kern w:val="0"/>
          <w:sz w:val="24"/>
          <w:lang w:eastAsia="sl-SI"/>
        </w:rPr>
        <w:t xml:space="preserve">expression of </w:t>
      </w:r>
      <w:r w:rsidRPr="000723BF">
        <w:rPr>
          <w:rFonts w:ascii="Book Antiqua" w:eastAsia="Times New Roman" w:hAnsi="Book Antiqua" w:cs="Calibri"/>
          <w:i/>
          <w:color w:val="000000"/>
          <w:kern w:val="0"/>
          <w:sz w:val="24"/>
          <w:lang w:eastAsia="sl-SI"/>
        </w:rPr>
        <w:t>miR-34a</w:t>
      </w:r>
      <w:r w:rsidR="00B42B11" w:rsidRPr="000723BF">
        <w:rPr>
          <w:rFonts w:ascii="Book Antiqua" w:eastAsia="Times New Roman" w:hAnsi="Book Antiqua" w:cs="Calibri"/>
          <w:i/>
          <w:color w:val="000000"/>
          <w:kern w:val="0"/>
          <w:sz w:val="24"/>
          <w:lang w:eastAsia="sl-SI"/>
        </w:rPr>
        <w:t xml:space="preserve">, </w:t>
      </w:r>
      <w:r w:rsidR="00B42B11" w:rsidRPr="000723BF">
        <w:rPr>
          <w:rFonts w:ascii="Book Antiqua" w:eastAsia="Times New Roman" w:hAnsi="Book Antiqua" w:cs="Calibri"/>
          <w:color w:val="000000"/>
          <w:kern w:val="0"/>
          <w:sz w:val="24"/>
          <w:lang w:eastAsia="sl-SI"/>
        </w:rPr>
        <w:t>a pro-apoptotic miRNA</w:t>
      </w:r>
      <w:r w:rsidRPr="000723BF">
        <w:rPr>
          <w:rFonts w:ascii="Book Antiqua" w:eastAsia="Times New Roman" w:hAnsi="Book Antiqua" w:cs="Calibri"/>
          <w:color w:val="000000"/>
          <w:kern w:val="0"/>
          <w:sz w:val="24"/>
          <w:lang w:eastAsia="sl-SI"/>
        </w:rPr>
        <w:t xml:space="preserve">. </w:t>
      </w:r>
      <w:r w:rsidR="00B42B11" w:rsidRPr="000723BF">
        <w:rPr>
          <w:rFonts w:ascii="Book Antiqua" w:eastAsia="Times New Roman" w:hAnsi="Book Antiqua" w:cs="Calibri"/>
          <w:color w:val="000000"/>
          <w:kern w:val="0"/>
          <w:sz w:val="24"/>
          <w:lang w:eastAsia="sl-SI"/>
        </w:rPr>
        <w:t xml:space="preserve">Transplanted BMCs </w:t>
      </w:r>
      <w:r w:rsidR="00D51C5B" w:rsidRPr="000723BF">
        <w:rPr>
          <w:rFonts w:ascii="Book Antiqua" w:eastAsia="Times New Roman" w:hAnsi="Book Antiqua" w:cs="Calibri"/>
          <w:color w:val="000000"/>
          <w:kern w:val="0"/>
          <w:sz w:val="24"/>
          <w:lang w:eastAsia="sl-SI"/>
        </w:rPr>
        <w:t>regulate cardiac miRNAs by p</w:t>
      </w:r>
      <w:r w:rsidRPr="000723BF">
        <w:rPr>
          <w:rFonts w:ascii="Book Antiqua" w:eastAsia="Times New Roman" w:hAnsi="Book Antiqua" w:cs="Calibri"/>
          <w:color w:val="000000"/>
          <w:kern w:val="0"/>
          <w:sz w:val="24"/>
          <w:lang w:eastAsia="sl-SI"/>
        </w:rPr>
        <w:t xml:space="preserve">aracrine </w:t>
      </w:r>
      <w:r w:rsidR="00D51C5B" w:rsidRPr="000723BF">
        <w:rPr>
          <w:rFonts w:ascii="Book Antiqua" w:eastAsia="Times New Roman" w:hAnsi="Book Antiqua" w:cs="Calibri"/>
          <w:color w:val="000000"/>
          <w:kern w:val="0"/>
          <w:sz w:val="24"/>
          <w:lang w:eastAsia="sl-SI"/>
        </w:rPr>
        <w:t xml:space="preserve">mode and thus contribute to the </w:t>
      </w:r>
      <w:r w:rsidRPr="000723BF">
        <w:rPr>
          <w:rFonts w:ascii="Book Antiqua" w:eastAsia="Times New Roman" w:hAnsi="Book Antiqua" w:cs="Calibri"/>
          <w:color w:val="000000"/>
          <w:kern w:val="0"/>
          <w:sz w:val="24"/>
          <w:lang w:eastAsia="sl-SI"/>
        </w:rPr>
        <w:t xml:space="preserve">protective effects. IGF-1 inhibits the </w:t>
      </w:r>
      <w:r w:rsidR="00C60CCA" w:rsidRPr="000723BF">
        <w:rPr>
          <w:rFonts w:ascii="Book Antiqua" w:eastAsia="Times New Roman" w:hAnsi="Book Antiqua" w:cs="Calibri"/>
          <w:i/>
          <w:color w:val="000000"/>
          <w:kern w:val="0"/>
          <w:sz w:val="24"/>
          <w:lang w:eastAsia="sl-SI"/>
        </w:rPr>
        <w:t>miR-34a</w:t>
      </w:r>
      <w:r w:rsidR="00C60CCA" w:rsidRPr="000723BF">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processing </w:t>
      </w:r>
      <w:r w:rsidR="00D51C5B" w:rsidRPr="000723BF">
        <w:rPr>
          <w:rFonts w:ascii="Book Antiqua" w:eastAsia="Times New Roman" w:hAnsi="Book Antiqua" w:cs="Calibri"/>
          <w:color w:val="000000"/>
          <w:kern w:val="0"/>
          <w:sz w:val="24"/>
          <w:lang w:eastAsia="sl-SI"/>
        </w:rPr>
        <w:t>and is released by BMCs</w:t>
      </w:r>
      <w:r w:rsidRPr="000723BF">
        <w:rPr>
          <w:rFonts w:ascii="Book Antiqua" w:eastAsia="Times New Roman" w:hAnsi="Book Antiqua" w:cs="Calibri"/>
          <w:color w:val="000000"/>
          <w:kern w:val="0"/>
          <w:sz w:val="24"/>
          <w:lang w:eastAsia="sl-SI"/>
        </w:rPr>
        <w:t xml:space="preserve">, thereby blocking </w:t>
      </w:r>
      <w:r w:rsidR="00622B18" w:rsidRPr="000723BF">
        <w:rPr>
          <w:rFonts w:ascii="Book Antiqua" w:eastAsia="Times New Roman" w:hAnsi="Book Antiqua" w:cs="Calibri"/>
          <w:color w:val="000000"/>
          <w:kern w:val="0"/>
          <w:sz w:val="24"/>
          <w:lang w:eastAsia="sl-SI"/>
        </w:rPr>
        <w:t xml:space="preserve">apoptosis in </w:t>
      </w:r>
      <w:proofErr w:type="gramStart"/>
      <w:r w:rsidRPr="000723BF">
        <w:rPr>
          <w:rFonts w:ascii="Book Antiqua" w:eastAsia="Times New Roman" w:hAnsi="Book Antiqua" w:cs="Calibri"/>
          <w:color w:val="000000"/>
          <w:kern w:val="0"/>
          <w:sz w:val="24"/>
          <w:lang w:eastAsia="sl-SI"/>
        </w:rPr>
        <w:t>cardiomyocyte</w:t>
      </w:r>
      <w:r w:rsidR="00622B18" w:rsidRPr="000723BF">
        <w:rPr>
          <w:rFonts w:ascii="Book Antiqua" w:eastAsia="Times New Roman" w:hAnsi="Book Antiqua" w:cs="Calibri"/>
          <w:color w:val="000000"/>
          <w:kern w:val="0"/>
          <w:sz w:val="24"/>
          <w:lang w:eastAsia="sl-SI"/>
        </w:rPr>
        <w:t>s</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99]</w:t>
      </w:r>
      <w:r w:rsidRPr="000723BF">
        <w:rPr>
          <w:rFonts w:ascii="Book Antiqua" w:eastAsia="Times New Roman" w:hAnsi="Book Antiqua" w:cs="Calibri"/>
          <w:color w:val="000000"/>
          <w:kern w:val="0"/>
          <w:sz w:val="24"/>
          <w:lang w:eastAsia="sl-SI"/>
        </w:rPr>
        <w:t>.</w:t>
      </w:r>
    </w:p>
    <w:p w14:paraId="0624D9C7" w14:textId="77777777" w:rsidR="00F11381" w:rsidRDefault="00F11381" w:rsidP="000723BF">
      <w:pPr>
        <w:widowControl/>
        <w:spacing w:line="360" w:lineRule="auto"/>
        <w:rPr>
          <w:rFonts w:ascii="Book Antiqua" w:hAnsi="Book Antiqua" w:cs="Calibri"/>
          <w:b/>
          <w:i/>
          <w:color w:val="000000"/>
          <w:kern w:val="0"/>
          <w:sz w:val="24"/>
          <w:u w:val="single"/>
        </w:rPr>
      </w:pPr>
    </w:p>
    <w:p w14:paraId="2A47172A" w14:textId="37026ECD"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 xml:space="preserve">Pericytes and </w:t>
      </w:r>
      <w:r w:rsidRPr="00F11381">
        <w:rPr>
          <w:rFonts w:ascii="Book Antiqua" w:eastAsia="Times New Roman" w:hAnsi="Book Antiqua" w:cs="Calibri"/>
          <w:b/>
          <w:i/>
          <w:color w:val="000000"/>
          <w:kern w:val="0"/>
          <w:sz w:val="24"/>
          <w:lang w:eastAsia="sl-SI"/>
        </w:rPr>
        <w:t>miR-132</w:t>
      </w:r>
      <w:r w:rsidR="00F11381">
        <w:rPr>
          <w:rFonts w:ascii="Book Antiqua" w:hAnsi="Book Antiqua" w:cs="Calibri" w:hint="eastAsia"/>
          <w:color w:val="000000"/>
          <w:kern w:val="0"/>
          <w:sz w:val="24"/>
        </w:rPr>
        <w:t>:</w:t>
      </w:r>
      <w:r w:rsidRPr="000723BF">
        <w:rPr>
          <w:rFonts w:ascii="Book Antiqua" w:eastAsia="Times New Roman" w:hAnsi="Book Antiqua" w:cs="Calibri"/>
          <w:color w:val="000000"/>
          <w:kern w:val="0"/>
          <w:sz w:val="24"/>
          <w:lang w:eastAsia="sl-SI"/>
        </w:rPr>
        <w:t xml:space="preserve"> Pericytes are key regulators of vascular maturation and therapeutic activity</w:t>
      </w:r>
      <w:r w:rsidR="003F2A79"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and mechanistic targets of saphenous vein-derived pericyte progenitor cells (SVPs) </w:t>
      </w:r>
      <w:r w:rsidR="003F2A79" w:rsidRPr="000723BF">
        <w:rPr>
          <w:rFonts w:ascii="Book Antiqua" w:eastAsia="Times New Roman" w:hAnsi="Book Antiqua" w:cs="Calibri"/>
          <w:color w:val="000000"/>
          <w:kern w:val="0"/>
          <w:sz w:val="24"/>
          <w:lang w:eastAsia="sl-SI"/>
        </w:rPr>
        <w:t>have been investigated using</w:t>
      </w:r>
      <w:r w:rsidRPr="000723BF">
        <w:rPr>
          <w:rFonts w:ascii="Book Antiqua" w:eastAsia="Times New Roman" w:hAnsi="Book Antiqua" w:cs="Calibri"/>
          <w:color w:val="000000"/>
          <w:kern w:val="0"/>
          <w:sz w:val="24"/>
          <w:lang w:eastAsia="sl-SI"/>
        </w:rPr>
        <w:t xml:space="preserve"> a mouse MI model. Transplantation of SVPs into the peri-infarct zone of mice attenuated </w:t>
      </w:r>
      <w:r w:rsidR="006312BC" w:rsidRPr="000723BF">
        <w:rPr>
          <w:rFonts w:ascii="Book Antiqua" w:eastAsia="Times New Roman" w:hAnsi="Book Antiqua" w:cs="Calibri"/>
          <w:color w:val="000000"/>
          <w:kern w:val="0"/>
          <w:sz w:val="24"/>
          <w:lang w:eastAsia="sl-SI"/>
        </w:rPr>
        <w:t>LV</w:t>
      </w:r>
      <w:r w:rsidRPr="000723BF">
        <w:rPr>
          <w:rFonts w:ascii="Book Antiqua" w:eastAsia="Times New Roman" w:hAnsi="Book Antiqua" w:cs="Calibri"/>
          <w:color w:val="000000"/>
          <w:kern w:val="0"/>
          <w:sz w:val="24"/>
          <w:lang w:eastAsia="sl-SI"/>
        </w:rPr>
        <w:t xml:space="preserve"> dilatation, reduced myocardial scar, cardiomyocyte apoptosis and interstitial fibrosis, </w:t>
      </w:r>
      <w:r w:rsidR="00C96E5B" w:rsidRPr="000723BF">
        <w:rPr>
          <w:rFonts w:ascii="Book Antiqua" w:eastAsia="Times New Roman" w:hAnsi="Book Antiqua" w:cs="Calibri"/>
          <w:color w:val="000000"/>
          <w:kern w:val="0"/>
          <w:sz w:val="24"/>
          <w:lang w:eastAsia="sl-SI"/>
        </w:rPr>
        <w:t xml:space="preserve">and </w:t>
      </w:r>
      <w:r w:rsidRPr="000723BF">
        <w:rPr>
          <w:rFonts w:ascii="Book Antiqua" w:eastAsia="Times New Roman" w:hAnsi="Book Antiqua" w:cs="Calibri"/>
          <w:color w:val="000000"/>
          <w:kern w:val="0"/>
          <w:sz w:val="24"/>
          <w:lang w:eastAsia="sl-SI"/>
        </w:rPr>
        <w:t>blood flow and neovascularization. </w:t>
      </w:r>
      <w:proofErr w:type="gramStart"/>
      <w:r w:rsidRPr="000723BF">
        <w:rPr>
          <w:rFonts w:ascii="Book Antiqua" w:eastAsia="Times New Roman" w:hAnsi="Book Antiqua" w:cs="Calibri"/>
          <w:i/>
          <w:color w:val="000000"/>
          <w:kern w:val="0"/>
          <w:sz w:val="24"/>
          <w:lang w:eastAsia="sl-SI"/>
        </w:rPr>
        <w:t>miR-132</w:t>
      </w:r>
      <w:proofErr w:type="gramEnd"/>
      <w:r w:rsidRPr="000723BF">
        <w:rPr>
          <w:rFonts w:ascii="Book Antiqua" w:eastAsia="Times New Roman" w:hAnsi="Book Antiqua" w:cs="Calibri"/>
          <w:color w:val="000000"/>
          <w:kern w:val="0"/>
          <w:sz w:val="24"/>
          <w:lang w:eastAsia="sl-SI"/>
        </w:rPr>
        <w:t xml:space="preserve"> was constitutively expressed and secreted by SVPs and mark</w:t>
      </w:r>
      <w:r w:rsidR="003F2A79" w:rsidRPr="000723BF">
        <w:rPr>
          <w:rFonts w:ascii="Book Antiqua" w:eastAsia="Times New Roman" w:hAnsi="Book Antiqua" w:cs="Calibri"/>
          <w:color w:val="000000"/>
          <w:kern w:val="0"/>
          <w:sz w:val="24"/>
          <w:lang w:eastAsia="sl-SI"/>
        </w:rPr>
        <w:t>edly</w:t>
      </w:r>
      <w:r w:rsidRPr="000723BF">
        <w:rPr>
          <w:rFonts w:ascii="Book Antiqua" w:eastAsia="Times New Roman" w:hAnsi="Book Antiqua" w:cs="Calibri"/>
          <w:color w:val="000000"/>
          <w:kern w:val="0"/>
          <w:sz w:val="24"/>
          <w:lang w:eastAsia="sl-SI"/>
        </w:rPr>
        <w:t xml:space="preserve"> upregulated</w:t>
      </w:r>
      <w:r w:rsidR="006312BC"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Ras-GTPase activating protein and methyl-CpG-binding protein 2</w:t>
      </w:r>
      <w:r w:rsidR="007D0AB8" w:rsidRPr="000723BF">
        <w:rPr>
          <w:rFonts w:ascii="Book Antiqua" w:eastAsia="Times New Roman" w:hAnsi="Book Antiqua" w:cs="Calibri"/>
          <w:color w:val="000000"/>
          <w:kern w:val="0"/>
          <w:sz w:val="24"/>
          <w:lang w:eastAsia="sl-SI"/>
        </w:rPr>
        <w:t xml:space="preserve"> were shown</w:t>
      </w:r>
      <w:r w:rsidR="003F2A79" w:rsidRPr="000723BF">
        <w:rPr>
          <w:rFonts w:ascii="Book Antiqua" w:eastAsia="Times New Roman" w:hAnsi="Book Antiqua" w:cs="Calibri"/>
          <w:color w:val="000000"/>
          <w:kern w:val="0"/>
          <w:sz w:val="24"/>
          <w:lang w:eastAsia="sl-SI"/>
        </w:rPr>
        <w:t xml:space="preserve"> to be targets of </w:t>
      </w:r>
      <w:r w:rsidR="003F2A79" w:rsidRPr="000723BF">
        <w:rPr>
          <w:rFonts w:ascii="Book Antiqua" w:eastAsia="Times New Roman" w:hAnsi="Book Antiqua" w:cs="Calibri"/>
          <w:i/>
          <w:color w:val="000000"/>
          <w:kern w:val="0"/>
          <w:sz w:val="24"/>
          <w:lang w:eastAsia="sl-SI"/>
        </w:rPr>
        <w:t>miR-132</w:t>
      </w:r>
      <w:r w:rsidR="007D0AB8"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 xml:space="preserve"> </w:t>
      </w:r>
      <w:proofErr w:type="gramStart"/>
      <w:r w:rsidRPr="000723BF">
        <w:rPr>
          <w:rFonts w:ascii="Book Antiqua" w:eastAsia="Times New Roman" w:hAnsi="Book Antiqua" w:cs="Calibri"/>
          <w:i/>
          <w:color w:val="000000"/>
          <w:kern w:val="0"/>
          <w:sz w:val="24"/>
          <w:lang w:eastAsia="sl-SI"/>
        </w:rPr>
        <w:t>miR-132</w:t>
      </w:r>
      <w:proofErr w:type="gramEnd"/>
      <w:r w:rsidRPr="000723BF">
        <w:rPr>
          <w:rFonts w:ascii="Book Antiqua" w:eastAsia="Times New Roman" w:hAnsi="Book Antiqua" w:cs="Calibri"/>
          <w:color w:val="000000"/>
          <w:kern w:val="0"/>
          <w:sz w:val="24"/>
          <w:lang w:eastAsia="sl-SI"/>
        </w:rPr>
        <w:t xml:space="preserve"> inhibition decreased SVP capacity to improve contractility, reparative angiogenesis, and interstitial fibrosis in infarcted hearts</w:t>
      </w:r>
      <w:r w:rsidR="00293B81" w:rsidRPr="000723BF">
        <w:rPr>
          <w:rFonts w:ascii="Book Antiqua" w:eastAsia="Times New Roman" w:hAnsi="Book Antiqua"/>
          <w:color w:val="000000"/>
          <w:kern w:val="0"/>
          <w:sz w:val="24"/>
          <w:vertAlign w:val="superscript"/>
          <w:lang w:eastAsia="en-US"/>
        </w:rPr>
        <w:t>[100]</w:t>
      </w:r>
      <w:r w:rsidRPr="000723BF">
        <w:rPr>
          <w:rFonts w:ascii="Book Antiqua" w:eastAsia="Times New Roman" w:hAnsi="Book Antiqua" w:cs="Calibri"/>
          <w:color w:val="000000"/>
          <w:kern w:val="0"/>
          <w:sz w:val="24"/>
          <w:lang w:eastAsia="sl-SI"/>
        </w:rPr>
        <w:t xml:space="preserve">. </w:t>
      </w:r>
    </w:p>
    <w:p w14:paraId="73617940" w14:textId="77777777" w:rsidR="00F11381" w:rsidRDefault="00F11381" w:rsidP="000723BF">
      <w:pPr>
        <w:widowControl/>
        <w:spacing w:line="360" w:lineRule="auto"/>
        <w:rPr>
          <w:rFonts w:ascii="Book Antiqua" w:hAnsi="Book Antiqua" w:cs="Calibri"/>
          <w:b/>
          <w:i/>
          <w:color w:val="000000"/>
          <w:kern w:val="0"/>
          <w:sz w:val="24"/>
          <w:u w:val="single"/>
        </w:rPr>
      </w:pPr>
    </w:p>
    <w:p w14:paraId="045065A7" w14:textId="1D727FBE"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Telocytes and miRNAs</w:t>
      </w:r>
      <w:r w:rsidR="00F11381">
        <w:rPr>
          <w:rFonts w:ascii="Book Antiqua" w:hAnsi="Book Antiqua" w:cs="Calibri" w:hint="eastAsia"/>
          <w:b/>
          <w:color w:val="000000"/>
          <w:kern w:val="0"/>
          <w:sz w:val="24"/>
        </w:rPr>
        <w:t>:</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 xml:space="preserve">Telocytes (TCs) are </w:t>
      </w:r>
      <w:r w:rsidR="00C96E5B" w:rsidRPr="000723BF">
        <w:rPr>
          <w:rFonts w:ascii="Book Antiqua" w:eastAsia="Times New Roman" w:hAnsi="Book Antiqua" w:cs="Calibri"/>
          <w:color w:val="000000"/>
          <w:kern w:val="0"/>
          <w:sz w:val="24"/>
          <w:lang w:eastAsia="sl-SI"/>
        </w:rPr>
        <w:t xml:space="preserve">a </w:t>
      </w:r>
      <w:r w:rsidRPr="000723BF">
        <w:rPr>
          <w:rFonts w:ascii="Book Antiqua" w:eastAsia="Times New Roman" w:hAnsi="Book Antiqua" w:cs="Calibri"/>
          <w:color w:val="000000"/>
          <w:kern w:val="0"/>
          <w:sz w:val="24"/>
          <w:lang w:eastAsia="sl-SI"/>
        </w:rPr>
        <w:t xml:space="preserve">novel type of interstitial cell recently discovered in </w:t>
      </w:r>
      <w:r w:rsidR="00C96E5B" w:rsidRPr="000723BF">
        <w:rPr>
          <w:rFonts w:ascii="Book Antiqua" w:eastAsia="Times New Roman" w:hAnsi="Book Antiqua" w:cs="Calibri"/>
          <w:color w:val="000000"/>
          <w:kern w:val="0"/>
          <w:sz w:val="24"/>
          <w:lang w:eastAsia="sl-SI"/>
        </w:rPr>
        <w:t xml:space="preserve">the </w:t>
      </w:r>
      <w:r w:rsidRPr="000723BF">
        <w:rPr>
          <w:rFonts w:ascii="Book Antiqua" w:eastAsia="Times New Roman" w:hAnsi="Book Antiqua" w:cs="Calibri"/>
          <w:color w:val="000000"/>
          <w:kern w:val="0"/>
          <w:sz w:val="24"/>
          <w:lang w:eastAsia="sl-SI"/>
        </w:rPr>
        <w:t>myocardi</w:t>
      </w:r>
      <w:r w:rsidR="00C96E5B" w:rsidRPr="000723BF">
        <w:rPr>
          <w:rFonts w:ascii="Book Antiqua" w:eastAsia="Times New Roman" w:hAnsi="Book Antiqua" w:cs="Calibri"/>
          <w:color w:val="000000"/>
          <w:kern w:val="0"/>
          <w:sz w:val="24"/>
          <w:lang w:eastAsia="sl-SI"/>
        </w:rPr>
        <w:t>u</w:t>
      </w:r>
      <w:r w:rsidR="00B4359E" w:rsidRPr="000723BF">
        <w:rPr>
          <w:rFonts w:ascii="Book Antiqua" w:eastAsia="Times New Roman" w:hAnsi="Book Antiqua" w:cs="Calibri"/>
          <w:color w:val="000000"/>
          <w:kern w:val="0"/>
          <w:sz w:val="24"/>
          <w:lang w:eastAsia="sl-SI"/>
        </w:rPr>
        <w:t>m. Rat experimental MI was investigated using</w:t>
      </w:r>
      <w:r w:rsidRPr="000723BF">
        <w:rPr>
          <w:rFonts w:ascii="Book Antiqua" w:eastAsia="Times New Roman" w:hAnsi="Book Antiqua" w:cs="Calibri"/>
          <w:color w:val="000000"/>
          <w:kern w:val="0"/>
          <w:sz w:val="24"/>
          <w:lang w:eastAsia="sl-SI"/>
        </w:rPr>
        <w:t xml:space="preserve"> electron microscopy, immunocytochemistry and analysis of several pro</w:t>
      </w:r>
      <w:r w:rsidR="00B4359E" w:rsidRPr="000723BF">
        <w:rPr>
          <w:rFonts w:ascii="Book Antiqua" w:eastAsia="Times New Roman" w:hAnsi="Book Antiqua" w:cs="Calibri"/>
          <w:color w:val="000000"/>
          <w:kern w:val="0"/>
          <w:sz w:val="24"/>
          <w:lang w:eastAsia="sl-SI"/>
        </w:rPr>
        <w:t>-</w:t>
      </w:r>
      <w:r w:rsidRPr="000723BF">
        <w:rPr>
          <w:rFonts w:ascii="Book Antiqua" w:eastAsia="Times New Roman" w:hAnsi="Book Antiqua" w:cs="Calibri"/>
          <w:color w:val="000000"/>
          <w:kern w:val="0"/>
          <w:sz w:val="24"/>
          <w:lang w:eastAsia="sl-SI"/>
        </w:rPr>
        <w:t>angiogenic miRNAs that provided evidence for TC involvement in neo-angiogenesis after </w:t>
      </w:r>
      <w:r w:rsidR="00A45414" w:rsidRPr="000723BF">
        <w:rPr>
          <w:rFonts w:ascii="Book Antiqua" w:eastAsia="Times New Roman" w:hAnsi="Book Antiqua" w:cs="Calibri"/>
          <w:color w:val="000000"/>
          <w:kern w:val="0"/>
          <w:sz w:val="24"/>
          <w:lang w:eastAsia="sl-SI"/>
        </w:rPr>
        <w:t>MI</w:t>
      </w:r>
      <w:r w:rsidRPr="000723BF">
        <w:rPr>
          <w:rFonts w:ascii="Book Antiqua" w:eastAsia="Times New Roman" w:hAnsi="Book Antiqua" w:cs="Calibri"/>
          <w:color w:val="000000"/>
          <w:kern w:val="0"/>
          <w:sz w:val="24"/>
          <w:lang w:eastAsia="sl-SI"/>
        </w:rPr>
        <w:t xml:space="preserve">. TCs contain </w:t>
      </w:r>
      <w:r w:rsidRPr="000723BF">
        <w:rPr>
          <w:rFonts w:ascii="Book Antiqua" w:eastAsia="Times New Roman" w:hAnsi="Book Antiqua" w:cs="Calibri"/>
          <w:color w:val="000000"/>
          <w:kern w:val="0"/>
          <w:sz w:val="24"/>
          <w:lang w:eastAsia="sl-SI"/>
        </w:rPr>
        <w:lastRenderedPageBreak/>
        <w:t>measurable quantities of angiogenic miRNAs (</w:t>
      </w:r>
      <w:r w:rsidRPr="000723BF">
        <w:rPr>
          <w:rFonts w:ascii="Book Antiqua" w:eastAsia="Times New Roman" w:hAnsi="Book Antiqua" w:cs="Calibri"/>
          <w:i/>
          <w:color w:val="000000"/>
          <w:kern w:val="0"/>
          <w:sz w:val="24"/>
          <w:lang w:eastAsia="sl-SI"/>
        </w:rPr>
        <w:t xml:space="preserve">let-7e, miR-10a, miR-21, miR-27b, miR-100, miR-126-3p, miR-130a, miR-143, miR-155, </w:t>
      </w:r>
      <w:r w:rsidR="00872D46" w:rsidRPr="000723BF">
        <w:rPr>
          <w:rFonts w:ascii="Book Antiqua" w:eastAsia="Times New Roman" w:hAnsi="Book Antiqua" w:cs="Calibri"/>
          <w:color w:val="000000"/>
          <w:kern w:val="0"/>
          <w:sz w:val="24"/>
          <w:lang w:eastAsia="sl-SI"/>
        </w:rPr>
        <w:t>and</w:t>
      </w:r>
      <w:r w:rsidR="00872D46" w:rsidRPr="000723BF">
        <w:rPr>
          <w:rFonts w:ascii="Book Antiqua" w:eastAsia="Times New Roman" w:hAnsi="Book Antiqua" w:cs="Calibri"/>
          <w:i/>
          <w:color w:val="000000"/>
          <w:kern w:val="0"/>
          <w:sz w:val="24"/>
          <w:lang w:eastAsia="sl-SI"/>
        </w:rPr>
        <w:t xml:space="preserve"> </w:t>
      </w:r>
      <w:r w:rsidRPr="000723BF">
        <w:rPr>
          <w:rFonts w:ascii="Book Antiqua" w:eastAsia="Times New Roman" w:hAnsi="Book Antiqua" w:cs="Calibri"/>
          <w:i/>
          <w:color w:val="000000"/>
          <w:kern w:val="0"/>
          <w:sz w:val="24"/>
          <w:lang w:eastAsia="sl-SI"/>
        </w:rPr>
        <w:t>miR-503</w:t>
      </w:r>
      <w:r w:rsidRPr="000723BF">
        <w:rPr>
          <w:rFonts w:ascii="Book Antiqua" w:eastAsia="Times New Roman" w:hAnsi="Book Antiqua" w:cs="Calibri"/>
          <w:color w:val="000000"/>
          <w:kern w:val="0"/>
          <w:sz w:val="24"/>
          <w:lang w:eastAsia="sl-SI"/>
        </w:rPr>
        <w:t>)</w:t>
      </w:r>
      <w:r w:rsidR="00293B81" w:rsidRPr="000723BF">
        <w:rPr>
          <w:rFonts w:ascii="Book Antiqua" w:eastAsia="Times New Roman" w:hAnsi="Book Antiqua"/>
          <w:color w:val="000000"/>
          <w:kern w:val="0"/>
          <w:sz w:val="24"/>
          <w:vertAlign w:val="superscript"/>
          <w:lang w:eastAsia="en-US"/>
        </w:rPr>
        <w:t>[101]</w:t>
      </w:r>
      <w:r w:rsidRPr="000723BF">
        <w:rPr>
          <w:rFonts w:ascii="Book Antiqua" w:eastAsia="Times New Roman" w:hAnsi="Book Antiqua" w:cs="Calibri"/>
          <w:color w:val="000000"/>
          <w:kern w:val="0"/>
          <w:sz w:val="24"/>
          <w:lang w:eastAsia="sl-SI"/>
        </w:rPr>
        <w:t xml:space="preserve">. </w:t>
      </w:r>
    </w:p>
    <w:p w14:paraId="1B585E69" w14:textId="77777777" w:rsidR="0063075A" w:rsidRPr="000723BF" w:rsidRDefault="0063075A" w:rsidP="000723BF">
      <w:pPr>
        <w:widowControl/>
        <w:spacing w:line="360" w:lineRule="auto"/>
        <w:rPr>
          <w:rFonts w:ascii="Book Antiqua" w:eastAsia="Calibri" w:hAnsi="Book Antiqua" w:cs="Calibri"/>
          <w:color w:val="000000"/>
          <w:kern w:val="0"/>
          <w:sz w:val="24"/>
          <w:lang w:eastAsia="en-US"/>
        </w:rPr>
      </w:pPr>
    </w:p>
    <w:p w14:paraId="282A921A" w14:textId="77777777" w:rsidR="0063075A" w:rsidRPr="000723BF" w:rsidRDefault="0063075A"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Bioinformatic</w:t>
      </w:r>
      <w:r w:rsidR="00125DE0" w:rsidRPr="000723BF">
        <w:rPr>
          <w:rFonts w:ascii="Book Antiqua" w:eastAsia="Calibri" w:hAnsi="Book Antiqua" w:cs="Calibri"/>
          <w:b/>
          <w:i/>
          <w:color w:val="000000"/>
          <w:kern w:val="0"/>
          <w:sz w:val="24"/>
          <w:lang w:eastAsia="en-US"/>
        </w:rPr>
        <w:t>s</w:t>
      </w:r>
      <w:r w:rsidRPr="000723BF">
        <w:rPr>
          <w:rFonts w:ascii="Book Antiqua" w:eastAsia="Calibri" w:hAnsi="Book Antiqua" w:cs="Calibri"/>
          <w:b/>
          <w:i/>
          <w:color w:val="000000"/>
          <w:kern w:val="0"/>
          <w:sz w:val="24"/>
          <w:lang w:eastAsia="en-US"/>
        </w:rPr>
        <w:t xml:space="preserve"> analysis</w:t>
      </w:r>
    </w:p>
    <w:p w14:paraId="0433AC84" w14:textId="667805A2"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0723BF">
        <w:rPr>
          <w:rFonts w:ascii="Book Antiqua" w:eastAsia="Calibri" w:hAnsi="Book Antiqua" w:cs="Calibri"/>
          <w:color w:val="000000"/>
          <w:kern w:val="0"/>
          <w:sz w:val="24"/>
          <w:lang w:eastAsia="en-US"/>
        </w:rPr>
        <w:t xml:space="preserve">Rationally designed bioinformatic analysis combined with experimental approaches to screen key therapeutic members of </w:t>
      </w:r>
      <w:r w:rsidR="00872D46"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IUPHAR database was conducted, following establishment of </w:t>
      </w:r>
      <w:r w:rsidR="00872D46" w:rsidRPr="000723BF">
        <w:rPr>
          <w:rFonts w:ascii="Book Antiqua" w:eastAsia="Calibri" w:hAnsi="Book Antiqua" w:cs="Calibri"/>
          <w:color w:val="000000"/>
          <w:kern w:val="0"/>
          <w:sz w:val="24"/>
          <w:lang w:eastAsia="en-US"/>
        </w:rPr>
        <w:t xml:space="preserve">the </w:t>
      </w:r>
      <w:r w:rsidRPr="000723BF">
        <w:rPr>
          <w:rFonts w:ascii="Book Antiqua" w:eastAsia="Calibri" w:hAnsi="Book Antiqua" w:cs="Calibri"/>
          <w:color w:val="000000"/>
          <w:kern w:val="0"/>
          <w:sz w:val="24"/>
          <w:lang w:eastAsia="en-US"/>
        </w:rPr>
        <w:t xml:space="preserve">whole genome protein interaction network and </w:t>
      </w:r>
      <w:r w:rsidR="00872D46"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comprehensive topological assessment. The number of validated and confidently predicted miRNAs regulating each gene encoding </w:t>
      </w:r>
      <w:r w:rsidR="00872D46" w:rsidRPr="000723BF">
        <w:rPr>
          <w:rFonts w:ascii="Book Antiqua" w:eastAsia="Calibri" w:hAnsi="Book Antiqua" w:cs="Calibri"/>
          <w:color w:val="000000"/>
          <w:kern w:val="0"/>
          <w:sz w:val="24"/>
          <w:lang w:eastAsia="en-US"/>
        </w:rPr>
        <w:t xml:space="preserve">an </w:t>
      </w:r>
      <w:r w:rsidRPr="000723BF">
        <w:rPr>
          <w:rFonts w:ascii="Book Antiqua" w:eastAsia="Calibri" w:hAnsi="Book Antiqua" w:cs="Calibri"/>
          <w:color w:val="000000"/>
          <w:kern w:val="0"/>
          <w:sz w:val="24"/>
          <w:lang w:eastAsia="en-US"/>
        </w:rPr>
        <w:t xml:space="preserve">ion channel or </w:t>
      </w:r>
      <w:r w:rsidR="00872D46" w:rsidRPr="000723BF">
        <w:rPr>
          <w:rFonts w:ascii="Book Antiqua" w:eastAsia="Calibri" w:hAnsi="Book Antiqua" w:cs="Calibri"/>
          <w:color w:val="000000"/>
          <w:kern w:val="0"/>
          <w:sz w:val="24"/>
          <w:lang w:eastAsia="en-US"/>
        </w:rPr>
        <w:t xml:space="preserve">a </w:t>
      </w:r>
      <w:r w:rsidRPr="000723BF">
        <w:rPr>
          <w:rFonts w:ascii="Book Antiqua" w:eastAsia="Calibri" w:hAnsi="Book Antiqua" w:cs="Calibri"/>
          <w:color w:val="000000"/>
          <w:kern w:val="0"/>
          <w:sz w:val="24"/>
          <w:lang w:eastAsia="en-US"/>
        </w:rPr>
        <w:t xml:space="preserve">gap junction protein was counted. Cx43 </w:t>
      </w:r>
      <w:r w:rsidR="00872D46" w:rsidRPr="000723BF">
        <w:rPr>
          <w:rFonts w:ascii="Book Antiqua" w:eastAsia="Calibri" w:hAnsi="Book Antiqua" w:cs="Calibri"/>
          <w:color w:val="000000"/>
          <w:kern w:val="0"/>
          <w:sz w:val="24"/>
          <w:lang w:eastAsia="en-US"/>
        </w:rPr>
        <w:t>showed</w:t>
      </w:r>
      <w:r w:rsidRPr="000723BF">
        <w:rPr>
          <w:rFonts w:ascii="Book Antiqua" w:eastAsia="Calibri" w:hAnsi="Book Antiqua" w:cs="Calibri"/>
          <w:color w:val="000000"/>
          <w:kern w:val="0"/>
          <w:sz w:val="24"/>
          <w:lang w:eastAsia="en-US"/>
        </w:rPr>
        <w:t xml:space="preserve"> more intensive miRNA regulation compared with other ion channel and gap junction </w:t>
      </w:r>
      <w:proofErr w:type="gramStart"/>
      <w:r w:rsidRPr="000723BF">
        <w:rPr>
          <w:rFonts w:ascii="Book Antiqua" w:eastAsia="Calibri" w:hAnsi="Book Antiqua" w:cs="Calibri"/>
          <w:color w:val="000000"/>
          <w:kern w:val="0"/>
          <w:sz w:val="24"/>
          <w:lang w:eastAsia="en-US"/>
        </w:rPr>
        <w:t>proteins</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102]</w:t>
      </w:r>
      <w:r w:rsidRPr="000723BF">
        <w:rPr>
          <w:rFonts w:ascii="Book Antiqua" w:eastAsia="Calibri" w:hAnsi="Book Antiqua" w:cs="Calibri"/>
          <w:color w:val="000000"/>
          <w:kern w:val="0"/>
          <w:sz w:val="24"/>
          <w:lang w:eastAsia="en-US"/>
        </w:rPr>
        <w:t xml:space="preserve">. </w:t>
      </w:r>
    </w:p>
    <w:p w14:paraId="4C9B4C5A" w14:textId="77777777" w:rsidR="00F11381" w:rsidRDefault="00F11381" w:rsidP="000723BF">
      <w:pPr>
        <w:widowControl/>
        <w:spacing w:line="360" w:lineRule="auto"/>
        <w:rPr>
          <w:rFonts w:ascii="Book Antiqua" w:hAnsi="Book Antiqua" w:cs="Calibri"/>
          <w:b/>
          <w:i/>
          <w:color w:val="000000"/>
          <w:kern w:val="0"/>
          <w:sz w:val="24"/>
          <w:u w:val="single"/>
        </w:rPr>
      </w:pPr>
    </w:p>
    <w:p w14:paraId="4D6DF8DA" w14:textId="5E6A18F7"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My-Inflamome</w:t>
      </w:r>
      <w:r w:rsidR="00F11381">
        <w:rPr>
          <w:rFonts w:ascii="Book Antiqua" w:hAnsi="Book Antiqua" w:cs="Calibri" w:hint="eastAsia"/>
          <w:b/>
          <w:color w:val="000000"/>
          <w:kern w:val="0"/>
          <w:sz w:val="24"/>
        </w:rPr>
        <w:t>:</w:t>
      </w:r>
      <w:r w:rsidRPr="000723BF">
        <w:rPr>
          <w:rFonts w:ascii="Book Antiqua" w:eastAsia="Times New Roman" w:hAnsi="Book Antiqua" w:cs="Calibri"/>
          <w:b/>
          <w:i/>
          <w:color w:val="000000"/>
          <w:kern w:val="0"/>
          <w:sz w:val="24"/>
          <w:lang w:eastAsia="sl-SI"/>
        </w:rPr>
        <w:t xml:space="preserve"> </w:t>
      </w:r>
      <w:r w:rsidR="00F36200" w:rsidRPr="000723BF">
        <w:rPr>
          <w:rFonts w:ascii="Book Antiqua" w:eastAsia="Times New Roman" w:hAnsi="Book Antiqua" w:cs="Calibri"/>
          <w:color w:val="000000"/>
          <w:kern w:val="0"/>
          <w:sz w:val="24"/>
          <w:lang w:eastAsia="sl-SI"/>
        </w:rPr>
        <w:t>One of crucial processes in cardiac repair after MI is i</w:t>
      </w:r>
      <w:r w:rsidRPr="000723BF">
        <w:rPr>
          <w:rFonts w:ascii="Book Antiqua" w:eastAsia="Times New Roman" w:hAnsi="Book Antiqua" w:cs="Calibri"/>
          <w:color w:val="000000"/>
          <w:kern w:val="0"/>
          <w:sz w:val="24"/>
          <w:lang w:eastAsia="sl-SI"/>
        </w:rPr>
        <w:t xml:space="preserve">nflammation. </w:t>
      </w:r>
      <w:r w:rsidR="00A87B09" w:rsidRPr="000723BF">
        <w:rPr>
          <w:rFonts w:ascii="Book Antiqua" w:eastAsia="Times New Roman" w:hAnsi="Book Antiqua" w:cs="Calibri"/>
          <w:color w:val="000000"/>
          <w:kern w:val="0"/>
          <w:sz w:val="24"/>
          <w:lang w:eastAsia="sl-SI"/>
        </w:rPr>
        <w:t>In a study, a</w:t>
      </w:r>
      <w:r w:rsidR="00F36200"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network</w:t>
      </w:r>
      <w:r w:rsidR="00F36200" w:rsidRPr="000723BF">
        <w:rPr>
          <w:rFonts w:ascii="Book Antiqua" w:eastAsia="Times New Roman" w:hAnsi="Book Antiqua" w:cs="Calibri"/>
          <w:color w:val="000000"/>
          <w:kern w:val="0"/>
          <w:sz w:val="24"/>
          <w:lang w:eastAsia="sl-SI"/>
        </w:rPr>
        <w:t xml:space="preserve"> has been established that enhances understanding of the inflammatory responses and its interaction network in human MI. </w:t>
      </w:r>
      <w:r w:rsidR="00B54034" w:rsidRPr="000723BF">
        <w:rPr>
          <w:rFonts w:ascii="Book Antiqua" w:eastAsia="Times New Roman" w:hAnsi="Book Antiqua" w:cs="Calibri"/>
          <w:color w:val="000000"/>
          <w:kern w:val="0"/>
          <w:sz w:val="24"/>
          <w:lang w:eastAsia="sl-SI"/>
        </w:rPr>
        <w:t xml:space="preserve">The network is called </w:t>
      </w:r>
      <w:r w:rsidRPr="000723BF">
        <w:rPr>
          <w:rFonts w:ascii="Book Antiqua" w:eastAsia="Times New Roman" w:hAnsi="Book Antiqua" w:cs="Calibri"/>
          <w:color w:val="000000"/>
          <w:kern w:val="0"/>
          <w:sz w:val="24"/>
          <w:shd w:val="clear" w:color="auto" w:fill="F2F5F8"/>
          <w:lang w:eastAsia="sl-SI"/>
        </w:rPr>
        <w:t>My-Inflamome</w:t>
      </w:r>
      <w:r w:rsidR="00B54034" w:rsidRPr="000723BF">
        <w:rPr>
          <w:rFonts w:ascii="Book Antiqua" w:eastAsia="Times New Roman" w:hAnsi="Book Antiqua" w:cs="Calibri"/>
          <w:color w:val="000000"/>
          <w:kern w:val="0"/>
          <w:sz w:val="24"/>
          <w:shd w:val="clear" w:color="auto" w:fill="F2F5F8"/>
          <w:lang w:eastAsia="sl-SI"/>
        </w:rPr>
        <w:t xml:space="preserve"> and it assembles </w:t>
      </w:r>
      <w:r w:rsidRPr="000723BF">
        <w:rPr>
          <w:rFonts w:ascii="Book Antiqua" w:eastAsia="Times New Roman" w:hAnsi="Book Antiqua" w:cs="Calibri"/>
          <w:color w:val="000000"/>
          <w:kern w:val="0"/>
          <w:sz w:val="24"/>
          <w:lang w:eastAsia="sl-SI"/>
        </w:rPr>
        <w:t xml:space="preserve">protein interactions </w:t>
      </w:r>
      <w:r w:rsidR="00B54034" w:rsidRPr="000723BF">
        <w:rPr>
          <w:rFonts w:ascii="Book Antiqua" w:eastAsia="Times New Roman" w:hAnsi="Book Antiqua" w:cs="Calibri"/>
          <w:color w:val="000000"/>
          <w:kern w:val="0"/>
          <w:sz w:val="24"/>
          <w:lang w:eastAsia="sl-SI"/>
        </w:rPr>
        <w:t>that are associated</w:t>
      </w:r>
      <w:r w:rsidRPr="000723BF">
        <w:rPr>
          <w:rFonts w:ascii="Book Antiqua" w:eastAsia="Times New Roman" w:hAnsi="Book Antiqua" w:cs="Calibri"/>
          <w:color w:val="000000"/>
          <w:kern w:val="0"/>
          <w:sz w:val="24"/>
          <w:lang w:eastAsia="sl-SI"/>
        </w:rPr>
        <w:t xml:space="preserve"> to inflammation and </w:t>
      </w:r>
      <w:r w:rsidR="00A87B09" w:rsidRPr="000723BF">
        <w:rPr>
          <w:rFonts w:ascii="Book Antiqua" w:eastAsia="Times New Roman" w:hAnsi="Book Antiqua" w:cs="Calibri"/>
          <w:color w:val="000000"/>
          <w:kern w:val="0"/>
          <w:sz w:val="24"/>
          <w:lang w:eastAsia="sl-SI"/>
        </w:rPr>
        <w:t xml:space="preserve">related to </w:t>
      </w:r>
      <w:r w:rsidRPr="000723BF">
        <w:rPr>
          <w:rFonts w:ascii="Book Antiqua" w:eastAsia="Times New Roman" w:hAnsi="Book Antiqua" w:cs="Calibri"/>
          <w:color w:val="000000"/>
          <w:kern w:val="0"/>
          <w:sz w:val="24"/>
          <w:lang w:eastAsia="sl-SI"/>
        </w:rPr>
        <w:t xml:space="preserve">prognosis </w:t>
      </w:r>
      <w:r w:rsidR="00A87B09" w:rsidRPr="000723BF">
        <w:rPr>
          <w:rFonts w:ascii="Book Antiqua" w:eastAsia="Times New Roman" w:hAnsi="Book Antiqua" w:cs="Calibri"/>
          <w:color w:val="000000"/>
          <w:kern w:val="0"/>
          <w:sz w:val="24"/>
          <w:lang w:eastAsia="sl-SI"/>
        </w:rPr>
        <w:t>after</w:t>
      </w:r>
      <w:r w:rsidRPr="000723BF">
        <w:rPr>
          <w:rFonts w:ascii="Book Antiqua" w:eastAsia="Times New Roman" w:hAnsi="Book Antiqua" w:cs="Calibri"/>
          <w:color w:val="000000"/>
          <w:kern w:val="0"/>
          <w:sz w:val="24"/>
          <w:lang w:eastAsia="sl-SI"/>
        </w:rPr>
        <w:t xml:space="preserve"> MI. </w:t>
      </w:r>
      <w:r w:rsidR="00AD1DA2" w:rsidRPr="000723BF">
        <w:rPr>
          <w:rFonts w:ascii="Book Antiqua" w:eastAsia="Times New Roman" w:hAnsi="Book Antiqua" w:cs="Calibri"/>
          <w:color w:val="000000"/>
          <w:kern w:val="0"/>
          <w:sz w:val="24"/>
          <w:lang w:eastAsia="sl-SI"/>
        </w:rPr>
        <w:t>C</w:t>
      </w:r>
      <w:r w:rsidRPr="000723BF">
        <w:rPr>
          <w:rFonts w:ascii="Book Antiqua" w:eastAsia="Times New Roman" w:hAnsi="Book Antiqua" w:cs="Calibri"/>
          <w:color w:val="000000"/>
          <w:kern w:val="0"/>
          <w:sz w:val="24"/>
          <w:lang w:eastAsia="sl-SI"/>
        </w:rPr>
        <w:t xml:space="preserve">lassification models </w:t>
      </w:r>
      <w:r w:rsidR="00AD1DA2" w:rsidRPr="000723BF">
        <w:rPr>
          <w:rFonts w:ascii="Book Antiqua" w:eastAsia="Times New Roman" w:hAnsi="Book Antiqua" w:cs="Calibri"/>
          <w:color w:val="000000"/>
          <w:kern w:val="0"/>
          <w:sz w:val="24"/>
          <w:lang w:eastAsia="sl-SI"/>
        </w:rPr>
        <w:t xml:space="preserve">were </w:t>
      </w:r>
      <w:r w:rsidR="00A87B09" w:rsidRPr="000723BF">
        <w:rPr>
          <w:rFonts w:ascii="Book Antiqua" w:eastAsia="Times New Roman" w:hAnsi="Book Antiqua" w:cs="Calibri"/>
          <w:color w:val="000000"/>
          <w:kern w:val="0"/>
          <w:sz w:val="24"/>
          <w:lang w:eastAsia="sl-SI"/>
        </w:rPr>
        <w:t>established based</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on microarray data of</w:t>
      </w:r>
      <w:r w:rsidRPr="000723BF">
        <w:rPr>
          <w:rFonts w:ascii="Book Antiqua" w:eastAsia="Times New Roman" w:hAnsi="Book Antiqua" w:cs="Calibri"/>
          <w:color w:val="000000"/>
          <w:kern w:val="0"/>
          <w:sz w:val="24"/>
          <w:lang w:eastAsia="sl-SI"/>
        </w:rPr>
        <w:t xml:space="preserve"> blood</w:t>
      </w:r>
      <w:r w:rsidR="00A87B09" w:rsidRPr="000723BF">
        <w:rPr>
          <w:rFonts w:ascii="Book Antiqua" w:eastAsia="Times New Roman" w:hAnsi="Book Antiqua" w:cs="Calibri"/>
          <w:color w:val="000000"/>
          <w:kern w:val="0"/>
          <w:sz w:val="24"/>
          <w:lang w:eastAsia="sl-SI"/>
        </w:rPr>
        <w:t xml:space="preserve"> samples</w:t>
      </w:r>
      <w:r w:rsidRPr="000723BF">
        <w:rPr>
          <w:rFonts w:ascii="Book Antiqua" w:eastAsia="Times New Roman" w:hAnsi="Book Antiqua" w:cs="Calibri"/>
          <w:color w:val="000000"/>
          <w:kern w:val="0"/>
          <w:sz w:val="24"/>
          <w:lang w:eastAsia="sl-SI"/>
        </w:rPr>
        <w:t xml:space="preserve"> from </w:t>
      </w:r>
      <w:r w:rsidR="00A87B09" w:rsidRPr="000723BF">
        <w:rPr>
          <w:rFonts w:ascii="Book Antiqua" w:eastAsia="Times New Roman" w:hAnsi="Book Antiqua" w:cs="Calibri"/>
          <w:color w:val="000000"/>
          <w:kern w:val="0"/>
          <w:sz w:val="24"/>
          <w:lang w:eastAsia="sl-SI"/>
        </w:rPr>
        <w:t xml:space="preserve">patients after </w:t>
      </w:r>
      <w:r w:rsidRPr="000723BF">
        <w:rPr>
          <w:rFonts w:ascii="Book Antiqua" w:eastAsia="Times New Roman" w:hAnsi="Book Antiqua" w:cs="Calibri"/>
          <w:color w:val="000000"/>
          <w:kern w:val="0"/>
          <w:sz w:val="24"/>
          <w:lang w:eastAsia="sl-SI"/>
        </w:rPr>
        <w:t xml:space="preserve">MI with </w:t>
      </w:r>
      <w:r w:rsidR="00A87B09" w:rsidRPr="000723BF">
        <w:rPr>
          <w:rFonts w:ascii="Book Antiqua" w:eastAsia="Times New Roman" w:hAnsi="Book Antiqua" w:cs="Calibri"/>
          <w:color w:val="000000"/>
          <w:kern w:val="0"/>
          <w:sz w:val="24"/>
          <w:lang w:eastAsia="sl-SI"/>
        </w:rPr>
        <w:t>various disease consequences. Significant associations</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 xml:space="preserve">were </w:t>
      </w:r>
      <w:r w:rsidRPr="000723BF">
        <w:rPr>
          <w:rFonts w:ascii="Book Antiqua" w:eastAsia="Times New Roman" w:hAnsi="Book Antiqua" w:cs="Calibri"/>
          <w:color w:val="000000"/>
          <w:kern w:val="0"/>
          <w:sz w:val="24"/>
          <w:lang w:eastAsia="sl-SI"/>
        </w:rPr>
        <w:t>experimental</w:t>
      </w:r>
      <w:r w:rsidR="00A87B09" w:rsidRPr="000723BF">
        <w:rPr>
          <w:rFonts w:ascii="Book Antiqua" w:eastAsia="Times New Roman" w:hAnsi="Book Antiqua" w:cs="Calibri"/>
          <w:color w:val="000000"/>
          <w:kern w:val="0"/>
          <w:sz w:val="24"/>
          <w:lang w:eastAsia="sl-SI"/>
        </w:rPr>
        <w:t>ly</w:t>
      </w:r>
      <w:r w:rsidRPr="000723BF">
        <w:rPr>
          <w:rFonts w:ascii="Book Antiqua" w:eastAsia="Times New Roman" w:hAnsi="Book Antiqua" w:cs="Calibri"/>
          <w:color w:val="000000"/>
          <w:kern w:val="0"/>
          <w:sz w:val="24"/>
          <w:lang w:eastAsia="sl-SI"/>
        </w:rPr>
        <w:t xml:space="preserve"> verifi</w:t>
      </w:r>
      <w:r w:rsidR="00A87B09" w:rsidRPr="000723BF">
        <w:rPr>
          <w:rFonts w:ascii="Book Antiqua" w:eastAsia="Times New Roman" w:hAnsi="Book Antiqua" w:cs="Calibri"/>
          <w:color w:val="000000"/>
          <w:kern w:val="0"/>
          <w:sz w:val="24"/>
          <w:lang w:eastAsia="sl-SI"/>
        </w:rPr>
        <w:t>ed</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Different biological processes included in the heart repair are</w:t>
      </w:r>
      <w:r w:rsidR="00A87B09" w:rsidRPr="000723BF">
        <w:rPr>
          <w:rFonts w:ascii="Book Antiqua" w:eastAsia="Times New Roman" w:hAnsi="Book Antiqua" w:cs="Calibri"/>
          <w:color w:val="000000"/>
          <w:kern w:val="0"/>
          <w:sz w:val="24"/>
          <w:shd w:val="clear" w:color="auto" w:fill="F2F5F8"/>
          <w:lang w:eastAsia="sl-SI"/>
        </w:rPr>
        <w:t xml:space="preserve"> </w:t>
      </w:r>
      <w:r w:rsidR="00A87B09" w:rsidRPr="000723BF">
        <w:rPr>
          <w:rFonts w:ascii="Book Antiqua" w:eastAsia="Times New Roman" w:hAnsi="Book Antiqua" w:cs="Calibri"/>
          <w:color w:val="000000"/>
          <w:kern w:val="0"/>
          <w:sz w:val="24"/>
          <w:lang w:eastAsia="sl-SI"/>
        </w:rPr>
        <w:t>organized into modules</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 xml:space="preserve">Small set of miRNAs </w:t>
      </w:r>
      <w:r w:rsidR="00FB5788" w:rsidRPr="000723BF">
        <w:rPr>
          <w:rFonts w:ascii="Book Antiqua" w:eastAsia="Times New Roman" w:hAnsi="Book Antiqua" w:cs="Calibri"/>
          <w:color w:val="000000"/>
          <w:kern w:val="0"/>
          <w:sz w:val="24"/>
          <w:lang w:eastAsia="sl-SI"/>
        </w:rPr>
        <w:t>is</w:t>
      </w:r>
      <w:r w:rsidR="00A87B09" w:rsidRPr="000723BF">
        <w:rPr>
          <w:rFonts w:ascii="Book Antiqua" w:eastAsia="Times New Roman" w:hAnsi="Book Antiqua" w:cs="Calibri"/>
          <w:color w:val="000000"/>
          <w:kern w:val="0"/>
          <w:sz w:val="24"/>
          <w:lang w:eastAsia="sl-SI"/>
        </w:rPr>
        <w:t xml:space="preserve"> also included in m</w:t>
      </w:r>
      <w:r w:rsidRPr="000723BF">
        <w:rPr>
          <w:rFonts w:ascii="Book Antiqua" w:eastAsia="Times New Roman" w:hAnsi="Book Antiqua" w:cs="Calibri"/>
          <w:color w:val="000000"/>
          <w:kern w:val="0"/>
          <w:sz w:val="24"/>
          <w:lang w:eastAsia="sl-SI"/>
        </w:rPr>
        <w:t xml:space="preserve">odules </w:t>
      </w:r>
      <w:r w:rsidR="00A87B09" w:rsidRPr="000723BF">
        <w:rPr>
          <w:rFonts w:ascii="Book Antiqua" w:eastAsia="Times New Roman" w:hAnsi="Book Antiqua" w:cs="Calibri"/>
          <w:color w:val="000000"/>
          <w:kern w:val="0"/>
          <w:sz w:val="24"/>
          <w:lang w:eastAsia="sl-SI"/>
        </w:rPr>
        <w:t>that are</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significantly</w:t>
      </w:r>
      <w:r w:rsidRPr="000723BF">
        <w:rPr>
          <w:rFonts w:ascii="Book Antiqua" w:eastAsia="Times New Roman" w:hAnsi="Book Antiqua" w:cs="Calibri"/>
          <w:color w:val="000000"/>
          <w:kern w:val="0"/>
          <w:sz w:val="24"/>
          <w:lang w:eastAsia="sl-SI"/>
        </w:rPr>
        <w:t xml:space="preserve"> </w:t>
      </w:r>
      <w:r w:rsidR="00A87B09" w:rsidRPr="000723BF">
        <w:rPr>
          <w:rFonts w:ascii="Book Antiqua" w:eastAsia="Times New Roman" w:hAnsi="Book Antiqua" w:cs="Calibri"/>
          <w:color w:val="000000"/>
          <w:kern w:val="0"/>
          <w:sz w:val="24"/>
          <w:lang w:eastAsia="sl-SI"/>
        </w:rPr>
        <w:t>associated</w:t>
      </w:r>
      <w:r w:rsidRPr="000723BF">
        <w:rPr>
          <w:rFonts w:ascii="Book Antiqua" w:eastAsia="Times New Roman" w:hAnsi="Book Antiqua" w:cs="Calibri"/>
          <w:color w:val="000000"/>
          <w:kern w:val="0"/>
          <w:sz w:val="24"/>
          <w:lang w:eastAsia="sl-SI"/>
        </w:rPr>
        <w:t xml:space="preserve"> </w:t>
      </w:r>
      <w:r w:rsidR="00FB5788" w:rsidRPr="000723BF">
        <w:rPr>
          <w:rFonts w:ascii="Book Antiqua" w:eastAsia="Times New Roman" w:hAnsi="Book Antiqua" w:cs="Calibri"/>
          <w:color w:val="000000"/>
          <w:kern w:val="0"/>
          <w:sz w:val="24"/>
          <w:lang w:eastAsia="sl-SI"/>
        </w:rPr>
        <w:t xml:space="preserve">with </w:t>
      </w:r>
      <w:r w:rsidRPr="000723BF">
        <w:rPr>
          <w:rFonts w:ascii="Book Antiqua" w:eastAsia="Times New Roman" w:hAnsi="Book Antiqua" w:cs="Calibri"/>
          <w:color w:val="000000"/>
          <w:kern w:val="0"/>
          <w:sz w:val="24"/>
          <w:lang w:eastAsia="sl-SI"/>
        </w:rPr>
        <w:t xml:space="preserve">transcriptional </w:t>
      </w:r>
      <w:proofErr w:type="gramStart"/>
      <w:r w:rsidRPr="000723BF">
        <w:rPr>
          <w:rFonts w:ascii="Book Antiqua" w:eastAsia="Times New Roman" w:hAnsi="Book Antiqua" w:cs="Calibri"/>
          <w:color w:val="000000"/>
          <w:kern w:val="0"/>
          <w:sz w:val="24"/>
          <w:lang w:eastAsia="sl-SI"/>
        </w:rPr>
        <w:t>regulation</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103]</w:t>
      </w:r>
      <w:r w:rsidRPr="000723BF">
        <w:rPr>
          <w:rFonts w:ascii="Book Antiqua" w:eastAsia="Times New Roman" w:hAnsi="Book Antiqua" w:cs="Calibri"/>
          <w:color w:val="000000"/>
          <w:kern w:val="0"/>
          <w:sz w:val="24"/>
          <w:lang w:eastAsia="sl-SI"/>
        </w:rPr>
        <w:t>.</w:t>
      </w:r>
    </w:p>
    <w:p w14:paraId="274CA0A9" w14:textId="77777777" w:rsidR="00F11381" w:rsidRDefault="00F11381" w:rsidP="000723BF">
      <w:pPr>
        <w:widowControl/>
        <w:spacing w:line="360" w:lineRule="auto"/>
        <w:rPr>
          <w:rFonts w:ascii="Book Antiqua" w:hAnsi="Book Antiqua" w:cs="Calibri"/>
          <w:b/>
          <w:i/>
          <w:color w:val="000000"/>
          <w:kern w:val="0"/>
          <w:sz w:val="24"/>
          <w:u w:val="single"/>
        </w:rPr>
      </w:pPr>
    </w:p>
    <w:p w14:paraId="0EF0A62E" w14:textId="6E05FE53" w:rsidR="0063075A" w:rsidRPr="000723BF" w:rsidRDefault="0063075A" w:rsidP="000723BF">
      <w:pPr>
        <w:widowControl/>
        <w:spacing w:line="360" w:lineRule="auto"/>
        <w:rPr>
          <w:rFonts w:ascii="Book Antiqua" w:eastAsia="Times New Roman" w:hAnsi="Book Antiqua" w:cs="Calibri"/>
          <w:color w:val="000000"/>
          <w:kern w:val="0"/>
          <w:sz w:val="24"/>
          <w:lang w:eastAsia="sl-SI"/>
        </w:rPr>
      </w:pPr>
      <w:r w:rsidRPr="00F11381">
        <w:rPr>
          <w:rFonts w:ascii="Book Antiqua" w:eastAsia="Times New Roman" w:hAnsi="Book Antiqua" w:cs="Calibri"/>
          <w:b/>
          <w:color w:val="000000"/>
          <w:kern w:val="0"/>
          <w:sz w:val="24"/>
          <w:lang w:eastAsia="sl-SI"/>
        </w:rPr>
        <w:t>My-DTome</w:t>
      </w:r>
      <w:r w:rsidR="00F11381">
        <w:rPr>
          <w:rFonts w:ascii="Book Antiqua" w:hAnsi="Book Antiqua" w:cs="Calibri" w:hint="eastAsia"/>
          <w:color w:val="000000"/>
          <w:kern w:val="0"/>
          <w:sz w:val="24"/>
        </w:rPr>
        <w:t>:</w:t>
      </w:r>
      <w:r w:rsidRPr="00F11381">
        <w:rPr>
          <w:rFonts w:ascii="Book Antiqua" w:eastAsia="Times New Roman" w:hAnsi="Book Antiqua" w:cs="Calibri"/>
          <w:color w:val="000000"/>
          <w:kern w:val="0"/>
          <w:sz w:val="24"/>
          <w:lang w:eastAsia="sl-SI"/>
        </w:rPr>
        <w:t xml:space="preserve"> </w:t>
      </w:r>
      <w:r w:rsidRPr="000723BF">
        <w:rPr>
          <w:rFonts w:ascii="Book Antiqua" w:eastAsia="Times New Roman" w:hAnsi="Book Antiqua" w:cs="Calibri"/>
          <w:color w:val="000000"/>
          <w:kern w:val="0"/>
          <w:sz w:val="24"/>
          <w:lang w:eastAsia="sl-SI"/>
        </w:rPr>
        <w:t>A</w:t>
      </w:r>
      <w:r w:rsidR="00FB5788" w:rsidRPr="000723BF">
        <w:rPr>
          <w:rFonts w:ascii="Book Antiqua" w:eastAsia="Times New Roman" w:hAnsi="Book Antiqua" w:cs="Calibri"/>
          <w:color w:val="000000"/>
          <w:kern w:val="0"/>
          <w:sz w:val="24"/>
          <w:lang w:eastAsia="sl-SI"/>
        </w:rPr>
        <w:t xml:space="preserve">nother </w:t>
      </w:r>
      <w:r w:rsidRPr="000723BF">
        <w:rPr>
          <w:rFonts w:ascii="Book Antiqua" w:eastAsia="Times New Roman" w:hAnsi="Book Antiqua" w:cs="Calibri"/>
          <w:color w:val="000000"/>
          <w:kern w:val="0"/>
          <w:sz w:val="24"/>
          <w:lang w:eastAsia="sl-SI"/>
        </w:rPr>
        <w:t xml:space="preserve">computational approach </w:t>
      </w:r>
      <w:r w:rsidR="00FB5788" w:rsidRPr="000723BF">
        <w:rPr>
          <w:rFonts w:ascii="Book Antiqua" w:eastAsia="Times New Roman" w:hAnsi="Book Antiqua" w:cs="Calibri"/>
          <w:color w:val="000000"/>
          <w:kern w:val="0"/>
          <w:sz w:val="24"/>
          <w:lang w:eastAsia="sl-SI"/>
        </w:rPr>
        <w:t xml:space="preserve">has been performed. It is based on </w:t>
      </w:r>
      <w:r w:rsidRPr="000723BF">
        <w:rPr>
          <w:rFonts w:ascii="Book Antiqua" w:eastAsia="Times New Roman" w:hAnsi="Book Antiqua" w:cs="Calibri"/>
          <w:color w:val="000000"/>
          <w:kern w:val="0"/>
          <w:sz w:val="24"/>
          <w:lang w:eastAsia="sl-SI"/>
        </w:rPr>
        <w:t>different drug and protein interaction</w:t>
      </w:r>
      <w:r w:rsidR="00FB5788" w:rsidRPr="000723BF">
        <w:rPr>
          <w:rFonts w:ascii="Book Antiqua" w:eastAsia="Times New Roman" w:hAnsi="Book Antiqua" w:cs="Calibri"/>
          <w:color w:val="000000"/>
          <w:kern w:val="0"/>
          <w:sz w:val="24"/>
          <w:lang w:eastAsia="sl-SI"/>
        </w:rPr>
        <w:t xml:space="preserve"> and it is called</w:t>
      </w:r>
      <w:r w:rsidRPr="000723BF">
        <w:rPr>
          <w:rFonts w:ascii="Book Antiqua" w:eastAsia="Times New Roman" w:hAnsi="Book Antiqua" w:cs="Calibri"/>
          <w:color w:val="000000"/>
          <w:kern w:val="0"/>
          <w:sz w:val="24"/>
          <w:lang w:eastAsia="sl-SI"/>
        </w:rPr>
        <w:t xml:space="preserve"> </w:t>
      </w:r>
      <w:r w:rsidR="00FB5788" w:rsidRPr="000723BF">
        <w:rPr>
          <w:rFonts w:ascii="Book Antiqua" w:eastAsia="Times New Roman" w:hAnsi="Book Antiqua" w:cs="Calibri"/>
          <w:color w:val="000000"/>
          <w:kern w:val="0"/>
          <w:sz w:val="24"/>
          <w:lang w:eastAsia="sl-SI"/>
        </w:rPr>
        <w:t xml:space="preserve">My-DTome (it is </w:t>
      </w:r>
      <w:r w:rsidRPr="000723BF">
        <w:rPr>
          <w:rFonts w:ascii="Book Antiqua" w:eastAsia="Times New Roman" w:hAnsi="Book Antiqua" w:cs="Calibri"/>
          <w:color w:val="000000"/>
          <w:kern w:val="0"/>
          <w:sz w:val="24"/>
          <w:lang w:eastAsia="sl-SI"/>
        </w:rPr>
        <w:t>assembl</w:t>
      </w:r>
      <w:r w:rsidR="00FB5788" w:rsidRPr="000723BF">
        <w:rPr>
          <w:rFonts w:ascii="Book Antiqua" w:eastAsia="Times New Roman" w:hAnsi="Book Antiqua" w:cs="Calibri"/>
          <w:color w:val="000000"/>
          <w:kern w:val="0"/>
          <w:sz w:val="24"/>
          <w:lang w:eastAsia="sl-SI"/>
        </w:rPr>
        <w:t>ing</w:t>
      </w:r>
      <w:r w:rsidRPr="000723BF">
        <w:rPr>
          <w:rFonts w:ascii="Book Antiqua" w:eastAsia="Times New Roman" w:hAnsi="Book Antiqua" w:cs="Calibri"/>
          <w:color w:val="000000"/>
          <w:kern w:val="0"/>
          <w:sz w:val="24"/>
          <w:lang w:eastAsia="sl-SI"/>
        </w:rPr>
        <w:t xml:space="preserve"> the MI drug-target). </w:t>
      </w:r>
      <w:r w:rsidR="00FB5788" w:rsidRPr="000723BF">
        <w:rPr>
          <w:rFonts w:ascii="Book Antiqua" w:eastAsia="Times New Roman" w:hAnsi="Book Antiqua" w:cs="Calibri"/>
          <w:color w:val="000000"/>
          <w:kern w:val="0"/>
          <w:sz w:val="24"/>
          <w:lang w:eastAsia="sl-SI"/>
        </w:rPr>
        <w:t xml:space="preserve">It is also consisted of modules, which are related to the important molecular </w:t>
      </w:r>
      <w:r w:rsidRPr="000723BF">
        <w:rPr>
          <w:rFonts w:ascii="Book Antiqua" w:eastAsia="Times New Roman" w:hAnsi="Book Antiqua" w:cs="Calibri"/>
          <w:color w:val="000000"/>
          <w:kern w:val="0"/>
          <w:sz w:val="24"/>
          <w:lang w:eastAsia="sl-SI"/>
        </w:rPr>
        <w:t xml:space="preserve">processes and pathways </w:t>
      </w:r>
      <w:r w:rsidR="00FB5788" w:rsidRPr="000723BF">
        <w:rPr>
          <w:rFonts w:ascii="Book Antiqua" w:eastAsia="Times New Roman" w:hAnsi="Book Antiqua" w:cs="Calibri"/>
          <w:color w:val="000000"/>
          <w:kern w:val="0"/>
          <w:sz w:val="24"/>
          <w:lang w:eastAsia="sl-SI"/>
        </w:rPr>
        <w:t xml:space="preserve">and to potential therapeutic approaches in MI </w:t>
      </w:r>
      <w:r w:rsidR="00872D46" w:rsidRPr="000723BF">
        <w:rPr>
          <w:rFonts w:ascii="Book Antiqua" w:eastAsia="Times New Roman" w:hAnsi="Book Antiqua" w:cs="Calibri"/>
          <w:color w:val="000000"/>
          <w:kern w:val="0"/>
          <w:sz w:val="24"/>
          <w:lang w:eastAsia="sl-SI"/>
        </w:rPr>
        <w:t>that</w:t>
      </w:r>
      <w:r w:rsidRPr="000723BF">
        <w:rPr>
          <w:rFonts w:ascii="Book Antiqua" w:eastAsia="Times New Roman" w:hAnsi="Book Antiqua" w:cs="Calibri"/>
          <w:color w:val="000000"/>
          <w:kern w:val="0"/>
          <w:sz w:val="24"/>
          <w:lang w:eastAsia="sl-SI"/>
        </w:rPr>
        <w:t xml:space="preserve"> </w:t>
      </w:r>
      <w:r w:rsidR="00FB5788" w:rsidRPr="000723BF">
        <w:rPr>
          <w:rFonts w:ascii="Book Antiqua" w:eastAsia="Times New Roman" w:hAnsi="Book Antiqua" w:cs="Calibri"/>
          <w:color w:val="000000"/>
          <w:kern w:val="0"/>
          <w:sz w:val="24"/>
          <w:lang w:eastAsia="sl-SI"/>
        </w:rPr>
        <w:t>might</w:t>
      </w:r>
      <w:r w:rsidRPr="000723BF">
        <w:rPr>
          <w:rFonts w:ascii="Book Antiqua" w:eastAsia="Times New Roman" w:hAnsi="Book Antiqua" w:cs="Calibri"/>
          <w:color w:val="000000"/>
          <w:kern w:val="0"/>
          <w:sz w:val="24"/>
          <w:lang w:eastAsia="sl-SI"/>
        </w:rPr>
        <w:t xml:space="preserve"> be </w:t>
      </w:r>
      <w:r w:rsidR="00FB5788" w:rsidRPr="000723BF">
        <w:rPr>
          <w:rFonts w:ascii="Book Antiqua" w:eastAsia="Times New Roman" w:hAnsi="Book Antiqua" w:cs="Calibri"/>
          <w:color w:val="000000"/>
          <w:kern w:val="0"/>
          <w:sz w:val="24"/>
          <w:lang w:eastAsia="sl-SI"/>
        </w:rPr>
        <w:t>miRNAs-regulated</w:t>
      </w:r>
      <w:r w:rsidRPr="000723BF">
        <w:rPr>
          <w:rFonts w:ascii="Book Antiqua" w:eastAsia="Times New Roman" w:hAnsi="Book Antiqua" w:cs="Calibri"/>
          <w:color w:val="000000"/>
          <w:kern w:val="0"/>
          <w:sz w:val="24"/>
          <w:lang w:eastAsia="sl-SI"/>
        </w:rPr>
        <w:t xml:space="preserve">. </w:t>
      </w:r>
      <w:r w:rsidR="00FB5788" w:rsidRPr="000723BF">
        <w:rPr>
          <w:rFonts w:ascii="Book Antiqua" w:eastAsia="Times New Roman" w:hAnsi="Book Antiqua" w:cs="Calibri"/>
          <w:color w:val="000000"/>
          <w:kern w:val="0"/>
          <w:sz w:val="24"/>
          <w:lang w:eastAsia="sl-SI"/>
        </w:rPr>
        <w:t>Non-cardiovascular drugs may also possess the cardiovascular effects and this</w:t>
      </w:r>
      <w:r w:rsidRPr="000723BF">
        <w:rPr>
          <w:rFonts w:ascii="Book Antiqua" w:eastAsia="Times New Roman" w:hAnsi="Book Antiqua" w:cs="Calibri"/>
          <w:color w:val="000000"/>
          <w:kern w:val="0"/>
          <w:sz w:val="24"/>
          <w:lang w:eastAsia="sl-SI"/>
        </w:rPr>
        <w:t xml:space="preserve"> systemic insight was </w:t>
      </w:r>
      <w:r w:rsidR="00FB5788" w:rsidRPr="000723BF">
        <w:rPr>
          <w:rFonts w:ascii="Book Antiqua" w:eastAsia="Times New Roman" w:hAnsi="Book Antiqua" w:cs="Calibri"/>
          <w:color w:val="000000"/>
          <w:kern w:val="0"/>
          <w:sz w:val="24"/>
          <w:lang w:eastAsia="sl-SI"/>
        </w:rPr>
        <w:t>established</w:t>
      </w:r>
      <w:r w:rsidRPr="000723BF">
        <w:rPr>
          <w:rFonts w:ascii="Book Antiqua" w:eastAsia="Times New Roman" w:hAnsi="Book Antiqua" w:cs="Calibri"/>
          <w:color w:val="000000"/>
          <w:kern w:val="0"/>
          <w:sz w:val="24"/>
          <w:lang w:eastAsia="sl-SI"/>
        </w:rPr>
        <w:t xml:space="preserve">. </w:t>
      </w:r>
      <w:r w:rsidR="00FB5788" w:rsidRPr="000723BF">
        <w:rPr>
          <w:rFonts w:ascii="Book Antiqua" w:eastAsia="Times New Roman" w:hAnsi="Book Antiqua" w:cs="Calibri"/>
          <w:color w:val="000000"/>
          <w:kern w:val="0"/>
          <w:sz w:val="24"/>
          <w:lang w:eastAsia="sl-SI"/>
        </w:rPr>
        <w:t xml:space="preserve">This network might represent the basis for an investigation of new multidrug treatment and new targets </w:t>
      </w:r>
      <w:proofErr w:type="gramStart"/>
      <w:r w:rsidR="00FB5788" w:rsidRPr="000723BF">
        <w:rPr>
          <w:rFonts w:ascii="Book Antiqua" w:eastAsia="Times New Roman" w:hAnsi="Book Antiqua" w:cs="Calibri"/>
          <w:color w:val="000000"/>
          <w:kern w:val="0"/>
          <w:sz w:val="24"/>
          <w:lang w:eastAsia="sl-SI"/>
        </w:rPr>
        <w:t>MI</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104]</w:t>
      </w:r>
      <w:r w:rsidRPr="000723BF">
        <w:rPr>
          <w:rFonts w:ascii="Book Antiqua" w:eastAsia="Times New Roman" w:hAnsi="Book Antiqua" w:cs="Calibri"/>
          <w:color w:val="000000"/>
          <w:kern w:val="0"/>
          <w:sz w:val="24"/>
          <w:lang w:eastAsia="sl-SI"/>
        </w:rPr>
        <w:t>.</w:t>
      </w:r>
    </w:p>
    <w:p w14:paraId="4123E42A" w14:textId="77777777" w:rsidR="0063075A" w:rsidRPr="000723BF" w:rsidRDefault="0063075A" w:rsidP="000723BF">
      <w:pPr>
        <w:widowControl/>
        <w:spacing w:line="360" w:lineRule="auto"/>
        <w:rPr>
          <w:rFonts w:ascii="Book Antiqua" w:eastAsia="Calibri" w:hAnsi="Book Antiqua" w:cs="Calibri"/>
          <w:color w:val="000000"/>
          <w:kern w:val="0"/>
          <w:sz w:val="24"/>
          <w:lang w:eastAsia="en-US"/>
        </w:rPr>
      </w:pPr>
    </w:p>
    <w:p w14:paraId="18F4F49B" w14:textId="77777777" w:rsidR="0063075A" w:rsidRPr="000723BF" w:rsidRDefault="0063075A" w:rsidP="000723BF">
      <w:pPr>
        <w:widowControl/>
        <w:spacing w:line="360" w:lineRule="auto"/>
        <w:rPr>
          <w:rFonts w:ascii="Book Antiqua" w:eastAsia="Calibri" w:hAnsi="Book Antiqua" w:cs="Calibri"/>
          <w:b/>
          <w:i/>
          <w:color w:val="000000"/>
          <w:kern w:val="0"/>
          <w:sz w:val="24"/>
          <w:lang w:eastAsia="en-US"/>
        </w:rPr>
      </w:pPr>
      <w:r w:rsidRPr="000723BF">
        <w:rPr>
          <w:rFonts w:ascii="Book Antiqua" w:eastAsia="Calibri" w:hAnsi="Book Antiqua" w:cs="Calibri"/>
          <w:b/>
          <w:i/>
          <w:color w:val="000000"/>
          <w:kern w:val="0"/>
          <w:sz w:val="24"/>
          <w:lang w:eastAsia="en-US"/>
        </w:rPr>
        <w:t>Polymorphisms in miRNA binding sites</w:t>
      </w:r>
    </w:p>
    <w:p w14:paraId="08588D84" w14:textId="38B0910C" w:rsidR="0063075A" w:rsidRPr="000723BF" w:rsidRDefault="0063075A" w:rsidP="000723BF">
      <w:pPr>
        <w:widowControl/>
        <w:spacing w:line="360" w:lineRule="auto"/>
        <w:rPr>
          <w:rFonts w:ascii="Book Antiqua" w:eastAsia="Calibri" w:hAnsi="Book Antiqua" w:cs="Calibri"/>
          <w:color w:val="000000"/>
          <w:kern w:val="0"/>
          <w:sz w:val="24"/>
          <w:lang w:eastAsia="en-US"/>
        </w:rPr>
      </w:pPr>
      <w:r w:rsidRPr="000723BF">
        <w:rPr>
          <w:rFonts w:ascii="Book Antiqua" w:eastAsia="Calibri" w:hAnsi="Book Antiqua" w:cs="Calibri"/>
          <w:color w:val="000000"/>
          <w:kern w:val="0"/>
          <w:sz w:val="24"/>
          <w:lang w:eastAsia="en-US"/>
        </w:rPr>
        <w:t>After searching across dbSNP and TargetScan, 10 SNPs in potential miRNA bindi</w:t>
      </w:r>
      <w:r w:rsidR="00125DE0" w:rsidRPr="000723BF">
        <w:rPr>
          <w:rFonts w:ascii="Book Antiqua" w:eastAsia="Calibri" w:hAnsi="Book Antiqua" w:cs="Calibri"/>
          <w:color w:val="000000"/>
          <w:kern w:val="0"/>
          <w:sz w:val="24"/>
          <w:lang w:eastAsia="en-US"/>
        </w:rPr>
        <w:t>n</w:t>
      </w:r>
      <w:r w:rsidRPr="000723BF">
        <w:rPr>
          <w:rFonts w:ascii="Book Antiqua" w:eastAsia="Calibri" w:hAnsi="Book Antiqua" w:cs="Calibri"/>
          <w:color w:val="000000"/>
          <w:kern w:val="0"/>
          <w:sz w:val="24"/>
          <w:lang w:eastAsia="en-US"/>
        </w:rPr>
        <w:t>g sites of 8 RAAS-related genes were identified and genotype</w:t>
      </w:r>
      <w:r w:rsidR="00872D46" w:rsidRPr="000723BF">
        <w:rPr>
          <w:rFonts w:ascii="Book Antiqua" w:eastAsia="Calibri" w:hAnsi="Book Antiqua" w:cs="Calibri"/>
          <w:color w:val="000000"/>
          <w:kern w:val="0"/>
          <w:sz w:val="24"/>
          <w:lang w:eastAsia="en-US"/>
        </w:rPr>
        <w:t>d</w:t>
      </w:r>
      <w:r w:rsidRPr="000723BF">
        <w:rPr>
          <w:rFonts w:ascii="Book Antiqua" w:eastAsia="Calibri" w:hAnsi="Book Antiqua" w:cs="Calibri"/>
          <w:color w:val="000000"/>
          <w:kern w:val="0"/>
          <w:sz w:val="24"/>
          <w:lang w:eastAsia="en-US"/>
        </w:rPr>
        <w:t xml:space="preserve"> for risk for MI and blood pressure. It was found that nine SNPs in seven genes were prevalent. Of the nine SNPs, four in three genes were associated with blood pressure. The rare allele of the mineralocorticoid receptor (NR3C2) SNP rs5534 was associated with a twofold increased risk of MI in men younger than 50 years</w:t>
      </w:r>
      <w:r w:rsidR="00872D46" w:rsidRPr="000723BF">
        <w:rPr>
          <w:rFonts w:ascii="Book Antiqua" w:eastAsia="Calibri" w:hAnsi="Book Antiqua" w:cs="Calibri"/>
          <w:color w:val="000000"/>
          <w:kern w:val="0"/>
          <w:sz w:val="24"/>
          <w:lang w:eastAsia="en-US"/>
        </w:rPr>
        <w:t xml:space="preserve"> of age</w:t>
      </w:r>
      <w:r w:rsidRPr="000723BF">
        <w:rPr>
          <w:rFonts w:ascii="Book Antiqua" w:eastAsia="Calibri" w:hAnsi="Book Antiqua" w:cs="Calibri"/>
          <w:color w:val="000000"/>
          <w:kern w:val="0"/>
          <w:sz w:val="24"/>
          <w:lang w:eastAsia="en-US"/>
        </w:rPr>
        <w:t xml:space="preserve">. The reduction in miR-induced repression of gene expression was </w:t>
      </w:r>
      <w:proofErr w:type="gramStart"/>
      <w:r w:rsidRPr="000723BF">
        <w:rPr>
          <w:rFonts w:ascii="Book Antiqua" w:eastAsia="Calibri" w:hAnsi="Book Antiqua" w:cs="Calibri"/>
          <w:color w:val="000000"/>
          <w:kern w:val="0"/>
          <w:sz w:val="24"/>
          <w:lang w:eastAsia="en-US"/>
        </w:rPr>
        <w:t>demonstrated</w:t>
      </w:r>
      <w:r w:rsidR="00293B81" w:rsidRPr="000723BF">
        <w:rPr>
          <w:rFonts w:ascii="Book Antiqua" w:eastAsia="Times New Roman" w:hAnsi="Book Antiqua"/>
          <w:color w:val="000000"/>
          <w:kern w:val="0"/>
          <w:sz w:val="24"/>
          <w:vertAlign w:val="superscript"/>
          <w:lang w:eastAsia="en-US"/>
        </w:rPr>
        <w:t>[</w:t>
      </w:r>
      <w:proofErr w:type="gramEnd"/>
      <w:r w:rsidR="00293B81" w:rsidRPr="000723BF">
        <w:rPr>
          <w:rFonts w:ascii="Book Antiqua" w:eastAsia="Times New Roman" w:hAnsi="Book Antiqua"/>
          <w:color w:val="000000"/>
          <w:kern w:val="0"/>
          <w:sz w:val="24"/>
          <w:vertAlign w:val="superscript"/>
          <w:lang w:eastAsia="en-US"/>
        </w:rPr>
        <w:t>105]</w:t>
      </w:r>
      <w:r w:rsidRPr="000723BF">
        <w:rPr>
          <w:rFonts w:ascii="Book Antiqua" w:eastAsia="Calibri" w:hAnsi="Book Antiqua" w:cs="Calibri"/>
          <w:color w:val="000000"/>
          <w:kern w:val="0"/>
          <w:sz w:val="24"/>
          <w:lang w:eastAsia="en-US"/>
        </w:rPr>
        <w:t>.</w:t>
      </w:r>
    </w:p>
    <w:p w14:paraId="4839C510" w14:textId="77777777" w:rsidR="0063075A" w:rsidRPr="000723BF" w:rsidRDefault="0063075A" w:rsidP="000723BF">
      <w:pPr>
        <w:widowControl/>
        <w:spacing w:line="360" w:lineRule="auto"/>
        <w:rPr>
          <w:rFonts w:ascii="Book Antiqua" w:eastAsia="Calibri" w:hAnsi="Book Antiqua" w:cs="Calibri"/>
          <w:color w:val="000000"/>
          <w:kern w:val="0"/>
          <w:sz w:val="24"/>
          <w:lang w:eastAsia="en-US"/>
        </w:rPr>
      </w:pPr>
    </w:p>
    <w:p w14:paraId="6B49D4EC" w14:textId="77777777" w:rsidR="0063075A" w:rsidRPr="000723BF" w:rsidRDefault="0063075A" w:rsidP="000723BF">
      <w:pPr>
        <w:widowControl/>
        <w:spacing w:line="360" w:lineRule="auto"/>
        <w:rPr>
          <w:rFonts w:ascii="Book Antiqua" w:eastAsia="Calibri" w:hAnsi="Book Antiqua" w:cs="Calibri"/>
          <w:b/>
          <w:color w:val="000000"/>
          <w:kern w:val="0"/>
          <w:sz w:val="24"/>
          <w:lang w:eastAsia="en-US"/>
        </w:rPr>
      </w:pPr>
      <w:r w:rsidRPr="000723BF">
        <w:rPr>
          <w:rFonts w:ascii="Book Antiqua" w:eastAsia="Calibri" w:hAnsi="Book Antiqua" w:cs="Calibri"/>
          <w:b/>
          <w:color w:val="000000"/>
          <w:kern w:val="0"/>
          <w:sz w:val="24"/>
          <w:lang w:eastAsia="en-US"/>
        </w:rPr>
        <w:t>CONCLUSION</w:t>
      </w:r>
    </w:p>
    <w:p w14:paraId="0A7A40F9" w14:textId="42332452" w:rsidR="00794585" w:rsidRPr="000723BF" w:rsidRDefault="00D85666" w:rsidP="000723BF">
      <w:pPr>
        <w:widowControl/>
        <w:spacing w:line="360" w:lineRule="auto"/>
        <w:rPr>
          <w:rFonts w:ascii="Book Antiqua" w:hAnsi="Book Antiqua"/>
          <w:color w:val="000000"/>
          <w:sz w:val="24"/>
        </w:rPr>
      </w:pPr>
      <w:r w:rsidRPr="000723BF">
        <w:rPr>
          <w:rFonts w:ascii="Book Antiqua" w:hAnsi="Book Antiqua"/>
          <w:color w:val="000000"/>
          <w:sz w:val="24"/>
        </w:rPr>
        <w:t>In recent years miRNAs ha</w:t>
      </w:r>
      <w:r w:rsidR="00B61122" w:rsidRPr="000723BF">
        <w:rPr>
          <w:rFonts w:ascii="Book Antiqua" w:hAnsi="Book Antiqua"/>
          <w:color w:val="000000"/>
          <w:sz w:val="24"/>
        </w:rPr>
        <w:t>ve</w:t>
      </w:r>
      <w:r w:rsidRPr="000723BF">
        <w:rPr>
          <w:rFonts w:ascii="Book Antiqua" w:hAnsi="Book Antiqua"/>
          <w:color w:val="000000"/>
          <w:sz w:val="24"/>
        </w:rPr>
        <w:t xml:space="preserve"> been recognized as promising therapeutic, diagnostic and prognostic factors in </w:t>
      </w:r>
      <w:r w:rsidR="00B61122" w:rsidRPr="000723BF">
        <w:rPr>
          <w:rFonts w:ascii="Book Antiqua" w:hAnsi="Book Antiqua"/>
          <w:color w:val="000000"/>
          <w:sz w:val="24"/>
        </w:rPr>
        <w:t xml:space="preserve">the </w:t>
      </w:r>
      <w:r w:rsidRPr="000723BF">
        <w:rPr>
          <w:rFonts w:ascii="Book Antiqua" w:hAnsi="Book Antiqua"/>
          <w:color w:val="000000"/>
          <w:sz w:val="24"/>
        </w:rPr>
        <w:t xml:space="preserve">field of cardiovascular diseases. </w:t>
      </w:r>
      <w:r w:rsidR="00A22155" w:rsidRPr="000723BF">
        <w:rPr>
          <w:rFonts w:ascii="Book Antiqua" w:hAnsi="Book Antiqua"/>
          <w:color w:val="000000"/>
          <w:sz w:val="24"/>
        </w:rPr>
        <w:t>The u</w:t>
      </w:r>
      <w:r w:rsidRPr="000723BF">
        <w:rPr>
          <w:rFonts w:ascii="Book Antiqua" w:hAnsi="Book Antiqua"/>
          <w:color w:val="000000"/>
          <w:sz w:val="24"/>
        </w:rPr>
        <w:t xml:space="preserve">sefulness of circulating miRNAs in </w:t>
      </w:r>
      <w:r w:rsidR="00A22155" w:rsidRPr="000723BF">
        <w:rPr>
          <w:rFonts w:ascii="Book Antiqua" w:hAnsi="Book Antiqua"/>
          <w:color w:val="000000"/>
          <w:sz w:val="24"/>
        </w:rPr>
        <w:t xml:space="preserve">the </w:t>
      </w:r>
      <w:r w:rsidRPr="000723BF">
        <w:rPr>
          <w:rFonts w:ascii="Book Antiqua" w:hAnsi="Book Antiqua"/>
          <w:color w:val="000000"/>
          <w:sz w:val="24"/>
        </w:rPr>
        <w:t xml:space="preserve">diagnosis and prognosis </w:t>
      </w:r>
      <w:r w:rsidR="00125DE0" w:rsidRPr="000723BF">
        <w:rPr>
          <w:rFonts w:ascii="Book Antiqua" w:hAnsi="Book Antiqua"/>
          <w:color w:val="000000"/>
          <w:sz w:val="24"/>
        </w:rPr>
        <w:t xml:space="preserve">of MI </w:t>
      </w:r>
      <w:r w:rsidRPr="000723BF">
        <w:rPr>
          <w:rFonts w:ascii="Book Antiqua" w:hAnsi="Book Antiqua"/>
          <w:color w:val="000000"/>
          <w:sz w:val="24"/>
        </w:rPr>
        <w:t>has been established through numerous</w:t>
      </w:r>
      <w:r w:rsidR="00A22155" w:rsidRPr="000723BF">
        <w:rPr>
          <w:rFonts w:ascii="Book Antiqua" w:hAnsi="Book Antiqua"/>
          <w:color w:val="000000"/>
          <w:sz w:val="24"/>
        </w:rPr>
        <w:t xml:space="preserve"> studies</w:t>
      </w:r>
      <w:r w:rsidR="00125DE0" w:rsidRPr="000723BF">
        <w:rPr>
          <w:rFonts w:ascii="Book Antiqua" w:hAnsi="Book Antiqua"/>
          <w:color w:val="000000"/>
          <w:sz w:val="24"/>
        </w:rPr>
        <w:t xml:space="preserve">. </w:t>
      </w:r>
      <w:r w:rsidR="00E16C09" w:rsidRPr="000723BF">
        <w:rPr>
          <w:rFonts w:ascii="Book Antiqua" w:hAnsi="Book Antiqua"/>
          <w:color w:val="000000"/>
          <w:sz w:val="24"/>
        </w:rPr>
        <w:t xml:space="preserve">Moreover, the therapeutic potential of miRNA has been established, especially in field of stem cell research. Heart tissue expression patterns examined in numerous experimental animals still need to be confirmed on human MI. </w:t>
      </w:r>
      <w:r w:rsidR="009F359B" w:rsidRPr="000723BF">
        <w:rPr>
          <w:rFonts w:ascii="Book Antiqua" w:hAnsi="Book Antiqua"/>
          <w:color w:val="000000"/>
          <w:sz w:val="24"/>
        </w:rPr>
        <w:t xml:space="preserve">Much more work </w:t>
      </w:r>
      <w:r w:rsidR="006800DC" w:rsidRPr="000723BF">
        <w:rPr>
          <w:rFonts w:ascii="Book Antiqua" w:hAnsi="Book Antiqua"/>
          <w:color w:val="000000"/>
          <w:sz w:val="24"/>
        </w:rPr>
        <w:t>is necessary</w:t>
      </w:r>
      <w:r w:rsidR="009F359B" w:rsidRPr="000723BF">
        <w:rPr>
          <w:rFonts w:ascii="Book Antiqua" w:hAnsi="Book Antiqua"/>
          <w:color w:val="000000"/>
          <w:sz w:val="24"/>
        </w:rPr>
        <w:t xml:space="preserve"> before establishing </w:t>
      </w:r>
      <w:r w:rsidR="00A22155" w:rsidRPr="000723BF">
        <w:rPr>
          <w:rFonts w:ascii="Book Antiqua" w:hAnsi="Book Antiqua"/>
          <w:color w:val="000000"/>
          <w:sz w:val="24"/>
        </w:rPr>
        <w:t>routine</w:t>
      </w:r>
      <w:r w:rsidR="009F359B" w:rsidRPr="000723BF">
        <w:rPr>
          <w:rFonts w:ascii="Book Antiqua" w:hAnsi="Book Antiqua"/>
          <w:color w:val="000000"/>
          <w:sz w:val="24"/>
        </w:rPr>
        <w:t xml:space="preserve"> use </w:t>
      </w:r>
      <w:r w:rsidR="00E16C09" w:rsidRPr="000723BF">
        <w:rPr>
          <w:rFonts w:ascii="Book Antiqua" w:hAnsi="Book Antiqua"/>
          <w:color w:val="000000"/>
          <w:sz w:val="24"/>
        </w:rPr>
        <w:t xml:space="preserve">of miRNAs </w:t>
      </w:r>
      <w:r w:rsidR="009F359B" w:rsidRPr="000723BF">
        <w:rPr>
          <w:rFonts w:ascii="Book Antiqua" w:hAnsi="Book Antiqua"/>
          <w:color w:val="000000"/>
          <w:sz w:val="24"/>
        </w:rPr>
        <w:t xml:space="preserve">in clinical diagnosis, prognosis and </w:t>
      </w:r>
      <w:r w:rsidR="00125DE0" w:rsidRPr="000723BF">
        <w:rPr>
          <w:rFonts w:ascii="Book Antiqua" w:hAnsi="Book Antiqua"/>
          <w:color w:val="000000"/>
          <w:sz w:val="24"/>
        </w:rPr>
        <w:t>therapy;</w:t>
      </w:r>
      <w:r w:rsidR="009F359B" w:rsidRPr="000723BF">
        <w:rPr>
          <w:rFonts w:ascii="Book Antiqua" w:hAnsi="Book Antiqua"/>
          <w:color w:val="000000"/>
          <w:sz w:val="24"/>
        </w:rPr>
        <w:t xml:space="preserve"> however, </w:t>
      </w:r>
      <w:r w:rsidR="00A22155" w:rsidRPr="000723BF">
        <w:rPr>
          <w:rFonts w:ascii="Book Antiqua" w:hAnsi="Book Antiqua"/>
          <w:color w:val="000000"/>
          <w:sz w:val="24"/>
        </w:rPr>
        <w:t xml:space="preserve">the </w:t>
      </w:r>
      <w:r w:rsidR="009F359B" w:rsidRPr="000723BF">
        <w:rPr>
          <w:rFonts w:ascii="Book Antiqua" w:hAnsi="Book Antiqua"/>
          <w:color w:val="000000"/>
          <w:sz w:val="24"/>
        </w:rPr>
        <w:t xml:space="preserve">current </w:t>
      </w:r>
      <w:r w:rsidR="00A22155" w:rsidRPr="000723BF">
        <w:rPr>
          <w:rFonts w:ascii="Book Antiqua" w:hAnsi="Book Antiqua"/>
          <w:color w:val="000000"/>
          <w:sz w:val="24"/>
        </w:rPr>
        <w:t>findings</w:t>
      </w:r>
      <w:r w:rsidR="009F359B" w:rsidRPr="000723BF">
        <w:rPr>
          <w:rFonts w:ascii="Book Antiqua" w:hAnsi="Book Antiqua"/>
          <w:color w:val="000000"/>
          <w:sz w:val="24"/>
        </w:rPr>
        <w:t xml:space="preserve"> are encouraging</w:t>
      </w:r>
      <w:r w:rsidR="00794585" w:rsidRPr="000723BF">
        <w:rPr>
          <w:rFonts w:ascii="Book Antiqua" w:hAnsi="Book Antiqua"/>
          <w:color w:val="000000"/>
          <w:sz w:val="24"/>
        </w:rPr>
        <w:t>.</w:t>
      </w:r>
    </w:p>
    <w:p w14:paraId="0F1B3ED7" w14:textId="76FA9575" w:rsidR="005835FC" w:rsidRPr="000723BF" w:rsidRDefault="005835FC" w:rsidP="000723BF">
      <w:pPr>
        <w:widowControl/>
        <w:spacing w:line="360" w:lineRule="auto"/>
        <w:rPr>
          <w:rFonts w:ascii="Book Antiqua" w:hAnsi="Book Antiqua"/>
          <w:b/>
          <w:color w:val="000000"/>
          <w:sz w:val="24"/>
        </w:rPr>
      </w:pPr>
    </w:p>
    <w:p w14:paraId="4B3C04D4" w14:textId="7B5D4937" w:rsidR="00A45CEF" w:rsidRPr="006046B4" w:rsidRDefault="005835FC" w:rsidP="006046B4">
      <w:pPr>
        <w:widowControl/>
        <w:spacing w:line="360" w:lineRule="auto"/>
        <w:rPr>
          <w:rFonts w:ascii="Book Antiqua" w:hAnsi="Book Antiqua"/>
          <w:b/>
          <w:color w:val="000000"/>
          <w:sz w:val="24"/>
        </w:rPr>
      </w:pPr>
      <w:r w:rsidRPr="006046B4">
        <w:rPr>
          <w:rFonts w:ascii="Book Antiqua" w:hAnsi="Book Antiqua"/>
          <w:b/>
          <w:color w:val="000000"/>
          <w:sz w:val="24"/>
        </w:rPr>
        <w:t>REFERENCES</w:t>
      </w:r>
    </w:p>
    <w:p w14:paraId="642A129C"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1 </w:t>
      </w:r>
      <w:r w:rsidRPr="006046B4">
        <w:rPr>
          <w:rFonts w:ascii="Book Antiqua" w:hAnsi="Book Antiqua" w:cs="宋体"/>
          <w:b/>
          <w:bCs/>
          <w:color w:val="000000"/>
          <w:kern w:val="0"/>
          <w:sz w:val="24"/>
        </w:rPr>
        <w:t>Bartel DP</w:t>
      </w:r>
      <w:r w:rsidRPr="006046B4">
        <w:rPr>
          <w:rFonts w:ascii="Book Antiqua" w:hAnsi="Book Antiqua" w:cs="宋体"/>
          <w:color w:val="000000"/>
          <w:kern w:val="0"/>
          <w:sz w:val="24"/>
        </w:rPr>
        <w:t>.</w:t>
      </w:r>
      <w:proofErr w:type="gramEnd"/>
      <w:r w:rsidRPr="006046B4">
        <w:rPr>
          <w:rFonts w:ascii="Book Antiqua" w:hAnsi="Book Antiqua" w:cs="宋体"/>
          <w:color w:val="000000"/>
          <w:kern w:val="0"/>
          <w:sz w:val="24"/>
        </w:rPr>
        <w:t xml:space="preserve"> MicroRNAs: genomics, biogenesis, mechanism, and function. </w:t>
      </w:r>
      <w:r w:rsidRPr="006046B4">
        <w:rPr>
          <w:rFonts w:ascii="Book Antiqua" w:hAnsi="Book Antiqua" w:cs="宋体"/>
          <w:i/>
          <w:iCs/>
          <w:color w:val="000000"/>
          <w:kern w:val="0"/>
          <w:sz w:val="24"/>
        </w:rPr>
        <w:t>Cell</w:t>
      </w:r>
      <w:r w:rsidRPr="006046B4">
        <w:rPr>
          <w:rFonts w:ascii="Book Antiqua" w:hAnsi="Book Antiqua" w:cs="宋体"/>
          <w:color w:val="000000"/>
          <w:kern w:val="0"/>
          <w:sz w:val="24"/>
        </w:rPr>
        <w:t> 2004; </w:t>
      </w:r>
      <w:r w:rsidRPr="006046B4">
        <w:rPr>
          <w:rFonts w:ascii="Book Antiqua" w:hAnsi="Book Antiqua" w:cs="宋体"/>
          <w:b/>
          <w:bCs/>
          <w:color w:val="000000"/>
          <w:kern w:val="0"/>
          <w:sz w:val="24"/>
        </w:rPr>
        <w:t>116</w:t>
      </w:r>
      <w:r w:rsidRPr="006046B4">
        <w:rPr>
          <w:rFonts w:ascii="Book Antiqua" w:hAnsi="Book Antiqua" w:cs="宋体"/>
          <w:color w:val="000000"/>
          <w:kern w:val="0"/>
          <w:sz w:val="24"/>
        </w:rPr>
        <w:t>: 281-297 [PMID: 14744438]</w:t>
      </w:r>
    </w:p>
    <w:p w14:paraId="3D18DAB1"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2 </w:t>
      </w:r>
      <w:r w:rsidRPr="006046B4">
        <w:rPr>
          <w:rFonts w:ascii="Book Antiqua" w:hAnsi="Book Antiqua" w:cs="宋体"/>
          <w:b/>
          <w:bCs/>
          <w:color w:val="000000"/>
          <w:kern w:val="0"/>
          <w:sz w:val="24"/>
        </w:rPr>
        <w:t>Pillai RS</w:t>
      </w:r>
      <w:r w:rsidRPr="006046B4">
        <w:rPr>
          <w:rFonts w:ascii="Book Antiqua" w:hAnsi="Book Antiqua" w:cs="宋体"/>
          <w:color w:val="000000"/>
          <w:kern w:val="0"/>
          <w:sz w:val="24"/>
        </w:rPr>
        <w:t>, Bhattacharyya SN, Filipowicz W. Repression of protein synthesis by miRNAs: how many mechanisms? </w:t>
      </w:r>
      <w:r w:rsidRPr="006046B4">
        <w:rPr>
          <w:rFonts w:ascii="Book Antiqua" w:hAnsi="Book Antiqua" w:cs="宋体"/>
          <w:i/>
          <w:iCs/>
          <w:color w:val="000000"/>
          <w:kern w:val="0"/>
          <w:sz w:val="24"/>
        </w:rPr>
        <w:t>Trends Cell Biol</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17</w:t>
      </w:r>
      <w:r w:rsidRPr="006046B4">
        <w:rPr>
          <w:rFonts w:ascii="Book Antiqua" w:hAnsi="Book Antiqua" w:cs="宋体"/>
          <w:color w:val="000000"/>
          <w:kern w:val="0"/>
          <w:sz w:val="24"/>
        </w:rPr>
        <w:t>: 118-126 [PMID: 17197185]</w:t>
      </w:r>
    </w:p>
    <w:p w14:paraId="7D8A80F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3 </w:t>
      </w:r>
      <w:r w:rsidRPr="006046B4">
        <w:rPr>
          <w:rFonts w:ascii="Book Antiqua" w:hAnsi="Book Antiqua" w:cs="宋体"/>
          <w:b/>
          <w:bCs/>
          <w:color w:val="000000"/>
          <w:kern w:val="0"/>
          <w:sz w:val="24"/>
        </w:rPr>
        <w:t>Griffiths-Jones S</w:t>
      </w:r>
      <w:r w:rsidRPr="006046B4">
        <w:rPr>
          <w:rFonts w:ascii="Book Antiqua" w:hAnsi="Book Antiqua" w:cs="宋体"/>
          <w:color w:val="000000"/>
          <w:kern w:val="0"/>
          <w:sz w:val="24"/>
        </w:rPr>
        <w:t xml:space="preserve">, Saini HK, van Dongen S, Enright AJ. </w:t>
      </w:r>
      <w:proofErr w:type="gramStart"/>
      <w:r w:rsidRPr="006046B4">
        <w:rPr>
          <w:rFonts w:ascii="Book Antiqua" w:hAnsi="Book Antiqua" w:cs="宋体"/>
          <w:color w:val="000000"/>
          <w:kern w:val="0"/>
          <w:sz w:val="24"/>
        </w:rPr>
        <w:t>miRBase</w:t>
      </w:r>
      <w:proofErr w:type="gramEnd"/>
      <w:r w:rsidRPr="006046B4">
        <w:rPr>
          <w:rFonts w:ascii="Book Antiqua" w:hAnsi="Book Antiqua" w:cs="宋体"/>
          <w:color w:val="000000"/>
          <w:kern w:val="0"/>
          <w:sz w:val="24"/>
        </w:rPr>
        <w:t>: tools for microRNA genomics. </w:t>
      </w:r>
      <w:r w:rsidRPr="006046B4">
        <w:rPr>
          <w:rFonts w:ascii="Book Antiqua" w:hAnsi="Book Antiqua" w:cs="宋体"/>
          <w:i/>
          <w:iCs/>
          <w:color w:val="000000"/>
          <w:kern w:val="0"/>
          <w:sz w:val="24"/>
        </w:rPr>
        <w:t>Nucleic Acids Res</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36</w:t>
      </w:r>
      <w:r w:rsidRPr="006046B4">
        <w:rPr>
          <w:rFonts w:ascii="Book Antiqua" w:hAnsi="Book Antiqua" w:cs="宋体"/>
          <w:color w:val="000000"/>
          <w:kern w:val="0"/>
          <w:sz w:val="24"/>
        </w:rPr>
        <w:t>: D154-D158 [PMID: 17991681]</w:t>
      </w:r>
    </w:p>
    <w:p w14:paraId="4582FE5E"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4 </w:t>
      </w:r>
      <w:r w:rsidRPr="006046B4">
        <w:rPr>
          <w:rFonts w:ascii="Book Antiqua" w:hAnsi="Book Antiqua" w:cs="宋体"/>
          <w:b/>
          <w:bCs/>
          <w:color w:val="000000"/>
          <w:kern w:val="0"/>
          <w:sz w:val="24"/>
        </w:rPr>
        <w:t>Ying SY</w:t>
      </w:r>
      <w:r w:rsidRPr="006046B4">
        <w:rPr>
          <w:rFonts w:ascii="Book Antiqua" w:hAnsi="Book Antiqua" w:cs="宋体"/>
          <w:color w:val="000000"/>
          <w:kern w:val="0"/>
          <w:sz w:val="24"/>
        </w:rPr>
        <w:t>, Chang DC, Lin SL.</w:t>
      </w:r>
      <w:proofErr w:type="gramEnd"/>
      <w:r w:rsidRPr="006046B4">
        <w:rPr>
          <w:rFonts w:ascii="Book Antiqua" w:hAnsi="Book Antiqua" w:cs="宋体"/>
          <w:color w:val="000000"/>
          <w:kern w:val="0"/>
          <w:sz w:val="24"/>
        </w:rPr>
        <w:t xml:space="preserve"> The microRNA (miRNA): overview of the RNA genes that modulate gene function. </w:t>
      </w:r>
      <w:r w:rsidRPr="006046B4">
        <w:rPr>
          <w:rFonts w:ascii="Book Antiqua" w:hAnsi="Book Antiqua" w:cs="宋体"/>
          <w:i/>
          <w:iCs/>
          <w:color w:val="000000"/>
          <w:kern w:val="0"/>
          <w:sz w:val="24"/>
        </w:rPr>
        <w:t>Mol Biotechnol</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38</w:t>
      </w:r>
      <w:r w:rsidRPr="006046B4">
        <w:rPr>
          <w:rFonts w:ascii="Book Antiqua" w:hAnsi="Book Antiqua" w:cs="宋体"/>
          <w:color w:val="000000"/>
          <w:kern w:val="0"/>
          <w:sz w:val="24"/>
        </w:rPr>
        <w:t>: 257-268 [PMID: 17999201]</w:t>
      </w:r>
    </w:p>
    <w:p w14:paraId="4D652641"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lastRenderedPageBreak/>
        <w:t>5 </w:t>
      </w:r>
      <w:r w:rsidRPr="006046B4">
        <w:rPr>
          <w:rFonts w:ascii="Book Antiqua" w:hAnsi="Book Antiqua" w:cs="宋体"/>
          <w:b/>
          <w:bCs/>
          <w:color w:val="000000"/>
          <w:kern w:val="0"/>
          <w:sz w:val="24"/>
        </w:rPr>
        <w:t>Pillai RS</w:t>
      </w:r>
      <w:r w:rsidRPr="006046B4">
        <w:rPr>
          <w:rFonts w:ascii="Book Antiqua" w:hAnsi="Book Antiqua" w:cs="宋体"/>
          <w:color w:val="000000"/>
          <w:kern w:val="0"/>
          <w:sz w:val="24"/>
        </w:rPr>
        <w:t>.</w:t>
      </w:r>
      <w:proofErr w:type="gramEnd"/>
      <w:r w:rsidRPr="006046B4">
        <w:rPr>
          <w:rFonts w:ascii="Book Antiqua" w:hAnsi="Book Antiqua" w:cs="宋体"/>
          <w:color w:val="000000"/>
          <w:kern w:val="0"/>
          <w:sz w:val="24"/>
        </w:rPr>
        <w:t xml:space="preserve"> MicroRNA function: multiple mechanisms for a tiny RNA? </w:t>
      </w:r>
      <w:r w:rsidRPr="006046B4">
        <w:rPr>
          <w:rFonts w:ascii="Book Antiqua" w:hAnsi="Book Antiqua" w:cs="宋体"/>
          <w:i/>
          <w:iCs/>
          <w:color w:val="000000"/>
          <w:kern w:val="0"/>
          <w:sz w:val="24"/>
        </w:rPr>
        <w:t>RNA</w:t>
      </w:r>
      <w:r w:rsidRPr="006046B4">
        <w:rPr>
          <w:rFonts w:ascii="Book Antiqua" w:hAnsi="Book Antiqua" w:cs="宋体"/>
          <w:color w:val="000000"/>
          <w:kern w:val="0"/>
          <w:sz w:val="24"/>
        </w:rPr>
        <w:t> 2005; </w:t>
      </w:r>
      <w:r w:rsidRPr="006046B4">
        <w:rPr>
          <w:rFonts w:ascii="Book Antiqua" w:hAnsi="Book Antiqua" w:cs="宋体"/>
          <w:b/>
          <w:bCs/>
          <w:color w:val="000000"/>
          <w:kern w:val="0"/>
          <w:sz w:val="24"/>
        </w:rPr>
        <w:t>11</w:t>
      </w:r>
      <w:r w:rsidRPr="006046B4">
        <w:rPr>
          <w:rFonts w:ascii="Book Antiqua" w:hAnsi="Book Antiqua" w:cs="宋体"/>
          <w:color w:val="000000"/>
          <w:kern w:val="0"/>
          <w:sz w:val="24"/>
        </w:rPr>
        <w:t>: 1753-1761 [PMID: 16314451]</w:t>
      </w:r>
    </w:p>
    <w:p w14:paraId="3C7957B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6 </w:t>
      </w:r>
      <w:r w:rsidRPr="006046B4">
        <w:rPr>
          <w:rFonts w:ascii="Book Antiqua" w:hAnsi="Book Antiqua" w:cs="宋体"/>
          <w:b/>
          <w:bCs/>
          <w:color w:val="000000"/>
          <w:kern w:val="0"/>
          <w:sz w:val="24"/>
        </w:rPr>
        <w:t>Barnes MR</w:t>
      </w:r>
      <w:r w:rsidRPr="006046B4">
        <w:rPr>
          <w:rFonts w:ascii="Book Antiqua" w:hAnsi="Book Antiqua" w:cs="宋体"/>
          <w:color w:val="000000"/>
          <w:kern w:val="0"/>
          <w:sz w:val="24"/>
        </w:rPr>
        <w:t>, Deharo S, Grocock RJ, Brown JR, Sanseau P. The micro RNA target paradigm: a fundamental and polymorphic control layer of cellular expression. </w:t>
      </w:r>
      <w:r w:rsidRPr="006046B4">
        <w:rPr>
          <w:rFonts w:ascii="Book Antiqua" w:hAnsi="Book Antiqua" w:cs="宋体"/>
          <w:i/>
          <w:iCs/>
          <w:color w:val="000000"/>
          <w:kern w:val="0"/>
          <w:sz w:val="24"/>
        </w:rPr>
        <w:t>Expert Opin Biol Ther</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7</w:t>
      </w:r>
      <w:r w:rsidRPr="006046B4">
        <w:rPr>
          <w:rFonts w:ascii="Book Antiqua" w:hAnsi="Book Antiqua" w:cs="宋体"/>
          <w:color w:val="000000"/>
          <w:kern w:val="0"/>
          <w:sz w:val="24"/>
        </w:rPr>
        <w:t>: 1387-1399 [PMID: 17727328]</w:t>
      </w:r>
    </w:p>
    <w:p w14:paraId="1627DC7B"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7 </w:t>
      </w:r>
      <w:r w:rsidRPr="006046B4">
        <w:rPr>
          <w:rFonts w:ascii="Book Antiqua" w:hAnsi="Book Antiqua" w:cs="宋体"/>
          <w:b/>
          <w:bCs/>
          <w:color w:val="000000"/>
          <w:kern w:val="0"/>
          <w:sz w:val="24"/>
        </w:rPr>
        <w:t>Krützfeldt J</w:t>
      </w:r>
      <w:r w:rsidRPr="006046B4">
        <w:rPr>
          <w:rFonts w:ascii="Book Antiqua" w:hAnsi="Book Antiqua" w:cs="宋体"/>
          <w:color w:val="000000"/>
          <w:kern w:val="0"/>
          <w:sz w:val="24"/>
        </w:rPr>
        <w:t>, Poy MN, Stoffel M. Strategies to determine the biological function of microRNAs.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Nat Genet</w:t>
      </w:r>
      <w:r w:rsidRPr="006046B4">
        <w:rPr>
          <w:rFonts w:ascii="Book Antiqua" w:hAnsi="Book Antiqua" w:cs="宋体"/>
          <w:color w:val="000000"/>
          <w:kern w:val="0"/>
          <w:sz w:val="24"/>
        </w:rPr>
        <w:t> 2006; </w:t>
      </w:r>
      <w:r w:rsidRPr="006046B4">
        <w:rPr>
          <w:rFonts w:ascii="Book Antiqua" w:hAnsi="Book Antiqua" w:cs="宋体"/>
          <w:b/>
          <w:bCs/>
          <w:color w:val="000000"/>
          <w:kern w:val="0"/>
          <w:sz w:val="24"/>
        </w:rPr>
        <w:t>38 Suppl</w:t>
      </w:r>
      <w:r w:rsidRPr="006046B4">
        <w:rPr>
          <w:rFonts w:ascii="Book Antiqua" w:hAnsi="Book Antiqua" w:cs="宋体"/>
          <w:color w:val="000000"/>
          <w:kern w:val="0"/>
          <w:sz w:val="24"/>
        </w:rPr>
        <w:t>: S14-S19 [PMID: 16736018]</w:t>
      </w:r>
    </w:p>
    <w:p w14:paraId="124226F7"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8 </w:t>
      </w:r>
      <w:r w:rsidRPr="006046B4">
        <w:rPr>
          <w:rFonts w:ascii="Book Antiqua" w:hAnsi="Book Antiqua" w:cs="宋体"/>
          <w:b/>
          <w:bCs/>
          <w:color w:val="000000"/>
          <w:kern w:val="0"/>
          <w:sz w:val="24"/>
        </w:rPr>
        <w:t>Soifer HS</w:t>
      </w:r>
      <w:r w:rsidRPr="006046B4">
        <w:rPr>
          <w:rFonts w:ascii="Book Antiqua" w:hAnsi="Book Antiqua" w:cs="宋体"/>
          <w:color w:val="000000"/>
          <w:kern w:val="0"/>
          <w:sz w:val="24"/>
        </w:rPr>
        <w:t>, Rossi JJ, Saetrom P. MicroRNAs in disease and potential therapeutic applications.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Mol Ther</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15</w:t>
      </w:r>
      <w:r w:rsidRPr="006046B4">
        <w:rPr>
          <w:rFonts w:ascii="Book Antiqua" w:hAnsi="Book Antiqua" w:cs="宋体"/>
          <w:color w:val="000000"/>
          <w:kern w:val="0"/>
          <w:sz w:val="24"/>
        </w:rPr>
        <w:t>: 2070-2079 [PMID: 17878899]</w:t>
      </w:r>
    </w:p>
    <w:p w14:paraId="0EDD81C3"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9 </w:t>
      </w:r>
      <w:r w:rsidRPr="006046B4">
        <w:rPr>
          <w:rFonts w:ascii="Book Antiqua" w:hAnsi="Book Antiqua" w:cs="宋体"/>
          <w:b/>
          <w:bCs/>
          <w:color w:val="000000"/>
          <w:kern w:val="0"/>
          <w:sz w:val="24"/>
        </w:rPr>
        <w:t>Perera RJ</w:t>
      </w:r>
      <w:r w:rsidRPr="006046B4">
        <w:rPr>
          <w:rFonts w:ascii="Book Antiqua" w:hAnsi="Book Antiqua" w:cs="宋体"/>
          <w:color w:val="000000"/>
          <w:kern w:val="0"/>
          <w:sz w:val="24"/>
        </w:rPr>
        <w:t>, Ray A. MicroRNAs in the search for understanding human diseases.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BioDrugs</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21</w:t>
      </w:r>
      <w:r w:rsidRPr="006046B4">
        <w:rPr>
          <w:rFonts w:ascii="Book Antiqua" w:hAnsi="Book Antiqua" w:cs="宋体"/>
          <w:color w:val="000000"/>
          <w:kern w:val="0"/>
          <w:sz w:val="24"/>
        </w:rPr>
        <w:t>: 97-104 [PMID: 17402793]</w:t>
      </w:r>
    </w:p>
    <w:p w14:paraId="62C7D9DF"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10 </w:t>
      </w:r>
      <w:r w:rsidRPr="006046B4">
        <w:rPr>
          <w:rFonts w:ascii="Book Antiqua" w:hAnsi="Book Antiqua" w:cs="宋体"/>
          <w:b/>
          <w:bCs/>
          <w:color w:val="000000"/>
          <w:kern w:val="0"/>
          <w:sz w:val="24"/>
        </w:rPr>
        <w:t>Williams AE</w:t>
      </w:r>
      <w:r w:rsidRPr="006046B4">
        <w:rPr>
          <w:rFonts w:ascii="Book Antiqua" w:hAnsi="Book Antiqua" w:cs="宋体"/>
          <w:color w:val="000000"/>
          <w:kern w:val="0"/>
          <w:sz w:val="24"/>
        </w:rPr>
        <w:t>.</w:t>
      </w:r>
      <w:proofErr w:type="gramEnd"/>
      <w:r w:rsidRPr="006046B4">
        <w:rPr>
          <w:rFonts w:ascii="Book Antiqua" w:hAnsi="Book Antiqua" w:cs="宋体"/>
          <w:color w:val="000000"/>
          <w:kern w:val="0"/>
          <w:sz w:val="24"/>
        </w:rPr>
        <w:t xml:space="preserve"> </w:t>
      </w:r>
      <w:proofErr w:type="gramStart"/>
      <w:r w:rsidRPr="006046B4">
        <w:rPr>
          <w:rFonts w:ascii="Book Antiqua" w:hAnsi="Book Antiqua" w:cs="宋体"/>
          <w:color w:val="000000"/>
          <w:kern w:val="0"/>
          <w:sz w:val="24"/>
        </w:rPr>
        <w:t>Functional aspects of animal microRNAs.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Cell Mol Life Sci</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65</w:t>
      </w:r>
      <w:r w:rsidRPr="006046B4">
        <w:rPr>
          <w:rFonts w:ascii="Book Antiqua" w:hAnsi="Book Antiqua" w:cs="宋体"/>
          <w:color w:val="000000"/>
          <w:kern w:val="0"/>
          <w:sz w:val="24"/>
        </w:rPr>
        <w:t>: 545-562 [PMID: 17965831]</w:t>
      </w:r>
    </w:p>
    <w:p w14:paraId="27FE3D85"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11 </w:t>
      </w:r>
      <w:r w:rsidRPr="006046B4">
        <w:rPr>
          <w:rFonts w:ascii="Book Antiqua" w:hAnsi="Book Antiqua" w:cs="宋体"/>
          <w:b/>
          <w:bCs/>
          <w:color w:val="000000"/>
          <w:kern w:val="0"/>
          <w:sz w:val="24"/>
        </w:rPr>
        <w:t>Esteller M</w:t>
      </w:r>
      <w:r w:rsidRPr="006046B4">
        <w:rPr>
          <w:rFonts w:ascii="Book Antiqua" w:hAnsi="Book Antiqua" w:cs="宋体"/>
          <w:color w:val="000000"/>
          <w:kern w:val="0"/>
          <w:sz w:val="24"/>
        </w:rPr>
        <w:t>. Non-coding RNAs in human disease.</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Nat Rev Genet</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12</w:t>
      </w:r>
      <w:r w:rsidRPr="006046B4">
        <w:rPr>
          <w:rFonts w:ascii="Book Antiqua" w:hAnsi="Book Antiqua" w:cs="宋体"/>
          <w:color w:val="000000"/>
          <w:kern w:val="0"/>
          <w:sz w:val="24"/>
        </w:rPr>
        <w:t>: 861-874 [PMID: 22094949 DOI: 10.1038/nrg3074]</w:t>
      </w:r>
    </w:p>
    <w:p w14:paraId="5F8AD44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12 </w:t>
      </w:r>
      <w:r w:rsidRPr="006046B4">
        <w:rPr>
          <w:rFonts w:ascii="Book Antiqua" w:hAnsi="Book Antiqua" w:cs="宋体"/>
          <w:b/>
          <w:bCs/>
          <w:color w:val="000000"/>
          <w:kern w:val="0"/>
          <w:sz w:val="24"/>
        </w:rPr>
        <w:t>Min H</w:t>
      </w:r>
      <w:r w:rsidRPr="006046B4">
        <w:rPr>
          <w:rFonts w:ascii="Book Antiqua" w:hAnsi="Book Antiqua" w:cs="宋体"/>
          <w:color w:val="000000"/>
          <w:kern w:val="0"/>
          <w:sz w:val="24"/>
        </w:rPr>
        <w:t>, Yoon S. Got target? Computational methods for microRNA target prediction and their extension. </w:t>
      </w:r>
      <w:r w:rsidRPr="006046B4">
        <w:rPr>
          <w:rFonts w:ascii="Book Antiqua" w:hAnsi="Book Antiqua" w:cs="宋体"/>
          <w:i/>
          <w:iCs/>
          <w:color w:val="000000"/>
          <w:kern w:val="0"/>
          <w:sz w:val="24"/>
        </w:rPr>
        <w:t>Exp Mol Med</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42</w:t>
      </w:r>
      <w:r w:rsidRPr="006046B4">
        <w:rPr>
          <w:rFonts w:ascii="Book Antiqua" w:hAnsi="Book Antiqua" w:cs="宋体"/>
          <w:color w:val="000000"/>
          <w:kern w:val="0"/>
          <w:sz w:val="24"/>
        </w:rPr>
        <w:t>: 233-244 [PMID: 20177143]</w:t>
      </w:r>
    </w:p>
    <w:p w14:paraId="6BFFAEFE"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13 </w:t>
      </w:r>
      <w:r w:rsidRPr="006046B4">
        <w:rPr>
          <w:rFonts w:ascii="Book Antiqua" w:hAnsi="Book Antiqua" w:cs="宋体"/>
          <w:b/>
          <w:bCs/>
          <w:color w:val="000000"/>
          <w:kern w:val="0"/>
          <w:sz w:val="24"/>
        </w:rPr>
        <w:t>Kuhn DE</w:t>
      </w:r>
      <w:r w:rsidRPr="006046B4">
        <w:rPr>
          <w:rFonts w:ascii="Book Antiqua" w:hAnsi="Book Antiqua" w:cs="宋体"/>
          <w:color w:val="000000"/>
          <w:kern w:val="0"/>
          <w:sz w:val="24"/>
        </w:rPr>
        <w:t>, Martin MM, Feldman DS, Terry AV, Nuovo GJ, Elton TS.</w:t>
      </w:r>
      <w:proofErr w:type="gramEnd"/>
      <w:r w:rsidRPr="006046B4">
        <w:rPr>
          <w:rFonts w:ascii="Book Antiqua" w:hAnsi="Book Antiqua" w:cs="宋体"/>
          <w:color w:val="000000"/>
          <w:kern w:val="0"/>
          <w:sz w:val="24"/>
        </w:rPr>
        <w:t xml:space="preserve"> </w:t>
      </w:r>
      <w:proofErr w:type="gramStart"/>
      <w:r w:rsidRPr="006046B4">
        <w:rPr>
          <w:rFonts w:ascii="Book Antiqua" w:hAnsi="Book Antiqua" w:cs="宋体"/>
          <w:color w:val="000000"/>
          <w:kern w:val="0"/>
          <w:sz w:val="24"/>
        </w:rPr>
        <w:t>Experimental validation of miRNA targets.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Methods</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44</w:t>
      </w:r>
      <w:r w:rsidRPr="006046B4">
        <w:rPr>
          <w:rFonts w:ascii="Book Antiqua" w:hAnsi="Book Antiqua" w:cs="宋体"/>
          <w:color w:val="000000"/>
          <w:kern w:val="0"/>
          <w:sz w:val="24"/>
        </w:rPr>
        <w:t>: 47-54 [PMID: 18158132]</w:t>
      </w:r>
    </w:p>
    <w:p w14:paraId="4AE92D6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14 </w:t>
      </w:r>
      <w:r w:rsidRPr="006046B4">
        <w:rPr>
          <w:rFonts w:ascii="Book Antiqua" w:hAnsi="Book Antiqua" w:cs="宋体"/>
          <w:b/>
          <w:bCs/>
          <w:color w:val="000000"/>
          <w:kern w:val="0"/>
          <w:sz w:val="24"/>
        </w:rPr>
        <w:t>van Rooij E</w:t>
      </w:r>
      <w:r w:rsidRPr="006046B4">
        <w:rPr>
          <w:rFonts w:ascii="Book Antiqua" w:hAnsi="Book Antiqua" w:cs="宋体"/>
          <w:color w:val="000000"/>
          <w:kern w:val="0"/>
          <w:sz w:val="24"/>
        </w:rPr>
        <w:t xml:space="preserve">. </w:t>
      </w:r>
      <w:proofErr w:type="gramStart"/>
      <w:r w:rsidRPr="006046B4">
        <w:rPr>
          <w:rFonts w:ascii="Book Antiqua" w:hAnsi="Book Antiqua" w:cs="宋体"/>
          <w:color w:val="000000"/>
          <w:kern w:val="0"/>
          <w:sz w:val="24"/>
        </w:rPr>
        <w:t>The art of microRNA research.</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Circ Res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108</w:t>
      </w:r>
      <w:r w:rsidRPr="006046B4">
        <w:rPr>
          <w:rFonts w:ascii="Book Antiqua" w:hAnsi="Book Antiqua" w:cs="宋体"/>
          <w:color w:val="000000"/>
          <w:kern w:val="0"/>
          <w:sz w:val="24"/>
        </w:rPr>
        <w:t>: 219-234 [PMID: 21252150 DOI: 10.1161/CIRCRESAHA.110.227496]</w:t>
      </w:r>
    </w:p>
    <w:p w14:paraId="6E7E935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15 </w:t>
      </w:r>
      <w:r w:rsidRPr="006046B4">
        <w:rPr>
          <w:rFonts w:ascii="Book Antiqua" w:hAnsi="Book Antiqua" w:cs="宋体"/>
          <w:b/>
          <w:bCs/>
          <w:color w:val="000000"/>
          <w:kern w:val="0"/>
          <w:sz w:val="24"/>
        </w:rPr>
        <w:t>Lu M</w:t>
      </w:r>
      <w:r w:rsidRPr="006046B4">
        <w:rPr>
          <w:rFonts w:ascii="Book Antiqua" w:hAnsi="Book Antiqua" w:cs="宋体"/>
          <w:color w:val="000000"/>
          <w:kern w:val="0"/>
          <w:sz w:val="24"/>
        </w:rPr>
        <w:t xml:space="preserve">, Zhang Q, Deng M, Miao J, Guo Y, Gao W, Cui Q. </w:t>
      </w:r>
      <w:proofErr w:type="gramStart"/>
      <w:r w:rsidRPr="006046B4">
        <w:rPr>
          <w:rFonts w:ascii="Book Antiqua" w:hAnsi="Book Antiqua" w:cs="宋体"/>
          <w:color w:val="000000"/>
          <w:kern w:val="0"/>
          <w:sz w:val="24"/>
        </w:rPr>
        <w:t>An analysis of human microRNA and disease associations.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PLoS One</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3</w:t>
      </w:r>
      <w:r w:rsidRPr="006046B4">
        <w:rPr>
          <w:rFonts w:ascii="Book Antiqua" w:hAnsi="Book Antiqua" w:cs="宋体"/>
          <w:color w:val="000000"/>
          <w:kern w:val="0"/>
          <w:sz w:val="24"/>
        </w:rPr>
        <w:t>: e3420 [PMID: 18923704 DOI: 10.1371/journal.pone.0003420]</w:t>
      </w:r>
    </w:p>
    <w:p w14:paraId="08E6634B"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16 </w:t>
      </w:r>
      <w:r w:rsidRPr="006046B4">
        <w:rPr>
          <w:rFonts w:ascii="Book Antiqua" w:hAnsi="Book Antiqua" w:cs="宋体"/>
          <w:b/>
          <w:bCs/>
          <w:color w:val="000000"/>
          <w:kern w:val="0"/>
          <w:sz w:val="24"/>
        </w:rPr>
        <w:t>Borel C</w:t>
      </w:r>
      <w:r w:rsidRPr="006046B4">
        <w:rPr>
          <w:rFonts w:ascii="Book Antiqua" w:hAnsi="Book Antiqua" w:cs="宋体"/>
          <w:color w:val="000000"/>
          <w:kern w:val="0"/>
          <w:sz w:val="24"/>
        </w:rPr>
        <w:t>, Antonarakis SE. Functional genetic variation of human miRNAs and phenotypic consequences.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Mamm Genome</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19</w:t>
      </w:r>
      <w:r w:rsidRPr="006046B4">
        <w:rPr>
          <w:rFonts w:ascii="Book Antiqua" w:hAnsi="Book Antiqua" w:cs="宋体"/>
          <w:color w:val="000000"/>
          <w:kern w:val="0"/>
          <w:sz w:val="24"/>
        </w:rPr>
        <w:t>: 503-509 [PMID: 18787897 DOI: 10.1007/s00335-008-9137-6]</w:t>
      </w:r>
    </w:p>
    <w:p w14:paraId="097BF80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17 </w:t>
      </w:r>
      <w:r w:rsidRPr="006046B4">
        <w:rPr>
          <w:rFonts w:ascii="Book Antiqua" w:hAnsi="Book Antiqua" w:cs="宋体"/>
          <w:b/>
          <w:bCs/>
          <w:color w:val="000000"/>
          <w:kern w:val="0"/>
          <w:sz w:val="24"/>
        </w:rPr>
        <w:t>Chuang JC</w:t>
      </w:r>
      <w:r w:rsidRPr="006046B4">
        <w:rPr>
          <w:rFonts w:ascii="Book Antiqua" w:hAnsi="Book Antiqua" w:cs="宋体"/>
          <w:color w:val="000000"/>
          <w:kern w:val="0"/>
          <w:sz w:val="24"/>
        </w:rPr>
        <w:t xml:space="preserve">, Jones PA. </w:t>
      </w:r>
      <w:proofErr w:type="gramStart"/>
      <w:r w:rsidRPr="006046B4">
        <w:rPr>
          <w:rFonts w:ascii="Book Antiqua" w:hAnsi="Book Antiqua" w:cs="宋体"/>
          <w:color w:val="000000"/>
          <w:kern w:val="0"/>
          <w:sz w:val="24"/>
        </w:rPr>
        <w:t>Epigenetics and microRNAs.</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Pediatr Res</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61</w:t>
      </w:r>
      <w:r w:rsidRPr="006046B4">
        <w:rPr>
          <w:rFonts w:ascii="Book Antiqua" w:hAnsi="Book Antiqua" w:cs="宋体"/>
          <w:color w:val="000000"/>
          <w:kern w:val="0"/>
          <w:sz w:val="24"/>
        </w:rPr>
        <w:t>: 24R-29R [PMID: 17413852]</w:t>
      </w:r>
    </w:p>
    <w:p w14:paraId="73E819A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18 </w:t>
      </w:r>
      <w:r w:rsidRPr="006046B4">
        <w:rPr>
          <w:rFonts w:ascii="Book Antiqua" w:hAnsi="Book Antiqua" w:cs="宋体"/>
          <w:b/>
          <w:bCs/>
          <w:color w:val="000000"/>
          <w:kern w:val="0"/>
          <w:sz w:val="24"/>
        </w:rPr>
        <w:t>Liu Z</w:t>
      </w:r>
      <w:r w:rsidRPr="006046B4">
        <w:rPr>
          <w:rFonts w:ascii="Book Antiqua" w:hAnsi="Book Antiqua" w:cs="宋体"/>
          <w:color w:val="000000"/>
          <w:kern w:val="0"/>
          <w:sz w:val="24"/>
        </w:rPr>
        <w:t>, Sall A, Yang D. MicroRNA: An emerging therapeutic target and intervention tool. </w:t>
      </w:r>
      <w:r w:rsidRPr="006046B4">
        <w:rPr>
          <w:rFonts w:ascii="Book Antiqua" w:hAnsi="Book Antiqua" w:cs="宋体"/>
          <w:i/>
          <w:iCs/>
          <w:color w:val="000000"/>
          <w:kern w:val="0"/>
          <w:sz w:val="24"/>
        </w:rPr>
        <w:t>Int J Mol Sci</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9</w:t>
      </w:r>
      <w:r w:rsidRPr="006046B4">
        <w:rPr>
          <w:rFonts w:ascii="Book Antiqua" w:hAnsi="Book Antiqua" w:cs="宋体"/>
          <w:color w:val="000000"/>
          <w:kern w:val="0"/>
          <w:sz w:val="24"/>
        </w:rPr>
        <w:t>: 978-999 [PMID: 19325841 DOI: 10.3390/ijms9060978]</w:t>
      </w:r>
    </w:p>
    <w:p w14:paraId="2A2E3E4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19 </w:t>
      </w:r>
      <w:r w:rsidRPr="006046B4">
        <w:rPr>
          <w:rFonts w:ascii="Book Antiqua" w:hAnsi="Book Antiqua" w:cs="宋体"/>
          <w:b/>
          <w:bCs/>
          <w:color w:val="000000"/>
          <w:kern w:val="0"/>
          <w:sz w:val="24"/>
        </w:rPr>
        <w:t>Sayed D</w:t>
      </w:r>
      <w:r w:rsidRPr="006046B4">
        <w:rPr>
          <w:rFonts w:ascii="Book Antiqua" w:hAnsi="Book Antiqua" w:cs="宋体"/>
          <w:color w:val="000000"/>
          <w:kern w:val="0"/>
          <w:sz w:val="24"/>
        </w:rPr>
        <w:t>, Rane S, Abdellatif M. MicroRNAs challenge the status quo of therapeutic targeting. </w:t>
      </w:r>
      <w:r w:rsidRPr="006046B4">
        <w:rPr>
          <w:rFonts w:ascii="Book Antiqua" w:hAnsi="Book Antiqua" w:cs="宋体"/>
          <w:i/>
          <w:iCs/>
          <w:color w:val="000000"/>
          <w:kern w:val="0"/>
          <w:sz w:val="24"/>
        </w:rPr>
        <w:t>J Cardiovasc Transl Res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2</w:t>
      </w:r>
      <w:r w:rsidRPr="006046B4">
        <w:rPr>
          <w:rFonts w:ascii="Book Antiqua" w:hAnsi="Book Antiqua" w:cs="宋体"/>
          <w:color w:val="000000"/>
          <w:kern w:val="0"/>
          <w:sz w:val="24"/>
        </w:rPr>
        <w:t>: 100-107 [PMID: 20559973 DOI: 10.1007/s12265-008-9052-y]</w:t>
      </w:r>
    </w:p>
    <w:p w14:paraId="4B18967E"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20 </w:t>
      </w:r>
      <w:r w:rsidRPr="006046B4">
        <w:rPr>
          <w:rFonts w:ascii="Book Antiqua" w:hAnsi="Book Antiqua" w:cs="宋体"/>
          <w:b/>
          <w:bCs/>
          <w:color w:val="000000"/>
          <w:kern w:val="0"/>
          <w:sz w:val="24"/>
        </w:rPr>
        <w:t>D'Alessandra Y</w:t>
      </w:r>
      <w:r w:rsidRPr="006046B4">
        <w:rPr>
          <w:rFonts w:ascii="Book Antiqua" w:hAnsi="Book Antiqua" w:cs="宋体"/>
          <w:color w:val="000000"/>
          <w:kern w:val="0"/>
          <w:sz w:val="24"/>
        </w:rPr>
        <w:t>, Pompilio G, Capogrossi MC. MicroRNAs and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Curr Opin Cardiol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27</w:t>
      </w:r>
      <w:r w:rsidRPr="006046B4">
        <w:rPr>
          <w:rFonts w:ascii="Book Antiqua" w:hAnsi="Book Antiqua" w:cs="宋体"/>
          <w:color w:val="000000"/>
          <w:kern w:val="0"/>
          <w:sz w:val="24"/>
        </w:rPr>
        <w:t>: 228-235 [PMID: 22476028 DOI: 10.1097/HCO.0b013e3283522052]</w:t>
      </w:r>
    </w:p>
    <w:p w14:paraId="0952320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21 </w:t>
      </w:r>
      <w:r w:rsidRPr="006046B4">
        <w:rPr>
          <w:rFonts w:ascii="Book Antiqua" w:hAnsi="Book Antiqua" w:cs="宋体"/>
          <w:b/>
          <w:bCs/>
          <w:color w:val="000000"/>
          <w:kern w:val="0"/>
          <w:sz w:val="24"/>
        </w:rPr>
        <w:t>Cordes KR</w:t>
      </w:r>
      <w:r w:rsidRPr="006046B4">
        <w:rPr>
          <w:rFonts w:ascii="Book Antiqua" w:hAnsi="Book Antiqua" w:cs="宋体"/>
          <w:color w:val="000000"/>
          <w:kern w:val="0"/>
          <w:sz w:val="24"/>
        </w:rPr>
        <w:t>, Sheehy NT, White MP, Berry EC, Morton SU, Muth AN, Lee TH, Miano JM, Ivey KN, Srivastava D. miR-145 and miR-143 regulate smooth muscle cell fate and plasticity. </w:t>
      </w:r>
      <w:r w:rsidRPr="006046B4">
        <w:rPr>
          <w:rFonts w:ascii="Book Antiqua" w:hAnsi="Book Antiqua" w:cs="宋体"/>
          <w:i/>
          <w:iCs/>
          <w:color w:val="000000"/>
          <w:kern w:val="0"/>
          <w:sz w:val="24"/>
        </w:rPr>
        <w:t>Nature</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460</w:t>
      </w:r>
      <w:r w:rsidRPr="006046B4">
        <w:rPr>
          <w:rFonts w:ascii="Book Antiqua" w:hAnsi="Book Antiqua" w:cs="宋体"/>
          <w:color w:val="000000"/>
          <w:kern w:val="0"/>
          <w:sz w:val="24"/>
        </w:rPr>
        <w:t>: 705-710 [PMID: 19578358 DOI: 10.1038/nature08195]</w:t>
      </w:r>
    </w:p>
    <w:p w14:paraId="3156BAC5"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22 </w:t>
      </w:r>
      <w:r w:rsidRPr="006046B4">
        <w:rPr>
          <w:rFonts w:ascii="Book Antiqua" w:hAnsi="Book Antiqua" w:cs="宋体"/>
          <w:b/>
          <w:bCs/>
          <w:color w:val="000000"/>
          <w:kern w:val="0"/>
          <w:sz w:val="24"/>
        </w:rPr>
        <w:t>Rane S</w:t>
      </w:r>
      <w:r w:rsidRPr="006046B4">
        <w:rPr>
          <w:rFonts w:ascii="Book Antiqua" w:hAnsi="Book Antiqua" w:cs="宋体"/>
          <w:color w:val="000000"/>
          <w:kern w:val="0"/>
          <w:sz w:val="24"/>
        </w:rPr>
        <w:t>, He M, Sayed D, Vashistha H, Malhotra A, Sadoshima J, Vatner DE, Vatner SF, Abdellatif M. Downregulation of miR-199a derepresses hypoxia-inducible factor-1alpha and Sirtuin 1 and recapitulates hypoxia preconditioning in cardiac myocytes. </w:t>
      </w:r>
      <w:r w:rsidRPr="006046B4">
        <w:rPr>
          <w:rFonts w:ascii="Book Antiqua" w:hAnsi="Book Antiqua" w:cs="宋体"/>
          <w:i/>
          <w:iCs/>
          <w:color w:val="000000"/>
          <w:kern w:val="0"/>
          <w:sz w:val="24"/>
        </w:rPr>
        <w:t>Circ Res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104</w:t>
      </w:r>
      <w:r w:rsidRPr="006046B4">
        <w:rPr>
          <w:rFonts w:ascii="Book Antiqua" w:hAnsi="Book Antiqua" w:cs="宋体"/>
          <w:color w:val="000000"/>
          <w:kern w:val="0"/>
          <w:sz w:val="24"/>
        </w:rPr>
        <w:t>: 879-886 [PMID: 19265035 DOI: 10.1161/CIRCRESAHA.108.193102]</w:t>
      </w:r>
    </w:p>
    <w:p w14:paraId="6747EB2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23 </w:t>
      </w:r>
      <w:r w:rsidRPr="006046B4">
        <w:rPr>
          <w:rFonts w:ascii="Book Antiqua" w:hAnsi="Book Antiqua" w:cs="宋体"/>
          <w:b/>
          <w:bCs/>
          <w:color w:val="000000"/>
          <w:kern w:val="0"/>
          <w:sz w:val="24"/>
        </w:rPr>
        <w:t>Roy S</w:t>
      </w:r>
      <w:r w:rsidRPr="006046B4">
        <w:rPr>
          <w:rFonts w:ascii="Book Antiqua" w:hAnsi="Book Antiqua" w:cs="宋体"/>
          <w:color w:val="000000"/>
          <w:kern w:val="0"/>
          <w:sz w:val="24"/>
        </w:rPr>
        <w:t xml:space="preserve">, Khanna S, Hussain SR, Biswas S, Azad A, Rink C, Gnyawali S, Shilo S, </w:t>
      </w:r>
      <w:proofErr w:type="gramStart"/>
      <w:r w:rsidRPr="006046B4">
        <w:rPr>
          <w:rFonts w:ascii="Book Antiqua" w:hAnsi="Book Antiqua" w:cs="宋体"/>
          <w:color w:val="000000"/>
          <w:kern w:val="0"/>
          <w:sz w:val="24"/>
        </w:rPr>
        <w:t>Nuovo</w:t>
      </w:r>
      <w:proofErr w:type="gramEnd"/>
      <w:r w:rsidRPr="006046B4">
        <w:rPr>
          <w:rFonts w:ascii="Book Antiqua" w:hAnsi="Book Antiqua" w:cs="宋体"/>
          <w:color w:val="000000"/>
          <w:kern w:val="0"/>
          <w:sz w:val="24"/>
        </w:rPr>
        <w:t xml:space="preserve"> GJ, Sen CK. MicroRNA expression in response to murine myocardial infarction: miR-21 regulates fibroblast metalloprotease-2 via phosphatase and tensin homologue. </w:t>
      </w:r>
      <w:r w:rsidRPr="006046B4">
        <w:rPr>
          <w:rFonts w:ascii="Book Antiqua" w:hAnsi="Book Antiqua" w:cs="宋体"/>
          <w:i/>
          <w:iCs/>
          <w:color w:val="000000"/>
          <w:kern w:val="0"/>
          <w:sz w:val="24"/>
        </w:rPr>
        <w:t>Cardiovasc Res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82</w:t>
      </w:r>
      <w:r w:rsidRPr="006046B4">
        <w:rPr>
          <w:rFonts w:ascii="Book Antiqua" w:hAnsi="Book Antiqua" w:cs="宋体"/>
          <w:color w:val="000000"/>
          <w:kern w:val="0"/>
          <w:sz w:val="24"/>
        </w:rPr>
        <w:t>: 21-29 [PMID: 19147652 DOI: 10.1093/cvr/cvp015]</w:t>
      </w:r>
    </w:p>
    <w:p w14:paraId="4D165F3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24 </w:t>
      </w:r>
      <w:r w:rsidRPr="006046B4">
        <w:rPr>
          <w:rFonts w:ascii="Book Antiqua" w:hAnsi="Book Antiqua" w:cs="宋体"/>
          <w:b/>
          <w:bCs/>
          <w:color w:val="000000"/>
          <w:kern w:val="0"/>
          <w:sz w:val="24"/>
        </w:rPr>
        <w:t>Song XW</w:t>
      </w:r>
      <w:r w:rsidRPr="006046B4">
        <w:rPr>
          <w:rFonts w:ascii="Book Antiqua" w:hAnsi="Book Antiqua" w:cs="宋体"/>
          <w:color w:val="000000"/>
          <w:kern w:val="0"/>
          <w:sz w:val="24"/>
        </w:rPr>
        <w:t>, Li Q, Lin L, Wang XC, Li DF, Wang GK, Ren AJ, Wang YR, Qin YW, Yuan WJ, Jing Q. MicroRNAs are dynamically regulated in hypertrophic hearts, and miR-199a is essential for the maintenance of cell size in cardiomyocytes. </w:t>
      </w:r>
      <w:r w:rsidRPr="006046B4">
        <w:rPr>
          <w:rFonts w:ascii="Book Antiqua" w:hAnsi="Book Antiqua" w:cs="宋体"/>
          <w:i/>
          <w:iCs/>
          <w:color w:val="000000"/>
          <w:kern w:val="0"/>
          <w:sz w:val="24"/>
        </w:rPr>
        <w:t>J Cell Physiol</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225</w:t>
      </w:r>
      <w:r w:rsidRPr="006046B4">
        <w:rPr>
          <w:rFonts w:ascii="Book Antiqua" w:hAnsi="Book Antiqua" w:cs="宋体"/>
          <w:color w:val="000000"/>
          <w:kern w:val="0"/>
          <w:sz w:val="24"/>
        </w:rPr>
        <w:t>: 437-443 [PMID: 20458739 DOI: 10.1002/jcp.22217]</w:t>
      </w:r>
    </w:p>
    <w:p w14:paraId="6E4E8A9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25 </w:t>
      </w:r>
      <w:r w:rsidRPr="006046B4">
        <w:rPr>
          <w:rFonts w:ascii="Book Antiqua" w:hAnsi="Book Antiqua" w:cs="宋体"/>
          <w:b/>
          <w:bCs/>
          <w:color w:val="000000"/>
          <w:kern w:val="0"/>
          <w:sz w:val="24"/>
        </w:rPr>
        <w:t>Kulshreshtha R</w:t>
      </w:r>
      <w:r w:rsidRPr="006046B4">
        <w:rPr>
          <w:rFonts w:ascii="Book Antiqua" w:hAnsi="Book Antiqua" w:cs="宋体"/>
          <w:color w:val="000000"/>
          <w:kern w:val="0"/>
          <w:sz w:val="24"/>
        </w:rPr>
        <w:t>, Ferracin M, Negrini M, Calin GA, Davuluri RV, Ivan M. Regulation of microRNA expression: the hypoxic component. </w:t>
      </w:r>
      <w:r w:rsidRPr="006046B4">
        <w:rPr>
          <w:rFonts w:ascii="Book Antiqua" w:hAnsi="Book Antiqua" w:cs="宋体"/>
          <w:i/>
          <w:iCs/>
          <w:color w:val="000000"/>
          <w:kern w:val="0"/>
          <w:sz w:val="24"/>
        </w:rPr>
        <w:t>Cell Cycle</w:t>
      </w:r>
      <w:r w:rsidRPr="006046B4">
        <w:rPr>
          <w:rFonts w:ascii="Book Antiqua" w:hAnsi="Book Antiqua" w:cs="宋体"/>
          <w:color w:val="000000"/>
          <w:kern w:val="0"/>
          <w:sz w:val="24"/>
        </w:rPr>
        <w:t> 2007; </w:t>
      </w:r>
      <w:r w:rsidRPr="006046B4">
        <w:rPr>
          <w:rFonts w:ascii="Book Antiqua" w:hAnsi="Book Antiqua" w:cs="宋体"/>
          <w:b/>
          <w:bCs/>
          <w:color w:val="000000"/>
          <w:kern w:val="0"/>
          <w:sz w:val="24"/>
        </w:rPr>
        <w:t>6</w:t>
      </w:r>
      <w:r w:rsidRPr="006046B4">
        <w:rPr>
          <w:rFonts w:ascii="Book Antiqua" w:hAnsi="Book Antiqua" w:cs="宋体"/>
          <w:color w:val="000000"/>
          <w:kern w:val="0"/>
          <w:sz w:val="24"/>
        </w:rPr>
        <w:t>: 1426-1431 [PMID: 17582223]</w:t>
      </w:r>
    </w:p>
    <w:p w14:paraId="562831CD"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26 </w:t>
      </w:r>
      <w:r w:rsidRPr="006046B4">
        <w:rPr>
          <w:rFonts w:ascii="Book Antiqua" w:hAnsi="Book Antiqua" w:cs="宋体"/>
          <w:b/>
          <w:bCs/>
          <w:color w:val="000000"/>
          <w:kern w:val="0"/>
          <w:sz w:val="24"/>
        </w:rPr>
        <w:t>Kulshreshtha R</w:t>
      </w:r>
      <w:r w:rsidRPr="006046B4">
        <w:rPr>
          <w:rFonts w:ascii="Book Antiqua" w:hAnsi="Book Antiqua" w:cs="宋体"/>
          <w:color w:val="000000"/>
          <w:kern w:val="0"/>
          <w:sz w:val="24"/>
        </w:rPr>
        <w:t>, Davuluri RV, Calin GA, Ivan M.</w:t>
      </w:r>
      <w:proofErr w:type="gramEnd"/>
      <w:r w:rsidRPr="006046B4">
        <w:rPr>
          <w:rFonts w:ascii="Book Antiqua" w:hAnsi="Book Antiqua" w:cs="宋体"/>
          <w:color w:val="000000"/>
          <w:kern w:val="0"/>
          <w:sz w:val="24"/>
        </w:rPr>
        <w:t xml:space="preserve"> </w:t>
      </w:r>
      <w:proofErr w:type="gramStart"/>
      <w:r w:rsidRPr="006046B4">
        <w:rPr>
          <w:rFonts w:ascii="Book Antiqua" w:hAnsi="Book Antiqua" w:cs="宋体"/>
          <w:color w:val="000000"/>
          <w:kern w:val="0"/>
          <w:sz w:val="24"/>
        </w:rPr>
        <w:t>A microRNA component of the hypoxic response.</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Cell Death Differ</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15</w:t>
      </w:r>
      <w:r w:rsidRPr="006046B4">
        <w:rPr>
          <w:rFonts w:ascii="Book Antiqua" w:hAnsi="Book Antiqua" w:cs="宋体"/>
          <w:color w:val="000000"/>
          <w:kern w:val="0"/>
          <w:sz w:val="24"/>
        </w:rPr>
        <w:t>: 667-671 [PMID: 18219318 DOI: 10.1038/sj.cdd.4402310]</w:t>
      </w:r>
    </w:p>
    <w:p w14:paraId="5F0B690D"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lastRenderedPageBreak/>
        <w:t>27 </w:t>
      </w:r>
      <w:r w:rsidRPr="006046B4">
        <w:rPr>
          <w:rFonts w:ascii="Book Antiqua" w:hAnsi="Book Antiqua" w:cs="宋体"/>
          <w:b/>
          <w:bCs/>
          <w:color w:val="000000"/>
          <w:kern w:val="0"/>
          <w:sz w:val="24"/>
        </w:rPr>
        <w:t>Frangogiannis NG</w:t>
      </w:r>
      <w:r w:rsidRPr="006046B4">
        <w:rPr>
          <w:rFonts w:ascii="Book Antiqua" w:hAnsi="Book Antiqua" w:cs="宋体"/>
          <w:color w:val="000000"/>
          <w:kern w:val="0"/>
          <w:sz w:val="24"/>
        </w:rPr>
        <w:t>.</w:t>
      </w:r>
      <w:proofErr w:type="gramEnd"/>
      <w:r w:rsidRPr="006046B4">
        <w:rPr>
          <w:rFonts w:ascii="Book Antiqua" w:hAnsi="Book Antiqua" w:cs="宋体"/>
          <w:color w:val="000000"/>
          <w:kern w:val="0"/>
          <w:sz w:val="24"/>
        </w:rPr>
        <w:t xml:space="preserve"> </w:t>
      </w:r>
      <w:proofErr w:type="gramStart"/>
      <w:r w:rsidRPr="006046B4">
        <w:rPr>
          <w:rFonts w:ascii="Book Antiqua" w:hAnsi="Book Antiqua" w:cs="宋体"/>
          <w:color w:val="000000"/>
          <w:kern w:val="0"/>
          <w:sz w:val="24"/>
        </w:rPr>
        <w:t>The immune system and cardiac repair.</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Pharmacol Res</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58</w:t>
      </w:r>
      <w:r w:rsidRPr="006046B4">
        <w:rPr>
          <w:rFonts w:ascii="Book Antiqua" w:hAnsi="Book Antiqua" w:cs="宋体"/>
          <w:color w:val="000000"/>
          <w:kern w:val="0"/>
          <w:sz w:val="24"/>
        </w:rPr>
        <w:t>: 88-111 [PMID: 18620057 DOI: 10.1016/j.phrs.2008.06.007]</w:t>
      </w:r>
    </w:p>
    <w:p w14:paraId="53CA00E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28 </w:t>
      </w:r>
      <w:r w:rsidRPr="006046B4">
        <w:rPr>
          <w:rFonts w:ascii="Book Antiqua" w:hAnsi="Book Antiqua" w:cs="宋体"/>
          <w:b/>
          <w:bCs/>
          <w:color w:val="000000"/>
          <w:kern w:val="0"/>
          <w:sz w:val="24"/>
        </w:rPr>
        <w:t>Niu Z</w:t>
      </w:r>
      <w:r w:rsidRPr="006046B4">
        <w:rPr>
          <w:rFonts w:ascii="Book Antiqua" w:hAnsi="Book Antiqua" w:cs="宋体"/>
          <w:color w:val="000000"/>
          <w:kern w:val="0"/>
          <w:sz w:val="24"/>
        </w:rPr>
        <w:t>, Iyer D, Conway SJ, Martin JF, Ivey K, Srivastava D, Nordheim A, Schwartz RJ. Serum response factor orchestrates nascent sarcomerogenesis and silences the biomineralization gene program in the heart. </w:t>
      </w:r>
      <w:r w:rsidRPr="006046B4">
        <w:rPr>
          <w:rFonts w:ascii="Book Antiqua" w:hAnsi="Book Antiqua" w:cs="宋体"/>
          <w:i/>
          <w:iCs/>
          <w:color w:val="000000"/>
          <w:kern w:val="0"/>
          <w:sz w:val="24"/>
        </w:rPr>
        <w:t xml:space="preserve">Proc Natl Acad Sci U S </w:t>
      </w:r>
      <w:proofErr w:type="gramStart"/>
      <w:r w:rsidRPr="006046B4">
        <w:rPr>
          <w:rFonts w:ascii="Book Antiqua" w:hAnsi="Book Antiqua" w:cs="宋体"/>
          <w:i/>
          <w:iCs/>
          <w:color w:val="000000"/>
          <w:kern w:val="0"/>
          <w:sz w:val="24"/>
        </w:rPr>
        <w:t>A</w:t>
      </w:r>
      <w:proofErr w:type="gramEnd"/>
      <w:r w:rsidRPr="006046B4">
        <w:rPr>
          <w:rFonts w:ascii="Book Antiqua" w:hAnsi="Book Antiqua" w:cs="宋体"/>
          <w:color w:val="000000"/>
          <w:kern w:val="0"/>
          <w:sz w:val="24"/>
        </w:rPr>
        <w:t> 2008; </w:t>
      </w:r>
      <w:r w:rsidRPr="006046B4">
        <w:rPr>
          <w:rFonts w:ascii="Book Antiqua" w:hAnsi="Book Antiqua" w:cs="宋体"/>
          <w:b/>
          <w:bCs/>
          <w:color w:val="000000"/>
          <w:kern w:val="0"/>
          <w:sz w:val="24"/>
        </w:rPr>
        <w:t>105</w:t>
      </w:r>
      <w:r w:rsidRPr="006046B4">
        <w:rPr>
          <w:rFonts w:ascii="Book Antiqua" w:hAnsi="Book Antiqua" w:cs="宋体"/>
          <w:color w:val="000000"/>
          <w:kern w:val="0"/>
          <w:sz w:val="24"/>
        </w:rPr>
        <w:t>: 17824-17829 [PMID: 19004760 DOI: 10.1073/pnas.0805491105]</w:t>
      </w:r>
    </w:p>
    <w:p w14:paraId="0792387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29 </w:t>
      </w:r>
      <w:r w:rsidRPr="006046B4">
        <w:rPr>
          <w:rFonts w:ascii="Book Antiqua" w:hAnsi="Book Antiqua" w:cs="宋体"/>
          <w:b/>
          <w:bCs/>
          <w:color w:val="000000"/>
          <w:kern w:val="0"/>
          <w:sz w:val="24"/>
        </w:rPr>
        <w:t>Cheng Y</w:t>
      </w:r>
      <w:r w:rsidRPr="006046B4">
        <w:rPr>
          <w:rFonts w:ascii="Book Antiqua" w:hAnsi="Book Antiqua" w:cs="宋体"/>
          <w:color w:val="000000"/>
          <w:kern w:val="0"/>
          <w:sz w:val="24"/>
        </w:rPr>
        <w:t>, Liu X, Zhang S, Lin Y, Yang J, Zhang C. MicroRNA-21 protects against the H(2)O(2)-induced injury on cardiac myocytes via its target gene PDCD4. </w:t>
      </w:r>
      <w:r w:rsidRPr="006046B4">
        <w:rPr>
          <w:rFonts w:ascii="Book Antiqua" w:hAnsi="Book Antiqua" w:cs="宋体"/>
          <w:i/>
          <w:iCs/>
          <w:color w:val="000000"/>
          <w:kern w:val="0"/>
          <w:sz w:val="24"/>
        </w:rPr>
        <w:t>J Mol Cell Cardiol</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47</w:t>
      </w:r>
      <w:r w:rsidRPr="006046B4">
        <w:rPr>
          <w:rFonts w:ascii="Book Antiqua" w:hAnsi="Book Antiqua" w:cs="宋体"/>
          <w:color w:val="000000"/>
          <w:kern w:val="0"/>
          <w:sz w:val="24"/>
        </w:rPr>
        <w:t>: 5-14 [PMID: 19336275 DOI: 10.1016/j.yjmcc.2009.01.008]</w:t>
      </w:r>
    </w:p>
    <w:p w14:paraId="0F8D5287"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30 </w:t>
      </w:r>
      <w:r w:rsidRPr="006046B4">
        <w:rPr>
          <w:rFonts w:ascii="Book Antiqua" w:hAnsi="Book Antiqua" w:cs="宋体"/>
          <w:b/>
          <w:bCs/>
          <w:color w:val="000000"/>
          <w:kern w:val="0"/>
          <w:sz w:val="24"/>
        </w:rPr>
        <w:t>Liu Z</w:t>
      </w:r>
      <w:r w:rsidRPr="006046B4">
        <w:rPr>
          <w:rFonts w:ascii="Book Antiqua" w:hAnsi="Book Antiqua" w:cs="宋体"/>
          <w:color w:val="000000"/>
          <w:kern w:val="0"/>
          <w:sz w:val="24"/>
        </w:rPr>
        <w:t>, Yang D, Xie P, Ren G, Sun G, Zeng X, Sun X. MiR-106b and MiR-15b modulate apoptosis and angiogenesis in myocardial infarction. </w:t>
      </w:r>
      <w:r w:rsidRPr="006046B4">
        <w:rPr>
          <w:rFonts w:ascii="Book Antiqua" w:hAnsi="Book Antiqua" w:cs="宋体"/>
          <w:i/>
          <w:iCs/>
          <w:color w:val="000000"/>
          <w:kern w:val="0"/>
          <w:sz w:val="24"/>
        </w:rPr>
        <w:t>Cell Physiol Biochem</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29</w:t>
      </w:r>
      <w:r w:rsidRPr="006046B4">
        <w:rPr>
          <w:rFonts w:ascii="Book Antiqua" w:hAnsi="Book Antiqua" w:cs="宋体"/>
          <w:color w:val="000000"/>
          <w:kern w:val="0"/>
          <w:sz w:val="24"/>
        </w:rPr>
        <w:t>: 851-862 [PMID: 22613985 DOI: 10.1159/000258197]</w:t>
      </w:r>
    </w:p>
    <w:p w14:paraId="3BA3ACF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31 </w:t>
      </w:r>
      <w:r w:rsidRPr="006046B4">
        <w:rPr>
          <w:rFonts w:ascii="Book Antiqua" w:hAnsi="Book Antiqua" w:cs="宋体"/>
          <w:b/>
          <w:bCs/>
          <w:color w:val="000000"/>
          <w:kern w:val="0"/>
          <w:sz w:val="24"/>
        </w:rPr>
        <w:t>Gidlöf O</w:t>
      </w:r>
      <w:r w:rsidRPr="006046B4">
        <w:rPr>
          <w:rFonts w:ascii="Book Antiqua" w:hAnsi="Book Antiqua" w:cs="宋体"/>
          <w:color w:val="000000"/>
          <w:kern w:val="0"/>
          <w:sz w:val="24"/>
        </w:rPr>
        <w:t>, van der Brug M, Ohman J, Gilje P, Olde B, Wahlestedt C, Erlinge D. Platelets activated during myocardial infarction release functional miRNA, which can be taken up by endothelial cells and regulate ICAM1 expression. </w:t>
      </w:r>
      <w:r w:rsidRPr="006046B4">
        <w:rPr>
          <w:rFonts w:ascii="Book Antiqua" w:hAnsi="Book Antiqua" w:cs="宋体"/>
          <w:i/>
          <w:iCs/>
          <w:color w:val="000000"/>
          <w:kern w:val="0"/>
          <w:sz w:val="24"/>
        </w:rPr>
        <w:t>Blood</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121</w:t>
      </w:r>
      <w:r w:rsidRPr="006046B4">
        <w:rPr>
          <w:rFonts w:ascii="Book Antiqua" w:hAnsi="Book Antiqua" w:cs="宋体"/>
          <w:color w:val="000000"/>
          <w:kern w:val="0"/>
          <w:sz w:val="24"/>
        </w:rPr>
        <w:t>: 3908-317, 3908-317, [PMID: 23493781 DOI: 10.1182/blood-2012-10-461798]</w:t>
      </w:r>
    </w:p>
    <w:p w14:paraId="112FEBE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32 </w:t>
      </w:r>
      <w:r w:rsidRPr="006046B4">
        <w:rPr>
          <w:rFonts w:ascii="Book Antiqua" w:hAnsi="Book Antiqua" w:cs="宋体"/>
          <w:b/>
          <w:bCs/>
          <w:color w:val="000000"/>
          <w:kern w:val="0"/>
          <w:sz w:val="24"/>
        </w:rPr>
        <w:t>Port JD</w:t>
      </w:r>
      <w:r w:rsidRPr="006046B4">
        <w:rPr>
          <w:rFonts w:ascii="Book Antiqua" w:hAnsi="Book Antiqua" w:cs="宋体"/>
          <w:color w:val="000000"/>
          <w:kern w:val="0"/>
          <w:sz w:val="24"/>
        </w:rPr>
        <w:t>, Walker LA, Polk J, Nunley K, Buttrick PM, Sucharov CC. Temporal expression of miRNAs and mRNAs in a mouse model of myocardial infarction. </w:t>
      </w:r>
      <w:r w:rsidRPr="006046B4">
        <w:rPr>
          <w:rFonts w:ascii="Book Antiqua" w:hAnsi="Book Antiqua" w:cs="宋体"/>
          <w:i/>
          <w:iCs/>
          <w:color w:val="000000"/>
          <w:kern w:val="0"/>
          <w:sz w:val="24"/>
        </w:rPr>
        <w:t>Physiol Genomics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43</w:t>
      </w:r>
      <w:r w:rsidRPr="006046B4">
        <w:rPr>
          <w:rFonts w:ascii="Book Antiqua" w:hAnsi="Book Antiqua" w:cs="宋体"/>
          <w:color w:val="000000"/>
          <w:kern w:val="0"/>
          <w:sz w:val="24"/>
        </w:rPr>
        <w:t>: 1087-1095 [PMID: 21771878 DOI: 10.1152/physiolgenomics.00074.2011]</w:t>
      </w:r>
    </w:p>
    <w:p w14:paraId="7679EB22"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33 </w:t>
      </w:r>
      <w:r w:rsidRPr="006046B4">
        <w:rPr>
          <w:rFonts w:ascii="Book Antiqua" w:hAnsi="Book Antiqua" w:cs="宋体"/>
          <w:b/>
          <w:bCs/>
          <w:color w:val="000000"/>
          <w:kern w:val="0"/>
          <w:sz w:val="24"/>
        </w:rPr>
        <w:t>Janssen R</w:t>
      </w:r>
      <w:r w:rsidRPr="006046B4">
        <w:rPr>
          <w:rFonts w:ascii="Book Antiqua" w:hAnsi="Book Antiqua" w:cs="宋体"/>
          <w:color w:val="000000"/>
          <w:kern w:val="0"/>
          <w:sz w:val="24"/>
        </w:rPr>
        <w:t>, Zuidwijk M, Muller A, Mulders J, Oudejans CB, Simonides WS.</w:t>
      </w:r>
      <w:proofErr w:type="gramEnd"/>
      <w:r w:rsidRPr="006046B4">
        <w:rPr>
          <w:rFonts w:ascii="Book Antiqua" w:hAnsi="Book Antiqua" w:cs="宋体"/>
          <w:color w:val="000000"/>
          <w:kern w:val="0"/>
          <w:sz w:val="24"/>
        </w:rPr>
        <w:t xml:space="preserve"> Cardiac expression of deiodinase type 3 (Dio3) following myocardial infarction is associated with the induction of a pluripotency microRNA signature from the Dlk1-Dio3 genomic region. </w:t>
      </w:r>
      <w:r w:rsidRPr="006046B4">
        <w:rPr>
          <w:rFonts w:ascii="Book Antiqua" w:hAnsi="Book Antiqua" w:cs="宋体"/>
          <w:i/>
          <w:iCs/>
          <w:color w:val="000000"/>
          <w:kern w:val="0"/>
          <w:sz w:val="24"/>
        </w:rPr>
        <w:t>Endocrinology</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154</w:t>
      </w:r>
      <w:r w:rsidRPr="006046B4">
        <w:rPr>
          <w:rFonts w:ascii="Book Antiqua" w:hAnsi="Book Antiqua" w:cs="宋体"/>
          <w:color w:val="000000"/>
          <w:kern w:val="0"/>
          <w:sz w:val="24"/>
        </w:rPr>
        <w:t>: 1973-1978 [PMID: 23554452 DOI: 10.1210/en.2012-2017]</w:t>
      </w:r>
    </w:p>
    <w:p w14:paraId="3E3E7EF9"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34 </w:t>
      </w:r>
      <w:r w:rsidRPr="006046B4">
        <w:rPr>
          <w:rFonts w:ascii="Book Antiqua" w:hAnsi="Book Antiqua" w:cs="宋体"/>
          <w:b/>
          <w:bCs/>
          <w:color w:val="000000"/>
          <w:kern w:val="0"/>
          <w:sz w:val="24"/>
        </w:rPr>
        <w:t>van Rooij E</w:t>
      </w:r>
      <w:r w:rsidRPr="006046B4">
        <w:rPr>
          <w:rFonts w:ascii="Book Antiqua" w:hAnsi="Book Antiqua" w:cs="宋体"/>
          <w:color w:val="000000"/>
          <w:kern w:val="0"/>
          <w:sz w:val="24"/>
        </w:rPr>
        <w:t xml:space="preserve">, Sutherland LB, Thatcher JE, DiMaio JM, Naseem RH, Marshall WS, Hill JA, </w:t>
      </w:r>
      <w:proofErr w:type="gramStart"/>
      <w:r w:rsidRPr="006046B4">
        <w:rPr>
          <w:rFonts w:ascii="Book Antiqua" w:hAnsi="Book Antiqua" w:cs="宋体"/>
          <w:color w:val="000000"/>
          <w:kern w:val="0"/>
          <w:sz w:val="24"/>
        </w:rPr>
        <w:t>Olson</w:t>
      </w:r>
      <w:proofErr w:type="gramEnd"/>
      <w:r w:rsidRPr="006046B4">
        <w:rPr>
          <w:rFonts w:ascii="Book Antiqua" w:hAnsi="Book Antiqua" w:cs="宋体"/>
          <w:color w:val="000000"/>
          <w:kern w:val="0"/>
          <w:sz w:val="24"/>
        </w:rPr>
        <w:t xml:space="preserve"> EN. Dysregulation of microRNAs after myocardial infarction reveals a role of miR-29 in cardiac fibrosis. </w:t>
      </w:r>
      <w:r w:rsidRPr="006046B4">
        <w:rPr>
          <w:rFonts w:ascii="Book Antiqua" w:hAnsi="Book Antiqua" w:cs="宋体"/>
          <w:i/>
          <w:iCs/>
          <w:color w:val="000000"/>
          <w:kern w:val="0"/>
          <w:sz w:val="24"/>
        </w:rPr>
        <w:t xml:space="preserve">Proc Natl Acad Sci U S </w:t>
      </w:r>
      <w:proofErr w:type="gramStart"/>
      <w:r w:rsidRPr="006046B4">
        <w:rPr>
          <w:rFonts w:ascii="Book Antiqua" w:hAnsi="Book Antiqua" w:cs="宋体"/>
          <w:i/>
          <w:iCs/>
          <w:color w:val="000000"/>
          <w:kern w:val="0"/>
          <w:sz w:val="24"/>
        </w:rPr>
        <w:t>A</w:t>
      </w:r>
      <w:proofErr w:type="gramEnd"/>
      <w:r w:rsidRPr="006046B4">
        <w:rPr>
          <w:rFonts w:ascii="Book Antiqua" w:hAnsi="Book Antiqua" w:cs="宋体"/>
          <w:color w:val="000000"/>
          <w:kern w:val="0"/>
          <w:sz w:val="24"/>
        </w:rPr>
        <w:t> 2008; </w:t>
      </w:r>
      <w:r w:rsidRPr="006046B4">
        <w:rPr>
          <w:rFonts w:ascii="Book Antiqua" w:hAnsi="Book Antiqua" w:cs="宋体"/>
          <w:b/>
          <w:bCs/>
          <w:color w:val="000000"/>
          <w:kern w:val="0"/>
          <w:sz w:val="24"/>
        </w:rPr>
        <w:t>105</w:t>
      </w:r>
      <w:r w:rsidRPr="006046B4">
        <w:rPr>
          <w:rFonts w:ascii="Book Antiqua" w:hAnsi="Book Antiqua" w:cs="宋体"/>
          <w:color w:val="000000"/>
          <w:kern w:val="0"/>
          <w:sz w:val="24"/>
        </w:rPr>
        <w:t>: 13027-13032 [PMID: 18723672 DOI: 10.1073/pnas.0805038105]</w:t>
      </w:r>
    </w:p>
    <w:p w14:paraId="7E99E773"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35 </w:t>
      </w:r>
      <w:r w:rsidRPr="006046B4">
        <w:rPr>
          <w:rFonts w:ascii="Book Antiqua" w:hAnsi="Book Antiqua" w:cs="宋体"/>
          <w:b/>
          <w:bCs/>
          <w:color w:val="000000"/>
          <w:kern w:val="0"/>
          <w:sz w:val="24"/>
        </w:rPr>
        <w:t>Wang J</w:t>
      </w:r>
      <w:r w:rsidRPr="006046B4">
        <w:rPr>
          <w:rFonts w:ascii="Book Antiqua" w:hAnsi="Book Antiqua" w:cs="宋体"/>
          <w:color w:val="000000"/>
          <w:kern w:val="0"/>
          <w:sz w:val="24"/>
        </w:rPr>
        <w:t>, Huang W, Xu R, Nie Y, Cao X, Meng J, Xu X, Hu S, Zheng Z. MicroRNA-24 regulates cardiac fibrosis after myocardial infarction. </w:t>
      </w:r>
      <w:r w:rsidRPr="006046B4">
        <w:rPr>
          <w:rFonts w:ascii="Book Antiqua" w:hAnsi="Book Antiqua" w:cs="宋体"/>
          <w:i/>
          <w:iCs/>
          <w:color w:val="000000"/>
          <w:kern w:val="0"/>
          <w:sz w:val="24"/>
        </w:rPr>
        <w:t>J Cell Mol Med</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16</w:t>
      </w:r>
      <w:r w:rsidRPr="006046B4">
        <w:rPr>
          <w:rFonts w:ascii="Book Antiqua" w:hAnsi="Book Antiqua" w:cs="宋体"/>
          <w:color w:val="000000"/>
          <w:kern w:val="0"/>
          <w:sz w:val="24"/>
        </w:rPr>
        <w:t>: 2150-2160 [PMID: 22260784 DOI: 10.1111/j.1582-4934.2012.01523.x]</w:t>
      </w:r>
    </w:p>
    <w:p w14:paraId="7151348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36 </w:t>
      </w:r>
      <w:r w:rsidRPr="006046B4">
        <w:rPr>
          <w:rFonts w:ascii="Book Antiqua" w:hAnsi="Book Antiqua" w:cs="宋体"/>
          <w:b/>
          <w:bCs/>
          <w:color w:val="000000"/>
          <w:kern w:val="0"/>
          <w:sz w:val="24"/>
        </w:rPr>
        <w:t>Fiedler J</w:t>
      </w:r>
      <w:r w:rsidRPr="006046B4">
        <w:rPr>
          <w:rFonts w:ascii="Book Antiqua" w:hAnsi="Book Antiqua" w:cs="宋体"/>
          <w:color w:val="000000"/>
          <w:kern w:val="0"/>
          <w:sz w:val="24"/>
        </w:rPr>
        <w:t>, Jazbutyte V, Kirchmaier BC, Gupta SK, Lorenzen J, Hartmann D, Galuppo P, Kneitz S, Pena JT, Sohn-Lee C, Loyer X, Soutschek J, Brand T, Tuschl T, Heineke J, Martin U, Schulte-Merker S, Ertl G, Engelhardt S, Bauersachs J, Thum T. MicroRNA-24 regulates vascularity after myocardial infarction.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124</w:t>
      </w:r>
      <w:r w:rsidRPr="006046B4">
        <w:rPr>
          <w:rFonts w:ascii="Book Antiqua" w:hAnsi="Book Antiqua" w:cs="宋体"/>
          <w:color w:val="000000"/>
          <w:kern w:val="0"/>
          <w:sz w:val="24"/>
        </w:rPr>
        <w:t>: 720-730 [PMID: 21788589 DOI: 10.1161/CIRCULATIONAHA.111.039008]</w:t>
      </w:r>
    </w:p>
    <w:p w14:paraId="53598572"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37 </w:t>
      </w:r>
      <w:r w:rsidRPr="006046B4">
        <w:rPr>
          <w:rFonts w:ascii="Book Antiqua" w:hAnsi="Book Antiqua" w:cs="宋体"/>
          <w:b/>
          <w:bCs/>
          <w:color w:val="000000"/>
          <w:kern w:val="0"/>
          <w:sz w:val="24"/>
        </w:rPr>
        <w:t>Meloni M</w:t>
      </w:r>
      <w:r w:rsidRPr="006046B4">
        <w:rPr>
          <w:rFonts w:ascii="Book Antiqua" w:hAnsi="Book Antiqua" w:cs="宋体"/>
          <w:color w:val="000000"/>
          <w:kern w:val="0"/>
          <w:sz w:val="24"/>
        </w:rPr>
        <w:t>, Marchetti M, Garner K, Littlejohns B, Sala-Newby G, Xenophontos N, Floris I, Suleiman MS, Madeddu P, Caporali A, Emanueli C. Local inhibition of microRNA-24 improves reparative angiogenesis and left ventricle remodeling and function in mice with myocardial infarction. </w:t>
      </w:r>
      <w:r w:rsidRPr="006046B4">
        <w:rPr>
          <w:rFonts w:ascii="Book Antiqua" w:hAnsi="Book Antiqua" w:cs="宋体"/>
          <w:i/>
          <w:iCs/>
          <w:color w:val="000000"/>
          <w:kern w:val="0"/>
          <w:sz w:val="24"/>
        </w:rPr>
        <w:t>Mol Ther</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21</w:t>
      </w:r>
      <w:r w:rsidRPr="006046B4">
        <w:rPr>
          <w:rFonts w:ascii="Book Antiqua" w:hAnsi="Book Antiqua" w:cs="宋体"/>
          <w:color w:val="000000"/>
          <w:kern w:val="0"/>
          <w:sz w:val="24"/>
        </w:rPr>
        <w:t>: 1390-1402 [PMID: 23774796 DOI: 10.1038/mt.2013.89]</w:t>
      </w:r>
    </w:p>
    <w:p w14:paraId="2C61553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38 </w:t>
      </w:r>
      <w:r w:rsidRPr="006046B4">
        <w:rPr>
          <w:rFonts w:ascii="Book Antiqua" w:hAnsi="Book Antiqua" w:cs="宋体"/>
          <w:b/>
          <w:bCs/>
          <w:color w:val="000000"/>
          <w:kern w:val="0"/>
          <w:sz w:val="24"/>
        </w:rPr>
        <w:t>Bonauer A</w:t>
      </w:r>
      <w:r w:rsidRPr="006046B4">
        <w:rPr>
          <w:rFonts w:ascii="Book Antiqua" w:hAnsi="Book Antiqua" w:cs="宋体"/>
          <w:color w:val="000000"/>
          <w:kern w:val="0"/>
          <w:sz w:val="24"/>
        </w:rPr>
        <w:t>, Carmona G, Iwasaki M, Mione M, Koyanagi M, Fischer A, Burchfield J, Fox H, Doebele C, Ohtani K, Chavakis E, Potente M, Tjwa M, Urbich C, Zeiher AM, Dimmeler S. MicroRNA-92a controls angiogenesis and functional recovery of ischemic tissues in mice. </w:t>
      </w:r>
      <w:r w:rsidRPr="006046B4">
        <w:rPr>
          <w:rFonts w:ascii="Book Antiqua" w:hAnsi="Book Antiqua" w:cs="宋体"/>
          <w:i/>
          <w:iCs/>
          <w:color w:val="000000"/>
          <w:kern w:val="0"/>
          <w:sz w:val="24"/>
        </w:rPr>
        <w:t>Science</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324</w:t>
      </w:r>
      <w:r w:rsidRPr="006046B4">
        <w:rPr>
          <w:rFonts w:ascii="Book Antiqua" w:hAnsi="Book Antiqua" w:cs="宋体"/>
          <w:color w:val="000000"/>
          <w:kern w:val="0"/>
          <w:sz w:val="24"/>
        </w:rPr>
        <w:t>: 1710-1713 [PMID: 19460962 DOI: 10.1126/science.1174381]</w:t>
      </w:r>
    </w:p>
    <w:p w14:paraId="2D0FAB13"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39 </w:t>
      </w:r>
      <w:r w:rsidRPr="006046B4">
        <w:rPr>
          <w:rFonts w:ascii="Book Antiqua" w:hAnsi="Book Antiqua" w:cs="宋体"/>
          <w:b/>
          <w:bCs/>
          <w:color w:val="000000"/>
          <w:kern w:val="0"/>
          <w:sz w:val="24"/>
        </w:rPr>
        <w:t>Wang K</w:t>
      </w:r>
      <w:r w:rsidRPr="006046B4">
        <w:rPr>
          <w:rFonts w:ascii="Book Antiqua" w:hAnsi="Book Antiqua" w:cs="宋体"/>
          <w:color w:val="000000"/>
          <w:kern w:val="0"/>
          <w:sz w:val="24"/>
        </w:rPr>
        <w:t>, Liu F, Zhou LY, Ding SL, Long B, Liu CY, Sun T, Fan YY, Sun L, Li PF. miR-874 regulates myocardial necrosis by targeting caspase-8. </w:t>
      </w:r>
      <w:r w:rsidRPr="006046B4">
        <w:rPr>
          <w:rFonts w:ascii="Book Antiqua" w:hAnsi="Book Antiqua" w:cs="宋体"/>
          <w:i/>
          <w:iCs/>
          <w:color w:val="000000"/>
          <w:kern w:val="0"/>
          <w:sz w:val="24"/>
        </w:rPr>
        <w:t>Cell Death Dis</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4</w:t>
      </w:r>
      <w:r w:rsidRPr="006046B4">
        <w:rPr>
          <w:rFonts w:ascii="Book Antiqua" w:hAnsi="Book Antiqua" w:cs="宋体"/>
          <w:color w:val="000000"/>
          <w:kern w:val="0"/>
          <w:sz w:val="24"/>
        </w:rPr>
        <w:t>: e709 [PMID: 23828572 DOI: 10.1038/cddis.2013.233]</w:t>
      </w:r>
    </w:p>
    <w:p w14:paraId="4D22CE4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40 </w:t>
      </w:r>
      <w:proofErr w:type="gramStart"/>
      <w:r w:rsidRPr="006046B4">
        <w:rPr>
          <w:rFonts w:ascii="Book Antiqua" w:hAnsi="Book Antiqua" w:cs="宋体"/>
          <w:b/>
          <w:bCs/>
          <w:color w:val="000000"/>
          <w:kern w:val="0"/>
          <w:sz w:val="24"/>
        </w:rPr>
        <w:t>Yin</w:t>
      </w:r>
      <w:proofErr w:type="gramEnd"/>
      <w:r w:rsidRPr="006046B4">
        <w:rPr>
          <w:rFonts w:ascii="Book Antiqua" w:hAnsi="Book Antiqua" w:cs="宋体"/>
          <w:b/>
          <w:bCs/>
          <w:color w:val="000000"/>
          <w:kern w:val="0"/>
          <w:sz w:val="24"/>
        </w:rPr>
        <w:t xml:space="preserve"> C</w:t>
      </w:r>
      <w:r w:rsidRPr="006046B4">
        <w:rPr>
          <w:rFonts w:ascii="Book Antiqua" w:hAnsi="Book Antiqua" w:cs="宋体"/>
          <w:color w:val="000000"/>
          <w:kern w:val="0"/>
          <w:sz w:val="24"/>
        </w:rPr>
        <w:t>, Wang X, Kukreja RC. Endogenous microRNAs induced by heat-shock reduce myocardial infarction following ischemia-reperfusion in mice. </w:t>
      </w:r>
      <w:r w:rsidRPr="006046B4">
        <w:rPr>
          <w:rFonts w:ascii="Book Antiqua" w:hAnsi="Book Antiqua" w:cs="宋体"/>
          <w:i/>
          <w:iCs/>
          <w:color w:val="000000"/>
          <w:kern w:val="0"/>
          <w:sz w:val="24"/>
        </w:rPr>
        <w:t>FEBS Lett</w:t>
      </w:r>
      <w:r w:rsidRPr="006046B4">
        <w:rPr>
          <w:rFonts w:ascii="Book Antiqua" w:hAnsi="Book Antiqua" w:cs="宋体"/>
          <w:color w:val="000000"/>
          <w:kern w:val="0"/>
          <w:sz w:val="24"/>
        </w:rPr>
        <w:t> 2008; </w:t>
      </w:r>
      <w:r w:rsidRPr="006046B4">
        <w:rPr>
          <w:rFonts w:ascii="Book Antiqua" w:hAnsi="Book Antiqua" w:cs="宋体"/>
          <w:b/>
          <w:bCs/>
          <w:color w:val="000000"/>
          <w:kern w:val="0"/>
          <w:sz w:val="24"/>
        </w:rPr>
        <w:t>582</w:t>
      </w:r>
      <w:r w:rsidRPr="006046B4">
        <w:rPr>
          <w:rFonts w:ascii="Book Antiqua" w:hAnsi="Book Antiqua" w:cs="宋体"/>
          <w:color w:val="000000"/>
          <w:kern w:val="0"/>
          <w:sz w:val="24"/>
        </w:rPr>
        <w:t>: 4137-4142 [PMID: 19041309 DOI: 10.1016/j.febslet.2008.11.014]</w:t>
      </w:r>
    </w:p>
    <w:p w14:paraId="4B50FDA5"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41 </w:t>
      </w:r>
      <w:r w:rsidRPr="006046B4">
        <w:rPr>
          <w:rFonts w:ascii="Book Antiqua" w:hAnsi="Book Antiqua" w:cs="宋体"/>
          <w:b/>
          <w:bCs/>
          <w:color w:val="000000"/>
          <w:kern w:val="0"/>
          <w:sz w:val="24"/>
        </w:rPr>
        <w:t>Ren XP</w:t>
      </w:r>
      <w:r w:rsidRPr="006046B4">
        <w:rPr>
          <w:rFonts w:ascii="Book Antiqua" w:hAnsi="Book Antiqua" w:cs="宋体"/>
          <w:color w:val="000000"/>
          <w:kern w:val="0"/>
          <w:sz w:val="24"/>
        </w:rPr>
        <w:t>, Wu J, Wang X, Sartor MA, Qian J, Jones K, Nicolaou P, Pritchard TJ, Fan GC. MicroRNA-320 is involved in the regulation of cardiac ischemia/reperfusion injury by targeting heat-shock protein 20.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119</w:t>
      </w:r>
      <w:r w:rsidRPr="006046B4">
        <w:rPr>
          <w:rFonts w:ascii="Book Antiqua" w:hAnsi="Book Antiqua" w:cs="宋体"/>
          <w:color w:val="000000"/>
          <w:kern w:val="0"/>
          <w:sz w:val="24"/>
        </w:rPr>
        <w:t>: 2357-2366 [PMID: 19380620 DOI: 10.1161/CIRCULATIONAHA.108.814145]</w:t>
      </w:r>
    </w:p>
    <w:p w14:paraId="7D1F7A14"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42 </w:t>
      </w:r>
      <w:r w:rsidRPr="006046B4">
        <w:rPr>
          <w:rFonts w:ascii="Book Antiqua" w:hAnsi="Book Antiqua" w:cs="宋体"/>
          <w:b/>
          <w:bCs/>
          <w:color w:val="000000"/>
          <w:kern w:val="0"/>
          <w:sz w:val="24"/>
        </w:rPr>
        <w:t>Wang X</w:t>
      </w:r>
      <w:r w:rsidRPr="006046B4">
        <w:rPr>
          <w:rFonts w:ascii="Book Antiqua" w:hAnsi="Book Antiqua" w:cs="宋体"/>
          <w:color w:val="000000"/>
          <w:kern w:val="0"/>
          <w:sz w:val="24"/>
        </w:rPr>
        <w:t xml:space="preserve">, Zhang X, Ren XP, Chen J, Liu H, Yang J, Medvedovic M, Hu Z, Fan GC. MicroRNA-494 targeting both proapoptotic and antiapoptotic </w:t>
      </w:r>
      <w:proofErr w:type="gramStart"/>
      <w:r w:rsidRPr="006046B4">
        <w:rPr>
          <w:rFonts w:ascii="Book Antiqua" w:hAnsi="Book Antiqua" w:cs="宋体"/>
          <w:color w:val="000000"/>
          <w:kern w:val="0"/>
          <w:sz w:val="24"/>
        </w:rPr>
        <w:t>proteins protects</w:t>
      </w:r>
      <w:proofErr w:type="gramEnd"/>
      <w:r w:rsidRPr="006046B4">
        <w:rPr>
          <w:rFonts w:ascii="Book Antiqua" w:hAnsi="Book Antiqua" w:cs="宋体"/>
          <w:color w:val="000000"/>
          <w:kern w:val="0"/>
          <w:sz w:val="24"/>
        </w:rPr>
        <w:t xml:space="preserve"> against </w:t>
      </w:r>
      <w:r w:rsidRPr="006046B4">
        <w:rPr>
          <w:rFonts w:ascii="Book Antiqua" w:hAnsi="Book Antiqua" w:cs="宋体"/>
          <w:color w:val="000000"/>
          <w:kern w:val="0"/>
          <w:sz w:val="24"/>
        </w:rPr>
        <w:lastRenderedPageBreak/>
        <w:t>ischemia/reperfusion-induced cardiac injury.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122</w:t>
      </w:r>
      <w:r w:rsidRPr="006046B4">
        <w:rPr>
          <w:rFonts w:ascii="Book Antiqua" w:hAnsi="Book Antiqua" w:cs="宋体"/>
          <w:color w:val="000000"/>
          <w:kern w:val="0"/>
          <w:sz w:val="24"/>
        </w:rPr>
        <w:t>: 1308-1318 [PMID: 20837890 DOI: 10.1161/CIRCULATIONAHA.110.964684]</w:t>
      </w:r>
    </w:p>
    <w:p w14:paraId="3B9B5AF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43 </w:t>
      </w:r>
      <w:r w:rsidRPr="006046B4">
        <w:rPr>
          <w:rFonts w:ascii="Book Antiqua" w:hAnsi="Book Antiqua" w:cs="宋体"/>
          <w:b/>
          <w:bCs/>
          <w:color w:val="000000"/>
          <w:kern w:val="0"/>
          <w:sz w:val="24"/>
        </w:rPr>
        <w:t>Shi B</w:t>
      </w:r>
      <w:r w:rsidRPr="006046B4">
        <w:rPr>
          <w:rFonts w:ascii="Book Antiqua" w:hAnsi="Book Antiqua" w:cs="宋体"/>
          <w:color w:val="000000"/>
          <w:kern w:val="0"/>
          <w:sz w:val="24"/>
        </w:rPr>
        <w:t>, Guo Y, Wang J, Gao W. Altered expression of microRNAs in the myocardium of rats with acute myocardial infarction. </w:t>
      </w:r>
      <w:r w:rsidRPr="006046B4">
        <w:rPr>
          <w:rFonts w:ascii="Book Antiqua" w:hAnsi="Book Antiqua" w:cs="宋体"/>
          <w:i/>
          <w:iCs/>
          <w:color w:val="000000"/>
          <w:kern w:val="0"/>
          <w:sz w:val="24"/>
        </w:rPr>
        <w:t>BMC Cardiovasc Disord</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10</w:t>
      </w:r>
      <w:r w:rsidRPr="006046B4">
        <w:rPr>
          <w:rFonts w:ascii="Book Antiqua" w:hAnsi="Book Antiqua" w:cs="宋体"/>
          <w:color w:val="000000"/>
          <w:kern w:val="0"/>
          <w:sz w:val="24"/>
        </w:rPr>
        <w:t>: 11 [PMID: 20187981 DOI: 10.1186/1471-2261-10-11]</w:t>
      </w:r>
    </w:p>
    <w:p w14:paraId="51FE49D7"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44 </w:t>
      </w:r>
      <w:r w:rsidRPr="006046B4">
        <w:rPr>
          <w:rFonts w:ascii="Book Antiqua" w:hAnsi="Book Antiqua" w:cs="宋体"/>
          <w:b/>
          <w:bCs/>
          <w:color w:val="000000"/>
          <w:kern w:val="0"/>
          <w:sz w:val="24"/>
        </w:rPr>
        <w:t>Zhu W</w:t>
      </w:r>
      <w:r w:rsidRPr="006046B4">
        <w:rPr>
          <w:rFonts w:ascii="Book Antiqua" w:hAnsi="Book Antiqua" w:cs="宋体"/>
          <w:color w:val="000000"/>
          <w:kern w:val="0"/>
          <w:sz w:val="24"/>
        </w:rPr>
        <w:t>, Yang L, Shan H, Zhang Y, Zhou R, Su Z, Du Z. MicroRNA expression analysis: clinical advantage of propranolol reveals key microRNAs in myocardial infarction. </w:t>
      </w:r>
      <w:r w:rsidRPr="006046B4">
        <w:rPr>
          <w:rFonts w:ascii="Book Antiqua" w:hAnsi="Book Antiqua" w:cs="宋体"/>
          <w:i/>
          <w:iCs/>
          <w:color w:val="000000"/>
          <w:kern w:val="0"/>
          <w:sz w:val="24"/>
        </w:rPr>
        <w:t>PLoS One</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6</w:t>
      </w:r>
      <w:r w:rsidRPr="006046B4">
        <w:rPr>
          <w:rFonts w:ascii="Book Antiqua" w:hAnsi="Book Antiqua" w:cs="宋体"/>
          <w:color w:val="000000"/>
          <w:kern w:val="0"/>
          <w:sz w:val="24"/>
        </w:rPr>
        <w:t>: e14736 [PMID: 21386882 DOI: 10.1371/journal.pone.0014736]</w:t>
      </w:r>
    </w:p>
    <w:p w14:paraId="2363A435"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45 </w:t>
      </w:r>
      <w:r w:rsidRPr="006046B4">
        <w:rPr>
          <w:rFonts w:ascii="Book Antiqua" w:hAnsi="Book Antiqua" w:cs="宋体"/>
          <w:b/>
          <w:bCs/>
          <w:color w:val="000000"/>
          <w:kern w:val="0"/>
          <w:sz w:val="24"/>
        </w:rPr>
        <w:t>Shan ZX</w:t>
      </w:r>
      <w:r w:rsidRPr="006046B4">
        <w:rPr>
          <w:rFonts w:ascii="Book Antiqua" w:hAnsi="Book Antiqua" w:cs="宋体"/>
          <w:color w:val="000000"/>
          <w:kern w:val="0"/>
          <w:sz w:val="24"/>
        </w:rPr>
        <w:t xml:space="preserve">, Lin QX, Fu YH, Deng CY, Zhou ZL, Zhu JN, Liu XY, Zhang YY, Li Y, Lin SG, Yu XY. </w:t>
      </w:r>
      <w:proofErr w:type="gramStart"/>
      <w:r w:rsidRPr="006046B4">
        <w:rPr>
          <w:rFonts w:ascii="Book Antiqua" w:hAnsi="Book Antiqua" w:cs="宋体"/>
          <w:color w:val="000000"/>
          <w:kern w:val="0"/>
          <w:sz w:val="24"/>
        </w:rPr>
        <w:t>Upregulated expression of miR-1/miR-206 in a rat model of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Biochem Biophys Res Commun</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381</w:t>
      </w:r>
      <w:r w:rsidRPr="006046B4">
        <w:rPr>
          <w:rFonts w:ascii="Book Antiqua" w:hAnsi="Book Antiqua" w:cs="宋体"/>
          <w:color w:val="000000"/>
          <w:kern w:val="0"/>
          <w:sz w:val="24"/>
        </w:rPr>
        <w:t>: 597-601 [PMID: 19245789 DOI: 10.1016/j.bbrc.2009.02.097]</w:t>
      </w:r>
    </w:p>
    <w:p w14:paraId="409F5CB2"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46 </w:t>
      </w:r>
      <w:r w:rsidRPr="006046B4">
        <w:rPr>
          <w:rFonts w:ascii="Book Antiqua" w:hAnsi="Book Antiqua" w:cs="宋体"/>
          <w:b/>
          <w:bCs/>
          <w:color w:val="000000"/>
          <w:kern w:val="0"/>
          <w:sz w:val="24"/>
        </w:rPr>
        <w:t>Lu Y</w:t>
      </w:r>
      <w:r w:rsidRPr="006046B4">
        <w:rPr>
          <w:rFonts w:ascii="Book Antiqua" w:hAnsi="Book Antiqua" w:cs="宋体"/>
          <w:color w:val="000000"/>
          <w:kern w:val="0"/>
          <w:sz w:val="24"/>
        </w:rPr>
        <w:t>, Zhang Y, Shan H, Pan Z, Li X, Li B, Xu C, Zhang B, Zhang F, Dong D, Song W, Qiao G, Yang B. MicroRNA-1 downregulation by propranolol in a rat model of myocardial infarction: a new mechanism for ischaemic cardioprotection. </w:t>
      </w:r>
      <w:r w:rsidRPr="006046B4">
        <w:rPr>
          <w:rFonts w:ascii="Book Antiqua" w:hAnsi="Book Antiqua" w:cs="宋体"/>
          <w:i/>
          <w:iCs/>
          <w:color w:val="000000"/>
          <w:kern w:val="0"/>
          <w:sz w:val="24"/>
        </w:rPr>
        <w:t>Cardiovasc Res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84</w:t>
      </w:r>
      <w:r w:rsidRPr="006046B4">
        <w:rPr>
          <w:rFonts w:ascii="Book Antiqua" w:hAnsi="Book Antiqua" w:cs="宋体"/>
          <w:color w:val="000000"/>
          <w:kern w:val="0"/>
          <w:sz w:val="24"/>
        </w:rPr>
        <w:t>: 434-441 [PMID: 19581315 DOI: 10.1093/cvr/cvp232]</w:t>
      </w:r>
    </w:p>
    <w:p w14:paraId="3CB3F18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47 </w:t>
      </w:r>
      <w:r w:rsidRPr="006046B4">
        <w:rPr>
          <w:rFonts w:ascii="Book Antiqua" w:hAnsi="Book Antiqua" w:cs="宋体"/>
          <w:b/>
          <w:bCs/>
          <w:color w:val="000000"/>
          <w:kern w:val="0"/>
          <w:sz w:val="24"/>
        </w:rPr>
        <w:t>Dong S</w:t>
      </w:r>
      <w:r w:rsidRPr="006046B4">
        <w:rPr>
          <w:rFonts w:ascii="Book Antiqua" w:hAnsi="Book Antiqua" w:cs="宋体"/>
          <w:color w:val="000000"/>
          <w:kern w:val="0"/>
          <w:sz w:val="24"/>
        </w:rPr>
        <w:t>, Cheng Y, Yang J, Li J, Liu X, Wang X, Wang D, Krall TJ, Delphin ES, Zhang C. MicroRNA expression signature and the role of microRNA-21 in the early phase of acute myocardial infarction. </w:t>
      </w:r>
      <w:r w:rsidRPr="006046B4">
        <w:rPr>
          <w:rFonts w:ascii="Book Antiqua" w:hAnsi="Book Antiqua" w:cs="宋体"/>
          <w:i/>
          <w:iCs/>
          <w:color w:val="000000"/>
          <w:kern w:val="0"/>
          <w:sz w:val="24"/>
        </w:rPr>
        <w:t>J Biol Chem</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284</w:t>
      </w:r>
      <w:r w:rsidRPr="006046B4">
        <w:rPr>
          <w:rFonts w:ascii="Book Antiqua" w:hAnsi="Book Antiqua" w:cs="宋体"/>
          <w:color w:val="000000"/>
          <w:kern w:val="0"/>
          <w:sz w:val="24"/>
        </w:rPr>
        <w:t>: 29514-29525 [PMID: 19706597 DOI: 10.1074/jbc.M109.027896]</w:t>
      </w:r>
    </w:p>
    <w:p w14:paraId="5E45B237"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48 </w:t>
      </w:r>
      <w:r w:rsidRPr="006046B4">
        <w:rPr>
          <w:rFonts w:ascii="Book Antiqua" w:hAnsi="Book Antiqua" w:cs="宋体"/>
          <w:b/>
          <w:bCs/>
          <w:color w:val="000000"/>
          <w:kern w:val="0"/>
          <w:sz w:val="24"/>
        </w:rPr>
        <w:t>Cardin S</w:t>
      </w:r>
      <w:r w:rsidRPr="006046B4">
        <w:rPr>
          <w:rFonts w:ascii="Book Antiqua" w:hAnsi="Book Antiqua" w:cs="宋体"/>
          <w:color w:val="000000"/>
          <w:kern w:val="0"/>
          <w:sz w:val="24"/>
        </w:rPr>
        <w:t>, Guasch E, Luo X, Naud P, Le Quang K, Shi Y, Tardif JC, Comtois P, Nattel S. Role for MicroRNA-21 in atrial profibrillatory fibrotic remodeling associated with experimental postinfarction heart failure. </w:t>
      </w:r>
      <w:r w:rsidRPr="006046B4">
        <w:rPr>
          <w:rFonts w:ascii="Book Antiqua" w:hAnsi="Book Antiqua" w:cs="宋体"/>
          <w:i/>
          <w:iCs/>
          <w:color w:val="000000"/>
          <w:kern w:val="0"/>
          <w:sz w:val="24"/>
        </w:rPr>
        <w:t>Circ Arrhythm Electrophysiol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5</w:t>
      </w:r>
      <w:r w:rsidRPr="006046B4">
        <w:rPr>
          <w:rFonts w:ascii="Book Antiqua" w:hAnsi="Book Antiqua" w:cs="宋体"/>
          <w:color w:val="000000"/>
          <w:kern w:val="0"/>
          <w:sz w:val="24"/>
        </w:rPr>
        <w:t>: 1027-1035 [PMID: 22923342 DOI: 10.1161/CIRCEP.112.973214]</w:t>
      </w:r>
    </w:p>
    <w:p w14:paraId="32D2D095"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49 </w:t>
      </w:r>
      <w:r w:rsidRPr="006046B4">
        <w:rPr>
          <w:rFonts w:ascii="Book Antiqua" w:hAnsi="Book Antiqua" w:cs="宋体"/>
          <w:b/>
          <w:bCs/>
          <w:color w:val="000000"/>
          <w:kern w:val="0"/>
          <w:sz w:val="24"/>
        </w:rPr>
        <w:t>Fan F</w:t>
      </w:r>
      <w:r w:rsidRPr="006046B4">
        <w:rPr>
          <w:rFonts w:ascii="Book Antiqua" w:hAnsi="Book Antiqua" w:cs="宋体"/>
          <w:color w:val="000000"/>
          <w:kern w:val="0"/>
          <w:sz w:val="24"/>
        </w:rPr>
        <w:t xml:space="preserve">, Sun </w:t>
      </w:r>
      <w:proofErr w:type="gramStart"/>
      <w:r w:rsidRPr="006046B4">
        <w:rPr>
          <w:rFonts w:ascii="Book Antiqua" w:hAnsi="Book Antiqua" w:cs="宋体"/>
          <w:color w:val="000000"/>
          <w:kern w:val="0"/>
          <w:sz w:val="24"/>
        </w:rPr>
        <w:t>A</w:t>
      </w:r>
      <w:proofErr w:type="gramEnd"/>
      <w:r w:rsidRPr="006046B4">
        <w:rPr>
          <w:rFonts w:ascii="Book Antiqua" w:hAnsi="Book Antiqua" w:cs="宋体"/>
          <w:color w:val="000000"/>
          <w:kern w:val="0"/>
          <w:sz w:val="24"/>
        </w:rPr>
        <w:t>, Zhao H, Liu X, Zhang W, Jin X, Wang C, Ma X, Shen C, Zou Y, Hu K, Ge J. MicroRNA-34a promotes cardiomyocyte apoptosis post myocardial infarction through down-regulating aldehyde dehydrogenase 2. </w:t>
      </w:r>
      <w:r w:rsidRPr="006046B4">
        <w:rPr>
          <w:rFonts w:ascii="Book Antiqua" w:hAnsi="Book Antiqua" w:cs="宋体"/>
          <w:i/>
          <w:iCs/>
          <w:color w:val="000000"/>
          <w:kern w:val="0"/>
          <w:sz w:val="24"/>
        </w:rPr>
        <w:t>Curr Pharm Des</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19</w:t>
      </w:r>
      <w:r w:rsidRPr="006046B4">
        <w:rPr>
          <w:rFonts w:ascii="Book Antiqua" w:hAnsi="Book Antiqua" w:cs="宋体"/>
          <w:color w:val="000000"/>
          <w:kern w:val="0"/>
          <w:sz w:val="24"/>
        </w:rPr>
        <w:t>: 4865-4873 [PMID: 23323620]</w:t>
      </w:r>
    </w:p>
    <w:p w14:paraId="5C98AD7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50 </w:t>
      </w:r>
      <w:r w:rsidRPr="006046B4">
        <w:rPr>
          <w:rFonts w:ascii="Book Antiqua" w:hAnsi="Book Antiqua" w:cs="宋体"/>
          <w:b/>
          <w:bCs/>
          <w:color w:val="000000"/>
          <w:kern w:val="0"/>
          <w:sz w:val="24"/>
        </w:rPr>
        <w:t>Pan Z</w:t>
      </w:r>
      <w:r w:rsidRPr="006046B4">
        <w:rPr>
          <w:rFonts w:ascii="Book Antiqua" w:hAnsi="Book Antiqua" w:cs="宋体"/>
          <w:color w:val="000000"/>
          <w:kern w:val="0"/>
          <w:sz w:val="24"/>
        </w:rPr>
        <w:t>, Sun X, Shan H, Wang N, Wang J, Ren J, Feng S, Xie L, Lu C, Yuan Y, Zhang Y, Wang Y, Lu Y, Yang B. MicroRNA-101 inhibited postinfarct cardiac fibrosis and improved left ventricular compliance via the FBJ osteosarcoma oncogene/transforming growth factor-β1 pathway.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126</w:t>
      </w:r>
      <w:r w:rsidRPr="006046B4">
        <w:rPr>
          <w:rFonts w:ascii="Book Antiqua" w:hAnsi="Book Antiqua" w:cs="宋体"/>
          <w:color w:val="000000"/>
          <w:kern w:val="0"/>
          <w:sz w:val="24"/>
        </w:rPr>
        <w:t>: 840-850 [PMID: 22811578 DOI: 10.1161/CIRCULATIONAHA.112.094524]</w:t>
      </w:r>
    </w:p>
    <w:p w14:paraId="68444137"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51 </w:t>
      </w:r>
      <w:r w:rsidRPr="006046B4">
        <w:rPr>
          <w:rFonts w:ascii="Book Antiqua" w:hAnsi="Book Antiqua" w:cs="宋体"/>
          <w:b/>
          <w:bCs/>
          <w:color w:val="000000"/>
          <w:kern w:val="0"/>
          <w:sz w:val="24"/>
        </w:rPr>
        <w:t>Zhao N</w:t>
      </w:r>
      <w:r w:rsidRPr="006046B4">
        <w:rPr>
          <w:rFonts w:ascii="Book Antiqua" w:hAnsi="Book Antiqua" w:cs="宋体"/>
          <w:color w:val="000000"/>
          <w:kern w:val="0"/>
          <w:sz w:val="24"/>
        </w:rPr>
        <w:t>, Yu H, Yu H, Sun M, Zhang Y, Xu M, Gao W. MiRNA-711-SP1-collagen-I pathway is involved in the anti-fibrotic effect of pioglitazone in myocardial infarction. </w:t>
      </w:r>
      <w:r w:rsidRPr="006046B4">
        <w:rPr>
          <w:rFonts w:ascii="Book Antiqua" w:hAnsi="Book Antiqua" w:cs="宋体"/>
          <w:i/>
          <w:iCs/>
          <w:color w:val="000000"/>
          <w:kern w:val="0"/>
          <w:sz w:val="24"/>
        </w:rPr>
        <w:t>Sci China Life Sci</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56</w:t>
      </w:r>
      <w:r w:rsidRPr="006046B4">
        <w:rPr>
          <w:rFonts w:ascii="Book Antiqua" w:hAnsi="Book Antiqua" w:cs="宋体"/>
          <w:color w:val="000000"/>
          <w:kern w:val="0"/>
          <w:sz w:val="24"/>
        </w:rPr>
        <w:t>: 431-439 [PMID: 23633075 DOI: 10.1007/s11427-013-4477-1]</w:t>
      </w:r>
    </w:p>
    <w:p w14:paraId="1D86CCA6"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52 </w:t>
      </w:r>
      <w:r w:rsidRPr="006046B4">
        <w:rPr>
          <w:rFonts w:ascii="Book Antiqua" w:hAnsi="Book Antiqua" w:cs="宋体"/>
          <w:b/>
          <w:bCs/>
          <w:color w:val="000000"/>
          <w:kern w:val="0"/>
          <w:sz w:val="24"/>
        </w:rPr>
        <w:t>Zhu JN</w:t>
      </w:r>
      <w:r w:rsidRPr="006046B4">
        <w:rPr>
          <w:rFonts w:ascii="Book Antiqua" w:hAnsi="Book Antiqua" w:cs="宋体"/>
          <w:color w:val="000000"/>
          <w:kern w:val="0"/>
          <w:sz w:val="24"/>
        </w:rPr>
        <w:t>, Chen R, Fu YH, Lin QX, Huang S, Guo LL, Zhang MZ, Deng CY, Zou X, Zhong SL, Yang M, Zhuang J, Yu XY, Shan ZX. Smad3 inactivation and MiR-29b upregulation mediate the effect of carvedilol on attenuating the acute myocardium infarction-induced myocardial fibrosis in rat. </w:t>
      </w:r>
      <w:r w:rsidRPr="006046B4">
        <w:rPr>
          <w:rFonts w:ascii="Book Antiqua" w:hAnsi="Book Antiqua" w:cs="宋体"/>
          <w:i/>
          <w:iCs/>
          <w:color w:val="000000"/>
          <w:kern w:val="0"/>
          <w:sz w:val="24"/>
        </w:rPr>
        <w:t>PLoS One</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8</w:t>
      </w:r>
      <w:r w:rsidRPr="006046B4">
        <w:rPr>
          <w:rFonts w:ascii="Book Antiqua" w:hAnsi="Book Antiqua" w:cs="宋体"/>
          <w:color w:val="000000"/>
          <w:kern w:val="0"/>
          <w:sz w:val="24"/>
        </w:rPr>
        <w:t>: e75557 [PMID: 24086569 DOI: 10.1371/journal.pone.0075557]</w:t>
      </w:r>
    </w:p>
    <w:p w14:paraId="4BADE157" w14:textId="788DFABA" w:rsidR="006046B4" w:rsidRPr="006046B4" w:rsidRDefault="006046B4" w:rsidP="006046B4">
      <w:pPr>
        <w:spacing w:line="360" w:lineRule="auto"/>
        <w:rPr>
          <w:rFonts w:ascii="Book Antiqua" w:hAnsi="Book Antiqua" w:cs="Calibri"/>
          <w:bCs/>
          <w:color w:val="000000" w:themeColor="text1"/>
          <w:kern w:val="36"/>
          <w:sz w:val="24"/>
        </w:rPr>
      </w:pPr>
      <w:r w:rsidRPr="006046B4">
        <w:rPr>
          <w:rFonts w:ascii="Book Antiqua" w:hAnsi="Book Antiqua"/>
          <w:color w:val="000000" w:themeColor="text1"/>
          <w:sz w:val="24"/>
        </w:rPr>
        <w:t xml:space="preserve">53 </w:t>
      </w:r>
      <w:hyperlink r:id="rId8" w:history="1">
        <w:r w:rsidRPr="006046B4">
          <w:rPr>
            <w:rFonts w:ascii="Book Antiqua" w:eastAsia="Times New Roman" w:hAnsi="Book Antiqua" w:cs="Calibri"/>
            <w:b/>
            <w:color w:val="000000" w:themeColor="text1"/>
            <w:sz w:val="24"/>
            <w:lang w:eastAsia="sl-SI"/>
          </w:rPr>
          <w:t>Huang W</w:t>
        </w:r>
      </w:hyperlink>
      <w:r w:rsidRPr="006046B4">
        <w:rPr>
          <w:rFonts w:ascii="Book Antiqua" w:eastAsia="Times New Roman" w:hAnsi="Book Antiqua" w:cs="Calibri"/>
          <w:color w:val="000000" w:themeColor="text1"/>
          <w:sz w:val="24"/>
          <w:lang w:eastAsia="sl-SI"/>
        </w:rPr>
        <w:t>, </w:t>
      </w:r>
      <w:hyperlink r:id="rId9" w:history="1">
        <w:r w:rsidRPr="006046B4">
          <w:rPr>
            <w:rFonts w:ascii="Book Antiqua" w:eastAsia="Times New Roman" w:hAnsi="Book Antiqua" w:cs="Calibri"/>
            <w:color w:val="000000" w:themeColor="text1"/>
            <w:sz w:val="24"/>
            <w:lang w:eastAsia="sl-SI"/>
          </w:rPr>
          <w:t>Dai B</w:t>
        </w:r>
      </w:hyperlink>
      <w:r w:rsidRPr="006046B4">
        <w:rPr>
          <w:rFonts w:ascii="Book Antiqua" w:eastAsia="Times New Roman" w:hAnsi="Book Antiqua" w:cs="Calibri"/>
          <w:color w:val="000000" w:themeColor="text1"/>
          <w:sz w:val="24"/>
          <w:lang w:eastAsia="sl-SI"/>
        </w:rPr>
        <w:t>, </w:t>
      </w:r>
      <w:hyperlink r:id="rId10" w:history="1">
        <w:r w:rsidRPr="006046B4">
          <w:rPr>
            <w:rFonts w:ascii="Book Antiqua" w:eastAsia="Times New Roman" w:hAnsi="Book Antiqua" w:cs="Calibri"/>
            <w:color w:val="000000" w:themeColor="text1"/>
            <w:sz w:val="24"/>
            <w:lang w:eastAsia="sl-SI"/>
          </w:rPr>
          <w:t>Wen Z</w:t>
        </w:r>
      </w:hyperlink>
      <w:r w:rsidRPr="006046B4">
        <w:rPr>
          <w:rFonts w:ascii="Book Antiqua" w:eastAsia="Times New Roman" w:hAnsi="Book Antiqua" w:cs="Calibri"/>
          <w:color w:val="000000" w:themeColor="text1"/>
          <w:sz w:val="24"/>
          <w:lang w:eastAsia="sl-SI"/>
        </w:rPr>
        <w:t>, </w:t>
      </w:r>
      <w:hyperlink r:id="rId11" w:history="1">
        <w:r w:rsidRPr="006046B4">
          <w:rPr>
            <w:rFonts w:ascii="Book Antiqua" w:eastAsia="Times New Roman" w:hAnsi="Book Antiqua" w:cs="Calibri"/>
            <w:color w:val="000000" w:themeColor="text1"/>
            <w:sz w:val="24"/>
            <w:lang w:eastAsia="sl-SI"/>
          </w:rPr>
          <w:t>Millard RW</w:t>
        </w:r>
      </w:hyperlink>
      <w:r w:rsidRPr="006046B4">
        <w:rPr>
          <w:rFonts w:ascii="Book Antiqua" w:eastAsia="Times New Roman" w:hAnsi="Book Antiqua" w:cs="Calibri"/>
          <w:color w:val="000000" w:themeColor="text1"/>
          <w:sz w:val="24"/>
          <w:lang w:eastAsia="sl-SI"/>
        </w:rPr>
        <w:t>, </w:t>
      </w:r>
      <w:hyperlink r:id="rId12" w:history="1">
        <w:r w:rsidRPr="006046B4">
          <w:rPr>
            <w:rFonts w:ascii="Book Antiqua" w:eastAsia="Times New Roman" w:hAnsi="Book Antiqua" w:cs="Calibri"/>
            <w:color w:val="000000" w:themeColor="text1"/>
            <w:sz w:val="24"/>
            <w:lang w:eastAsia="sl-SI"/>
          </w:rPr>
          <w:t>Yu XY</w:t>
        </w:r>
      </w:hyperlink>
      <w:r w:rsidRPr="006046B4">
        <w:rPr>
          <w:rFonts w:ascii="Book Antiqua" w:eastAsia="Times New Roman" w:hAnsi="Book Antiqua" w:cs="Calibri"/>
          <w:color w:val="000000" w:themeColor="text1"/>
          <w:sz w:val="24"/>
          <w:lang w:eastAsia="sl-SI"/>
        </w:rPr>
        <w:t>, </w:t>
      </w:r>
      <w:hyperlink r:id="rId13" w:history="1">
        <w:r w:rsidRPr="006046B4">
          <w:rPr>
            <w:rFonts w:ascii="Book Antiqua" w:eastAsia="Times New Roman" w:hAnsi="Book Antiqua" w:cs="Calibri"/>
            <w:color w:val="000000" w:themeColor="text1"/>
            <w:sz w:val="24"/>
            <w:lang w:eastAsia="sl-SI"/>
          </w:rPr>
          <w:t>Luther K</w:t>
        </w:r>
      </w:hyperlink>
      <w:r w:rsidRPr="006046B4">
        <w:rPr>
          <w:rFonts w:ascii="Book Antiqua" w:eastAsia="Times New Roman" w:hAnsi="Book Antiqua" w:cs="Calibri"/>
          <w:color w:val="000000" w:themeColor="text1"/>
          <w:sz w:val="24"/>
          <w:lang w:eastAsia="sl-SI"/>
        </w:rPr>
        <w:t>, </w:t>
      </w:r>
      <w:hyperlink r:id="rId14" w:history="1">
        <w:r w:rsidRPr="006046B4">
          <w:rPr>
            <w:rFonts w:ascii="Book Antiqua" w:eastAsia="Times New Roman" w:hAnsi="Book Antiqua" w:cs="Calibri"/>
            <w:color w:val="000000" w:themeColor="text1"/>
            <w:sz w:val="24"/>
            <w:lang w:eastAsia="sl-SI"/>
          </w:rPr>
          <w:t>Xu M</w:t>
        </w:r>
      </w:hyperlink>
      <w:r w:rsidRPr="006046B4">
        <w:rPr>
          <w:rFonts w:ascii="Book Antiqua" w:eastAsia="Times New Roman" w:hAnsi="Book Antiqua" w:cs="Calibri"/>
          <w:color w:val="000000" w:themeColor="text1"/>
          <w:sz w:val="24"/>
          <w:lang w:eastAsia="sl-SI"/>
        </w:rPr>
        <w:t>, </w:t>
      </w:r>
      <w:hyperlink r:id="rId15" w:history="1">
        <w:r w:rsidRPr="006046B4">
          <w:rPr>
            <w:rFonts w:ascii="Book Antiqua" w:eastAsia="Times New Roman" w:hAnsi="Book Antiqua" w:cs="Calibri"/>
            <w:color w:val="000000" w:themeColor="text1"/>
            <w:sz w:val="24"/>
            <w:lang w:eastAsia="sl-SI"/>
          </w:rPr>
          <w:t>Zhao TC</w:t>
        </w:r>
      </w:hyperlink>
      <w:r w:rsidRPr="006046B4">
        <w:rPr>
          <w:rFonts w:ascii="Book Antiqua" w:eastAsia="Times New Roman" w:hAnsi="Book Antiqua" w:cs="Calibri"/>
          <w:color w:val="000000" w:themeColor="text1"/>
          <w:sz w:val="24"/>
          <w:lang w:eastAsia="sl-SI"/>
        </w:rPr>
        <w:t>, </w:t>
      </w:r>
      <w:hyperlink r:id="rId16" w:history="1">
        <w:r w:rsidRPr="006046B4">
          <w:rPr>
            <w:rFonts w:ascii="Book Antiqua" w:eastAsia="Times New Roman" w:hAnsi="Book Antiqua" w:cs="Calibri"/>
            <w:color w:val="000000" w:themeColor="text1"/>
            <w:sz w:val="24"/>
            <w:lang w:eastAsia="sl-SI"/>
          </w:rPr>
          <w:t>Yang HT</w:t>
        </w:r>
      </w:hyperlink>
      <w:r w:rsidRPr="006046B4">
        <w:rPr>
          <w:rFonts w:ascii="Book Antiqua" w:eastAsia="Times New Roman" w:hAnsi="Book Antiqua" w:cs="Calibri"/>
          <w:color w:val="000000" w:themeColor="text1"/>
          <w:sz w:val="24"/>
          <w:lang w:eastAsia="sl-SI"/>
        </w:rPr>
        <w:t>, </w:t>
      </w:r>
      <w:hyperlink r:id="rId17" w:history="1">
        <w:r w:rsidRPr="006046B4">
          <w:rPr>
            <w:rFonts w:ascii="Book Antiqua" w:eastAsia="Times New Roman" w:hAnsi="Book Antiqua" w:cs="Calibri"/>
            <w:color w:val="000000" w:themeColor="text1"/>
            <w:sz w:val="24"/>
            <w:lang w:eastAsia="sl-SI"/>
          </w:rPr>
          <w:t>Qi Z</w:t>
        </w:r>
      </w:hyperlink>
      <w:r w:rsidRPr="006046B4">
        <w:rPr>
          <w:rFonts w:ascii="Book Antiqua" w:eastAsia="Times New Roman" w:hAnsi="Book Antiqua" w:cs="Calibri"/>
          <w:color w:val="000000" w:themeColor="text1"/>
          <w:sz w:val="24"/>
          <w:lang w:eastAsia="sl-SI"/>
        </w:rPr>
        <w:t>, </w:t>
      </w:r>
      <w:hyperlink r:id="rId18" w:history="1">
        <w:r w:rsidRPr="006046B4">
          <w:rPr>
            <w:rFonts w:ascii="Book Antiqua" w:eastAsia="Times New Roman" w:hAnsi="Book Antiqua" w:cs="Calibri"/>
            <w:color w:val="000000" w:themeColor="text1"/>
            <w:sz w:val="24"/>
            <w:lang w:eastAsia="sl-SI"/>
          </w:rPr>
          <w:t>Lasance K</w:t>
        </w:r>
      </w:hyperlink>
      <w:r w:rsidRPr="006046B4">
        <w:rPr>
          <w:rFonts w:ascii="Book Antiqua" w:eastAsia="Times New Roman" w:hAnsi="Book Antiqua" w:cs="Calibri"/>
          <w:color w:val="000000" w:themeColor="text1"/>
          <w:sz w:val="24"/>
          <w:lang w:eastAsia="sl-SI"/>
        </w:rPr>
        <w:t>, </w:t>
      </w:r>
      <w:hyperlink r:id="rId19" w:history="1">
        <w:r w:rsidRPr="006046B4">
          <w:rPr>
            <w:rFonts w:ascii="Book Antiqua" w:eastAsia="Times New Roman" w:hAnsi="Book Antiqua" w:cs="Calibri"/>
            <w:color w:val="000000" w:themeColor="text1"/>
            <w:sz w:val="24"/>
            <w:lang w:eastAsia="sl-SI"/>
          </w:rPr>
          <w:t>Ashraf M</w:t>
        </w:r>
      </w:hyperlink>
      <w:r w:rsidRPr="006046B4">
        <w:rPr>
          <w:rFonts w:ascii="Book Antiqua" w:eastAsia="Times New Roman" w:hAnsi="Book Antiqua" w:cs="Calibri"/>
          <w:color w:val="000000" w:themeColor="text1"/>
          <w:sz w:val="24"/>
          <w:lang w:eastAsia="sl-SI"/>
        </w:rPr>
        <w:t>, </w:t>
      </w:r>
      <w:hyperlink r:id="rId20" w:history="1">
        <w:r w:rsidRPr="006046B4">
          <w:rPr>
            <w:rFonts w:ascii="Book Antiqua" w:eastAsia="Times New Roman" w:hAnsi="Book Antiqua" w:cs="Calibri"/>
            <w:color w:val="000000" w:themeColor="text1"/>
            <w:sz w:val="24"/>
            <w:lang w:eastAsia="sl-SI"/>
          </w:rPr>
          <w:t>Wang Y</w:t>
        </w:r>
      </w:hyperlink>
      <w:r w:rsidRPr="006046B4">
        <w:rPr>
          <w:rFonts w:ascii="Book Antiqua" w:eastAsia="Times New Roman" w:hAnsi="Book Antiqua" w:cs="Calibri"/>
          <w:color w:val="000000" w:themeColor="text1"/>
          <w:sz w:val="24"/>
          <w:lang w:eastAsia="sl-SI"/>
        </w:rPr>
        <w:t xml:space="preserve">. </w:t>
      </w:r>
      <w:hyperlink r:id="rId21" w:history="1">
        <w:r w:rsidRPr="006046B4">
          <w:rPr>
            <w:rFonts w:ascii="Book Antiqua" w:eastAsia="Times New Roman" w:hAnsi="Book Antiqua" w:cs="Calibri"/>
            <w:bCs/>
            <w:color w:val="000000" w:themeColor="text1"/>
            <w:kern w:val="36"/>
            <w:sz w:val="24"/>
            <w:lang w:eastAsia="sl-SI"/>
          </w:rPr>
          <w:t>Molecular strategy to reduce in vivo collagen barrier promotes entry of NCX1 positive inducible pluripotent stem cells (</w:t>
        </w:r>
        <w:proofErr w:type="gramStart"/>
        <w:r w:rsidRPr="006046B4">
          <w:rPr>
            <w:rFonts w:ascii="Book Antiqua" w:eastAsia="Times New Roman" w:hAnsi="Book Antiqua" w:cs="Calibri"/>
            <w:bCs/>
            <w:color w:val="000000" w:themeColor="text1"/>
            <w:kern w:val="36"/>
            <w:sz w:val="24"/>
            <w:lang w:eastAsia="sl-SI"/>
          </w:rPr>
          <w:t>iPSC(</w:t>
        </w:r>
        <w:proofErr w:type="gramEnd"/>
        <w:r w:rsidRPr="006046B4">
          <w:rPr>
            <w:rFonts w:ascii="Book Antiqua" w:eastAsia="Times New Roman" w:hAnsi="Book Antiqua" w:cs="Calibri"/>
            <w:bCs/>
            <w:color w:val="000000" w:themeColor="text1"/>
            <w:kern w:val="36"/>
            <w:sz w:val="24"/>
            <w:lang w:eastAsia="sl-SI"/>
          </w:rPr>
          <w:t>NCX¹</w:t>
        </w:r>
        <w:r w:rsidRPr="006046B4">
          <w:rPr>
            <w:rFonts w:ascii="Cambria Math" w:eastAsia="Times New Roman" w:hAnsi="Cambria Math" w:cs="Cambria Math"/>
            <w:bCs/>
            <w:color w:val="000000" w:themeColor="text1"/>
            <w:kern w:val="36"/>
            <w:sz w:val="24"/>
            <w:lang w:eastAsia="sl-SI"/>
          </w:rPr>
          <w:t>⁺</w:t>
        </w:r>
        <w:r w:rsidRPr="006046B4">
          <w:rPr>
            <w:rFonts w:ascii="Book Antiqua" w:eastAsia="Times New Roman" w:hAnsi="Book Antiqua" w:cs="Calibri"/>
            <w:bCs/>
            <w:color w:val="000000" w:themeColor="text1"/>
            <w:kern w:val="36"/>
            <w:sz w:val="24"/>
            <w:lang w:eastAsia="sl-SI"/>
          </w:rPr>
          <w:t>)) into ischemic (or injured) myocardium.</w:t>
        </w:r>
      </w:hyperlink>
      <w:r w:rsidRPr="006046B4">
        <w:rPr>
          <w:rFonts w:ascii="Book Antiqua" w:hAnsi="Book Antiqua"/>
          <w:color w:val="000000" w:themeColor="text1"/>
          <w:sz w:val="24"/>
        </w:rPr>
        <w:t xml:space="preserve"> </w:t>
      </w:r>
      <w:hyperlink r:id="rId22" w:tooltip="PloS one." w:history="1">
        <w:r w:rsidRPr="006046B4">
          <w:rPr>
            <w:rFonts w:ascii="Book Antiqua" w:eastAsia="Times New Roman" w:hAnsi="Book Antiqua" w:cs="Calibri"/>
            <w:i/>
            <w:color w:val="000000" w:themeColor="text1"/>
            <w:sz w:val="24"/>
            <w:lang w:eastAsia="sl-SI"/>
          </w:rPr>
          <w:t>PLoS One</w:t>
        </w:r>
      </w:hyperlink>
      <w:r w:rsidRPr="006046B4">
        <w:rPr>
          <w:rFonts w:ascii="Book Antiqua" w:eastAsia="Times New Roman" w:hAnsi="Book Antiqua" w:cs="Calibri"/>
          <w:color w:val="000000" w:themeColor="text1"/>
          <w:sz w:val="24"/>
          <w:lang w:eastAsia="sl-SI"/>
        </w:rPr>
        <w:t xml:space="preserve"> 2013; </w:t>
      </w:r>
      <w:r w:rsidRPr="006046B4">
        <w:rPr>
          <w:rFonts w:ascii="Book Antiqua" w:eastAsia="Times New Roman" w:hAnsi="Book Antiqua" w:cs="Calibri"/>
          <w:b/>
          <w:color w:val="000000" w:themeColor="text1"/>
          <w:sz w:val="24"/>
          <w:lang w:eastAsia="sl-SI"/>
        </w:rPr>
        <w:t>8</w:t>
      </w:r>
      <w:r w:rsidRPr="006046B4">
        <w:rPr>
          <w:rFonts w:ascii="Book Antiqua" w:eastAsia="Times New Roman" w:hAnsi="Book Antiqua" w:cs="Calibri"/>
          <w:color w:val="000000" w:themeColor="text1"/>
          <w:sz w:val="24"/>
          <w:lang w:eastAsia="sl-SI"/>
        </w:rPr>
        <w:t xml:space="preserve">: e70023 </w:t>
      </w:r>
      <w:r w:rsidRPr="006046B4">
        <w:rPr>
          <w:rFonts w:ascii="Book Antiqua" w:hAnsi="Book Antiqua" w:cs="Calibri" w:hint="eastAsia"/>
          <w:color w:val="000000" w:themeColor="text1"/>
          <w:sz w:val="24"/>
        </w:rPr>
        <w:t>[</w:t>
      </w:r>
      <w:r w:rsidRPr="006046B4">
        <w:rPr>
          <w:rFonts w:ascii="Book Antiqua" w:eastAsia="Times New Roman" w:hAnsi="Book Antiqua" w:cs="Arial"/>
          <w:color w:val="000000" w:themeColor="text1"/>
          <w:kern w:val="0"/>
          <w:sz w:val="24"/>
          <w:lang w:val="sl-SI" w:eastAsia="sl-SI"/>
        </w:rPr>
        <w:t>PMID: 2399089</w:t>
      </w:r>
      <w:r w:rsidRPr="006046B4">
        <w:rPr>
          <w:rFonts w:ascii="Book Antiqua" w:eastAsiaTheme="minorEastAsia" w:hAnsi="Book Antiqua" w:cs="Arial"/>
          <w:color w:val="000000" w:themeColor="text1"/>
          <w:kern w:val="0"/>
          <w:sz w:val="24"/>
          <w:lang w:val="sl-SI"/>
        </w:rPr>
        <w:t>3</w:t>
      </w:r>
      <w:r w:rsidRPr="006046B4">
        <w:rPr>
          <w:rFonts w:ascii="Book Antiqua" w:eastAsia="Times New Roman" w:hAnsi="Book Antiqua" w:cs="Calibri"/>
          <w:color w:val="000000" w:themeColor="text1"/>
          <w:sz w:val="24"/>
          <w:lang w:eastAsia="sl-SI"/>
        </w:rPr>
        <w:t xml:space="preserve"> DOI: 10.1371/journal.pone.0070023</w:t>
      </w:r>
      <w:r w:rsidRPr="006046B4">
        <w:rPr>
          <w:rFonts w:ascii="Book Antiqua" w:hAnsi="Book Antiqua" w:cs="Calibri" w:hint="eastAsia"/>
          <w:color w:val="000000" w:themeColor="text1"/>
          <w:sz w:val="24"/>
        </w:rPr>
        <w:t>]</w:t>
      </w:r>
    </w:p>
    <w:p w14:paraId="763D18F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54 </w:t>
      </w:r>
      <w:r w:rsidRPr="006046B4">
        <w:rPr>
          <w:rFonts w:ascii="Book Antiqua" w:hAnsi="Book Antiqua" w:cs="宋体"/>
          <w:b/>
          <w:bCs/>
          <w:color w:val="000000"/>
          <w:kern w:val="0"/>
          <w:sz w:val="24"/>
        </w:rPr>
        <w:t>Bostjancic E</w:t>
      </w:r>
      <w:r w:rsidRPr="006046B4">
        <w:rPr>
          <w:rFonts w:ascii="Book Antiqua" w:hAnsi="Book Antiqua" w:cs="宋体"/>
          <w:color w:val="000000"/>
          <w:kern w:val="0"/>
          <w:sz w:val="24"/>
        </w:rPr>
        <w:t>, Zidar N, Glavac D. MicroRNA microarray expression profiling in human myocardial infarction. </w:t>
      </w:r>
      <w:r w:rsidRPr="006046B4">
        <w:rPr>
          <w:rFonts w:ascii="Book Antiqua" w:hAnsi="Book Antiqua" w:cs="宋体"/>
          <w:i/>
          <w:iCs/>
          <w:color w:val="000000"/>
          <w:kern w:val="0"/>
          <w:sz w:val="24"/>
        </w:rPr>
        <w:t>Dis Markers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27</w:t>
      </w:r>
      <w:r w:rsidRPr="006046B4">
        <w:rPr>
          <w:rFonts w:ascii="Book Antiqua" w:hAnsi="Book Antiqua" w:cs="宋体"/>
          <w:color w:val="000000"/>
          <w:kern w:val="0"/>
          <w:sz w:val="24"/>
        </w:rPr>
        <w:t>: 255-268 [PMID: 20075508 DOI: 10.3233/DMA-2009-0671]</w:t>
      </w:r>
    </w:p>
    <w:p w14:paraId="20F4742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55 </w:t>
      </w:r>
      <w:r w:rsidRPr="006046B4">
        <w:rPr>
          <w:rFonts w:ascii="Book Antiqua" w:hAnsi="Book Antiqua" w:cs="宋体"/>
          <w:b/>
          <w:bCs/>
          <w:color w:val="000000"/>
          <w:kern w:val="0"/>
          <w:sz w:val="24"/>
        </w:rPr>
        <w:t>Bostjancic E</w:t>
      </w:r>
      <w:r w:rsidRPr="006046B4">
        <w:rPr>
          <w:rFonts w:ascii="Book Antiqua" w:hAnsi="Book Antiqua" w:cs="宋体"/>
          <w:color w:val="000000"/>
          <w:kern w:val="0"/>
          <w:sz w:val="24"/>
        </w:rPr>
        <w:t>, Zidar N, Stajer D, Glavac D. MicroRNAs miR-1, miR-133a, miR-133b and miR-208 are dysregulated in human myocardial infarction. </w:t>
      </w:r>
      <w:r w:rsidRPr="006046B4">
        <w:rPr>
          <w:rFonts w:ascii="Book Antiqua" w:hAnsi="Book Antiqua" w:cs="宋体"/>
          <w:i/>
          <w:iCs/>
          <w:color w:val="000000"/>
          <w:kern w:val="0"/>
          <w:sz w:val="24"/>
        </w:rPr>
        <w:t>Cardiology</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115</w:t>
      </w:r>
      <w:r w:rsidRPr="006046B4">
        <w:rPr>
          <w:rFonts w:ascii="Book Antiqua" w:hAnsi="Book Antiqua" w:cs="宋体"/>
          <w:color w:val="000000"/>
          <w:kern w:val="0"/>
          <w:sz w:val="24"/>
        </w:rPr>
        <w:t>: 163-169 [PMID: 20029200 DOI: 10.1159/000268088]</w:t>
      </w:r>
    </w:p>
    <w:p w14:paraId="5D19F37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56 </w:t>
      </w:r>
      <w:r w:rsidRPr="006046B4">
        <w:rPr>
          <w:rFonts w:ascii="Book Antiqua" w:hAnsi="Book Antiqua" w:cs="宋体"/>
          <w:b/>
          <w:bCs/>
          <w:color w:val="000000"/>
          <w:kern w:val="0"/>
          <w:sz w:val="24"/>
        </w:rPr>
        <w:t>Bostjancic E</w:t>
      </w:r>
      <w:r w:rsidRPr="006046B4">
        <w:rPr>
          <w:rFonts w:ascii="Book Antiqua" w:hAnsi="Book Antiqua" w:cs="宋体"/>
          <w:color w:val="000000"/>
          <w:kern w:val="0"/>
          <w:sz w:val="24"/>
        </w:rPr>
        <w:t>, Zidar N, Stajner D, Glavac D. MicroRNA miR-1 is up-regulated in remote myocardium in patients with myocardial infarction. </w:t>
      </w:r>
      <w:r w:rsidRPr="006046B4">
        <w:rPr>
          <w:rFonts w:ascii="Book Antiqua" w:hAnsi="Book Antiqua" w:cs="宋体"/>
          <w:i/>
          <w:iCs/>
          <w:color w:val="000000"/>
          <w:kern w:val="0"/>
          <w:sz w:val="24"/>
        </w:rPr>
        <w:t>Folia Biol (Praha)</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56</w:t>
      </w:r>
      <w:r w:rsidRPr="006046B4">
        <w:rPr>
          <w:rFonts w:ascii="Book Antiqua" w:hAnsi="Book Antiqua" w:cs="宋体"/>
          <w:color w:val="000000"/>
          <w:kern w:val="0"/>
          <w:sz w:val="24"/>
        </w:rPr>
        <w:t>: 27-31 [PMID: 20163779]</w:t>
      </w:r>
    </w:p>
    <w:p w14:paraId="479EAFA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57 </w:t>
      </w:r>
      <w:r w:rsidRPr="006046B4">
        <w:rPr>
          <w:rFonts w:ascii="Book Antiqua" w:hAnsi="Book Antiqua" w:cs="宋体"/>
          <w:b/>
          <w:bCs/>
          <w:color w:val="000000"/>
          <w:kern w:val="0"/>
          <w:sz w:val="24"/>
        </w:rPr>
        <w:t>Zidar N</w:t>
      </w:r>
      <w:r w:rsidRPr="006046B4">
        <w:rPr>
          <w:rFonts w:ascii="Book Antiqua" w:hAnsi="Book Antiqua" w:cs="宋体"/>
          <w:color w:val="000000"/>
          <w:kern w:val="0"/>
          <w:sz w:val="24"/>
        </w:rPr>
        <w:t>, Boštjan</w:t>
      </w:r>
      <w:r w:rsidRPr="006046B4">
        <w:rPr>
          <w:rFonts w:ascii="Book Antiqua" w:eastAsia="MS Mincho" w:hAnsi="Book Antiqua" w:cs="MS Mincho"/>
          <w:color w:val="000000"/>
          <w:kern w:val="0"/>
          <w:sz w:val="24"/>
        </w:rPr>
        <w:t>č</w:t>
      </w:r>
      <w:r w:rsidRPr="006046B4">
        <w:rPr>
          <w:rFonts w:ascii="Book Antiqua" w:hAnsi="Book Antiqua" w:cs="宋体"/>
          <w:color w:val="000000"/>
          <w:kern w:val="0"/>
          <w:sz w:val="24"/>
        </w:rPr>
        <w:t>i</w:t>
      </w:r>
      <w:r w:rsidRPr="006046B4">
        <w:rPr>
          <w:rFonts w:ascii="Book Antiqua" w:eastAsia="MS Mincho" w:hAnsi="Book Antiqua" w:cs="MS Mincho"/>
          <w:color w:val="000000"/>
          <w:kern w:val="0"/>
          <w:sz w:val="24"/>
        </w:rPr>
        <w:t>č</w:t>
      </w:r>
      <w:r w:rsidRPr="006046B4">
        <w:rPr>
          <w:rFonts w:ascii="Book Antiqua" w:hAnsi="Book Antiqua" w:cs="宋体"/>
          <w:color w:val="000000"/>
          <w:kern w:val="0"/>
          <w:sz w:val="24"/>
        </w:rPr>
        <w:t xml:space="preserve"> E, Glava</w:t>
      </w:r>
      <w:r w:rsidRPr="006046B4">
        <w:rPr>
          <w:rFonts w:ascii="Book Antiqua" w:eastAsia="MS Mincho" w:hAnsi="Book Antiqua" w:cs="MS Mincho"/>
          <w:color w:val="000000"/>
          <w:kern w:val="0"/>
          <w:sz w:val="24"/>
        </w:rPr>
        <w:t>č</w:t>
      </w:r>
      <w:r w:rsidRPr="006046B4">
        <w:rPr>
          <w:rFonts w:ascii="Book Antiqua" w:hAnsi="Book Antiqua" w:cs="宋体"/>
          <w:color w:val="000000"/>
          <w:kern w:val="0"/>
          <w:sz w:val="24"/>
        </w:rPr>
        <w:t xml:space="preserve"> D, Stajer D. MicroRNAs, innate immunity and ventricular rupture in human myocardial infarction. </w:t>
      </w:r>
      <w:r w:rsidRPr="006046B4">
        <w:rPr>
          <w:rFonts w:ascii="Book Antiqua" w:hAnsi="Book Antiqua" w:cs="宋体"/>
          <w:i/>
          <w:iCs/>
          <w:color w:val="000000"/>
          <w:kern w:val="0"/>
          <w:sz w:val="24"/>
        </w:rPr>
        <w:t>Dis Markers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31</w:t>
      </w:r>
      <w:r w:rsidRPr="006046B4">
        <w:rPr>
          <w:rFonts w:ascii="Book Antiqua" w:hAnsi="Book Antiqua" w:cs="宋体"/>
          <w:color w:val="000000"/>
          <w:kern w:val="0"/>
          <w:sz w:val="24"/>
        </w:rPr>
        <w:t>: 259-265 [PMID: 22048267 DOI: 10.3233/DMA-2011-0827]</w:t>
      </w:r>
    </w:p>
    <w:p w14:paraId="2DC601D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58 </w:t>
      </w:r>
      <w:r w:rsidRPr="006046B4">
        <w:rPr>
          <w:rFonts w:ascii="Book Antiqua" w:hAnsi="Book Antiqua" w:cs="宋体"/>
          <w:b/>
          <w:bCs/>
          <w:color w:val="000000"/>
          <w:kern w:val="0"/>
          <w:sz w:val="24"/>
        </w:rPr>
        <w:t>Boštjan</w:t>
      </w:r>
      <w:r w:rsidRPr="006046B4">
        <w:rPr>
          <w:rFonts w:ascii="Book Antiqua" w:eastAsia="MS Mincho" w:hAnsi="Book Antiqua" w:cs="MS Mincho"/>
          <w:b/>
          <w:bCs/>
          <w:color w:val="000000"/>
          <w:kern w:val="0"/>
          <w:sz w:val="24"/>
        </w:rPr>
        <w:t>č</w:t>
      </w:r>
      <w:r w:rsidRPr="006046B4">
        <w:rPr>
          <w:rFonts w:ascii="Book Antiqua" w:hAnsi="Book Antiqua" w:cs="宋体"/>
          <w:b/>
          <w:bCs/>
          <w:color w:val="000000"/>
          <w:kern w:val="0"/>
          <w:sz w:val="24"/>
        </w:rPr>
        <w:t>i</w:t>
      </w:r>
      <w:r w:rsidRPr="006046B4">
        <w:rPr>
          <w:rFonts w:ascii="Book Antiqua" w:eastAsia="MS Mincho" w:hAnsi="Book Antiqua" w:cs="MS Mincho"/>
          <w:b/>
          <w:bCs/>
          <w:color w:val="000000"/>
          <w:kern w:val="0"/>
          <w:sz w:val="24"/>
        </w:rPr>
        <w:t>č</w:t>
      </w:r>
      <w:r w:rsidRPr="006046B4">
        <w:rPr>
          <w:rFonts w:ascii="Book Antiqua" w:hAnsi="Book Antiqua" w:cs="宋体"/>
          <w:b/>
          <w:bCs/>
          <w:color w:val="000000"/>
          <w:kern w:val="0"/>
          <w:sz w:val="24"/>
        </w:rPr>
        <w:t xml:space="preserve"> E</w:t>
      </w:r>
      <w:r w:rsidRPr="006046B4">
        <w:rPr>
          <w:rFonts w:ascii="Book Antiqua" w:hAnsi="Book Antiqua" w:cs="宋体"/>
          <w:color w:val="000000"/>
          <w:kern w:val="0"/>
          <w:sz w:val="24"/>
        </w:rPr>
        <w:t>, Zidar N, Glava</w:t>
      </w:r>
      <w:r w:rsidRPr="006046B4">
        <w:rPr>
          <w:rFonts w:ascii="Book Antiqua" w:eastAsia="MS Mincho" w:hAnsi="Book Antiqua" w:cs="MS Mincho"/>
          <w:color w:val="000000"/>
          <w:kern w:val="0"/>
          <w:sz w:val="24"/>
        </w:rPr>
        <w:t>č</w:t>
      </w:r>
      <w:r w:rsidRPr="006046B4">
        <w:rPr>
          <w:rFonts w:ascii="Book Antiqua" w:hAnsi="Book Antiqua" w:cs="宋体"/>
          <w:color w:val="000000"/>
          <w:kern w:val="0"/>
          <w:sz w:val="24"/>
        </w:rPr>
        <w:t xml:space="preserve"> D. MicroRNAs and cardiac sarcoplasmic reticulum calcium ATPase-2 in human myocardial infarction: expression and bioinformatic analysis. </w:t>
      </w:r>
      <w:r w:rsidRPr="006046B4">
        <w:rPr>
          <w:rFonts w:ascii="Book Antiqua" w:hAnsi="Book Antiqua" w:cs="宋体"/>
          <w:i/>
          <w:iCs/>
          <w:color w:val="000000"/>
          <w:kern w:val="0"/>
          <w:sz w:val="24"/>
        </w:rPr>
        <w:t>BMC Genomics</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13</w:t>
      </w:r>
      <w:r w:rsidRPr="006046B4">
        <w:rPr>
          <w:rFonts w:ascii="Book Antiqua" w:hAnsi="Book Antiqua" w:cs="宋体"/>
          <w:color w:val="000000"/>
          <w:kern w:val="0"/>
          <w:sz w:val="24"/>
        </w:rPr>
        <w:t>: 552 [PMID: 23066896 DOI: 10.1186/1471-2164-13-552]</w:t>
      </w:r>
    </w:p>
    <w:p w14:paraId="20429E2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59 </w:t>
      </w:r>
      <w:r w:rsidRPr="006046B4">
        <w:rPr>
          <w:rFonts w:ascii="Book Antiqua" w:hAnsi="Book Antiqua" w:cs="宋体"/>
          <w:b/>
          <w:bCs/>
          <w:color w:val="000000"/>
          <w:kern w:val="0"/>
          <w:sz w:val="24"/>
        </w:rPr>
        <w:t>Kuwabara Y</w:t>
      </w:r>
      <w:r w:rsidRPr="006046B4">
        <w:rPr>
          <w:rFonts w:ascii="Book Antiqua" w:hAnsi="Book Antiqua" w:cs="宋体"/>
          <w:color w:val="000000"/>
          <w:kern w:val="0"/>
          <w:sz w:val="24"/>
        </w:rPr>
        <w:t>, Ono K, Horie T, Nishi H, Nagao K, Kinoshita M, Watanabe S, Baba O, Kojima Y, Shizuta S, Imai M, Tamura T, Kita T, Kimura T. Increased microRNA-1 and microRNA-133a levels in serum of patients with cardiovascular disease indicate myocardial damage. </w:t>
      </w:r>
      <w:r w:rsidRPr="006046B4">
        <w:rPr>
          <w:rFonts w:ascii="Book Antiqua" w:hAnsi="Book Antiqua" w:cs="宋体"/>
          <w:i/>
          <w:iCs/>
          <w:color w:val="000000"/>
          <w:kern w:val="0"/>
          <w:sz w:val="24"/>
        </w:rPr>
        <w:t>Circ Cardiovasc Genet</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4</w:t>
      </w:r>
      <w:r w:rsidRPr="006046B4">
        <w:rPr>
          <w:rFonts w:ascii="Book Antiqua" w:hAnsi="Book Antiqua" w:cs="宋体"/>
          <w:color w:val="000000"/>
          <w:kern w:val="0"/>
          <w:sz w:val="24"/>
        </w:rPr>
        <w:t>: 446-454 [PMID: 21642241 DOI: 10.1161/CIRCGENETICS.110.958975]</w:t>
      </w:r>
    </w:p>
    <w:p w14:paraId="36BB2034"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60 </w:t>
      </w:r>
      <w:r w:rsidRPr="006046B4">
        <w:rPr>
          <w:rFonts w:ascii="Book Antiqua" w:hAnsi="Book Antiqua" w:cs="宋体"/>
          <w:b/>
          <w:bCs/>
          <w:color w:val="000000"/>
          <w:kern w:val="0"/>
          <w:sz w:val="24"/>
        </w:rPr>
        <w:t>Matsumoto S</w:t>
      </w:r>
      <w:r w:rsidRPr="006046B4">
        <w:rPr>
          <w:rFonts w:ascii="Book Antiqua" w:hAnsi="Book Antiqua" w:cs="宋体"/>
          <w:color w:val="000000"/>
          <w:kern w:val="0"/>
          <w:sz w:val="24"/>
        </w:rPr>
        <w:t>, Sakata Y, Suna S, Nakatani D, Usami M, Hara M, Kitamura T, Hamasaki T, Nanto S, Kawahara Y, Komuro I. Circulating p53-responsive microRNAs are predictive indicators of heart failure after acute myocardial infarction. </w:t>
      </w:r>
      <w:r w:rsidRPr="006046B4">
        <w:rPr>
          <w:rFonts w:ascii="Book Antiqua" w:hAnsi="Book Antiqua" w:cs="宋体"/>
          <w:i/>
          <w:iCs/>
          <w:color w:val="000000"/>
          <w:kern w:val="0"/>
          <w:sz w:val="24"/>
        </w:rPr>
        <w:t>Circ Res</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113</w:t>
      </w:r>
      <w:r w:rsidRPr="006046B4">
        <w:rPr>
          <w:rFonts w:ascii="Book Antiqua" w:hAnsi="Book Antiqua" w:cs="宋体"/>
          <w:color w:val="000000"/>
          <w:kern w:val="0"/>
          <w:sz w:val="24"/>
        </w:rPr>
        <w:t>: 322-326 [PMID: 23743335 DOI: 10.1161/CIRCRESAHA.113.301209]</w:t>
      </w:r>
    </w:p>
    <w:p w14:paraId="43CF4E65"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61 </w:t>
      </w:r>
      <w:r w:rsidRPr="006046B4">
        <w:rPr>
          <w:rFonts w:ascii="Book Antiqua" w:hAnsi="Book Antiqua" w:cs="宋体"/>
          <w:b/>
          <w:bCs/>
          <w:color w:val="000000"/>
          <w:kern w:val="0"/>
          <w:sz w:val="24"/>
        </w:rPr>
        <w:t>Cheng Y</w:t>
      </w:r>
      <w:r w:rsidRPr="006046B4">
        <w:rPr>
          <w:rFonts w:ascii="Book Antiqua" w:hAnsi="Book Antiqua" w:cs="宋体"/>
          <w:color w:val="000000"/>
          <w:kern w:val="0"/>
          <w:sz w:val="24"/>
        </w:rPr>
        <w:t xml:space="preserve">, Tan N, Yang J, Liu X, Cao X, He P, Dong X, Qin S, Zhang C. </w:t>
      </w:r>
      <w:proofErr w:type="gramStart"/>
      <w:r w:rsidRPr="006046B4">
        <w:rPr>
          <w:rFonts w:ascii="Book Antiqua" w:hAnsi="Book Antiqua" w:cs="宋体"/>
          <w:color w:val="000000"/>
          <w:kern w:val="0"/>
          <w:sz w:val="24"/>
        </w:rPr>
        <w:t>A translational study of circulating cell-free microRNA-1 in acute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Clin Sci (Lond)</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119</w:t>
      </w:r>
      <w:r w:rsidRPr="006046B4">
        <w:rPr>
          <w:rFonts w:ascii="Book Antiqua" w:hAnsi="Book Antiqua" w:cs="宋体"/>
          <w:color w:val="000000"/>
          <w:kern w:val="0"/>
          <w:sz w:val="24"/>
        </w:rPr>
        <w:t>: 87-95 [PMID: 20218970 DOI: 10.1042/CS20090645]</w:t>
      </w:r>
    </w:p>
    <w:p w14:paraId="02FF5AE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62 </w:t>
      </w:r>
      <w:r w:rsidRPr="006046B4">
        <w:rPr>
          <w:rFonts w:ascii="Book Antiqua" w:hAnsi="Book Antiqua" w:cs="宋体"/>
          <w:b/>
          <w:bCs/>
          <w:color w:val="000000"/>
          <w:kern w:val="0"/>
          <w:sz w:val="24"/>
        </w:rPr>
        <w:t>Li C</w:t>
      </w:r>
      <w:r w:rsidRPr="006046B4">
        <w:rPr>
          <w:rFonts w:ascii="Book Antiqua" w:hAnsi="Book Antiqua" w:cs="宋体"/>
          <w:color w:val="000000"/>
          <w:kern w:val="0"/>
          <w:sz w:val="24"/>
        </w:rPr>
        <w:t>, Fang Z, Jiang T, Zhang Q, Liu C, Zhang C, Xiang Y. Serum microRNAs profile from genome-wide serves as a fingerprint for diagnosis of acute myocardial infarction and angina pectoris. </w:t>
      </w:r>
      <w:r w:rsidRPr="006046B4">
        <w:rPr>
          <w:rFonts w:ascii="Book Antiqua" w:hAnsi="Book Antiqua" w:cs="宋体"/>
          <w:i/>
          <w:iCs/>
          <w:color w:val="000000"/>
          <w:kern w:val="0"/>
          <w:sz w:val="24"/>
        </w:rPr>
        <w:t>BMC Med Genomics</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6</w:t>
      </w:r>
      <w:r w:rsidRPr="006046B4">
        <w:rPr>
          <w:rFonts w:ascii="Book Antiqua" w:hAnsi="Book Antiqua" w:cs="宋体"/>
          <w:color w:val="000000"/>
          <w:kern w:val="0"/>
          <w:sz w:val="24"/>
        </w:rPr>
        <w:t>: 16 [PMID: 23641832 DOI: 10.1186/1755-8794-6-16]</w:t>
      </w:r>
    </w:p>
    <w:p w14:paraId="194FEE99"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63 </w:t>
      </w:r>
      <w:r w:rsidRPr="006046B4">
        <w:rPr>
          <w:rFonts w:ascii="Book Antiqua" w:hAnsi="Book Antiqua" w:cs="宋体"/>
          <w:b/>
          <w:bCs/>
          <w:color w:val="000000"/>
          <w:kern w:val="0"/>
          <w:sz w:val="24"/>
        </w:rPr>
        <w:t>Matsumoto S</w:t>
      </w:r>
      <w:r w:rsidRPr="006046B4">
        <w:rPr>
          <w:rFonts w:ascii="Book Antiqua" w:hAnsi="Book Antiqua" w:cs="宋体"/>
          <w:color w:val="000000"/>
          <w:kern w:val="0"/>
          <w:sz w:val="24"/>
        </w:rPr>
        <w:t xml:space="preserve">, Sakata Y, Nakatani D, Suna S, Mizuno H, Shimizu M, Usami M, Sasaki T, Sato H, Kawahara Y, Hamasaki T, Nanto S, Hori M, Komuro I. </w:t>
      </w:r>
      <w:proofErr w:type="gramStart"/>
      <w:r w:rsidRPr="006046B4">
        <w:rPr>
          <w:rFonts w:ascii="Book Antiqua" w:hAnsi="Book Antiqua" w:cs="宋体"/>
          <w:color w:val="000000"/>
          <w:kern w:val="0"/>
          <w:sz w:val="24"/>
        </w:rPr>
        <w:t>A subset of circulating microRNAs are</w:t>
      </w:r>
      <w:proofErr w:type="gramEnd"/>
      <w:r w:rsidRPr="006046B4">
        <w:rPr>
          <w:rFonts w:ascii="Book Antiqua" w:hAnsi="Book Antiqua" w:cs="宋体"/>
          <w:color w:val="000000"/>
          <w:kern w:val="0"/>
          <w:sz w:val="24"/>
        </w:rPr>
        <w:t xml:space="preserve"> predictive for cardiac death after discharge for acute myocardial infarction. </w:t>
      </w:r>
      <w:r w:rsidRPr="006046B4">
        <w:rPr>
          <w:rFonts w:ascii="Book Antiqua" w:hAnsi="Book Antiqua" w:cs="宋体"/>
          <w:i/>
          <w:iCs/>
          <w:color w:val="000000"/>
          <w:kern w:val="0"/>
          <w:sz w:val="24"/>
        </w:rPr>
        <w:t>Biochem Biophys Res Commun</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427</w:t>
      </w:r>
      <w:r w:rsidRPr="006046B4">
        <w:rPr>
          <w:rFonts w:ascii="Book Antiqua" w:hAnsi="Book Antiqua" w:cs="宋体"/>
          <w:color w:val="000000"/>
          <w:kern w:val="0"/>
          <w:sz w:val="24"/>
        </w:rPr>
        <w:t>: 280-284 [PMID: 22995291 DOI: 10.1016/j.bbrc.2012.09.039]</w:t>
      </w:r>
    </w:p>
    <w:p w14:paraId="2A81156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64 </w:t>
      </w:r>
      <w:r w:rsidRPr="006046B4">
        <w:rPr>
          <w:rFonts w:ascii="Book Antiqua" w:hAnsi="Book Antiqua" w:cs="宋体"/>
          <w:b/>
          <w:bCs/>
          <w:color w:val="000000"/>
          <w:kern w:val="0"/>
          <w:sz w:val="24"/>
        </w:rPr>
        <w:t>Meder B</w:t>
      </w:r>
      <w:r w:rsidRPr="006046B4">
        <w:rPr>
          <w:rFonts w:ascii="Book Antiqua" w:hAnsi="Book Antiqua" w:cs="宋体"/>
          <w:color w:val="000000"/>
          <w:kern w:val="0"/>
          <w:sz w:val="24"/>
        </w:rPr>
        <w:t xml:space="preserve">, Keller A, Vogel B, Haas J, Sedaghat-Hamedani F, Kayvanpour E, Just S, Borries A, Rudloff J, Leidinger P, Meese E, Katus HA, Rottbauer W. MicroRNA signatures in total peripheral blood as novel biomarkers for acute myocardial </w:t>
      </w:r>
      <w:r w:rsidRPr="006046B4">
        <w:rPr>
          <w:rFonts w:ascii="Book Antiqua" w:hAnsi="Book Antiqua" w:cs="宋体"/>
          <w:color w:val="000000"/>
          <w:kern w:val="0"/>
          <w:sz w:val="24"/>
        </w:rPr>
        <w:lastRenderedPageBreak/>
        <w:t>infarction. </w:t>
      </w:r>
      <w:r w:rsidRPr="006046B4">
        <w:rPr>
          <w:rFonts w:ascii="Book Antiqua" w:hAnsi="Book Antiqua" w:cs="宋体"/>
          <w:i/>
          <w:iCs/>
          <w:color w:val="000000"/>
          <w:kern w:val="0"/>
          <w:sz w:val="24"/>
        </w:rPr>
        <w:t>Basic Res Cardiol</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106</w:t>
      </w:r>
      <w:r w:rsidRPr="006046B4">
        <w:rPr>
          <w:rFonts w:ascii="Book Antiqua" w:hAnsi="Book Antiqua" w:cs="宋体"/>
          <w:color w:val="000000"/>
          <w:kern w:val="0"/>
          <w:sz w:val="24"/>
        </w:rPr>
        <w:t>: 13-23 [PMID: 20886220 DOI: 10.1007/s00395-010-0123-2]</w:t>
      </w:r>
    </w:p>
    <w:p w14:paraId="351F45F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65 </w:t>
      </w:r>
      <w:r w:rsidRPr="006046B4">
        <w:rPr>
          <w:rFonts w:ascii="Book Antiqua" w:hAnsi="Book Antiqua" w:cs="宋体"/>
          <w:b/>
          <w:bCs/>
          <w:color w:val="000000"/>
          <w:kern w:val="0"/>
          <w:sz w:val="24"/>
        </w:rPr>
        <w:t>Vogel B</w:t>
      </w:r>
      <w:r w:rsidRPr="006046B4">
        <w:rPr>
          <w:rFonts w:ascii="Book Antiqua" w:hAnsi="Book Antiqua" w:cs="宋体"/>
          <w:color w:val="000000"/>
          <w:kern w:val="0"/>
          <w:sz w:val="24"/>
        </w:rPr>
        <w:t>, Keller A, Frese KS, Kloos W, Kayvanpour E, Sedaghat-Hamedani F, Hassel S, Marquart S, Beier M, Giannitis E, Hardt S, Katus HA, Meder B. Refining diagnostic microRNA signatures by whole-miRNome kinetic analysis in acute myocardial infarction. </w:t>
      </w:r>
      <w:r w:rsidRPr="006046B4">
        <w:rPr>
          <w:rFonts w:ascii="Book Antiqua" w:hAnsi="Book Antiqua" w:cs="宋体"/>
          <w:i/>
          <w:iCs/>
          <w:color w:val="000000"/>
          <w:kern w:val="0"/>
          <w:sz w:val="24"/>
        </w:rPr>
        <w:t>Clin Chem</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59</w:t>
      </w:r>
      <w:r w:rsidRPr="006046B4">
        <w:rPr>
          <w:rFonts w:ascii="Book Antiqua" w:hAnsi="Book Antiqua" w:cs="宋体"/>
          <w:color w:val="000000"/>
          <w:kern w:val="0"/>
          <w:sz w:val="24"/>
        </w:rPr>
        <w:t>: 410-418 [PMID: 23255549 DOI: 10.1373/clinchem.2011.181370]</w:t>
      </w:r>
    </w:p>
    <w:p w14:paraId="0BCC195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66 </w:t>
      </w:r>
      <w:r w:rsidRPr="006046B4">
        <w:rPr>
          <w:rFonts w:ascii="Book Antiqua" w:hAnsi="Book Antiqua" w:cs="宋体"/>
          <w:b/>
          <w:bCs/>
          <w:color w:val="000000"/>
          <w:kern w:val="0"/>
          <w:sz w:val="24"/>
        </w:rPr>
        <w:t>Wang R</w:t>
      </w:r>
      <w:r w:rsidRPr="006046B4">
        <w:rPr>
          <w:rFonts w:ascii="Book Antiqua" w:hAnsi="Book Antiqua" w:cs="宋体"/>
          <w:color w:val="000000"/>
          <w:kern w:val="0"/>
          <w:sz w:val="24"/>
        </w:rPr>
        <w:t>, Li N, Zhang Y, Ran Y, Pu J. Circulating microRNAs are promising novel biomarkers of acute myocardial infarction. </w:t>
      </w:r>
      <w:r w:rsidRPr="006046B4">
        <w:rPr>
          <w:rFonts w:ascii="Book Antiqua" w:hAnsi="Book Antiqua" w:cs="宋体"/>
          <w:i/>
          <w:iCs/>
          <w:color w:val="000000"/>
          <w:kern w:val="0"/>
          <w:sz w:val="24"/>
        </w:rPr>
        <w:t>Intern Med</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50</w:t>
      </w:r>
      <w:r w:rsidRPr="006046B4">
        <w:rPr>
          <w:rFonts w:ascii="Book Antiqua" w:hAnsi="Book Antiqua" w:cs="宋体"/>
          <w:color w:val="000000"/>
          <w:kern w:val="0"/>
          <w:sz w:val="24"/>
        </w:rPr>
        <w:t>: 1789-1795 [PMID: 21881276]</w:t>
      </w:r>
    </w:p>
    <w:p w14:paraId="2FF57ED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67 </w:t>
      </w:r>
      <w:r w:rsidRPr="006046B4">
        <w:rPr>
          <w:rFonts w:ascii="Book Antiqua" w:hAnsi="Book Antiqua" w:cs="宋体"/>
          <w:b/>
          <w:bCs/>
          <w:color w:val="000000"/>
          <w:kern w:val="0"/>
          <w:sz w:val="24"/>
        </w:rPr>
        <w:t>Wang GK</w:t>
      </w:r>
      <w:r w:rsidRPr="006046B4">
        <w:rPr>
          <w:rFonts w:ascii="Book Antiqua" w:hAnsi="Book Antiqua" w:cs="宋体"/>
          <w:color w:val="000000"/>
          <w:kern w:val="0"/>
          <w:sz w:val="24"/>
        </w:rPr>
        <w:t>, Zhu JQ, Zhang JT, Li Q, Li Y, He J, Qin YW, Jing Q. Circulating microRNA: a novel potential biomarker for early diagnosis of acute myocardial infarction in humans. </w:t>
      </w:r>
      <w:r w:rsidRPr="006046B4">
        <w:rPr>
          <w:rFonts w:ascii="Book Antiqua" w:hAnsi="Book Antiqua" w:cs="宋体"/>
          <w:i/>
          <w:iCs/>
          <w:color w:val="000000"/>
          <w:kern w:val="0"/>
          <w:sz w:val="24"/>
        </w:rPr>
        <w:t>Eur Heart J</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31</w:t>
      </w:r>
      <w:r w:rsidRPr="006046B4">
        <w:rPr>
          <w:rFonts w:ascii="Book Antiqua" w:hAnsi="Book Antiqua" w:cs="宋体"/>
          <w:color w:val="000000"/>
          <w:kern w:val="0"/>
          <w:sz w:val="24"/>
        </w:rPr>
        <w:t>: 659-666 [PMID: 20159880 DOI: 10.1093/eurheartj/ehq013]</w:t>
      </w:r>
    </w:p>
    <w:p w14:paraId="7810D712"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68 </w:t>
      </w:r>
      <w:r w:rsidRPr="006046B4">
        <w:rPr>
          <w:rFonts w:ascii="Book Antiqua" w:hAnsi="Book Antiqua" w:cs="宋体"/>
          <w:b/>
          <w:bCs/>
          <w:color w:val="000000"/>
          <w:kern w:val="0"/>
          <w:sz w:val="24"/>
        </w:rPr>
        <w:t>D'Alessandra Y</w:t>
      </w:r>
      <w:r w:rsidRPr="006046B4">
        <w:rPr>
          <w:rFonts w:ascii="Book Antiqua" w:hAnsi="Book Antiqua" w:cs="宋体"/>
          <w:color w:val="000000"/>
          <w:kern w:val="0"/>
          <w:sz w:val="24"/>
        </w:rPr>
        <w:t>, Devanna P, Limana F, Straino S, Di Carlo A, Brambilla PG, Rubino M, Carena MC, Spazzafumo L, De Simone M, Micheli B, Biglioli P, Achilli F, Martelli F, Maggiolini S, Marenzi G, Pompilio G, Capogrossi MC. Circulating microRNAs are new and sensitive biomarkers of myocardial infarction. </w:t>
      </w:r>
      <w:r w:rsidRPr="006046B4">
        <w:rPr>
          <w:rFonts w:ascii="Book Antiqua" w:hAnsi="Book Antiqua" w:cs="宋体"/>
          <w:i/>
          <w:iCs/>
          <w:color w:val="000000"/>
          <w:kern w:val="0"/>
          <w:sz w:val="24"/>
        </w:rPr>
        <w:t>Eur Heart J</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31</w:t>
      </w:r>
      <w:r w:rsidRPr="006046B4">
        <w:rPr>
          <w:rFonts w:ascii="Book Antiqua" w:hAnsi="Book Antiqua" w:cs="宋体"/>
          <w:color w:val="000000"/>
          <w:kern w:val="0"/>
          <w:sz w:val="24"/>
        </w:rPr>
        <w:t>: 2765-2773 [PMID: 20534597 DOI: 10.1093/eurheartj/ehq167]</w:t>
      </w:r>
    </w:p>
    <w:p w14:paraId="3917D83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69 </w:t>
      </w:r>
      <w:r w:rsidRPr="006046B4">
        <w:rPr>
          <w:rFonts w:ascii="Book Antiqua" w:hAnsi="Book Antiqua" w:cs="宋体"/>
          <w:b/>
          <w:bCs/>
          <w:color w:val="000000"/>
          <w:kern w:val="0"/>
          <w:sz w:val="24"/>
        </w:rPr>
        <w:t>Ai J</w:t>
      </w:r>
      <w:r w:rsidRPr="006046B4">
        <w:rPr>
          <w:rFonts w:ascii="Book Antiqua" w:hAnsi="Book Antiqua" w:cs="宋体"/>
          <w:color w:val="000000"/>
          <w:kern w:val="0"/>
          <w:sz w:val="24"/>
        </w:rPr>
        <w:t>, Zhang R, Li Y, Pu J, Lu Y, Jiao J, Li K, Yu B, Li Z, Wang R, Wang L, Li Q, Wang N, Shan H, Li Z, Yang B. Circulating microRNA-1 as a potential novel biomarker for acute myocardial infarction. </w:t>
      </w:r>
      <w:r w:rsidRPr="006046B4">
        <w:rPr>
          <w:rFonts w:ascii="Book Antiqua" w:hAnsi="Book Antiqua" w:cs="宋体"/>
          <w:i/>
          <w:iCs/>
          <w:color w:val="000000"/>
          <w:kern w:val="0"/>
          <w:sz w:val="24"/>
        </w:rPr>
        <w:t>Biochem Biophys Res Commun</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391</w:t>
      </w:r>
      <w:r w:rsidRPr="006046B4">
        <w:rPr>
          <w:rFonts w:ascii="Book Antiqua" w:hAnsi="Book Antiqua" w:cs="宋体"/>
          <w:color w:val="000000"/>
          <w:kern w:val="0"/>
          <w:sz w:val="24"/>
        </w:rPr>
        <w:t>: 73-77 [PMID: 19896465 DOI: 10.1016/j.bbrc.2009.11.005]</w:t>
      </w:r>
    </w:p>
    <w:p w14:paraId="62CF31A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70 </w:t>
      </w:r>
      <w:r w:rsidRPr="006046B4">
        <w:rPr>
          <w:rFonts w:ascii="Book Antiqua" w:hAnsi="Book Antiqua" w:cs="宋体"/>
          <w:b/>
          <w:bCs/>
          <w:color w:val="000000"/>
          <w:kern w:val="0"/>
          <w:sz w:val="24"/>
        </w:rPr>
        <w:t>Long G</w:t>
      </w:r>
      <w:r w:rsidRPr="006046B4">
        <w:rPr>
          <w:rFonts w:ascii="Book Antiqua" w:hAnsi="Book Antiqua" w:cs="宋体"/>
          <w:color w:val="000000"/>
          <w:kern w:val="0"/>
          <w:sz w:val="24"/>
        </w:rPr>
        <w:t xml:space="preserve">, Wang F, Duan Q, Chen F, Yang S, Gong W, Wang Y, Chen C, Wang DW. </w:t>
      </w:r>
      <w:proofErr w:type="gramStart"/>
      <w:r w:rsidRPr="006046B4">
        <w:rPr>
          <w:rFonts w:ascii="Book Antiqua" w:hAnsi="Book Antiqua" w:cs="宋体"/>
          <w:color w:val="000000"/>
          <w:kern w:val="0"/>
          <w:sz w:val="24"/>
        </w:rPr>
        <w:t>Human circulating microRNA-1 and microRNA-126 as potential novel indicators for acute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Int J Biol Sci</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8</w:t>
      </w:r>
      <w:r w:rsidRPr="006046B4">
        <w:rPr>
          <w:rFonts w:ascii="Book Antiqua" w:hAnsi="Book Antiqua" w:cs="宋体"/>
          <w:color w:val="000000"/>
          <w:kern w:val="0"/>
          <w:sz w:val="24"/>
        </w:rPr>
        <w:t>: 811-818 [PMID: 22719221 DOI: 10.7150/ijbs.4439]</w:t>
      </w:r>
    </w:p>
    <w:p w14:paraId="41B1259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71 </w:t>
      </w:r>
      <w:r w:rsidRPr="006046B4">
        <w:rPr>
          <w:rFonts w:ascii="Book Antiqua" w:hAnsi="Book Antiqua" w:cs="宋体"/>
          <w:b/>
          <w:bCs/>
          <w:color w:val="000000"/>
          <w:kern w:val="0"/>
          <w:sz w:val="24"/>
        </w:rPr>
        <w:t>Li YQ</w:t>
      </w:r>
      <w:r w:rsidRPr="006046B4">
        <w:rPr>
          <w:rFonts w:ascii="Book Antiqua" w:hAnsi="Book Antiqua" w:cs="宋体"/>
          <w:color w:val="000000"/>
          <w:kern w:val="0"/>
          <w:sz w:val="24"/>
        </w:rPr>
        <w:t>, Zhang MF, Wen HY, Hu CL, Liu R, Wei HY, Ai CM, Wang G, Liao XX, Li X. Comparing the diagnostic values of circulating microRNAs and cardiac troponin T in patients with acute myocardial infarction. </w:t>
      </w:r>
      <w:r w:rsidRPr="006046B4">
        <w:rPr>
          <w:rFonts w:ascii="Book Antiqua" w:hAnsi="Book Antiqua" w:cs="宋体"/>
          <w:i/>
          <w:iCs/>
          <w:color w:val="000000"/>
          <w:kern w:val="0"/>
          <w:sz w:val="24"/>
        </w:rPr>
        <w:t>Clinics (Sao Paulo)</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68</w:t>
      </w:r>
      <w:r w:rsidRPr="006046B4">
        <w:rPr>
          <w:rFonts w:ascii="Book Antiqua" w:hAnsi="Book Antiqua" w:cs="宋体"/>
          <w:color w:val="000000"/>
          <w:kern w:val="0"/>
          <w:sz w:val="24"/>
        </w:rPr>
        <w:t>: 75-80 [PMID: 23420161]</w:t>
      </w:r>
    </w:p>
    <w:p w14:paraId="43FCF697"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72 </w:t>
      </w:r>
      <w:r w:rsidRPr="006046B4">
        <w:rPr>
          <w:rFonts w:ascii="Book Antiqua" w:hAnsi="Book Antiqua" w:cs="宋体"/>
          <w:b/>
          <w:bCs/>
          <w:color w:val="000000"/>
          <w:kern w:val="0"/>
          <w:sz w:val="24"/>
        </w:rPr>
        <w:t>Long G</w:t>
      </w:r>
      <w:r w:rsidRPr="006046B4">
        <w:rPr>
          <w:rFonts w:ascii="Book Antiqua" w:hAnsi="Book Antiqua" w:cs="宋体"/>
          <w:color w:val="000000"/>
          <w:kern w:val="0"/>
          <w:sz w:val="24"/>
        </w:rPr>
        <w:t>, Wang F, Duan Q, Yang S, Chen F, Gong W, Yang X, Wang Y, Chen C, Wang DW. Circulating miR-30a, miR-195 and let-7b associated with acute myocardial infarction. </w:t>
      </w:r>
      <w:r w:rsidRPr="006046B4">
        <w:rPr>
          <w:rFonts w:ascii="Book Antiqua" w:hAnsi="Book Antiqua" w:cs="宋体"/>
          <w:i/>
          <w:iCs/>
          <w:color w:val="000000"/>
          <w:kern w:val="0"/>
          <w:sz w:val="24"/>
        </w:rPr>
        <w:t>PLoS One</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7</w:t>
      </w:r>
      <w:r w:rsidRPr="006046B4">
        <w:rPr>
          <w:rFonts w:ascii="Book Antiqua" w:hAnsi="Book Antiqua" w:cs="宋体"/>
          <w:color w:val="000000"/>
          <w:kern w:val="0"/>
          <w:sz w:val="24"/>
        </w:rPr>
        <w:t>: e50926 [PMID: 23236408 DOI: 10.1371/journal.pone.0050926]</w:t>
      </w:r>
    </w:p>
    <w:p w14:paraId="5A8CD0A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73 </w:t>
      </w:r>
      <w:r w:rsidRPr="006046B4">
        <w:rPr>
          <w:rFonts w:ascii="Book Antiqua" w:hAnsi="Book Antiqua" w:cs="宋体"/>
          <w:b/>
          <w:bCs/>
          <w:color w:val="000000"/>
          <w:kern w:val="0"/>
          <w:sz w:val="24"/>
        </w:rPr>
        <w:t>Devaux Y</w:t>
      </w:r>
      <w:r w:rsidRPr="006046B4">
        <w:rPr>
          <w:rFonts w:ascii="Book Antiqua" w:hAnsi="Book Antiqua" w:cs="宋体"/>
          <w:color w:val="000000"/>
          <w:kern w:val="0"/>
          <w:sz w:val="24"/>
        </w:rPr>
        <w:t>, Vausort M, Goretti E, Nazarov PV, Azuaje F, Gilson G, Corsten MF, Schroen B, Lair ML, Heymans S, Wagner DR. Use of circulating microRNAs to diagnose acute myocardial infarction. </w:t>
      </w:r>
      <w:r w:rsidRPr="006046B4">
        <w:rPr>
          <w:rFonts w:ascii="Book Antiqua" w:hAnsi="Book Antiqua" w:cs="宋体"/>
          <w:i/>
          <w:iCs/>
          <w:color w:val="000000"/>
          <w:kern w:val="0"/>
          <w:sz w:val="24"/>
        </w:rPr>
        <w:t>Clin Chem</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58</w:t>
      </w:r>
      <w:r w:rsidRPr="006046B4">
        <w:rPr>
          <w:rFonts w:ascii="Book Antiqua" w:hAnsi="Book Antiqua" w:cs="宋体"/>
          <w:color w:val="000000"/>
          <w:kern w:val="0"/>
          <w:sz w:val="24"/>
        </w:rPr>
        <w:t>: 559-567 [PMID: 22252325 DOI: 10.1373/clinchem.2011.173823]</w:t>
      </w:r>
    </w:p>
    <w:p w14:paraId="672E642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74 </w:t>
      </w:r>
      <w:r w:rsidRPr="006046B4">
        <w:rPr>
          <w:rFonts w:ascii="Book Antiqua" w:hAnsi="Book Antiqua" w:cs="宋体"/>
          <w:b/>
          <w:bCs/>
          <w:color w:val="000000"/>
          <w:kern w:val="0"/>
          <w:sz w:val="24"/>
        </w:rPr>
        <w:t>Adachi T</w:t>
      </w:r>
      <w:r w:rsidRPr="006046B4">
        <w:rPr>
          <w:rFonts w:ascii="Book Antiqua" w:hAnsi="Book Antiqua" w:cs="宋体"/>
          <w:color w:val="000000"/>
          <w:kern w:val="0"/>
          <w:sz w:val="24"/>
        </w:rPr>
        <w:t>, Nakanishi M, Otsuka Y, Nishimura K, Hirokawa G, Goto Y, Nonogi H, Iwai N. Plasma microRNA 499 as a biomarker of acute myocardial infarction. </w:t>
      </w:r>
      <w:r w:rsidRPr="006046B4">
        <w:rPr>
          <w:rFonts w:ascii="Book Antiqua" w:hAnsi="Book Antiqua" w:cs="宋体"/>
          <w:i/>
          <w:iCs/>
          <w:color w:val="000000"/>
          <w:kern w:val="0"/>
          <w:sz w:val="24"/>
        </w:rPr>
        <w:t>Clin Chem</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56</w:t>
      </w:r>
      <w:r w:rsidRPr="006046B4">
        <w:rPr>
          <w:rFonts w:ascii="Book Antiqua" w:hAnsi="Book Antiqua" w:cs="宋体"/>
          <w:color w:val="000000"/>
          <w:kern w:val="0"/>
          <w:sz w:val="24"/>
        </w:rPr>
        <w:t>: 1183-1185 [PMID: 20395621 DOI: 10.1373/clinchem.2010.144121]</w:t>
      </w:r>
    </w:p>
    <w:p w14:paraId="79C5D854"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75 </w:t>
      </w:r>
      <w:r w:rsidRPr="006046B4">
        <w:rPr>
          <w:rFonts w:ascii="Book Antiqua" w:hAnsi="Book Antiqua" w:cs="宋体"/>
          <w:b/>
          <w:bCs/>
          <w:color w:val="000000"/>
          <w:kern w:val="0"/>
          <w:sz w:val="24"/>
        </w:rPr>
        <w:t>Wang F</w:t>
      </w:r>
      <w:r w:rsidRPr="006046B4">
        <w:rPr>
          <w:rFonts w:ascii="Book Antiqua" w:hAnsi="Book Antiqua" w:cs="宋体"/>
          <w:color w:val="000000"/>
          <w:kern w:val="0"/>
          <w:sz w:val="24"/>
        </w:rPr>
        <w:t>, Long G, Zhao C, Li H, Chaugai S, Wang Y, Chen C, Wang DW. Plasma microRNA-133a is a new marker for both acute myocardial infarction and underlying coronary artery stenosis. </w:t>
      </w:r>
      <w:r w:rsidRPr="006046B4">
        <w:rPr>
          <w:rFonts w:ascii="Book Antiqua" w:hAnsi="Book Antiqua" w:cs="宋体"/>
          <w:i/>
          <w:iCs/>
          <w:color w:val="000000"/>
          <w:kern w:val="0"/>
          <w:sz w:val="24"/>
        </w:rPr>
        <w:t>J Transl Med</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11</w:t>
      </w:r>
      <w:r w:rsidRPr="006046B4">
        <w:rPr>
          <w:rFonts w:ascii="Book Antiqua" w:hAnsi="Book Antiqua" w:cs="宋体"/>
          <w:color w:val="000000"/>
          <w:kern w:val="0"/>
          <w:sz w:val="24"/>
        </w:rPr>
        <w:t>: 222 [PMID: 24053180 DOI: 10.1186/1479-5876-11-222]</w:t>
      </w:r>
    </w:p>
    <w:p w14:paraId="36090162"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76 </w:t>
      </w:r>
      <w:r w:rsidRPr="006046B4">
        <w:rPr>
          <w:rFonts w:ascii="Book Antiqua" w:hAnsi="Book Antiqua" w:cs="宋体"/>
          <w:b/>
          <w:bCs/>
          <w:color w:val="000000"/>
          <w:kern w:val="0"/>
          <w:sz w:val="24"/>
        </w:rPr>
        <w:t>Corsten MF</w:t>
      </w:r>
      <w:r w:rsidRPr="006046B4">
        <w:rPr>
          <w:rFonts w:ascii="Book Antiqua" w:hAnsi="Book Antiqua" w:cs="宋体"/>
          <w:color w:val="000000"/>
          <w:kern w:val="0"/>
          <w:sz w:val="24"/>
        </w:rPr>
        <w:t>, Dennert R, Jochems S, Kuznetsova T, Devaux Y, Hofstra L, Wagner DR, Staessen JA, Heymans S, Schroen B. Circulating MicroRNA-208b and MicroRNA-499 reflect myocardial damage in cardiovascular disease. </w:t>
      </w:r>
      <w:r w:rsidRPr="006046B4">
        <w:rPr>
          <w:rFonts w:ascii="Book Antiqua" w:hAnsi="Book Antiqua" w:cs="宋体"/>
          <w:i/>
          <w:iCs/>
          <w:color w:val="000000"/>
          <w:kern w:val="0"/>
          <w:sz w:val="24"/>
        </w:rPr>
        <w:t>Circ Cardiovasc Genet</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3</w:t>
      </w:r>
      <w:r w:rsidRPr="006046B4">
        <w:rPr>
          <w:rFonts w:ascii="Book Antiqua" w:hAnsi="Book Antiqua" w:cs="宋体"/>
          <w:color w:val="000000"/>
          <w:kern w:val="0"/>
          <w:sz w:val="24"/>
        </w:rPr>
        <w:t>: 499-506 [PMID: 20921333 DOI: 10.1161/CIRCGENETICS.110.957415]</w:t>
      </w:r>
    </w:p>
    <w:p w14:paraId="1286D19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77 </w:t>
      </w:r>
      <w:r w:rsidRPr="006046B4">
        <w:rPr>
          <w:rFonts w:ascii="Book Antiqua" w:hAnsi="Book Antiqua" w:cs="宋体"/>
          <w:b/>
          <w:bCs/>
          <w:color w:val="000000"/>
          <w:kern w:val="0"/>
          <w:sz w:val="24"/>
        </w:rPr>
        <w:t>Nabia</w:t>
      </w:r>
      <w:r w:rsidRPr="006046B4">
        <w:rPr>
          <w:rFonts w:ascii="Book Antiqua" w:eastAsia="MS Mincho" w:hAnsi="Book Antiqua" w:cs="MS Mincho"/>
          <w:b/>
          <w:bCs/>
          <w:color w:val="000000"/>
          <w:kern w:val="0"/>
          <w:sz w:val="24"/>
        </w:rPr>
        <w:t>ł</w:t>
      </w:r>
      <w:r w:rsidRPr="006046B4">
        <w:rPr>
          <w:rFonts w:ascii="Book Antiqua" w:hAnsi="Book Antiqua" w:cs="宋体"/>
          <w:b/>
          <w:bCs/>
          <w:color w:val="000000"/>
          <w:kern w:val="0"/>
          <w:sz w:val="24"/>
        </w:rPr>
        <w:t>ek E</w:t>
      </w:r>
      <w:r w:rsidRPr="006046B4">
        <w:rPr>
          <w:rFonts w:ascii="Book Antiqua" w:hAnsi="Book Antiqua" w:cs="宋体"/>
          <w:color w:val="000000"/>
          <w:kern w:val="0"/>
          <w:sz w:val="24"/>
        </w:rPr>
        <w:t>, Wańha W, Kula D, Jadczyk T, Krajewska M, Kowalówka A, Dworowy S, Hrycek E, W</w:t>
      </w:r>
      <w:r w:rsidRPr="006046B4">
        <w:rPr>
          <w:rFonts w:ascii="Book Antiqua" w:eastAsia="MS Mincho" w:hAnsi="Book Antiqua" w:cs="MS Mincho"/>
          <w:color w:val="000000"/>
          <w:kern w:val="0"/>
          <w:sz w:val="24"/>
        </w:rPr>
        <w:t>ł</w:t>
      </w:r>
      <w:r w:rsidRPr="006046B4">
        <w:rPr>
          <w:rFonts w:ascii="Book Antiqua" w:hAnsi="Book Antiqua" w:cs="宋体"/>
          <w:color w:val="000000"/>
          <w:kern w:val="0"/>
          <w:sz w:val="24"/>
        </w:rPr>
        <w:t>udarczyk W, Parma Z, Michalewska-W</w:t>
      </w:r>
      <w:r w:rsidRPr="006046B4">
        <w:rPr>
          <w:rFonts w:ascii="Book Antiqua" w:eastAsia="MS Mincho" w:hAnsi="Book Antiqua" w:cs="MS Mincho"/>
          <w:color w:val="000000"/>
          <w:kern w:val="0"/>
          <w:sz w:val="24"/>
        </w:rPr>
        <w:t>ł</w:t>
      </w:r>
      <w:r w:rsidRPr="006046B4">
        <w:rPr>
          <w:rFonts w:ascii="Book Antiqua" w:hAnsi="Book Antiqua" w:cs="宋体"/>
          <w:color w:val="000000"/>
          <w:kern w:val="0"/>
          <w:sz w:val="24"/>
        </w:rPr>
        <w:t>udarczyk A, Paw</w:t>
      </w:r>
      <w:r w:rsidRPr="006046B4">
        <w:rPr>
          <w:rFonts w:ascii="Book Antiqua" w:eastAsia="MS Mincho" w:hAnsi="Book Antiqua" w:cs="MS Mincho"/>
          <w:color w:val="000000"/>
          <w:kern w:val="0"/>
          <w:sz w:val="24"/>
        </w:rPr>
        <w:t>ł</w:t>
      </w:r>
      <w:r w:rsidRPr="006046B4">
        <w:rPr>
          <w:rFonts w:ascii="Book Antiqua" w:hAnsi="Book Antiqua" w:cs="宋体"/>
          <w:color w:val="000000"/>
          <w:kern w:val="0"/>
          <w:sz w:val="24"/>
        </w:rPr>
        <w:t>owski T, Ocha</w:t>
      </w:r>
      <w:r w:rsidRPr="006046B4">
        <w:rPr>
          <w:rFonts w:ascii="Book Antiqua" w:eastAsia="MS Mincho" w:hAnsi="Book Antiqua" w:cs="MS Mincho"/>
          <w:color w:val="000000"/>
          <w:kern w:val="0"/>
          <w:sz w:val="24"/>
        </w:rPr>
        <w:t>ł</w:t>
      </w:r>
      <w:r w:rsidRPr="006046B4">
        <w:rPr>
          <w:rFonts w:ascii="Book Antiqua" w:hAnsi="Book Antiqua" w:cs="宋体"/>
          <w:color w:val="000000"/>
          <w:kern w:val="0"/>
          <w:sz w:val="24"/>
        </w:rPr>
        <w:t>a B, Jarz</w:t>
      </w:r>
      <w:r w:rsidRPr="006046B4">
        <w:rPr>
          <w:rFonts w:ascii="Book Antiqua" w:eastAsia="MS Mincho" w:hAnsi="Book Antiqua" w:cs="MS Mincho"/>
          <w:color w:val="000000"/>
          <w:kern w:val="0"/>
          <w:sz w:val="24"/>
        </w:rPr>
        <w:t>ą</w:t>
      </w:r>
      <w:r w:rsidRPr="006046B4">
        <w:rPr>
          <w:rFonts w:ascii="Book Antiqua" w:hAnsi="Book Antiqua" w:cs="宋体"/>
          <w:color w:val="000000"/>
          <w:kern w:val="0"/>
          <w:sz w:val="24"/>
        </w:rPr>
        <w:t>b B, Tendera M, Wojakowski W. Circulating microRNAs (miR-423-5p, miR-208a and miR-1) in acute myocardial infarction and stable coronary heart disease. </w:t>
      </w:r>
      <w:r w:rsidRPr="006046B4">
        <w:rPr>
          <w:rFonts w:ascii="Book Antiqua" w:hAnsi="Book Antiqua" w:cs="宋体"/>
          <w:i/>
          <w:iCs/>
          <w:color w:val="000000"/>
          <w:kern w:val="0"/>
          <w:sz w:val="24"/>
        </w:rPr>
        <w:t>Minerva Cardioangiol</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61</w:t>
      </w:r>
      <w:r w:rsidRPr="006046B4">
        <w:rPr>
          <w:rFonts w:ascii="Book Antiqua" w:hAnsi="Book Antiqua" w:cs="宋体"/>
          <w:color w:val="000000"/>
          <w:kern w:val="0"/>
          <w:sz w:val="24"/>
        </w:rPr>
        <w:t>: 627-637 [PMID: 24253456]</w:t>
      </w:r>
    </w:p>
    <w:p w14:paraId="592432A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78 </w:t>
      </w:r>
      <w:r w:rsidRPr="006046B4">
        <w:rPr>
          <w:rFonts w:ascii="Book Antiqua" w:hAnsi="Book Antiqua" w:cs="宋体"/>
          <w:b/>
          <w:bCs/>
          <w:color w:val="000000"/>
          <w:kern w:val="0"/>
          <w:sz w:val="24"/>
        </w:rPr>
        <w:t>Olivieri F</w:t>
      </w:r>
      <w:r w:rsidRPr="006046B4">
        <w:rPr>
          <w:rFonts w:ascii="Book Antiqua" w:hAnsi="Book Antiqua" w:cs="宋体"/>
          <w:color w:val="000000"/>
          <w:kern w:val="0"/>
          <w:sz w:val="24"/>
        </w:rPr>
        <w:t xml:space="preserve">, Antonicelli R, Lorenzi M, D'Alessandra Y, Lazzarini R, Santini G, Spazzafumo L, Lisa R, La Sala L, Galeazzi R, Recchioni R, Testa R, Pompilio G, Capogrossi MC, Procopio AD. </w:t>
      </w:r>
      <w:proofErr w:type="gramStart"/>
      <w:r w:rsidRPr="006046B4">
        <w:rPr>
          <w:rFonts w:ascii="Book Antiqua" w:hAnsi="Book Antiqua" w:cs="宋体"/>
          <w:color w:val="000000"/>
          <w:kern w:val="0"/>
          <w:sz w:val="24"/>
        </w:rPr>
        <w:t>Diagnostic potential of circulating miR-499-5p in elderly patients with acute non ST-elevation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Int J Cardiol</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167</w:t>
      </w:r>
      <w:r w:rsidRPr="006046B4">
        <w:rPr>
          <w:rFonts w:ascii="Book Antiqua" w:hAnsi="Book Antiqua" w:cs="宋体"/>
          <w:color w:val="000000"/>
          <w:kern w:val="0"/>
          <w:sz w:val="24"/>
        </w:rPr>
        <w:t>: 531-536 [PMID: 22330002 DOI: 10.1016/j.ijcard.2012.01.075]</w:t>
      </w:r>
    </w:p>
    <w:p w14:paraId="5CB8EAF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79 </w:t>
      </w:r>
      <w:r w:rsidRPr="006046B4">
        <w:rPr>
          <w:rFonts w:ascii="Book Antiqua" w:hAnsi="Book Antiqua" w:cs="宋体"/>
          <w:b/>
          <w:bCs/>
          <w:color w:val="000000"/>
          <w:kern w:val="0"/>
          <w:sz w:val="24"/>
        </w:rPr>
        <w:t>Jaguszewski M</w:t>
      </w:r>
      <w:r w:rsidRPr="006046B4">
        <w:rPr>
          <w:rFonts w:ascii="Book Antiqua" w:hAnsi="Book Antiqua" w:cs="宋体"/>
          <w:color w:val="000000"/>
          <w:kern w:val="0"/>
          <w:sz w:val="24"/>
        </w:rPr>
        <w:t>, Osipova J, Ghadri JR, Napp LC, Widera C, Franke J, Fijalkowski M, Nowak R, Fijalkowska M, Volkmann I, Katus HA, Wollert KC, Bauersachs J, Erne P, Lüscher TF, Thum T, Templin C. A signature of circulating microRNAs differentiates takotsubo cardiomyopathy from acute myocardial infarction. </w:t>
      </w:r>
      <w:r w:rsidRPr="006046B4">
        <w:rPr>
          <w:rFonts w:ascii="Book Antiqua" w:hAnsi="Book Antiqua" w:cs="宋体"/>
          <w:i/>
          <w:iCs/>
          <w:color w:val="000000"/>
          <w:kern w:val="0"/>
          <w:sz w:val="24"/>
        </w:rPr>
        <w:t>Eur Heart J</w:t>
      </w:r>
      <w:r w:rsidRPr="006046B4">
        <w:rPr>
          <w:rFonts w:ascii="Book Antiqua" w:hAnsi="Book Antiqua" w:cs="宋体"/>
          <w:color w:val="000000"/>
          <w:kern w:val="0"/>
          <w:sz w:val="24"/>
        </w:rPr>
        <w:t> 2014; </w:t>
      </w:r>
      <w:r w:rsidRPr="006046B4">
        <w:rPr>
          <w:rFonts w:ascii="Book Antiqua" w:hAnsi="Book Antiqua" w:cs="宋体"/>
          <w:b/>
          <w:bCs/>
          <w:color w:val="000000"/>
          <w:kern w:val="0"/>
          <w:sz w:val="24"/>
        </w:rPr>
        <w:t>35</w:t>
      </w:r>
      <w:r w:rsidRPr="006046B4">
        <w:rPr>
          <w:rFonts w:ascii="Book Antiqua" w:hAnsi="Book Antiqua" w:cs="宋体"/>
          <w:color w:val="000000"/>
          <w:kern w:val="0"/>
          <w:sz w:val="24"/>
        </w:rPr>
        <w:t>: 999-1006 [PMID: 24046434]</w:t>
      </w:r>
    </w:p>
    <w:p w14:paraId="3D1BEB7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80 </w:t>
      </w:r>
      <w:r w:rsidRPr="006046B4">
        <w:rPr>
          <w:rFonts w:ascii="Book Antiqua" w:hAnsi="Book Antiqua" w:cs="宋体"/>
          <w:b/>
          <w:bCs/>
          <w:color w:val="000000"/>
          <w:kern w:val="0"/>
          <w:sz w:val="24"/>
        </w:rPr>
        <w:t>Zile MR</w:t>
      </w:r>
      <w:r w:rsidRPr="006046B4">
        <w:rPr>
          <w:rFonts w:ascii="Book Antiqua" w:hAnsi="Book Antiqua" w:cs="宋体"/>
          <w:color w:val="000000"/>
          <w:kern w:val="0"/>
          <w:sz w:val="24"/>
        </w:rPr>
        <w:t xml:space="preserve">, Mehurg SM, Arroyo JE, Stroud RE, DeSantis SM, Spinale FG. </w:t>
      </w:r>
      <w:proofErr w:type="gramStart"/>
      <w:r w:rsidRPr="006046B4">
        <w:rPr>
          <w:rFonts w:ascii="Book Antiqua" w:hAnsi="Book Antiqua" w:cs="宋体"/>
          <w:color w:val="000000"/>
          <w:kern w:val="0"/>
          <w:sz w:val="24"/>
        </w:rPr>
        <w:t>Relationship between the temporal profile of plasma microRNA and left ventricular remodeling in patients after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Circ Cardiovasc Genet</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4</w:t>
      </w:r>
      <w:r w:rsidRPr="006046B4">
        <w:rPr>
          <w:rFonts w:ascii="Book Antiqua" w:hAnsi="Book Antiqua" w:cs="宋体"/>
          <w:color w:val="000000"/>
          <w:kern w:val="0"/>
          <w:sz w:val="24"/>
        </w:rPr>
        <w:t>: 614-619 [PMID: 21956146 DOI: 10.1161/CIRCGENETICS.111.959841]</w:t>
      </w:r>
    </w:p>
    <w:p w14:paraId="7324075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81 </w:t>
      </w:r>
      <w:r w:rsidRPr="006046B4">
        <w:rPr>
          <w:rFonts w:ascii="Book Antiqua" w:hAnsi="Book Antiqua" w:cs="宋体"/>
          <w:b/>
          <w:bCs/>
          <w:color w:val="000000"/>
          <w:kern w:val="0"/>
          <w:sz w:val="24"/>
        </w:rPr>
        <w:t>Gidlöf O</w:t>
      </w:r>
      <w:r w:rsidRPr="006046B4">
        <w:rPr>
          <w:rFonts w:ascii="Book Antiqua" w:hAnsi="Book Antiqua" w:cs="宋体"/>
          <w:color w:val="000000"/>
          <w:kern w:val="0"/>
          <w:sz w:val="24"/>
        </w:rPr>
        <w:t>, Smith JG, Miyazu K, Gilje P, Spencer A, Blomquist S, Erlinge D. Circulating cardio-enriched microRNAs are associated with long-term prognosis following myocardial infarction. </w:t>
      </w:r>
      <w:r w:rsidRPr="006046B4">
        <w:rPr>
          <w:rFonts w:ascii="Book Antiqua" w:hAnsi="Book Antiqua" w:cs="宋体"/>
          <w:i/>
          <w:iCs/>
          <w:color w:val="000000"/>
          <w:kern w:val="0"/>
          <w:sz w:val="24"/>
        </w:rPr>
        <w:t>BMC Cardiovasc Disord</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13</w:t>
      </w:r>
      <w:r w:rsidRPr="006046B4">
        <w:rPr>
          <w:rFonts w:ascii="Book Antiqua" w:hAnsi="Book Antiqua" w:cs="宋体"/>
          <w:color w:val="000000"/>
          <w:kern w:val="0"/>
          <w:sz w:val="24"/>
        </w:rPr>
        <w:t>: 12 [PMID: 23448306 DOI: 10.1186/1471-2261-13-12]</w:t>
      </w:r>
    </w:p>
    <w:p w14:paraId="483B9FA1"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82 </w:t>
      </w:r>
      <w:r w:rsidRPr="006046B4">
        <w:rPr>
          <w:rFonts w:ascii="Book Antiqua" w:hAnsi="Book Antiqua" w:cs="宋体"/>
          <w:b/>
          <w:bCs/>
          <w:color w:val="000000"/>
          <w:kern w:val="0"/>
          <w:sz w:val="24"/>
        </w:rPr>
        <w:t>Devaux Y</w:t>
      </w:r>
      <w:r w:rsidRPr="006046B4">
        <w:rPr>
          <w:rFonts w:ascii="Book Antiqua" w:hAnsi="Book Antiqua" w:cs="宋体"/>
          <w:color w:val="000000"/>
          <w:kern w:val="0"/>
          <w:sz w:val="24"/>
        </w:rPr>
        <w:t>, Vausort M, McCann GP, Zangrando J, Kelly D, Razvi N, Zhang L, Ng LL, Wagner DR, Squire IB. MicroRNA-150: a novel marker of left ventricular remodeling after acute myocardial infarction. </w:t>
      </w:r>
      <w:r w:rsidRPr="006046B4">
        <w:rPr>
          <w:rFonts w:ascii="Book Antiqua" w:hAnsi="Book Antiqua" w:cs="宋体"/>
          <w:i/>
          <w:iCs/>
          <w:color w:val="000000"/>
          <w:kern w:val="0"/>
          <w:sz w:val="24"/>
        </w:rPr>
        <w:t>Circ Cardiovasc Genet</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6</w:t>
      </w:r>
      <w:r w:rsidRPr="006046B4">
        <w:rPr>
          <w:rFonts w:ascii="Book Antiqua" w:hAnsi="Book Antiqua" w:cs="宋体"/>
          <w:color w:val="000000"/>
          <w:kern w:val="0"/>
          <w:sz w:val="24"/>
        </w:rPr>
        <w:t>: 290-298 [PMID: 23547171 DOI: 10.1161/CIRCGENETICS.113.000077]</w:t>
      </w:r>
    </w:p>
    <w:p w14:paraId="3267AE5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83 </w:t>
      </w:r>
      <w:r w:rsidRPr="006046B4">
        <w:rPr>
          <w:rFonts w:ascii="Book Antiqua" w:hAnsi="Book Antiqua" w:cs="宋体"/>
          <w:b/>
          <w:bCs/>
          <w:color w:val="000000"/>
          <w:kern w:val="0"/>
          <w:sz w:val="24"/>
        </w:rPr>
        <w:t>Devaux Y</w:t>
      </w:r>
      <w:r w:rsidRPr="006046B4">
        <w:rPr>
          <w:rFonts w:ascii="Book Antiqua" w:hAnsi="Book Antiqua" w:cs="宋体"/>
          <w:color w:val="000000"/>
          <w:kern w:val="0"/>
          <w:sz w:val="24"/>
        </w:rPr>
        <w:t>, Vausort M, McCann GP, Kelly D, Collignon O, Ng LL, Wagner DR, Squire IB. A panel of 4 microRNAs facilitates the prediction of left ventricular contractility after acute myocardial infarction. </w:t>
      </w:r>
      <w:r w:rsidRPr="006046B4">
        <w:rPr>
          <w:rFonts w:ascii="Book Antiqua" w:hAnsi="Book Antiqua" w:cs="宋体"/>
          <w:i/>
          <w:iCs/>
          <w:color w:val="000000"/>
          <w:kern w:val="0"/>
          <w:sz w:val="24"/>
        </w:rPr>
        <w:t>PLoS One</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8</w:t>
      </w:r>
      <w:r w:rsidRPr="006046B4">
        <w:rPr>
          <w:rFonts w:ascii="Book Antiqua" w:hAnsi="Book Antiqua" w:cs="宋体"/>
          <w:color w:val="000000"/>
          <w:kern w:val="0"/>
          <w:sz w:val="24"/>
        </w:rPr>
        <w:t>: e70644 [PMID: 23967079 DOI: 10.1371/journal.pone.0070644]</w:t>
      </w:r>
    </w:p>
    <w:p w14:paraId="4E982B0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84 </w:t>
      </w:r>
      <w:r w:rsidRPr="006046B4">
        <w:rPr>
          <w:rFonts w:ascii="Book Antiqua" w:hAnsi="Book Antiqua" w:cs="宋体"/>
          <w:b/>
          <w:bCs/>
          <w:color w:val="000000"/>
          <w:kern w:val="0"/>
          <w:sz w:val="24"/>
        </w:rPr>
        <w:t>Zampetaki A</w:t>
      </w:r>
      <w:r w:rsidRPr="006046B4">
        <w:rPr>
          <w:rFonts w:ascii="Book Antiqua" w:hAnsi="Book Antiqua" w:cs="宋体"/>
          <w:color w:val="000000"/>
          <w:kern w:val="0"/>
          <w:sz w:val="24"/>
        </w:rPr>
        <w:t>, Willeit P, Tilling L, Drozdov I, Prokopi M, Renard JM, Mayr A, Weger S, Schett G, Shah A, Boulanger CM, Willeit J, Chowienczyk PJ, Kiechl S, Mayr M. Prospective study on circulating MicroRNAs and risk of myocardial infarction. </w:t>
      </w:r>
      <w:r w:rsidRPr="006046B4">
        <w:rPr>
          <w:rFonts w:ascii="Book Antiqua" w:hAnsi="Book Antiqua" w:cs="宋体"/>
          <w:i/>
          <w:iCs/>
          <w:color w:val="000000"/>
          <w:kern w:val="0"/>
          <w:sz w:val="24"/>
        </w:rPr>
        <w:t>J Am Coll Cardiol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60</w:t>
      </w:r>
      <w:r w:rsidRPr="006046B4">
        <w:rPr>
          <w:rFonts w:ascii="Book Antiqua" w:hAnsi="Book Antiqua" w:cs="宋体"/>
          <w:color w:val="000000"/>
          <w:kern w:val="0"/>
          <w:sz w:val="24"/>
        </w:rPr>
        <w:t>: 290-299 [PMID: 22813605 DOI: 10.1016/j.jacc.2012.03.056]</w:t>
      </w:r>
    </w:p>
    <w:p w14:paraId="3EB87DB2"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85 </w:t>
      </w:r>
      <w:r w:rsidRPr="006046B4">
        <w:rPr>
          <w:rFonts w:ascii="Book Antiqua" w:hAnsi="Book Antiqua" w:cs="宋体"/>
          <w:b/>
          <w:bCs/>
          <w:color w:val="000000"/>
          <w:kern w:val="0"/>
          <w:sz w:val="24"/>
        </w:rPr>
        <w:t>Gidlöf O</w:t>
      </w:r>
      <w:r w:rsidRPr="006046B4">
        <w:rPr>
          <w:rFonts w:ascii="Book Antiqua" w:hAnsi="Book Antiqua" w:cs="宋体"/>
          <w:color w:val="000000"/>
          <w:kern w:val="0"/>
          <w:sz w:val="24"/>
        </w:rPr>
        <w:t>, Andersson P, van der Pals J, Götberg M, Erlinge D. Cardiospecific microRNA plasma levels correlate with troponin and cardiac function in patients with ST elevation myocardial infarction, are selectively dependent on renal elimination, and can be detected in urine samples. </w:t>
      </w:r>
      <w:r w:rsidRPr="006046B4">
        <w:rPr>
          <w:rFonts w:ascii="Book Antiqua" w:hAnsi="Book Antiqua" w:cs="宋体"/>
          <w:i/>
          <w:iCs/>
          <w:color w:val="000000"/>
          <w:kern w:val="0"/>
          <w:sz w:val="24"/>
        </w:rPr>
        <w:t>Cardiology</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118</w:t>
      </w:r>
      <w:r w:rsidRPr="006046B4">
        <w:rPr>
          <w:rFonts w:ascii="Book Antiqua" w:hAnsi="Book Antiqua" w:cs="宋体"/>
          <w:color w:val="000000"/>
          <w:kern w:val="0"/>
          <w:sz w:val="24"/>
        </w:rPr>
        <w:t>: 217-226 [PMID: 21701171 DOI: 10.1159/000328869]</w:t>
      </w:r>
    </w:p>
    <w:p w14:paraId="46BAE5B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86 </w:t>
      </w:r>
      <w:r w:rsidRPr="006046B4">
        <w:rPr>
          <w:rFonts w:ascii="Book Antiqua" w:hAnsi="Book Antiqua" w:cs="宋体"/>
          <w:b/>
          <w:bCs/>
          <w:color w:val="000000"/>
          <w:kern w:val="0"/>
          <w:sz w:val="24"/>
        </w:rPr>
        <w:t>Cheng Y</w:t>
      </w:r>
      <w:r w:rsidRPr="006046B4">
        <w:rPr>
          <w:rFonts w:ascii="Book Antiqua" w:hAnsi="Book Antiqua" w:cs="宋体"/>
          <w:color w:val="000000"/>
          <w:kern w:val="0"/>
          <w:sz w:val="24"/>
        </w:rPr>
        <w:t xml:space="preserve">, Wang X, Yang J, Duan X, Yao Y, Shi X, Chen Z, Fan Z, Liu X, Qin S, Tang X, Zhang C. </w:t>
      </w:r>
      <w:proofErr w:type="gramStart"/>
      <w:r w:rsidRPr="006046B4">
        <w:rPr>
          <w:rFonts w:ascii="Book Antiqua" w:hAnsi="Book Antiqua" w:cs="宋体"/>
          <w:color w:val="000000"/>
          <w:kern w:val="0"/>
          <w:sz w:val="24"/>
        </w:rPr>
        <w:t>A translational study of urine miRNAs in acute myocardial infarction.</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J Mol Cell Cardiol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53</w:t>
      </w:r>
      <w:r w:rsidRPr="006046B4">
        <w:rPr>
          <w:rFonts w:ascii="Book Antiqua" w:hAnsi="Book Antiqua" w:cs="宋体"/>
          <w:color w:val="000000"/>
          <w:kern w:val="0"/>
          <w:sz w:val="24"/>
        </w:rPr>
        <w:t>: 668-676 [PMID: 22921780 DOI: 10.1016/j.yjmcc.2012.08.010]</w:t>
      </w:r>
    </w:p>
    <w:p w14:paraId="0B0A6A7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87 </w:t>
      </w:r>
      <w:r w:rsidRPr="006046B4">
        <w:rPr>
          <w:rFonts w:ascii="Book Antiqua" w:hAnsi="Book Antiqua" w:cs="宋体"/>
          <w:b/>
          <w:bCs/>
          <w:color w:val="000000"/>
          <w:kern w:val="0"/>
          <w:sz w:val="24"/>
        </w:rPr>
        <w:t>Eitel I</w:t>
      </w:r>
      <w:r w:rsidRPr="006046B4">
        <w:rPr>
          <w:rFonts w:ascii="Book Antiqua" w:hAnsi="Book Antiqua" w:cs="宋体"/>
          <w:color w:val="000000"/>
          <w:kern w:val="0"/>
          <w:sz w:val="24"/>
        </w:rPr>
        <w:t>, Adams V, Dieterich P, Fuernau G, de Waha S, Desch S, Schuler G, Thiele H. Relation of circulating MicroRNA-133a concentrations with myocardial damage and clinical prognosis in ST-elevation myocardial infarction. </w:t>
      </w:r>
      <w:r w:rsidRPr="006046B4">
        <w:rPr>
          <w:rFonts w:ascii="Book Antiqua" w:hAnsi="Book Antiqua" w:cs="宋体"/>
          <w:i/>
          <w:iCs/>
          <w:color w:val="000000"/>
          <w:kern w:val="0"/>
          <w:sz w:val="24"/>
        </w:rPr>
        <w:t>Am Heart J</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164</w:t>
      </w:r>
      <w:r w:rsidRPr="006046B4">
        <w:rPr>
          <w:rFonts w:ascii="Book Antiqua" w:hAnsi="Book Antiqua" w:cs="宋体"/>
          <w:color w:val="000000"/>
          <w:kern w:val="0"/>
          <w:sz w:val="24"/>
        </w:rPr>
        <w:t>: 706-714 [PMID: 23137501 DOI: 10.1016/j.ahj.2012.08.004]</w:t>
      </w:r>
    </w:p>
    <w:p w14:paraId="29A3A67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88 </w:t>
      </w:r>
      <w:r w:rsidRPr="006046B4">
        <w:rPr>
          <w:rFonts w:ascii="Book Antiqua" w:hAnsi="Book Antiqua" w:cs="宋体"/>
          <w:b/>
          <w:bCs/>
          <w:color w:val="000000"/>
          <w:kern w:val="0"/>
          <w:sz w:val="24"/>
        </w:rPr>
        <w:t>Bauters C</w:t>
      </w:r>
      <w:r w:rsidRPr="006046B4">
        <w:rPr>
          <w:rFonts w:ascii="Book Antiqua" w:hAnsi="Book Antiqua" w:cs="宋体"/>
          <w:color w:val="000000"/>
          <w:kern w:val="0"/>
          <w:sz w:val="24"/>
        </w:rPr>
        <w:t>, Kumarswamy R, Holzmann A, Bretthauer J, Anker SD, Pinet F, Thum T. Circulating miR-133a and miR-423-5p fail as biomarkers for left ventricular remodeling after myocardial infarction. </w:t>
      </w:r>
      <w:r w:rsidRPr="006046B4">
        <w:rPr>
          <w:rFonts w:ascii="Book Antiqua" w:hAnsi="Book Antiqua" w:cs="宋体"/>
          <w:i/>
          <w:iCs/>
          <w:color w:val="000000"/>
          <w:kern w:val="0"/>
          <w:sz w:val="24"/>
        </w:rPr>
        <w:t>Int J Cardiol</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168</w:t>
      </w:r>
      <w:r w:rsidRPr="006046B4">
        <w:rPr>
          <w:rFonts w:ascii="Book Antiqua" w:hAnsi="Book Antiqua" w:cs="宋体"/>
          <w:color w:val="000000"/>
          <w:kern w:val="0"/>
          <w:sz w:val="24"/>
        </w:rPr>
        <w:t>: 1837-1840 [PMID: 23347612 DOI: 10.1016/j.ijcard.2012.12.074]</w:t>
      </w:r>
    </w:p>
    <w:p w14:paraId="0636A690"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89 </w:t>
      </w:r>
      <w:r w:rsidRPr="006046B4">
        <w:rPr>
          <w:rFonts w:ascii="Book Antiqua" w:hAnsi="Book Antiqua" w:cs="宋体"/>
          <w:b/>
          <w:bCs/>
          <w:color w:val="000000"/>
          <w:kern w:val="0"/>
          <w:sz w:val="24"/>
        </w:rPr>
        <w:t>Li YG</w:t>
      </w:r>
      <w:r w:rsidRPr="006046B4">
        <w:rPr>
          <w:rFonts w:ascii="Book Antiqua" w:hAnsi="Book Antiqua" w:cs="宋体"/>
          <w:color w:val="000000"/>
          <w:kern w:val="0"/>
          <w:sz w:val="24"/>
        </w:rPr>
        <w:t>, Zhang PP, Jiao KL, Zou YZ.</w:t>
      </w:r>
      <w:proofErr w:type="gramEnd"/>
      <w:r w:rsidRPr="006046B4">
        <w:rPr>
          <w:rFonts w:ascii="Book Antiqua" w:hAnsi="Book Antiqua" w:cs="宋体"/>
          <w:color w:val="000000"/>
          <w:kern w:val="0"/>
          <w:sz w:val="24"/>
        </w:rPr>
        <w:t xml:space="preserve"> Knockdown of microRNA-181 by lentivirus mediated siRNA expression vector decreases the arrhythmogenic effect of skeletal myoblast transplantation in rat with myocardial infarction. </w:t>
      </w:r>
      <w:r w:rsidRPr="006046B4">
        <w:rPr>
          <w:rFonts w:ascii="Book Antiqua" w:hAnsi="Book Antiqua" w:cs="宋体"/>
          <w:i/>
          <w:iCs/>
          <w:color w:val="000000"/>
          <w:kern w:val="0"/>
          <w:sz w:val="24"/>
        </w:rPr>
        <w:t>Microvasc Res</w:t>
      </w:r>
      <w:r w:rsidRPr="006046B4">
        <w:rPr>
          <w:rFonts w:ascii="Book Antiqua" w:hAnsi="Book Antiqua" w:cs="宋体"/>
          <w:color w:val="000000"/>
          <w:kern w:val="0"/>
          <w:sz w:val="24"/>
        </w:rPr>
        <w:t> 2009; </w:t>
      </w:r>
      <w:r w:rsidRPr="006046B4">
        <w:rPr>
          <w:rFonts w:ascii="Book Antiqua" w:hAnsi="Book Antiqua" w:cs="宋体"/>
          <w:b/>
          <w:bCs/>
          <w:color w:val="000000"/>
          <w:kern w:val="0"/>
          <w:sz w:val="24"/>
        </w:rPr>
        <w:t>78</w:t>
      </w:r>
      <w:r w:rsidRPr="006046B4">
        <w:rPr>
          <w:rFonts w:ascii="Book Antiqua" w:hAnsi="Book Antiqua" w:cs="宋体"/>
          <w:color w:val="000000"/>
          <w:kern w:val="0"/>
          <w:sz w:val="24"/>
        </w:rPr>
        <w:t>: 393-404 [PMID: 19595696 DOI: 10.1016/j.mvr.2009.06.011]</w:t>
      </w:r>
    </w:p>
    <w:p w14:paraId="79A088AC"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90 </w:t>
      </w:r>
      <w:r w:rsidRPr="006046B4">
        <w:rPr>
          <w:rFonts w:ascii="Book Antiqua" w:hAnsi="Book Antiqua" w:cs="宋体"/>
          <w:b/>
          <w:bCs/>
          <w:color w:val="000000"/>
          <w:kern w:val="0"/>
          <w:sz w:val="24"/>
        </w:rPr>
        <w:t>Hu S</w:t>
      </w:r>
      <w:r w:rsidRPr="006046B4">
        <w:rPr>
          <w:rFonts w:ascii="Book Antiqua" w:hAnsi="Book Antiqua" w:cs="宋体"/>
          <w:color w:val="000000"/>
          <w:kern w:val="0"/>
          <w:sz w:val="24"/>
        </w:rPr>
        <w:t xml:space="preserve">, Huang M, Li Z, Jia F, Ghosh Z, Lijkwan MA, Fasanaro P, Sun N, Wang X, Martelli F, Robbins RC, Wu JC. </w:t>
      </w:r>
      <w:proofErr w:type="gramStart"/>
      <w:r w:rsidRPr="006046B4">
        <w:rPr>
          <w:rFonts w:ascii="Book Antiqua" w:hAnsi="Book Antiqua" w:cs="宋体"/>
          <w:color w:val="000000"/>
          <w:kern w:val="0"/>
          <w:sz w:val="24"/>
        </w:rPr>
        <w:t>MicroRNA-210 as a novel therapy for treatment of ischemic heart disease.</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122</w:t>
      </w:r>
      <w:r w:rsidRPr="006046B4">
        <w:rPr>
          <w:rFonts w:ascii="Book Antiqua" w:hAnsi="Book Antiqua" w:cs="宋体"/>
          <w:color w:val="000000"/>
          <w:kern w:val="0"/>
          <w:sz w:val="24"/>
        </w:rPr>
        <w:t>: S124-S131 [PMID: 20837903 DOI: 10.1161/CIRCULATIONAHA.109.928424]</w:t>
      </w:r>
    </w:p>
    <w:p w14:paraId="1EA82EB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91 </w:t>
      </w:r>
      <w:r w:rsidRPr="006046B4">
        <w:rPr>
          <w:rFonts w:ascii="Book Antiqua" w:hAnsi="Book Antiqua" w:cs="宋体"/>
          <w:b/>
          <w:bCs/>
          <w:color w:val="000000"/>
          <w:kern w:val="0"/>
          <w:sz w:val="24"/>
        </w:rPr>
        <w:t>Lin RC</w:t>
      </w:r>
      <w:r w:rsidRPr="006046B4">
        <w:rPr>
          <w:rFonts w:ascii="Book Antiqua" w:hAnsi="Book Antiqua" w:cs="宋体"/>
          <w:color w:val="000000"/>
          <w:kern w:val="0"/>
          <w:sz w:val="24"/>
        </w:rPr>
        <w:t>, Weeks KL, Gao XM, Williams RB, Bernardo BC, Kiriazis H, Matthews VB, Woodcock EA, Bouwman RD, Mollica JP, Speirs HJ, Dawes IW, Daly RJ, Shioi T, Izumo S, Febbraio MA, Du XJ, McMullen JR. PI3K(p110 alpha) protects against myocardial infarction-induced heart failure: identification of PI3K-regulated miRNA and mRNA. </w:t>
      </w:r>
      <w:r w:rsidRPr="006046B4">
        <w:rPr>
          <w:rFonts w:ascii="Book Antiqua" w:hAnsi="Book Antiqua" w:cs="宋体"/>
          <w:i/>
          <w:iCs/>
          <w:color w:val="000000"/>
          <w:kern w:val="0"/>
          <w:sz w:val="24"/>
        </w:rPr>
        <w:t>Arterioscler Thromb Vasc Biol</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30</w:t>
      </w:r>
      <w:r w:rsidRPr="006046B4">
        <w:rPr>
          <w:rFonts w:ascii="Book Antiqua" w:hAnsi="Book Antiqua" w:cs="宋体"/>
          <w:color w:val="000000"/>
          <w:kern w:val="0"/>
          <w:sz w:val="24"/>
        </w:rPr>
        <w:t>: 724-732 [PMID: 20237330 DOI: 10.1161/ATVBAHA.109.201988]</w:t>
      </w:r>
    </w:p>
    <w:p w14:paraId="3513E7AF"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92 </w:t>
      </w:r>
      <w:r w:rsidRPr="006046B4">
        <w:rPr>
          <w:rFonts w:ascii="Book Antiqua" w:hAnsi="Book Antiqua" w:cs="宋体"/>
          <w:b/>
          <w:bCs/>
          <w:color w:val="000000"/>
          <w:kern w:val="0"/>
          <w:sz w:val="24"/>
        </w:rPr>
        <w:t>Zhang Y</w:t>
      </w:r>
      <w:r w:rsidRPr="006046B4">
        <w:rPr>
          <w:rFonts w:ascii="Book Antiqua" w:hAnsi="Book Antiqua" w:cs="宋体"/>
          <w:color w:val="000000"/>
          <w:kern w:val="0"/>
          <w:sz w:val="24"/>
        </w:rPr>
        <w:t>, Zhang L, Chu W, Wang B, Zhang J, Zhao M, Li X, Li B, Lu Y, Yang B, Shan H. Tanshinone IIA inhibits miR-1 expression through p38 MAPK signal pathway in post-infarction rat cardiomyocytes. </w:t>
      </w:r>
      <w:r w:rsidRPr="006046B4">
        <w:rPr>
          <w:rFonts w:ascii="Book Antiqua" w:hAnsi="Book Antiqua" w:cs="宋体"/>
          <w:i/>
          <w:iCs/>
          <w:color w:val="000000"/>
          <w:kern w:val="0"/>
          <w:sz w:val="24"/>
        </w:rPr>
        <w:t>Cell Physiol Biochem</w:t>
      </w:r>
      <w:r w:rsidRPr="006046B4">
        <w:rPr>
          <w:rFonts w:ascii="Book Antiqua" w:hAnsi="Book Antiqua" w:cs="宋体"/>
          <w:color w:val="000000"/>
          <w:kern w:val="0"/>
          <w:sz w:val="24"/>
        </w:rPr>
        <w:t> 2010; </w:t>
      </w:r>
      <w:r w:rsidRPr="006046B4">
        <w:rPr>
          <w:rFonts w:ascii="Book Antiqua" w:hAnsi="Book Antiqua" w:cs="宋体"/>
          <w:b/>
          <w:bCs/>
          <w:color w:val="000000"/>
          <w:kern w:val="0"/>
          <w:sz w:val="24"/>
        </w:rPr>
        <w:t>26</w:t>
      </w:r>
      <w:r w:rsidRPr="006046B4">
        <w:rPr>
          <w:rFonts w:ascii="Book Antiqua" w:hAnsi="Book Antiqua" w:cs="宋体"/>
          <w:color w:val="000000"/>
          <w:kern w:val="0"/>
          <w:sz w:val="24"/>
        </w:rPr>
        <w:t>: 991-998 [PMID: 21220930 DOI: 10.1159/000324012]</w:t>
      </w:r>
    </w:p>
    <w:p w14:paraId="57AC04EE"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lastRenderedPageBreak/>
        <w:t>93 </w:t>
      </w:r>
      <w:r w:rsidRPr="006046B4">
        <w:rPr>
          <w:rFonts w:ascii="Book Antiqua" w:hAnsi="Book Antiqua" w:cs="宋体"/>
          <w:b/>
          <w:bCs/>
          <w:color w:val="000000"/>
          <w:kern w:val="0"/>
          <w:sz w:val="24"/>
        </w:rPr>
        <w:t>Suffredini S</w:t>
      </w:r>
      <w:r w:rsidRPr="006046B4">
        <w:rPr>
          <w:rFonts w:ascii="Book Antiqua" w:hAnsi="Book Antiqua" w:cs="宋体"/>
          <w:color w:val="000000"/>
          <w:kern w:val="0"/>
          <w:sz w:val="24"/>
        </w:rPr>
        <w:t>, Stillitano F, Comini L, Bouly M, Brogioni S, Ceconi C, Ferrari R, Mugelli A, Cerbai E. Long-term treatment with ivabradine in post-myocardial infarcted rats counteracts f-channel overexpression. </w:t>
      </w:r>
      <w:r w:rsidRPr="006046B4">
        <w:rPr>
          <w:rFonts w:ascii="Book Antiqua" w:hAnsi="Book Antiqua" w:cs="宋体"/>
          <w:i/>
          <w:iCs/>
          <w:color w:val="000000"/>
          <w:kern w:val="0"/>
          <w:sz w:val="24"/>
        </w:rPr>
        <w:t>Br J Pharmacol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165</w:t>
      </w:r>
      <w:r w:rsidRPr="006046B4">
        <w:rPr>
          <w:rFonts w:ascii="Book Antiqua" w:hAnsi="Book Antiqua" w:cs="宋体"/>
          <w:color w:val="000000"/>
          <w:kern w:val="0"/>
          <w:sz w:val="24"/>
        </w:rPr>
        <w:t>: 1457-1466 [PMID: 21838751 DOI: 10.1111/j.1476-5381.2011.01627.x]</w:t>
      </w:r>
    </w:p>
    <w:p w14:paraId="7D460EE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94 </w:t>
      </w:r>
      <w:r w:rsidRPr="006046B4">
        <w:rPr>
          <w:rFonts w:ascii="Book Antiqua" w:hAnsi="Book Antiqua" w:cs="宋体"/>
          <w:b/>
          <w:bCs/>
          <w:color w:val="000000"/>
          <w:kern w:val="0"/>
          <w:sz w:val="24"/>
        </w:rPr>
        <w:t>Glass C</w:t>
      </w:r>
      <w:r w:rsidRPr="006046B4">
        <w:rPr>
          <w:rFonts w:ascii="Book Antiqua" w:hAnsi="Book Antiqua" w:cs="宋体"/>
          <w:color w:val="000000"/>
          <w:kern w:val="0"/>
          <w:sz w:val="24"/>
        </w:rPr>
        <w:t>, Singla DK. MicroRNA-1 transfected embryonic stem cells enhance cardiac myocyte differentiation and inhibit apoptosis by modulating the PTEN/Akt pathway in the infarcted heart. </w:t>
      </w:r>
      <w:r w:rsidRPr="006046B4">
        <w:rPr>
          <w:rFonts w:ascii="Book Antiqua" w:hAnsi="Book Antiqua" w:cs="宋体"/>
          <w:i/>
          <w:iCs/>
          <w:color w:val="000000"/>
          <w:kern w:val="0"/>
          <w:sz w:val="24"/>
        </w:rPr>
        <w:t>Am J Physiol Heart Circ Physiol</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301</w:t>
      </w:r>
      <w:r w:rsidRPr="006046B4">
        <w:rPr>
          <w:rFonts w:ascii="Book Antiqua" w:hAnsi="Book Antiqua" w:cs="宋体"/>
          <w:color w:val="000000"/>
          <w:kern w:val="0"/>
          <w:sz w:val="24"/>
        </w:rPr>
        <w:t>: H2038-H2049 [PMID: 21856911 DOI: 10.1152/ajpheart.00271.2011]</w:t>
      </w:r>
    </w:p>
    <w:p w14:paraId="03B78C98" w14:textId="77777777" w:rsidR="00F11381" w:rsidRPr="006046B4" w:rsidRDefault="00F11381" w:rsidP="006046B4">
      <w:pPr>
        <w:widowControl/>
        <w:spacing w:line="360" w:lineRule="auto"/>
        <w:rPr>
          <w:rFonts w:ascii="Book Antiqua" w:hAnsi="Book Antiqua" w:cs="宋体"/>
          <w:color w:val="000000"/>
          <w:kern w:val="0"/>
          <w:sz w:val="24"/>
        </w:rPr>
      </w:pPr>
      <w:proofErr w:type="gramStart"/>
      <w:r w:rsidRPr="006046B4">
        <w:rPr>
          <w:rFonts w:ascii="Book Antiqua" w:hAnsi="Book Antiqua" w:cs="宋体"/>
          <w:color w:val="000000"/>
          <w:kern w:val="0"/>
          <w:sz w:val="24"/>
        </w:rPr>
        <w:t>95 </w:t>
      </w:r>
      <w:r w:rsidRPr="006046B4">
        <w:rPr>
          <w:rFonts w:ascii="Book Antiqua" w:hAnsi="Book Antiqua" w:cs="宋体"/>
          <w:b/>
          <w:bCs/>
          <w:color w:val="000000"/>
          <w:kern w:val="0"/>
          <w:sz w:val="24"/>
        </w:rPr>
        <w:t>Glass C</w:t>
      </w:r>
      <w:r w:rsidRPr="006046B4">
        <w:rPr>
          <w:rFonts w:ascii="Book Antiqua" w:hAnsi="Book Antiqua" w:cs="宋体"/>
          <w:color w:val="000000"/>
          <w:kern w:val="0"/>
          <w:sz w:val="24"/>
        </w:rPr>
        <w:t>, Singla DK. ES cells overexpressing microRNA-1 attenuate apoptosis in the injured myocardium.</w:t>
      </w:r>
      <w:proofErr w:type="gramEnd"/>
      <w:r w:rsidRPr="006046B4">
        <w:rPr>
          <w:rFonts w:ascii="Book Antiqua" w:hAnsi="Book Antiqua" w:cs="宋体"/>
          <w:color w:val="000000"/>
          <w:kern w:val="0"/>
          <w:sz w:val="24"/>
        </w:rPr>
        <w:t> </w:t>
      </w:r>
      <w:r w:rsidRPr="006046B4">
        <w:rPr>
          <w:rFonts w:ascii="Book Antiqua" w:hAnsi="Book Antiqua" w:cs="宋体"/>
          <w:i/>
          <w:iCs/>
          <w:color w:val="000000"/>
          <w:kern w:val="0"/>
          <w:sz w:val="24"/>
        </w:rPr>
        <w:t>Mol Cell Biochem</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357</w:t>
      </w:r>
      <w:r w:rsidRPr="006046B4">
        <w:rPr>
          <w:rFonts w:ascii="Book Antiqua" w:hAnsi="Book Antiqua" w:cs="宋体"/>
          <w:color w:val="000000"/>
          <w:kern w:val="0"/>
          <w:sz w:val="24"/>
        </w:rPr>
        <w:t>: 135-141 [PMID: 21671035 DOI: 10.1007/s11010-011-0883-5]</w:t>
      </w:r>
    </w:p>
    <w:p w14:paraId="33994550"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96 </w:t>
      </w:r>
      <w:r w:rsidRPr="006046B4">
        <w:rPr>
          <w:rFonts w:ascii="Book Antiqua" w:hAnsi="Book Antiqua" w:cs="宋体"/>
          <w:b/>
          <w:bCs/>
          <w:color w:val="000000"/>
          <w:kern w:val="0"/>
          <w:sz w:val="24"/>
        </w:rPr>
        <w:t>Huang F</w:t>
      </w:r>
      <w:r w:rsidRPr="006046B4">
        <w:rPr>
          <w:rFonts w:ascii="Book Antiqua" w:hAnsi="Book Antiqua" w:cs="宋体"/>
          <w:color w:val="000000"/>
          <w:kern w:val="0"/>
          <w:sz w:val="24"/>
        </w:rPr>
        <w:t>, Li ML, Fang ZF, Hu XQ, Liu QM, Liu ZJ, Tang L, Zhao YS, Zhou SH. Overexpression of MicroRNA-1 improves the efficacy of mesenchymal stem cell transplantation after myocardial infarction. </w:t>
      </w:r>
      <w:r w:rsidRPr="006046B4">
        <w:rPr>
          <w:rFonts w:ascii="Book Antiqua" w:hAnsi="Book Antiqua" w:cs="宋体"/>
          <w:i/>
          <w:iCs/>
          <w:color w:val="000000"/>
          <w:kern w:val="0"/>
          <w:sz w:val="24"/>
        </w:rPr>
        <w:t>Cardiology</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125</w:t>
      </w:r>
      <w:r w:rsidRPr="006046B4">
        <w:rPr>
          <w:rFonts w:ascii="Book Antiqua" w:hAnsi="Book Antiqua" w:cs="宋体"/>
          <w:color w:val="000000"/>
          <w:kern w:val="0"/>
          <w:sz w:val="24"/>
        </w:rPr>
        <w:t>: 18-30 [PMID: 23615185 DOI: 10.1159/000347081]</w:t>
      </w:r>
    </w:p>
    <w:p w14:paraId="1A04DA5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97 </w:t>
      </w:r>
      <w:r w:rsidRPr="006046B4">
        <w:rPr>
          <w:rFonts w:ascii="Book Antiqua" w:hAnsi="Book Antiqua" w:cs="宋体"/>
          <w:b/>
          <w:bCs/>
          <w:color w:val="000000"/>
          <w:kern w:val="0"/>
          <w:sz w:val="24"/>
        </w:rPr>
        <w:t>Kim HW</w:t>
      </w:r>
      <w:r w:rsidRPr="006046B4">
        <w:rPr>
          <w:rFonts w:ascii="Book Antiqua" w:hAnsi="Book Antiqua" w:cs="宋体"/>
          <w:color w:val="000000"/>
          <w:kern w:val="0"/>
          <w:sz w:val="24"/>
        </w:rPr>
        <w:t>, Jiang S, Ashraf M, Haider KH. Stem cell-based delivery of Hypoxamir-210 to the infarcted heart: implications on stem cell survival and preservation of infarcted heart function. </w:t>
      </w:r>
      <w:r w:rsidRPr="006046B4">
        <w:rPr>
          <w:rFonts w:ascii="Book Antiqua" w:hAnsi="Book Antiqua" w:cs="宋体"/>
          <w:i/>
          <w:iCs/>
          <w:color w:val="000000"/>
          <w:kern w:val="0"/>
          <w:sz w:val="24"/>
        </w:rPr>
        <w:t>J Mol Med (Berl)</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90</w:t>
      </w:r>
      <w:r w:rsidRPr="006046B4">
        <w:rPr>
          <w:rFonts w:ascii="Book Antiqua" w:hAnsi="Book Antiqua" w:cs="宋体"/>
          <w:color w:val="000000"/>
          <w:kern w:val="0"/>
          <w:sz w:val="24"/>
        </w:rPr>
        <w:t>: 997-1010 [PMID: 22648522 DOI: 10.1007/s00109-012-0920-1]</w:t>
      </w:r>
    </w:p>
    <w:p w14:paraId="473911FF" w14:textId="0CA15250"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 xml:space="preserve">98 </w:t>
      </w:r>
      <w:hyperlink r:id="rId23" w:history="1">
        <w:r w:rsidR="006046B4" w:rsidRPr="000723BF">
          <w:rPr>
            <w:rFonts w:ascii="Book Antiqua" w:eastAsia="Times New Roman" w:hAnsi="Book Antiqua" w:cs="Calibri"/>
            <w:b/>
            <w:color w:val="000000" w:themeColor="text1"/>
            <w:sz w:val="24"/>
            <w:lang w:eastAsia="sl-SI"/>
          </w:rPr>
          <w:t>Mao J</w:t>
        </w:r>
      </w:hyperlink>
      <w:r w:rsidR="006046B4" w:rsidRPr="000723BF">
        <w:rPr>
          <w:rFonts w:ascii="Book Antiqua" w:eastAsia="Times New Roman" w:hAnsi="Book Antiqua" w:cs="Calibri"/>
          <w:color w:val="000000" w:themeColor="text1"/>
          <w:sz w:val="24"/>
          <w:lang w:eastAsia="sl-SI"/>
        </w:rPr>
        <w:t>, </w:t>
      </w:r>
      <w:hyperlink r:id="rId24" w:history="1">
        <w:r w:rsidR="006046B4" w:rsidRPr="000723BF">
          <w:rPr>
            <w:rFonts w:ascii="Book Antiqua" w:eastAsia="Times New Roman" w:hAnsi="Book Antiqua" w:cs="Calibri"/>
            <w:color w:val="000000" w:themeColor="text1"/>
            <w:sz w:val="24"/>
            <w:lang w:eastAsia="sl-SI"/>
          </w:rPr>
          <w:t>Lv Z</w:t>
        </w:r>
      </w:hyperlink>
      <w:r w:rsidR="006046B4" w:rsidRPr="000723BF">
        <w:rPr>
          <w:rFonts w:ascii="Book Antiqua" w:eastAsia="Times New Roman" w:hAnsi="Book Antiqua" w:cs="Calibri"/>
          <w:color w:val="000000" w:themeColor="text1"/>
          <w:sz w:val="24"/>
          <w:lang w:eastAsia="sl-SI"/>
        </w:rPr>
        <w:t>, </w:t>
      </w:r>
      <w:hyperlink r:id="rId25" w:history="1">
        <w:r w:rsidR="006046B4" w:rsidRPr="000723BF">
          <w:rPr>
            <w:rFonts w:ascii="Book Antiqua" w:eastAsia="Times New Roman" w:hAnsi="Book Antiqua" w:cs="Calibri"/>
            <w:color w:val="000000" w:themeColor="text1"/>
            <w:sz w:val="24"/>
            <w:lang w:eastAsia="sl-SI"/>
          </w:rPr>
          <w:t>Zhuang Y</w:t>
        </w:r>
      </w:hyperlink>
      <w:r w:rsidRPr="006046B4">
        <w:rPr>
          <w:rFonts w:ascii="Book Antiqua" w:hAnsi="Book Antiqua" w:cs="宋体"/>
          <w:color w:val="000000"/>
          <w:kern w:val="0"/>
          <w:sz w:val="24"/>
        </w:rPr>
        <w:t>. MicroRNA-23a is involved in tumor necrosis factor-α induced apoptosis in mesenchymal stem cells and myocardial infarction. </w:t>
      </w:r>
      <w:r w:rsidRPr="006046B4">
        <w:rPr>
          <w:rFonts w:ascii="Book Antiqua" w:hAnsi="Book Antiqua" w:cs="宋体"/>
          <w:i/>
          <w:iCs/>
          <w:color w:val="000000"/>
          <w:kern w:val="0"/>
          <w:sz w:val="24"/>
        </w:rPr>
        <w:t>Exp Mol Pathol</w:t>
      </w:r>
      <w:r w:rsidRPr="006046B4">
        <w:rPr>
          <w:rFonts w:ascii="Book Antiqua" w:hAnsi="Book Antiqua" w:cs="宋体"/>
          <w:color w:val="000000"/>
          <w:kern w:val="0"/>
          <w:sz w:val="24"/>
        </w:rPr>
        <w:t> 2013; </w:t>
      </w:r>
      <w:r w:rsidRPr="006046B4">
        <w:rPr>
          <w:rFonts w:ascii="Book Antiqua" w:hAnsi="Book Antiqua" w:cs="宋体"/>
          <w:b/>
          <w:bCs/>
          <w:color w:val="000000"/>
          <w:kern w:val="0"/>
          <w:sz w:val="24"/>
        </w:rPr>
        <w:t>97</w:t>
      </w:r>
      <w:r w:rsidRPr="006046B4">
        <w:rPr>
          <w:rFonts w:ascii="Book Antiqua" w:hAnsi="Book Antiqua" w:cs="宋体"/>
          <w:color w:val="000000"/>
          <w:kern w:val="0"/>
          <w:sz w:val="24"/>
        </w:rPr>
        <w:t>: 23-30 [PMID: 24269648 DOI: 10.1016/j.yexmp.2013.11.005]</w:t>
      </w:r>
    </w:p>
    <w:p w14:paraId="73744E08"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99 </w:t>
      </w:r>
      <w:r w:rsidRPr="006046B4">
        <w:rPr>
          <w:rFonts w:ascii="Book Antiqua" w:hAnsi="Book Antiqua" w:cs="宋体"/>
          <w:b/>
          <w:bCs/>
          <w:color w:val="000000"/>
          <w:kern w:val="0"/>
          <w:sz w:val="24"/>
        </w:rPr>
        <w:t>Iekushi K</w:t>
      </w:r>
      <w:r w:rsidRPr="006046B4">
        <w:rPr>
          <w:rFonts w:ascii="Book Antiqua" w:hAnsi="Book Antiqua" w:cs="宋体"/>
          <w:color w:val="000000"/>
          <w:kern w:val="0"/>
          <w:sz w:val="24"/>
        </w:rPr>
        <w:t>, Seeger F, Assmus B, Zeiher AM, Dimmeler S. Regulation of cardiac microRNAs by bone marrow mononuclear cell therapy in myocardial infarction. </w:t>
      </w:r>
      <w:r w:rsidRPr="006046B4">
        <w:rPr>
          <w:rFonts w:ascii="Book Antiqua" w:hAnsi="Book Antiqua" w:cs="宋体"/>
          <w:i/>
          <w:iCs/>
          <w:color w:val="000000"/>
          <w:kern w:val="0"/>
          <w:sz w:val="24"/>
        </w:rPr>
        <w:t>Circulation</w:t>
      </w:r>
      <w:r w:rsidRPr="006046B4">
        <w:rPr>
          <w:rFonts w:ascii="Book Antiqua" w:hAnsi="Book Antiqua" w:cs="宋体"/>
          <w:color w:val="000000"/>
          <w:kern w:val="0"/>
          <w:sz w:val="24"/>
        </w:rPr>
        <w:t> 2012; </w:t>
      </w:r>
      <w:r w:rsidRPr="006046B4">
        <w:rPr>
          <w:rFonts w:ascii="Book Antiqua" w:hAnsi="Book Antiqua" w:cs="宋体"/>
          <w:b/>
          <w:bCs/>
          <w:color w:val="000000"/>
          <w:kern w:val="0"/>
          <w:sz w:val="24"/>
        </w:rPr>
        <w:t>125</w:t>
      </w:r>
      <w:r w:rsidRPr="006046B4">
        <w:rPr>
          <w:rFonts w:ascii="Book Antiqua" w:hAnsi="Book Antiqua" w:cs="宋体"/>
          <w:color w:val="000000"/>
          <w:kern w:val="0"/>
          <w:sz w:val="24"/>
        </w:rPr>
        <w:t>: 1765-173, 1765-173, [PMID: 22403243 DOI: 10.1161/CIRCULATIONAHA.111.079699]</w:t>
      </w:r>
    </w:p>
    <w:p w14:paraId="4FE28669"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100 </w:t>
      </w:r>
      <w:r w:rsidRPr="006046B4">
        <w:rPr>
          <w:rFonts w:ascii="Book Antiqua" w:hAnsi="Book Antiqua" w:cs="宋体"/>
          <w:b/>
          <w:bCs/>
          <w:color w:val="000000"/>
          <w:kern w:val="0"/>
          <w:sz w:val="24"/>
        </w:rPr>
        <w:t>Katare R</w:t>
      </w:r>
      <w:r w:rsidRPr="006046B4">
        <w:rPr>
          <w:rFonts w:ascii="Book Antiqua" w:hAnsi="Book Antiqua" w:cs="宋体"/>
          <w:color w:val="000000"/>
          <w:kern w:val="0"/>
          <w:sz w:val="24"/>
        </w:rPr>
        <w:t xml:space="preserve">, Riu F, Mitchell K, Gubernator M, Campagnolo P, Cui Y, Fortunato O, Avolio E, Cesselli D, Beltrami AP, Angelini G, Emanueli C, Madeddu P. Transplantation of human pericyte progenitor cells improves the repair of infarcted heart through </w:t>
      </w:r>
      <w:r w:rsidRPr="006046B4">
        <w:rPr>
          <w:rFonts w:ascii="Book Antiqua" w:hAnsi="Book Antiqua" w:cs="宋体"/>
          <w:color w:val="000000"/>
          <w:kern w:val="0"/>
          <w:sz w:val="24"/>
        </w:rPr>
        <w:lastRenderedPageBreak/>
        <w:t>activation of an angiogenic program involving micro-RNA-132. </w:t>
      </w:r>
      <w:r w:rsidRPr="006046B4">
        <w:rPr>
          <w:rFonts w:ascii="Book Antiqua" w:hAnsi="Book Antiqua" w:cs="宋体"/>
          <w:i/>
          <w:iCs/>
          <w:color w:val="000000"/>
          <w:kern w:val="0"/>
          <w:sz w:val="24"/>
        </w:rPr>
        <w:t>Circ Res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109</w:t>
      </w:r>
      <w:r w:rsidRPr="006046B4">
        <w:rPr>
          <w:rFonts w:ascii="Book Antiqua" w:hAnsi="Book Antiqua" w:cs="宋体"/>
          <w:color w:val="000000"/>
          <w:kern w:val="0"/>
          <w:sz w:val="24"/>
        </w:rPr>
        <w:t>: 894-906 [PMID: 21868695 DOI: 10.1161/CIRCRESAHA.111.251546]</w:t>
      </w:r>
    </w:p>
    <w:p w14:paraId="404B4D93"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101 </w:t>
      </w:r>
      <w:r w:rsidRPr="006046B4">
        <w:rPr>
          <w:rFonts w:ascii="Book Antiqua" w:hAnsi="Book Antiqua" w:cs="宋体"/>
          <w:b/>
          <w:bCs/>
          <w:color w:val="000000"/>
          <w:kern w:val="0"/>
          <w:sz w:val="24"/>
        </w:rPr>
        <w:t>Manole CG</w:t>
      </w:r>
      <w:r w:rsidRPr="006046B4">
        <w:rPr>
          <w:rFonts w:ascii="Book Antiqua" w:hAnsi="Book Antiqua" w:cs="宋体"/>
          <w:color w:val="000000"/>
          <w:kern w:val="0"/>
          <w:sz w:val="24"/>
        </w:rPr>
        <w:t>, Cisma</w:t>
      </w:r>
      <w:r w:rsidRPr="006046B4">
        <w:rPr>
          <w:rFonts w:ascii="Book Antiqua" w:eastAsia="MS Mincho" w:hAnsi="Book Antiqua" w:cs="MS Mincho"/>
          <w:color w:val="000000"/>
          <w:kern w:val="0"/>
          <w:sz w:val="24"/>
        </w:rPr>
        <w:t>ş</w:t>
      </w:r>
      <w:r w:rsidRPr="006046B4">
        <w:rPr>
          <w:rFonts w:ascii="Book Antiqua" w:hAnsi="Book Antiqua" w:cs="宋体"/>
          <w:color w:val="000000"/>
          <w:kern w:val="0"/>
          <w:sz w:val="24"/>
        </w:rPr>
        <w:t>iu V, Gherghiceanu M, Popescu LM. Experimental acute myocardial infarction: telocytes involvement in neo-angiogenesis. </w:t>
      </w:r>
      <w:r w:rsidRPr="006046B4">
        <w:rPr>
          <w:rFonts w:ascii="Book Antiqua" w:hAnsi="Book Antiqua" w:cs="宋体"/>
          <w:i/>
          <w:iCs/>
          <w:color w:val="000000"/>
          <w:kern w:val="0"/>
          <w:sz w:val="24"/>
        </w:rPr>
        <w:t>J Cell Mol Med</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15</w:t>
      </w:r>
      <w:r w:rsidRPr="006046B4">
        <w:rPr>
          <w:rFonts w:ascii="Book Antiqua" w:hAnsi="Book Antiqua" w:cs="宋体"/>
          <w:color w:val="000000"/>
          <w:kern w:val="0"/>
          <w:sz w:val="24"/>
        </w:rPr>
        <w:t>: 2284-2296 [PMID: 21895968 DOI: 10.1111/j.1582-4934.2011.01449.x]</w:t>
      </w:r>
    </w:p>
    <w:p w14:paraId="23EBDBAB"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102 </w:t>
      </w:r>
      <w:r w:rsidRPr="006046B4">
        <w:rPr>
          <w:rFonts w:ascii="Book Antiqua" w:hAnsi="Book Antiqua" w:cs="宋体"/>
          <w:b/>
          <w:bCs/>
          <w:color w:val="000000"/>
          <w:kern w:val="0"/>
          <w:sz w:val="24"/>
        </w:rPr>
        <w:t>Zhou R</w:t>
      </w:r>
      <w:r w:rsidRPr="006046B4">
        <w:rPr>
          <w:rFonts w:ascii="Book Antiqua" w:hAnsi="Book Antiqua" w:cs="宋体"/>
          <w:color w:val="000000"/>
          <w:kern w:val="0"/>
          <w:sz w:val="24"/>
        </w:rPr>
        <w:t>, Hang P, Zhu W, Su Z, Liang H, Du Z. Whole genome network analysis of ion channels and connexins in myocardial infarction. </w:t>
      </w:r>
      <w:r w:rsidRPr="006046B4">
        <w:rPr>
          <w:rFonts w:ascii="Book Antiqua" w:hAnsi="Book Antiqua" w:cs="宋体"/>
          <w:i/>
          <w:iCs/>
          <w:color w:val="000000"/>
          <w:kern w:val="0"/>
          <w:sz w:val="24"/>
        </w:rPr>
        <w:t>Cell Physiol Biochem</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27</w:t>
      </w:r>
      <w:r w:rsidRPr="006046B4">
        <w:rPr>
          <w:rFonts w:ascii="Book Antiqua" w:hAnsi="Book Antiqua" w:cs="宋体"/>
          <w:color w:val="000000"/>
          <w:kern w:val="0"/>
          <w:sz w:val="24"/>
        </w:rPr>
        <w:t>: 299-304 [PMID: 21471719 DOI: 10.1159/000327956]</w:t>
      </w:r>
    </w:p>
    <w:p w14:paraId="2A56EBBD"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103 </w:t>
      </w:r>
      <w:r w:rsidRPr="006046B4">
        <w:rPr>
          <w:rFonts w:ascii="Book Antiqua" w:hAnsi="Book Antiqua" w:cs="宋体"/>
          <w:b/>
          <w:bCs/>
          <w:color w:val="000000"/>
          <w:kern w:val="0"/>
          <w:sz w:val="24"/>
        </w:rPr>
        <w:t>Azuaje FJ</w:t>
      </w:r>
      <w:r w:rsidRPr="006046B4">
        <w:rPr>
          <w:rFonts w:ascii="Book Antiqua" w:hAnsi="Book Antiqua" w:cs="宋体"/>
          <w:color w:val="000000"/>
          <w:kern w:val="0"/>
          <w:sz w:val="24"/>
        </w:rPr>
        <w:t>, Rodius S, Zhang L, Devaux Y, Wagner DR. Information encoded in a network of inflammation proteins predicts clinical outcome after myocardial infarction. </w:t>
      </w:r>
      <w:r w:rsidRPr="006046B4">
        <w:rPr>
          <w:rFonts w:ascii="Book Antiqua" w:hAnsi="Book Antiqua" w:cs="宋体"/>
          <w:i/>
          <w:iCs/>
          <w:color w:val="000000"/>
          <w:kern w:val="0"/>
          <w:sz w:val="24"/>
        </w:rPr>
        <w:t>BMC Med Genomics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4</w:t>
      </w:r>
      <w:r w:rsidRPr="006046B4">
        <w:rPr>
          <w:rFonts w:ascii="Book Antiqua" w:hAnsi="Book Antiqua" w:cs="宋体"/>
          <w:color w:val="000000"/>
          <w:kern w:val="0"/>
          <w:sz w:val="24"/>
        </w:rPr>
        <w:t>: 59 [PMID: 21756327 DOI: 10.1186/1755-8794-4-59]</w:t>
      </w:r>
    </w:p>
    <w:p w14:paraId="639E8979"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104 </w:t>
      </w:r>
      <w:r w:rsidRPr="006046B4">
        <w:rPr>
          <w:rFonts w:ascii="Book Antiqua" w:hAnsi="Book Antiqua" w:cs="宋体"/>
          <w:b/>
          <w:bCs/>
          <w:color w:val="000000"/>
          <w:kern w:val="0"/>
          <w:sz w:val="24"/>
        </w:rPr>
        <w:t>Azuaje FJ</w:t>
      </w:r>
      <w:r w:rsidRPr="006046B4">
        <w:rPr>
          <w:rFonts w:ascii="Book Antiqua" w:hAnsi="Book Antiqua" w:cs="宋体"/>
          <w:color w:val="000000"/>
          <w:kern w:val="0"/>
          <w:sz w:val="24"/>
        </w:rPr>
        <w:t>, Zhang L, Devaux Y, Wagner DR. Drug-target network in myocardial infarction reveals multiple side effects of unrelated drugs. </w:t>
      </w:r>
      <w:r w:rsidRPr="006046B4">
        <w:rPr>
          <w:rFonts w:ascii="Book Antiqua" w:hAnsi="Book Antiqua" w:cs="宋体"/>
          <w:i/>
          <w:iCs/>
          <w:color w:val="000000"/>
          <w:kern w:val="0"/>
          <w:sz w:val="24"/>
        </w:rPr>
        <w:t>Sci Rep</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1</w:t>
      </w:r>
      <w:r w:rsidRPr="006046B4">
        <w:rPr>
          <w:rFonts w:ascii="Book Antiqua" w:hAnsi="Book Antiqua" w:cs="宋体"/>
          <w:color w:val="000000"/>
          <w:kern w:val="0"/>
          <w:sz w:val="24"/>
        </w:rPr>
        <w:t>: 52 [PMID: 22355571 DOI: 10.1038/srep00052]</w:t>
      </w:r>
    </w:p>
    <w:p w14:paraId="540CE2AA" w14:textId="77777777" w:rsidR="00F11381" w:rsidRPr="006046B4" w:rsidRDefault="00F11381" w:rsidP="006046B4">
      <w:pPr>
        <w:widowControl/>
        <w:spacing w:line="360" w:lineRule="auto"/>
        <w:rPr>
          <w:rFonts w:ascii="Book Antiqua" w:hAnsi="Book Antiqua" w:cs="宋体"/>
          <w:color w:val="000000"/>
          <w:kern w:val="0"/>
          <w:sz w:val="24"/>
        </w:rPr>
      </w:pPr>
      <w:r w:rsidRPr="006046B4">
        <w:rPr>
          <w:rFonts w:ascii="Book Antiqua" w:hAnsi="Book Antiqua" w:cs="宋体"/>
          <w:color w:val="000000"/>
          <w:kern w:val="0"/>
          <w:sz w:val="24"/>
        </w:rPr>
        <w:t>105 </w:t>
      </w:r>
      <w:r w:rsidRPr="006046B4">
        <w:rPr>
          <w:rFonts w:ascii="Book Antiqua" w:hAnsi="Book Antiqua" w:cs="宋体"/>
          <w:b/>
          <w:bCs/>
          <w:color w:val="000000"/>
          <w:kern w:val="0"/>
          <w:sz w:val="24"/>
        </w:rPr>
        <w:t>Nossent AY</w:t>
      </w:r>
      <w:r w:rsidRPr="006046B4">
        <w:rPr>
          <w:rFonts w:ascii="Book Antiqua" w:hAnsi="Book Antiqua" w:cs="宋体"/>
          <w:color w:val="000000"/>
          <w:kern w:val="0"/>
          <w:sz w:val="24"/>
        </w:rPr>
        <w:t>, Hansen JL, Doggen C, Quax PH, Sheikh SP, Rosendaal FR. SNPs in microRNA binding sites in 3'-UTRs of RAAS genes influence arterial blood pressure and risk of myocardial infarction. </w:t>
      </w:r>
      <w:r w:rsidRPr="006046B4">
        <w:rPr>
          <w:rFonts w:ascii="Book Antiqua" w:hAnsi="Book Antiqua" w:cs="宋体"/>
          <w:i/>
          <w:iCs/>
          <w:color w:val="000000"/>
          <w:kern w:val="0"/>
          <w:sz w:val="24"/>
        </w:rPr>
        <w:t>Am J Hypertens</w:t>
      </w:r>
      <w:r w:rsidRPr="006046B4">
        <w:rPr>
          <w:rFonts w:ascii="Book Antiqua" w:hAnsi="Book Antiqua" w:cs="宋体"/>
          <w:color w:val="000000"/>
          <w:kern w:val="0"/>
          <w:sz w:val="24"/>
        </w:rPr>
        <w:t> 2011; </w:t>
      </w:r>
      <w:r w:rsidRPr="006046B4">
        <w:rPr>
          <w:rFonts w:ascii="Book Antiqua" w:hAnsi="Book Antiqua" w:cs="宋体"/>
          <w:b/>
          <w:bCs/>
          <w:color w:val="000000"/>
          <w:kern w:val="0"/>
          <w:sz w:val="24"/>
        </w:rPr>
        <w:t>24</w:t>
      </w:r>
      <w:r w:rsidRPr="006046B4">
        <w:rPr>
          <w:rFonts w:ascii="Book Antiqua" w:hAnsi="Book Antiqua" w:cs="宋体"/>
          <w:color w:val="000000"/>
          <w:kern w:val="0"/>
          <w:sz w:val="24"/>
        </w:rPr>
        <w:t>: 999-1006 [PMID: 21677697 DOI: 10.1038/ajh.2011.92]</w:t>
      </w:r>
    </w:p>
    <w:p w14:paraId="17D7F039" w14:textId="77777777" w:rsidR="00F11381" w:rsidRDefault="00F11381" w:rsidP="006046B4">
      <w:pPr>
        <w:widowControl/>
        <w:spacing w:line="360" w:lineRule="auto"/>
        <w:rPr>
          <w:rFonts w:ascii="Book Antiqua" w:hAnsi="Book Antiqua"/>
          <w:color w:val="000000"/>
          <w:sz w:val="24"/>
        </w:rPr>
      </w:pPr>
    </w:p>
    <w:p w14:paraId="465DF210" w14:textId="77777777" w:rsidR="006046B4" w:rsidRDefault="006046B4" w:rsidP="006046B4">
      <w:pPr>
        <w:widowControl/>
        <w:spacing w:line="360" w:lineRule="auto"/>
        <w:rPr>
          <w:rFonts w:ascii="Book Antiqua" w:hAnsi="Book Antiqua"/>
          <w:color w:val="000000"/>
          <w:sz w:val="24"/>
        </w:rPr>
      </w:pPr>
    </w:p>
    <w:p w14:paraId="5D935089" w14:textId="04974795" w:rsidR="006046B4" w:rsidRDefault="006046B4" w:rsidP="006046B4">
      <w:pPr>
        <w:widowControl/>
        <w:wordWrap w:val="0"/>
        <w:spacing w:line="360" w:lineRule="auto"/>
        <w:jc w:val="right"/>
        <w:rPr>
          <w:rFonts w:ascii="Book Antiqua" w:hAnsi="Book Antiqua"/>
          <w:b/>
          <w:sz w:val="24"/>
        </w:rPr>
      </w:pPr>
      <w:r w:rsidRPr="006046B4">
        <w:rPr>
          <w:rFonts w:ascii="Book Antiqua" w:hAnsi="Book Antiqua"/>
          <w:b/>
          <w:sz w:val="24"/>
        </w:rPr>
        <w:t>P-Reviewer</w:t>
      </w:r>
      <w:r>
        <w:rPr>
          <w:rFonts w:ascii="Book Antiqua" w:hAnsi="Book Antiqua" w:hint="eastAsia"/>
          <w:b/>
          <w:sz w:val="24"/>
        </w:rPr>
        <w:t>s</w:t>
      </w:r>
      <w:r w:rsidRPr="006046B4">
        <w:rPr>
          <w:rFonts w:ascii="Book Antiqua" w:hAnsi="Book Antiqua" w:hint="eastAsia"/>
          <w:b/>
          <w:sz w:val="24"/>
        </w:rPr>
        <w:t>:</w:t>
      </w:r>
      <w:r w:rsidRPr="006046B4">
        <w:rPr>
          <w:rFonts w:ascii="Book Antiqua" w:hAnsi="Book Antiqua" w:hint="eastAsia"/>
          <w:sz w:val="24"/>
        </w:rPr>
        <w:t xml:space="preserve"> </w:t>
      </w:r>
      <w:r w:rsidRPr="006046B4">
        <w:rPr>
          <w:rFonts w:ascii="Book Antiqua" w:hAnsi="Book Antiqua"/>
          <w:sz w:val="24"/>
        </w:rPr>
        <w:t>Rassaf</w:t>
      </w:r>
      <w:r w:rsidRPr="006046B4">
        <w:rPr>
          <w:rFonts w:ascii="Book Antiqua" w:hAnsi="Book Antiqua" w:hint="eastAsia"/>
          <w:sz w:val="24"/>
        </w:rPr>
        <w:t xml:space="preserve"> T, </w:t>
      </w:r>
      <w:r w:rsidRPr="006046B4">
        <w:rPr>
          <w:rFonts w:ascii="Book Antiqua" w:hAnsi="Book Antiqua"/>
          <w:sz w:val="24"/>
        </w:rPr>
        <w:t>Zamilpa</w:t>
      </w:r>
      <w:r>
        <w:rPr>
          <w:rFonts w:ascii="Book Antiqua" w:hAnsi="Book Antiqua" w:hint="eastAsia"/>
          <w:sz w:val="24"/>
        </w:rPr>
        <w:t xml:space="preserve"> </w:t>
      </w:r>
      <w:r w:rsidRPr="006046B4">
        <w:rPr>
          <w:rFonts w:ascii="Book Antiqua" w:hAnsi="Book Antiqua"/>
          <w:sz w:val="24"/>
        </w:rPr>
        <w:t>R</w:t>
      </w:r>
      <w:r w:rsidRPr="006046B4">
        <w:rPr>
          <w:rFonts w:ascii="Book Antiqua" w:hAnsi="Book Antiqua" w:hint="eastAsia"/>
          <w:sz w:val="24"/>
        </w:rPr>
        <w:t xml:space="preserve"> </w:t>
      </w:r>
      <w:r w:rsidRPr="006046B4">
        <w:rPr>
          <w:rFonts w:ascii="Book Antiqua" w:hAnsi="Book Antiqua"/>
          <w:b/>
          <w:sz w:val="24"/>
        </w:rPr>
        <w:t>S-Editor</w:t>
      </w:r>
      <w:r w:rsidRPr="006046B4">
        <w:rPr>
          <w:rFonts w:ascii="Book Antiqua" w:hAnsi="Book Antiqua" w:hint="eastAsia"/>
          <w:b/>
          <w:sz w:val="24"/>
        </w:rPr>
        <w:t>:</w:t>
      </w:r>
      <w:r w:rsidRPr="006046B4">
        <w:rPr>
          <w:rFonts w:ascii="Book Antiqua" w:hAnsi="Book Antiqua" w:hint="eastAsia"/>
          <w:sz w:val="24"/>
        </w:rPr>
        <w:t xml:space="preserve"> </w:t>
      </w:r>
      <w:r>
        <w:rPr>
          <w:rFonts w:ascii="Book Antiqua" w:hAnsi="Book Antiqua" w:hint="eastAsia"/>
          <w:sz w:val="24"/>
        </w:rPr>
        <w:t xml:space="preserve">Song XX </w:t>
      </w:r>
      <w:r w:rsidRPr="006046B4">
        <w:rPr>
          <w:rFonts w:ascii="Book Antiqua" w:hAnsi="Book Antiqua"/>
          <w:b/>
          <w:sz w:val="24"/>
        </w:rPr>
        <w:t>L</w:t>
      </w:r>
      <w:r w:rsidRPr="006046B4">
        <w:rPr>
          <w:rFonts w:ascii="Book Antiqua" w:hAnsi="Book Antiqua" w:hint="eastAsia"/>
          <w:b/>
          <w:sz w:val="24"/>
        </w:rPr>
        <w:t>-</w:t>
      </w:r>
      <w:r w:rsidRPr="006046B4">
        <w:rPr>
          <w:rFonts w:ascii="Book Antiqua" w:hAnsi="Book Antiqua"/>
          <w:b/>
          <w:sz w:val="24"/>
        </w:rPr>
        <w:t>Editor</w:t>
      </w:r>
      <w:r w:rsidRPr="006046B4">
        <w:rPr>
          <w:rFonts w:ascii="Book Antiqua" w:hAnsi="Book Antiqua" w:hint="eastAsia"/>
          <w:b/>
          <w:sz w:val="24"/>
        </w:rPr>
        <w:t>:</w:t>
      </w:r>
      <w:r w:rsidRPr="006046B4">
        <w:rPr>
          <w:rFonts w:ascii="Book Antiqua" w:hAnsi="Book Antiqua"/>
          <w:sz w:val="24"/>
        </w:rPr>
        <w:t xml:space="preserve"> </w:t>
      </w:r>
      <w:r w:rsidRPr="006046B4">
        <w:rPr>
          <w:rFonts w:ascii="Book Antiqua" w:hAnsi="Book Antiqua"/>
          <w:b/>
          <w:sz w:val="24"/>
        </w:rPr>
        <w:t>E</w:t>
      </w:r>
      <w:r w:rsidRPr="006046B4">
        <w:rPr>
          <w:rFonts w:ascii="Book Antiqua" w:hAnsi="Book Antiqua" w:hint="eastAsia"/>
          <w:b/>
          <w:sz w:val="24"/>
        </w:rPr>
        <w:t>-</w:t>
      </w:r>
      <w:r w:rsidRPr="006046B4">
        <w:rPr>
          <w:rFonts w:ascii="Book Antiqua" w:hAnsi="Book Antiqua"/>
          <w:b/>
          <w:sz w:val="24"/>
        </w:rPr>
        <w:t>Editor</w:t>
      </w:r>
      <w:r w:rsidRPr="006046B4">
        <w:rPr>
          <w:rFonts w:ascii="Book Antiqua" w:hAnsi="Book Antiqua" w:hint="eastAsia"/>
          <w:b/>
          <w:sz w:val="24"/>
        </w:rPr>
        <w:t>:</w:t>
      </w:r>
    </w:p>
    <w:p w14:paraId="4CA946BD" w14:textId="77777777" w:rsidR="002103FE" w:rsidRDefault="002103FE" w:rsidP="002103FE">
      <w:pPr>
        <w:widowControl/>
        <w:spacing w:line="360" w:lineRule="auto"/>
        <w:jc w:val="left"/>
        <w:rPr>
          <w:rFonts w:ascii="Book Antiqua" w:hAnsi="Book Antiqua"/>
          <w:b/>
          <w:sz w:val="24"/>
        </w:rPr>
      </w:pPr>
    </w:p>
    <w:p w14:paraId="150BABD0" w14:textId="706D9BA1" w:rsidR="002103FE" w:rsidRDefault="002103FE" w:rsidP="002103FE">
      <w:pPr>
        <w:widowControl/>
        <w:wordWrap w:val="0"/>
        <w:spacing w:line="360" w:lineRule="auto"/>
        <w:jc w:val="left"/>
        <w:rPr>
          <w:rFonts w:ascii="Book Antiqua" w:hAnsi="Book Antiqua"/>
          <w:b/>
          <w:sz w:val="24"/>
        </w:rPr>
      </w:pPr>
      <w:r>
        <w:rPr>
          <w:rFonts w:ascii="Book Antiqua" w:hAnsi="Book Antiqua"/>
          <w:b/>
          <w:noProof/>
          <w:sz w:val="24"/>
        </w:rPr>
        <w:lastRenderedPageBreak/>
        <w:drawing>
          <wp:inline distT="0" distB="0" distL="0" distR="0" wp14:anchorId="05F24089" wp14:editId="185FA4EB">
            <wp:extent cx="3098800" cy="2421751"/>
            <wp:effectExtent l="0" t="0" r="6350" b="0"/>
            <wp:docPr id="2" name="图片 2" descr="E:\宋秀霞\新期刊\修回稿\已编辑，给作者发信修改\作者改回\8557\8557 Figure 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已编辑，给作者发信修改\作者改回\8557\8557 Figure 1副本.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800" cy="2421751"/>
                    </a:xfrm>
                    <a:prstGeom prst="rect">
                      <a:avLst/>
                    </a:prstGeom>
                    <a:noFill/>
                    <a:ln>
                      <a:noFill/>
                    </a:ln>
                  </pic:spPr>
                </pic:pic>
              </a:graphicData>
            </a:graphic>
          </wp:inline>
        </w:drawing>
      </w:r>
    </w:p>
    <w:p w14:paraId="098CE84A" w14:textId="6F5D6F26" w:rsidR="002103FE" w:rsidRPr="000723BF" w:rsidRDefault="002103FE" w:rsidP="002103FE">
      <w:pPr>
        <w:widowControl/>
        <w:spacing w:line="360" w:lineRule="auto"/>
        <w:rPr>
          <w:rFonts w:ascii="Book Antiqua" w:hAnsi="Book Antiqua"/>
          <w:b/>
          <w:color w:val="000000"/>
          <w:sz w:val="24"/>
        </w:rPr>
      </w:pPr>
      <w:r>
        <w:rPr>
          <w:rFonts w:ascii="Book Antiqua" w:hAnsi="Book Antiqua"/>
          <w:b/>
          <w:color w:val="000000"/>
          <w:sz w:val="24"/>
        </w:rPr>
        <w:t>Figure 1</w:t>
      </w:r>
      <w:r w:rsidRPr="000723BF">
        <w:rPr>
          <w:rFonts w:ascii="Book Antiqua" w:hAnsi="Book Antiqua"/>
          <w:b/>
          <w:color w:val="000000"/>
          <w:sz w:val="24"/>
        </w:rPr>
        <w:t xml:space="preserve"> Schematic overview of miRNAs involved in apoptosis in myocardial infarction. </w:t>
      </w:r>
    </w:p>
    <w:p w14:paraId="7DB81654" w14:textId="77777777" w:rsidR="002103FE" w:rsidRDefault="002103FE" w:rsidP="002103FE">
      <w:pPr>
        <w:widowControl/>
        <w:spacing w:line="360" w:lineRule="auto"/>
        <w:rPr>
          <w:rFonts w:ascii="Book Antiqua" w:hAnsi="Book Antiqua"/>
          <w:b/>
          <w:color w:val="000000"/>
          <w:sz w:val="24"/>
        </w:rPr>
      </w:pPr>
    </w:p>
    <w:p w14:paraId="6E7DF365" w14:textId="1B8E1CF0" w:rsidR="00651EB0" w:rsidRPr="00651EB0" w:rsidRDefault="00651EB0" w:rsidP="002103FE">
      <w:pPr>
        <w:widowControl/>
        <w:spacing w:line="360" w:lineRule="auto"/>
        <w:rPr>
          <w:rFonts w:ascii="Book Antiqua" w:hAnsi="Book Antiqua"/>
          <w:b/>
          <w:color w:val="000000"/>
          <w:sz w:val="24"/>
        </w:rPr>
      </w:pPr>
      <w:r>
        <w:rPr>
          <w:rFonts w:ascii="Book Antiqua" w:hAnsi="Book Antiqua"/>
          <w:b/>
          <w:noProof/>
          <w:color w:val="000000"/>
          <w:sz w:val="24"/>
        </w:rPr>
        <w:drawing>
          <wp:inline distT="0" distB="0" distL="0" distR="0" wp14:anchorId="331DC961" wp14:editId="3A95B002">
            <wp:extent cx="1828800" cy="762000"/>
            <wp:effectExtent l="0" t="0" r="0" b="0"/>
            <wp:docPr id="3" name="图片 3" descr="E:\宋秀霞\新期刊\修回稿\已编辑，给作者发信修改\作者改回\8557\8557 Figure 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已编辑，给作者发信修改\作者改回\8557\8557 Figure 2副本.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762000"/>
                    </a:xfrm>
                    <a:prstGeom prst="rect">
                      <a:avLst/>
                    </a:prstGeom>
                    <a:noFill/>
                    <a:ln>
                      <a:noFill/>
                    </a:ln>
                  </pic:spPr>
                </pic:pic>
              </a:graphicData>
            </a:graphic>
          </wp:inline>
        </w:drawing>
      </w:r>
    </w:p>
    <w:p w14:paraId="1A3D7E3E" w14:textId="5F6E95AA" w:rsidR="002103FE" w:rsidRPr="000723BF" w:rsidRDefault="00651EB0" w:rsidP="002103FE">
      <w:pPr>
        <w:widowControl/>
        <w:spacing w:line="360" w:lineRule="auto"/>
        <w:rPr>
          <w:rFonts w:ascii="Book Antiqua" w:hAnsi="Book Antiqua"/>
          <w:b/>
          <w:color w:val="000000"/>
          <w:sz w:val="24"/>
        </w:rPr>
      </w:pPr>
      <w:proofErr w:type="gramStart"/>
      <w:r>
        <w:rPr>
          <w:rFonts w:ascii="Book Antiqua" w:hAnsi="Book Antiqua"/>
          <w:b/>
          <w:color w:val="000000"/>
          <w:sz w:val="24"/>
        </w:rPr>
        <w:t>Figure 2</w:t>
      </w:r>
      <w:r w:rsidR="002103FE" w:rsidRPr="000723BF">
        <w:rPr>
          <w:rFonts w:ascii="Book Antiqua" w:hAnsi="Book Antiqua"/>
          <w:b/>
          <w:color w:val="000000"/>
          <w:sz w:val="24"/>
        </w:rPr>
        <w:t xml:space="preserve"> Schematic overview of miRNAs involved in angiogenesis in myocardial infarction.</w:t>
      </w:r>
      <w:proofErr w:type="gramEnd"/>
    </w:p>
    <w:p w14:paraId="4420CF63" w14:textId="30709471" w:rsidR="002103FE" w:rsidRDefault="002103FE" w:rsidP="002103FE">
      <w:pPr>
        <w:widowControl/>
        <w:spacing w:line="360" w:lineRule="auto"/>
        <w:rPr>
          <w:rFonts w:ascii="Book Antiqua" w:hAnsi="Book Antiqua"/>
          <w:b/>
          <w:color w:val="000000"/>
          <w:sz w:val="24"/>
        </w:rPr>
      </w:pPr>
    </w:p>
    <w:p w14:paraId="69FB8C4A" w14:textId="3EA7CF1E" w:rsidR="00651EB0" w:rsidRPr="000723BF" w:rsidRDefault="00651EB0" w:rsidP="002103FE">
      <w:pPr>
        <w:widowControl/>
        <w:spacing w:line="360" w:lineRule="auto"/>
        <w:rPr>
          <w:rFonts w:ascii="Book Antiqua" w:hAnsi="Book Antiqua"/>
          <w:b/>
          <w:color w:val="000000"/>
          <w:sz w:val="24"/>
        </w:rPr>
      </w:pPr>
      <w:r>
        <w:rPr>
          <w:rFonts w:ascii="Book Antiqua" w:hAnsi="Book Antiqua"/>
          <w:b/>
          <w:noProof/>
          <w:color w:val="000000"/>
          <w:sz w:val="24"/>
        </w:rPr>
        <w:drawing>
          <wp:inline distT="0" distB="0" distL="0" distR="0" wp14:anchorId="15DE35C3" wp14:editId="6664E110">
            <wp:extent cx="3213100" cy="2659583"/>
            <wp:effectExtent l="0" t="0" r="6350" b="7620"/>
            <wp:docPr id="4" name="图片 4" descr="E:\宋秀霞\新期刊\修回稿\已编辑，给作者发信修改\作者改回\8557\8557 Figure 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已编辑，给作者发信修改\作者改回\8557\8557 Figure 3副本.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3100" cy="2659583"/>
                    </a:xfrm>
                    <a:prstGeom prst="rect">
                      <a:avLst/>
                    </a:prstGeom>
                    <a:noFill/>
                    <a:ln>
                      <a:noFill/>
                    </a:ln>
                  </pic:spPr>
                </pic:pic>
              </a:graphicData>
            </a:graphic>
          </wp:inline>
        </w:drawing>
      </w:r>
    </w:p>
    <w:p w14:paraId="39C0F204" w14:textId="7B7344EF" w:rsidR="002103FE" w:rsidRPr="000723BF" w:rsidRDefault="00651EB0" w:rsidP="002103FE">
      <w:pPr>
        <w:widowControl/>
        <w:spacing w:line="360" w:lineRule="auto"/>
        <w:rPr>
          <w:rFonts w:ascii="Book Antiqua" w:hAnsi="Book Antiqua"/>
          <w:color w:val="000000"/>
          <w:sz w:val="24"/>
        </w:rPr>
      </w:pPr>
      <w:proofErr w:type="gramStart"/>
      <w:r>
        <w:rPr>
          <w:rFonts w:ascii="Book Antiqua" w:hAnsi="Book Antiqua"/>
          <w:b/>
          <w:color w:val="000000"/>
          <w:sz w:val="24"/>
        </w:rPr>
        <w:t>Figure 3</w:t>
      </w:r>
      <w:r w:rsidR="002103FE" w:rsidRPr="000723BF">
        <w:rPr>
          <w:rFonts w:ascii="Book Antiqua" w:hAnsi="Book Antiqua"/>
          <w:b/>
          <w:color w:val="000000"/>
          <w:sz w:val="24"/>
        </w:rPr>
        <w:t xml:space="preserve"> Schematic overview of miRNAs involved in fibrosis in myocardial infarction.</w:t>
      </w:r>
      <w:proofErr w:type="gramEnd"/>
      <w:r w:rsidR="002103FE" w:rsidRPr="000723BF">
        <w:rPr>
          <w:rFonts w:ascii="Book Antiqua" w:hAnsi="Book Antiqua"/>
          <w:color w:val="000000"/>
          <w:sz w:val="24"/>
        </w:rPr>
        <w:t xml:space="preserve"> </w:t>
      </w:r>
    </w:p>
    <w:p w14:paraId="3A115041" w14:textId="77777777" w:rsidR="002103FE" w:rsidRDefault="002103FE" w:rsidP="002103FE">
      <w:pPr>
        <w:widowControl/>
        <w:spacing w:line="360" w:lineRule="auto"/>
        <w:rPr>
          <w:rFonts w:ascii="Book Antiqua" w:hAnsi="Book Antiqua"/>
          <w:color w:val="000000"/>
          <w:sz w:val="24"/>
        </w:rPr>
      </w:pPr>
    </w:p>
    <w:p w14:paraId="10287598" w14:textId="77777777" w:rsidR="00651EB0" w:rsidRDefault="00651EB0" w:rsidP="002103FE">
      <w:pPr>
        <w:widowControl/>
        <w:spacing w:line="360" w:lineRule="auto"/>
        <w:rPr>
          <w:rFonts w:ascii="Book Antiqua" w:hAnsi="Book Antiqua"/>
          <w:color w:val="000000"/>
          <w:sz w:val="24"/>
        </w:rPr>
      </w:pPr>
    </w:p>
    <w:p w14:paraId="7B3409ED" w14:textId="04AB8C04" w:rsidR="00651EB0" w:rsidRPr="00651EB0" w:rsidRDefault="00651EB0" w:rsidP="002103FE">
      <w:pPr>
        <w:widowControl/>
        <w:spacing w:line="360" w:lineRule="auto"/>
        <w:rPr>
          <w:rFonts w:ascii="Book Antiqua" w:hAnsi="Book Antiqua"/>
          <w:color w:val="000000"/>
          <w:sz w:val="24"/>
        </w:rPr>
      </w:pPr>
      <w:r>
        <w:rPr>
          <w:rFonts w:ascii="Book Antiqua" w:hAnsi="Book Antiqua"/>
          <w:noProof/>
          <w:color w:val="000000"/>
          <w:sz w:val="24"/>
        </w:rPr>
        <w:lastRenderedPageBreak/>
        <w:drawing>
          <wp:inline distT="0" distB="0" distL="0" distR="0" wp14:anchorId="0AA94122" wp14:editId="0939ACEC">
            <wp:extent cx="3060700" cy="2654300"/>
            <wp:effectExtent l="0" t="0" r="6350" b="0"/>
            <wp:docPr id="5" name="图片 5" descr="E:\宋秀霞\新期刊\修回稿\已编辑，给作者发信修改\作者改回\8557\8557 Figure 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已编辑，给作者发信修改\作者改回\8557\8557 Figure 4副本.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654300"/>
                    </a:xfrm>
                    <a:prstGeom prst="rect">
                      <a:avLst/>
                    </a:prstGeom>
                    <a:noFill/>
                    <a:ln>
                      <a:noFill/>
                    </a:ln>
                  </pic:spPr>
                </pic:pic>
              </a:graphicData>
            </a:graphic>
          </wp:inline>
        </w:drawing>
      </w:r>
    </w:p>
    <w:p w14:paraId="4540AE6C" w14:textId="290FF372" w:rsidR="002103FE" w:rsidRPr="000723BF" w:rsidRDefault="00651EB0" w:rsidP="002103FE">
      <w:pPr>
        <w:widowControl/>
        <w:spacing w:line="360" w:lineRule="auto"/>
        <w:rPr>
          <w:rFonts w:ascii="Book Antiqua" w:hAnsi="Book Antiqua"/>
          <w:b/>
          <w:color w:val="000000"/>
          <w:sz w:val="24"/>
        </w:rPr>
      </w:pPr>
      <w:r>
        <w:rPr>
          <w:rFonts w:ascii="Book Antiqua" w:hAnsi="Book Antiqua"/>
          <w:b/>
          <w:color w:val="000000"/>
          <w:sz w:val="24"/>
        </w:rPr>
        <w:t>Figure 4</w:t>
      </w:r>
      <w:r w:rsidR="002103FE" w:rsidRPr="000723BF">
        <w:rPr>
          <w:rFonts w:ascii="Book Antiqua" w:hAnsi="Book Antiqua"/>
          <w:b/>
          <w:color w:val="000000"/>
          <w:sz w:val="24"/>
        </w:rPr>
        <w:t xml:space="preserve"> Venn’s diagram of differentially expressed miRNAs in human myocardial infarction compared to mouse and rat model of </w:t>
      </w:r>
      <w:r w:rsidRPr="000723BF">
        <w:rPr>
          <w:rFonts w:ascii="Book Antiqua" w:hAnsi="Book Antiqua"/>
          <w:b/>
          <w:color w:val="000000"/>
          <w:sz w:val="24"/>
        </w:rPr>
        <w:t>myocardial infarction</w:t>
      </w:r>
      <w:r w:rsidR="002103FE" w:rsidRPr="000723BF">
        <w:rPr>
          <w:rFonts w:ascii="Book Antiqua" w:hAnsi="Book Antiqua"/>
          <w:b/>
          <w:color w:val="000000"/>
          <w:sz w:val="24"/>
        </w:rPr>
        <w:t xml:space="preserve">. </w:t>
      </w:r>
      <w:r w:rsidR="002103FE" w:rsidRPr="000723BF">
        <w:rPr>
          <w:rFonts w:ascii="Book Antiqua" w:hAnsi="Book Antiqua"/>
          <w:color w:val="000000"/>
          <w:sz w:val="24"/>
        </w:rPr>
        <w:t xml:space="preserve">Experimental data were obtained from microarray analysis performed on mouse model of </w:t>
      </w:r>
      <w:proofErr w:type="gramStart"/>
      <w:r w:rsidR="002103FE" w:rsidRPr="000723BF">
        <w:rPr>
          <w:rFonts w:ascii="Book Antiqua" w:hAnsi="Book Antiqua"/>
          <w:color w:val="000000"/>
          <w:sz w:val="24"/>
        </w:rPr>
        <w:t>MI</w:t>
      </w:r>
      <w:r w:rsidR="002103FE" w:rsidRPr="000723BF">
        <w:rPr>
          <w:rFonts w:ascii="Book Antiqua" w:hAnsi="Book Antiqua"/>
          <w:color w:val="000000"/>
          <w:sz w:val="24"/>
          <w:vertAlign w:val="superscript"/>
        </w:rPr>
        <w:t>[</w:t>
      </w:r>
      <w:proofErr w:type="gramEnd"/>
      <w:r w:rsidR="002103FE" w:rsidRPr="000723BF">
        <w:rPr>
          <w:rFonts w:ascii="Book Antiqua" w:hAnsi="Book Antiqua"/>
          <w:color w:val="000000"/>
          <w:sz w:val="24"/>
          <w:vertAlign w:val="superscript"/>
        </w:rPr>
        <w:t>32,33]</w:t>
      </w:r>
      <w:r w:rsidR="002103FE" w:rsidRPr="000723BF">
        <w:rPr>
          <w:rFonts w:ascii="Book Antiqua" w:hAnsi="Book Antiqua"/>
          <w:color w:val="000000"/>
          <w:sz w:val="24"/>
        </w:rPr>
        <w:t>, rat model of MI</w:t>
      </w:r>
      <w:r w:rsidR="002103FE" w:rsidRPr="000723BF">
        <w:rPr>
          <w:rFonts w:ascii="Book Antiqua" w:hAnsi="Book Antiqua"/>
          <w:color w:val="000000"/>
          <w:sz w:val="24"/>
          <w:vertAlign w:val="superscript"/>
        </w:rPr>
        <w:t xml:space="preserve">[43,44] </w:t>
      </w:r>
      <w:r w:rsidR="002103FE" w:rsidRPr="000723BF">
        <w:rPr>
          <w:rFonts w:ascii="Book Antiqua" w:hAnsi="Book Antiqua"/>
          <w:color w:val="000000"/>
          <w:sz w:val="24"/>
        </w:rPr>
        <w:t>and human MI</w:t>
      </w:r>
      <w:r w:rsidR="002103FE" w:rsidRPr="000723BF">
        <w:rPr>
          <w:rFonts w:ascii="Book Antiqua" w:hAnsi="Book Antiqua"/>
          <w:color w:val="000000"/>
          <w:sz w:val="24"/>
          <w:vertAlign w:val="superscript"/>
        </w:rPr>
        <w:t>[54,58]</w:t>
      </w:r>
      <w:r w:rsidR="002103FE" w:rsidRPr="000723BF">
        <w:rPr>
          <w:rFonts w:ascii="Book Antiqua" w:hAnsi="Book Antiqua"/>
          <w:color w:val="000000"/>
          <w:sz w:val="24"/>
        </w:rPr>
        <w:t>.</w:t>
      </w:r>
      <w:r>
        <w:rPr>
          <w:rFonts w:ascii="Book Antiqua" w:hAnsi="Book Antiqua" w:hint="eastAsia"/>
          <w:color w:val="000000"/>
          <w:sz w:val="24"/>
        </w:rPr>
        <w:t xml:space="preserve"> MI: </w:t>
      </w:r>
      <w:r w:rsidRPr="00651EB0">
        <w:rPr>
          <w:rFonts w:ascii="Book Antiqua" w:hAnsi="Book Antiqua"/>
          <w:color w:val="000000"/>
          <w:sz w:val="24"/>
        </w:rPr>
        <w:t>Myocardial infarction</w:t>
      </w:r>
      <w:r w:rsidRPr="00651EB0">
        <w:rPr>
          <w:rFonts w:ascii="Book Antiqua" w:hAnsi="Book Antiqua" w:hint="eastAsia"/>
          <w:color w:val="000000"/>
          <w:sz w:val="24"/>
        </w:rPr>
        <w:t>.</w:t>
      </w:r>
    </w:p>
    <w:p w14:paraId="5D7032C9" w14:textId="77777777" w:rsidR="002103FE" w:rsidRDefault="002103FE" w:rsidP="002103FE">
      <w:pPr>
        <w:widowControl/>
        <w:spacing w:line="360" w:lineRule="auto"/>
        <w:rPr>
          <w:rFonts w:ascii="Book Antiqua" w:hAnsi="Book Antiqua"/>
          <w:b/>
          <w:color w:val="000000"/>
          <w:sz w:val="24"/>
        </w:rPr>
      </w:pPr>
    </w:p>
    <w:p w14:paraId="35748346" w14:textId="78AB2373" w:rsidR="00651EB0" w:rsidRPr="000723BF" w:rsidRDefault="00651EB0" w:rsidP="002103FE">
      <w:pPr>
        <w:widowControl/>
        <w:spacing w:line="360" w:lineRule="auto"/>
        <w:rPr>
          <w:rFonts w:ascii="Book Antiqua" w:hAnsi="Book Antiqua"/>
          <w:b/>
          <w:color w:val="000000"/>
          <w:sz w:val="24"/>
        </w:rPr>
      </w:pPr>
      <w:r>
        <w:rPr>
          <w:rFonts w:ascii="Book Antiqua" w:hAnsi="Book Antiqua"/>
          <w:b/>
          <w:noProof/>
          <w:color w:val="000000"/>
          <w:sz w:val="24"/>
        </w:rPr>
        <w:drawing>
          <wp:inline distT="0" distB="0" distL="0" distR="0" wp14:anchorId="6D10BC08" wp14:editId="5693A198">
            <wp:extent cx="3060700" cy="2178050"/>
            <wp:effectExtent l="0" t="0" r="6350" b="0"/>
            <wp:docPr id="6" name="图片 6" descr="E:\宋秀霞\新期刊\修回稿\已编辑，给作者发信修改\作者改回\8557\8557 Figure 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已编辑，给作者发信修改\作者改回\8557\8557 Figure 5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700" cy="2178050"/>
                    </a:xfrm>
                    <a:prstGeom prst="rect">
                      <a:avLst/>
                    </a:prstGeom>
                    <a:noFill/>
                    <a:ln>
                      <a:noFill/>
                    </a:ln>
                  </pic:spPr>
                </pic:pic>
              </a:graphicData>
            </a:graphic>
          </wp:inline>
        </w:drawing>
      </w:r>
    </w:p>
    <w:p w14:paraId="345922C9" w14:textId="70F13872" w:rsidR="002103FE" w:rsidRPr="000723BF" w:rsidRDefault="00651EB0" w:rsidP="002103FE">
      <w:pPr>
        <w:widowControl/>
        <w:spacing w:line="360" w:lineRule="auto"/>
        <w:rPr>
          <w:rFonts w:ascii="Book Antiqua" w:hAnsi="Book Antiqua"/>
          <w:color w:val="000000"/>
          <w:sz w:val="24"/>
        </w:rPr>
      </w:pPr>
      <w:r>
        <w:rPr>
          <w:rFonts w:ascii="Book Antiqua" w:hAnsi="Book Antiqua"/>
          <w:b/>
          <w:color w:val="000000"/>
          <w:sz w:val="24"/>
        </w:rPr>
        <w:t>Figure 5</w:t>
      </w:r>
      <w:r w:rsidR="002103FE" w:rsidRPr="000723BF">
        <w:rPr>
          <w:rFonts w:ascii="Book Antiqua" w:hAnsi="Book Antiqua"/>
          <w:b/>
          <w:color w:val="000000"/>
          <w:sz w:val="24"/>
        </w:rPr>
        <w:t xml:space="preserve"> Therapeutic opportunities of miRNAs in myocardial infarction identified by using mouse model of </w:t>
      </w:r>
      <w:r w:rsidRPr="000723BF">
        <w:rPr>
          <w:rFonts w:ascii="Book Antiqua" w:hAnsi="Book Antiqua"/>
          <w:b/>
          <w:color w:val="000000"/>
          <w:sz w:val="24"/>
        </w:rPr>
        <w:t>myocardial infarction</w:t>
      </w:r>
      <w:r w:rsidR="002103FE" w:rsidRPr="000723BF">
        <w:rPr>
          <w:rFonts w:ascii="Book Antiqua" w:hAnsi="Book Antiqua"/>
          <w:b/>
          <w:color w:val="000000"/>
          <w:sz w:val="24"/>
        </w:rPr>
        <w:t>.</w:t>
      </w:r>
      <w:r w:rsidR="002103FE" w:rsidRPr="000723BF">
        <w:rPr>
          <w:rFonts w:ascii="Book Antiqua" w:hAnsi="Book Antiqua"/>
          <w:color w:val="000000"/>
          <w:sz w:val="24"/>
        </w:rPr>
        <w:t xml:space="preserve"> BMC</w:t>
      </w:r>
      <w:r>
        <w:rPr>
          <w:rFonts w:ascii="Book Antiqua" w:hAnsi="Book Antiqua" w:hint="eastAsia"/>
          <w:color w:val="000000"/>
          <w:sz w:val="24"/>
        </w:rPr>
        <w:t xml:space="preserve">: </w:t>
      </w:r>
      <w:r w:rsidRPr="000723BF">
        <w:rPr>
          <w:rFonts w:ascii="Book Antiqua" w:hAnsi="Book Antiqua"/>
          <w:color w:val="000000"/>
          <w:sz w:val="24"/>
        </w:rPr>
        <w:t>B</w:t>
      </w:r>
      <w:r w:rsidR="002103FE" w:rsidRPr="000723BF">
        <w:rPr>
          <w:rFonts w:ascii="Book Antiqua" w:hAnsi="Book Antiqua"/>
          <w:color w:val="000000"/>
          <w:sz w:val="24"/>
        </w:rPr>
        <w:t>one marrow cell; ESC</w:t>
      </w:r>
      <w:r>
        <w:rPr>
          <w:rFonts w:ascii="Book Antiqua" w:hAnsi="Book Antiqua" w:hint="eastAsia"/>
          <w:color w:val="000000"/>
          <w:sz w:val="24"/>
        </w:rPr>
        <w:t>:</w:t>
      </w:r>
      <w:r w:rsidR="002103FE" w:rsidRPr="000723BF">
        <w:rPr>
          <w:rFonts w:ascii="Book Antiqua" w:hAnsi="Book Antiqua"/>
          <w:color w:val="000000"/>
          <w:sz w:val="24"/>
        </w:rPr>
        <w:t xml:space="preserve"> </w:t>
      </w:r>
      <w:r w:rsidRPr="000723BF">
        <w:rPr>
          <w:rFonts w:ascii="Book Antiqua" w:hAnsi="Book Antiqua"/>
          <w:color w:val="000000"/>
          <w:sz w:val="24"/>
        </w:rPr>
        <w:t>E</w:t>
      </w:r>
      <w:r w:rsidR="002103FE" w:rsidRPr="000723BF">
        <w:rPr>
          <w:rFonts w:ascii="Book Antiqua" w:hAnsi="Book Antiqua"/>
          <w:color w:val="000000"/>
          <w:sz w:val="24"/>
        </w:rPr>
        <w:t>mbryonic stem cell; LV</w:t>
      </w:r>
      <w:r>
        <w:rPr>
          <w:rFonts w:ascii="Book Antiqua" w:hAnsi="Book Antiqua" w:hint="eastAsia"/>
          <w:color w:val="000000"/>
          <w:sz w:val="24"/>
        </w:rPr>
        <w:t>:</w:t>
      </w:r>
      <w:r w:rsidRPr="000723BF">
        <w:rPr>
          <w:rFonts w:ascii="Book Antiqua" w:hAnsi="Book Antiqua"/>
          <w:color w:val="000000"/>
          <w:sz w:val="24"/>
        </w:rPr>
        <w:t xml:space="preserve"> L</w:t>
      </w:r>
      <w:r w:rsidR="002103FE" w:rsidRPr="000723BF">
        <w:rPr>
          <w:rFonts w:ascii="Book Antiqua" w:hAnsi="Book Antiqua"/>
          <w:color w:val="000000"/>
          <w:sz w:val="24"/>
        </w:rPr>
        <w:t>eft ventricle; MSC</w:t>
      </w:r>
      <w:r>
        <w:rPr>
          <w:rFonts w:ascii="Book Antiqua" w:hAnsi="Book Antiqua" w:hint="eastAsia"/>
          <w:color w:val="000000"/>
          <w:sz w:val="24"/>
        </w:rPr>
        <w:t>:</w:t>
      </w:r>
      <w:r w:rsidR="002103FE" w:rsidRPr="000723BF">
        <w:rPr>
          <w:rFonts w:ascii="Book Antiqua" w:hAnsi="Book Antiqua"/>
          <w:color w:val="000000"/>
          <w:sz w:val="24"/>
        </w:rPr>
        <w:t xml:space="preserve"> </w:t>
      </w:r>
      <w:r w:rsidRPr="000723BF">
        <w:rPr>
          <w:rFonts w:ascii="Book Antiqua" w:hAnsi="Book Antiqua"/>
          <w:color w:val="000000"/>
          <w:sz w:val="24"/>
        </w:rPr>
        <w:t>M</w:t>
      </w:r>
      <w:r w:rsidR="002103FE" w:rsidRPr="000723BF">
        <w:rPr>
          <w:rFonts w:ascii="Book Antiqua" w:hAnsi="Book Antiqua"/>
          <w:color w:val="000000"/>
          <w:sz w:val="24"/>
        </w:rPr>
        <w:t xml:space="preserve">esenchymal stem cell. </w:t>
      </w:r>
    </w:p>
    <w:p w14:paraId="5A9843B9" w14:textId="77777777" w:rsidR="002103FE" w:rsidRDefault="002103FE" w:rsidP="002103FE">
      <w:pPr>
        <w:widowControl/>
        <w:spacing w:line="360" w:lineRule="auto"/>
        <w:rPr>
          <w:rFonts w:ascii="Book Antiqua" w:hAnsi="Book Antiqua"/>
          <w:b/>
          <w:color w:val="000000"/>
          <w:sz w:val="24"/>
        </w:rPr>
      </w:pPr>
    </w:p>
    <w:p w14:paraId="710F52A4" w14:textId="4FE76FA0" w:rsidR="00651EB0" w:rsidRPr="000723BF" w:rsidRDefault="00651EB0" w:rsidP="002103FE">
      <w:pPr>
        <w:widowControl/>
        <w:spacing w:line="360" w:lineRule="auto"/>
        <w:rPr>
          <w:rFonts w:ascii="Book Antiqua" w:hAnsi="Book Antiqua"/>
          <w:b/>
          <w:color w:val="000000"/>
          <w:sz w:val="24"/>
        </w:rPr>
      </w:pPr>
      <w:r>
        <w:rPr>
          <w:rFonts w:ascii="Book Antiqua" w:hAnsi="Book Antiqua"/>
          <w:b/>
          <w:noProof/>
          <w:color w:val="000000"/>
          <w:sz w:val="24"/>
        </w:rPr>
        <w:lastRenderedPageBreak/>
        <w:drawing>
          <wp:inline distT="0" distB="0" distL="0" distR="0" wp14:anchorId="152E1BD2" wp14:editId="1770728E">
            <wp:extent cx="3060700" cy="2241550"/>
            <wp:effectExtent l="0" t="0" r="6350" b="6350"/>
            <wp:docPr id="7" name="图片 7" descr="E:\宋秀霞\新期刊\修回稿\已编辑，给作者发信修改\作者改回\8557\8557 Figure 6(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已编辑，给作者发信修改\作者改回\8557\8557 Figure 6(1)副本.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700" cy="2241550"/>
                    </a:xfrm>
                    <a:prstGeom prst="rect">
                      <a:avLst/>
                    </a:prstGeom>
                    <a:noFill/>
                    <a:ln>
                      <a:noFill/>
                    </a:ln>
                  </pic:spPr>
                </pic:pic>
              </a:graphicData>
            </a:graphic>
          </wp:inline>
        </w:drawing>
      </w:r>
    </w:p>
    <w:p w14:paraId="1E6AEDB8" w14:textId="4F1B9790" w:rsidR="002103FE" w:rsidRPr="000723BF" w:rsidRDefault="00651EB0" w:rsidP="002103FE">
      <w:pPr>
        <w:widowControl/>
        <w:spacing w:line="360" w:lineRule="auto"/>
        <w:rPr>
          <w:rFonts w:ascii="Book Antiqua" w:hAnsi="Book Antiqua"/>
          <w:color w:val="000000"/>
          <w:sz w:val="24"/>
        </w:rPr>
      </w:pPr>
      <w:r>
        <w:rPr>
          <w:rFonts w:ascii="Book Antiqua" w:hAnsi="Book Antiqua"/>
          <w:b/>
          <w:color w:val="000000"/>
          <w:sz w:val="24"/>
        </w:rPr>
        <w:t>Figure 6</w:t>
      </w:r>
      <w:r w:rsidR="002103FE" w:rsidRPr="000723BF">
        <w:rPr>
          <w:rFonts w:ascii="Book Antiqua" w:hAnsi="Book Antiqua"/>
          <w:b/>
          <w:color w:val="000000"/>
          <w:sz w:val="24"/>
        </w:rPr>
        <w:t xml:space="preserve"> Therapeutic opportunities of miRNAs in myocardial infarction identified by using rat model of </w:t>
      </w:r>
      <w:r w:rsidRPr="000723BF">
        <w:rPr>
          <w:rFonts w:ascii="Book Antiqua" w:hAnsi="Book Antiqua"/>
          <w:b/>
          <w:color w:val="000000"/>
          <w:sz w:val="24"/>
        </w:rPr>
        <w:t>myocardial infarction</w:t>
      </w:r>
      <w:r w:rsidR="002103FE" w:rsidRPr="000723BF">
        <w:rPr>
          <w:rFonts w:ascii="Book Antiqua" w:hAnsi="Book Antiqua"/>
          <w:b/>
          <w:color w:val="000000"/>
          <w:sz w:val="24"/>
        </w:rPr>
        <w:t xml:space="preserve">. </w:t>
      </w:r>
      <w:r w:rsidR="002103FE" w:rsidRPr="000723BF">
        <w:rPr>
          <w:rFonts w:ascii="Book Antiqua" w:hAnsi="Book Antiqua"/>
          <w:color w:val="000000"/>
          <w:sz w:val="24"/>
        </w:rPr>
        <w:t>BM-MSC</w:t>
      </w:r>
      <w:r>
        <w:rPr>
          <w:rFonts w:ascii="Book Antiqua" w:hAnsi="Book Antiqua" w:hint="eastAsia"/>
          <w:color w:val="000000"/>
          <w:sz w:val="24"/>
        </w:rPr>
        <w:t>:</w:t>
      </w:r>
      <w:r w:rsidR="002103FE" w:rsidRPr="000723BF">
        <w:rPr>
          <w:rFonts w:ascii="Book Antiqua" w:hAnsi="Book Antiqua"/>
          <w:color w:val="000000"/>
          <w:sz w:val="24"/>
        </w:rPr>
        <w:t xml:space="preserve"> </w:t>
      </w:r>
      <w:r w:rsidRPr="000723BF">
        <w:rPr>
          <w:rFonts w:ascii="Book Antiqua" w:hAnsi="Book Antiqua"/>
          <w:color w:val="000000"/>
          <w:sz w:val="24"/>
        </w:rPr>
        <w:t>B</w:t>
      </w:r>
      <w:r w:rsidR="002103FE" w:rsidRPr="000723BF">
        <w:rPr>
          <w:rFonts w:ascii="Book Antiqua" w:hAnsi="Book Antiqua"/>
          <w:color w:val="000000"/>
          <w:sz w:val="24"/>
        </w:rPr>
        <w:t>one marrow-mesenchymal stem cell; LV</w:t>
      </w:r>
      <w:r>
        <w:rPr>
          <w:rFonts w:ascii="Book Antiqua" w:hAnsi="Book Antiqua" w:hint="eastAsia"/>
          <w:color w:val="000000"/>
          <w:sz w:val="24"/>
        </w:rPr>
        <w:t>:</w:t>
      </w:r>
      <w:r w:rsidR="002103FE" w:rsidRPr="000723BF">
        <w:rPr>
          <w:rFonts w:ascii="Book Antiqua" w:hAnsi="Book Antiqua"/>
          <w:color w:val="000000"/>
          <w:sz w:val="24"/>
        </w:rPr>
        <w:t xml:space="preserve"> </w:t>
      </w:r>
      <w:r w:rsidRPr="000723BF">
        <w:rPr>
          <w:rFonts w:ascii="Book Antiqua" w:hAnsi="Book Antiqua"/>
          <w:color w:val="000000"/>
          <w:sz w:val="24"/>
        </w:rPr>
        <w:t>L</w:t>
      </w:r>
      <w:r w:rsidR="002103FE" w:rsidRPr="000723BF">
        <w:rPr>
          <w:rFonts w:ascii="Book Antiqua" w:hAnsi="Book Antiqua"/>
          <w:color w:val="000000"/>
          <w:sz w:val="24"/>
        </w:rPr>
        <w:t>eft ventricle; MI</w:t>
      </w:r>
      <w:r>
        <w:rPr>
          <w:rFonts w:ascii="Book Antiqua" w:hAnsi="Book Antiqua" w:hint="eastAsia"/>
          <w:color w:val="000000"/>
          <w:sz w:val="24"/>
        </w:rPr>
        <w:t>:</w:t>
      </w:r>
      <w:r w:rsidR="002103FE" w:rsidRPr="000723BF">
        <w:rPr>
          <w:rFonts w:ascii="Book Antiqua" w:hAnsi="Book Antiqua"/>
          <w:color w:val="000000"/>
          <w:sz w:val="24"/>
        </w:rPr>
        <w:t xml:space="preserve"> </w:t>
      </w:r>
      <w:r w:rsidRPr="000723BF">
        <w:rPr>
          <w:rFonts w:ascii="Book Antiqua" w:hAnsi="Book Antiqua"/>
          <w:color w:val="000000"/>
          <w:sz w:val="24"/>
        </w:rPr>
        <w:t>M</w:t>
      </w:r>
      <w:r w:rsidR="002103FE" w:rsidRPr="000723BF">
        <w:rPr>
          <w:rFonts w:ascii="Book Antiqua" w:hAnsi="Book Antiqua"/>
          <w:color w:val="000000"/>
          <w:sz w:val="24"/>
        </w:rPr>
        <w:t>yocardial infarction.</w:t>
      </w:r>
    </w:p>
    <w:p w14:paraId="7BCAFFC2" w14:textId="77777777" w:rsidR="002103FE" w:rsidRPr="002103FE" w:rsidRDefault="002103FE" w:rsidP="002103FE">
      <w:pPr>
        <w:widowControl/>
        <w:wordWrap w:val="0"/>
        <w:spacing w:line="360" w:lineRule="auto"/>
        <w:jc w:val="left"/>
        <w:rPr>
          <w:rFonts w:ascii="Book Antiqua" w:hAnsi="Book Antiqua"/>
          <w:color w:val="000000"/>
          <w:sz w:val="24"/>
        </w:rPr>
        <w:sectPr w:rsidR="002103FE" w:rsidRPr="002103FE" w:rsidSect="001A7A03">
          <w:footerReference w:type="even" r:id="rId32"/>
          <w:footerReference w:type="default" r:id="rId33"/>
          <w:pgSz w:w="11906" w:h="16838"/>
          <w:pgMar w:top="1440" w:right="1230" w:bottom="1440" w:left="1230" w:header="851" w:footer="992" w:gutter="0"/>
          <w:cols w:space="425"/>
          <w:docGrid w:type="lines" w:linePitch="312"/>
        </w:sectPr>
      </w:pPr>
    </w:p>
    <w:p w14:paraId="5B930541" w14:textId="114AF277" w:rsidR="00F60B07" w:rsidRPr="002103FE" w:rsidRDefault="00F60B07" w:rsidP="000723BF">
      <w:pPr>
        <w:widowControl/>
        <w:spacing w:line="360" w:lineRule="auto"/>
        <w:rPr>
          <w:rFonts w:ascii="Book Antiqua" w:hAnsi="Book Antiqua" w:cstheme="minorBidi"/>
          <w:b/>
          <w:kern w:val="0"/>
          <w:sz w:val="24"/>
        </w:rPr>
      </w:pPr>
      <w:r w:rsidRPr="000723BF">
        <w:rPr>
          <w:rFonts w:ascii="Book Antiqua" w:eastAsiaTheme="minorHAnsi" w:hAnsi="Book Antiqua" w:cstheme="minorBidi"/>
          <w:b/>
          <w:kern w:val="0"/>
          <w:sz w:val="24"/>
          <w:lang w:eastAsia="en-US"/>
        </w:rPr>
        <w:lastRenderedPageBreak/>
        <w:t xml:space="preserve">Table 1 miRNAs with suggested role in experimental models of myocardial infarction and in </w:t>
      </w:r>
      <w:r w:rsidR="002103FE" w:rsidRPr="000723BF">
        <w:rPr>
          <w:rFonts w:ascii="Book Antiqua" w:eastAsiaTheme="minorHAnsi" w:hAnsi="Book Antiqua" w:cstheme="minorBidi"/>
          <w:b/>
          <w:kern w:val="0"/>
          <w:sz w:val="24"/>
          <w:lang w:eastAsia="en-US"/>
        </w:rPr>
        <w:t>myocardial infarction</w:t>
      </w:r>
      <w:r w:rsidR="002103FE">
        <w:rPr>
          <w:rFonts w:ascii="Book Antiqua" w:eastAsiaTheme="minorHAnsi" w:hAnsi="Book Antiqua" w:cstheme="minorBidi"/>
          <w:b/>
          <w:kern w:val="0"/>
          <w:sz w:val="24"/>
          <w:lang w:eastAsia="en-US"/>
        </w:rPr>
        <w:t xml:space="preserve"> in humans</w:t>
      </w:r>
    </w:p>
    <w:tbl>
      <w:tblPr>
        <w:tblStyle w:val="ad"/>
        <w:tblW w:w="0" w:type="auto"/>
        <w:jc w:val="center"/>
        <w:tblLayout w:type="fixed"/>
        <w:tblLook w:val="04A0" w:firstRow="1" w:lastRow="0" w:firstColumn="1" w:lastColumn="0" w:noHBand="0" w:noVBand="1"/>
      </w:tblPr>
      <w:tblGrid>
        <w:gridCol w:w="1705"/>
        <w:gridCol w:w="2951"/>
        <w:gridCol w:w="2410"/>
        <w:gridCol w:w="3286"/>
        <w:gridCol w:w="2126"/>
        <w:gridCol w:w="1250"/>
      </w:tblGrid>
      <w:tr w:rsidR="00F60B07" w:rsidRPr="000723BF" w14:paraId="49DA0FE7" w14:textId="77777777" w:rsidTr="00F60B07">
        <w:trPr>
          <w:trHeight w:val="547"/>
          <w:tblHeader/>
          <w:jc w:val="center"/>
        </w:trPr>
        <w:tc>
          <w:tcPr>
            <w:tcW w:w="1705" w:type="dxa"/>
            <w:vAlign w:val="center"/>
          </w:tcPr>
          <w:p w14:paraId="21A05025"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miRNA</w:t>
            </w:r>
          </w:p>
        </w:tc>
        <w:tc>
          <w:tcPr>
            <w:tcW w:w="2951" w:type="dxa"/>
            <w:vAlign w:val="center"/>
          </w:tcPr>
          <w:p w14:paraId="1E2F4D0C"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Role/function</w:t>
            </w:r>
          </w:p>
        </w:tc>
        <w:tc>
          <w:tcPr>
            <w:tcW w:w="2410" w:type="dxa"/>
            <w:vAlign w:val="center"/>
          </w:tcPr>
          <w:p w14:paraId="17AB8247"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Expression in MI</w:t>
            </w:r>
          </w:p>
        </w:tc>
        <w:tc>
          <w:tcPr>
            <w:tcW w:w="3286" w:type="dxa"/>
            <w:vAlign w:val="center"/>
          </w:tcPr>
          <w:p w14:paraId="29B1AB1F"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Target genes</w:t>
            </w:r>
          </w:p>
        </w:tc>
        <w:tc>
          <w:tcPr>
            <w:tcW w:w="2126" w:type="dxa"/>
            <w:vAlign w:val="center"/>
          </w:tcPr>
          <w:p w14:paraId="1FFE8920"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Species</w:t>
            </w:r>
          </w:p>
        </w:tc>
        <w:tc>
          <w:tcPr>
            <w:tcW w:w="1250" w:type="dxa"/>
            <w:vAlign w:val="center"/>
          </w:tcPr>
          <w:p w14:paraId="02DF4155" w14:textId="5AC96465" w:rsidR="00F60B07" w:rsidRPr="006046B4" w:rsidRDefault="00F60B07" w:rsidP="006046B4">
            <w:pPr>
              <w:spacing w:line="360" w:lineRule="auto"/>
              <w:rPr>
                <w:rFonts w:ascii="Book Antiqua" w:eastAsia="宋体" w:hAnsi="Book Antiqua"/>
                <w:b/>
                <w:sz w:val="24"/>
              </w:rPr>
            </w:pPr>
            <w:r w:rsidRPr="000723BF">
              <w:rPr>
                <w:rFonts w:ascii="Book Antiqua" w:hAnsi="Book Antiqua"/>
                <w:b/>
                <w:sz w:val="24"/>
              </w:rPr>
              <w:t>Ref</w:t>
            </w:r>
            <w:r w:rsidR="006046B4">
              <w:rPr>
                <w:rFonts w:ascii="Book Antiqua" w:eastAsia="宋体" w:hAnsi="Book Antiqua" w:hint="eastAsia"/>
                <w:b/>
                <w:sz w:val="24"/>
              </w:rPr>
              <w:t>.</w:t>
            </w:r>
          </w:p>
        </w:tc>
      </w:tr>
      <w:tr w:rsidR="00F60B07" w:rsidRPr="000723BF" w14:paraId="3E298E89" w14:textId="77777777" w:rsidTr="00F60B07">
        <w:trPr>
          <w:jc w:val="center"/>
        </w:trPr>
        <w:tc>
          <w:tcPr>
            <w:tcW w:w="1705" w:type="dxa"/>
            <w:vMerge w:val="restart"/>
            <w:vAlign w:val="center"/>
          </w:tcPr>
          <w:p w14:paraId="4DA0E956"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w:t>
            </w:r>
          </w:p>
        </w:tc>
        <w:tc>
          <w:tcPr>
            <w:tcW w:w="2951" w:type="dxa"/>
            <w:vAlign w:val="center"/>
          </w:tcPr>
          <w:p w14:paraId="31245F9C" w14:textId="644168C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After </w:t>
            </w:r>
            <w:r w:rsidR="00F60B07" w:rsidRPr="000723BF">
              <w:rPr>
                <w:rFonts w:ascii="Book Antiqua" w:hAnsi="Book Antiqua"/>
                <w:sz w:val="24"/>
              </w:rPr>
              <w:t>heat-shock protective against I/R</w:t>
            </w:r>
          </w:p>
        </w:tc>
        <w:tc>
          <w:tcPr>
            <w:tcW w:w="2410" w:type="dxa"/>
            <w:vAlign w:val="center"/>
          </w:tcPr>
          <w:p w14:paraId="5B74B591" w14:textId="0F0516EF"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3286" w:type="dxa"/>
            <w:vAlign w:val="center"/>
          </w:tcPr>
          <w:p w14:paraId="276669F9" w14:textId="0CDC39E6" w:rsidR="00F60B07" w:rsidRPr="000723BF" w:rsidRDefault="002103FE" w:rsidP="000723BF">
            <w:pPr>
              <w:spacing w:line="360" w:lineRule="auto"/>
              <w:rPr>
                <w:rFonts w:ascii="Book Antiqua" w:hAnsi="Book Antiqua"/>
                <w:sz w:val="24"/>
              </w:rPr>
            </w:pPr>
            <w:r w:rsidRPr="000723BF">
              <w:rPr>
                <w:rFonts w:ascii="Book Antiqua" w:hAnsi="Book Antiqua"/>
                <w:sz w:val="24"/>
              </w:rPr>
              <w:t>Repressing pro-apoptotic and up-regulating anti-apoptotic genes</w:t>
            </w:r>
          </w:p>
        </w:tc>
        <w:tc>
          <w:tcPr>
            <w:tcW w:w="2126" w:type="dxa"/>
            <w:vAlign w:val="center"/>
          </w:tcPr>
          <w:p w14:paraId="1EFC3752" w14:textId="613457CA" w:rsidR="00F60B07" w:rsidRPr="000723BF" w:rsidRDefault="002103FE" w:rsidP="000723BF">
            <w:pPr>
              <w:spacing w:line="360" w:lineRule="auto"/>
              <w:rPr>
                <w:rFonts w:ascii="Book Antiqua" w:hAnsi="Book Antiqua"/>
                <w:sz w:val="24"/>
              </w:rPr>
            </w:pPr>
            <w:r w:rsidRPr="000723BF">
              <w:rPr>
                <w:rFonts w:ascii="Book Antiqua" w:hAnsi="Book Antiqua"/>
                <w:sz w:val="24"/>
              </w:rPr>
              <w:t>M</w:t>
            </w:r>
            <w:r w:rsidR="00F60B07" w:rsidRPr="000723BF">
              <w:rPr>
                <w:rFonts w:ascii="Book Antiqua" w:hAnsi="Book Antiqua"/>
                <w:sz w:val="24"/>
              </w:rPr>
              <w:t>ouse</w:t>
            </w:r>
          </w:p>
        </w:tc>
        <w:tc>
          <w:tcPr>
            <w:tcW w:w="1250" w:type="dxa"/>
            <w:vAlign w:val="center"/>
          </w:tcPr>
          <w:p w14:paraId="4CE311AA" w14:textId="32DA52B6"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40</w:t>
            </w:r>
            <w:r>
              <w:rPr>
                <w:rFonts w:ascii="Book Antiqua" w:eastAsia="宋体" w:hAnsi="Book Antiqua" w:hint="eastAsia"/>
                <w:sz w:val="24"/>
              </w:rPr>
              <w:t>]</w:t>
            </w:r>
          </w:p>
        </w:tc>
      </w:tr>
      <w:tr w:rsidR="00F60B07" w:rsidRPr="000723BF" w14:paraId="18EA94A8" w14:textId="77777777" w:rsidTr="00F60B07">
        <w:trPr>
          <w:jc w:val="center"/>
        </w:trPr>
        <w:tc>
          <w:tcPr>
            <w:tcW w:w="1705" w:type="dxa"/>
            <w:vMerge/>
            <w:vAlign w:val="center"/>
          </w:tcPr>
          <w:p w14:paraId="5B4DE733" w14:textId="77777777" w:rsidR="00F60B07" w:rsidRPr="000723BF" w:rsidRDefault="00F60B07" w:rsidP="000723BF">
            <w:pPr>
              <w:spacing w:line="360" w:lineRule="auto"/>
              <w:rPr>
                <w:rFonts w:ascii="Book Antiqua" w:hAnsi="Book Antiqua"/>
                <w:i/>
                <w:sz w:val="24"/>
              </w:rPr>
            </w:pPr>
          </w:p>
        </w:tc>
        <w:tc>
          <w:tcPr>
            <w:tcW w:w="2951" w:type="dxa"/>
            <w:vAlign w:val="center"/>
          </w:tcPr>
          <w:p w14:paraId="56AB69AA" w14:textId="5F781306"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410" w:type="dxa"/>
            <w:vAlign w:val="center"/>
          </w:tcPr>
          <w:p w14:paraId="09018C4F" w14:textId="25F1311F"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1B70553E" w14:textId="31E9809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126" w:type="dxa"/>
            <w:vAlign w:val="center"/>
          </w:tcPr>
          <w:p w14:paraId="3F82FB3F" w14:textId="40FD3F3F"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Mouse</w:t>
            </w:r>
          </w:p>
        </w:tc>
        <w:tc>
          <w:tcPr>
            <w:tcW w:w="1250" w:type="dxa"/>
            <w:vAlign w:val="center"/>
          </w:tcPr>
          <w:p w14:paraId="1EED83EB" w14:textId="363F3A18"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091D56E9" w14:textId="77777777" w:rsidTr="00F60B07">
        <w:trPr>
          <w:jc w:val="center"/>
        </w:trPr>
        <w:tc>
          <w:tcPr>
            <w:tcW w:w="1705" w:type="dxa"/>
            <w:vMerge/>
            <w:vAlign w:val="center"/>
          </w:tcPr>
          <w:p w14:paraId="7A55B30A" w14:textId="77777777" w:rsidR="00F60B07" w:rsidRPr="000723BF" w:rsidRDefault="00F60B07" w:rsidP="000723BF">
            <w:pPr>
              <w:spacing w:line="360" w:lineRule="auto"/>
              <w:rPr>
                <w:rFonts w:ascii="Book Antiqua" w:hAnsi="Book Antiqua"/>
                <w:i/>
                <w:sz w:val="24"/>
              </w:rPr>
            </w:pPr>
          </w:p>
        </w:tc>
        <w:tc>
          <w:tcPr>
            <w:tcW w:w="2951" w:type="dxa"/>
            <w:vAlign w:val="center"/>
          </w:tcPr>
          <w:p w14:paraId="44C287CF" w14:textId="46F061E7" w:rsidR="00F60B07" w:rsidRPr="000723BF" w:rsidRDefault="002103FE" w:rsidP="000723BF">
            <w:pPr>
              <w:spacing w:line="360" w:lineRule="auto"/>
              <w:rPr>
                <w:rFonts w:ascii="Book Antiqua" w:hAnsi="Book Antiqua"/>
                <w:sz w:val="24"/>
              </w:rPr>
            </w:pPr>
            <w:r w:rsidRPr="000723BF">
              <w:rPr>
                <w:rFonts w:ascii="Book Antiqua" w:hAnsi="Book Antiqua"/>
                <w:sz w:val="24"/>
              </w:rPr>
              <w:t>Pro-apoptotic</w:t>
            </w:r>
          </w:p>
        </w:tc>
        <w:tc>
          <w:tcPr>
            <w:tcW w:w="2410" w:type="dxa"/>
            <w:vAlign w:val="center"/>
          </w:tcPr>
          <w:p w14:paraId="75E0EFBB" w14:textId="6F62E633"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5159C97A" w14:textId="304971EA" w:rsidR="00F60B07" w:rsidRPr="000723BF" w:rsidRDefault="002103FE" w:rsidP="000723BF">
            <w:pPr>
              <w:spacing w:line="360" w:lineRule="auto"/>
              <w:rPr>
                <w:rFonts w:ascii="Book Antiqua" w:hAnsi="Book Antiqua"/>
                <w:sz w:val="24"/>
              </w:rPr>
            </w:pPr>
            <w:r w:rsidRPr="000723BF">
              <w:rPr>
                <w:rFonts w:ascii="Book Antiqua" w:hAnsi="Book Antiqua"/>
                <w:sz w:val="24"/>
              </w:rPr>
              <w:t>Igf1</w:t>
            </w:r>
          </w:p>
        </w:tc>
        <w:tc>
          <w:tcPr>
            <w:tcW w:w="2126" w:type="dxa"/>
            <w:vAlign w:val="center"/>
          </w:tcPr>
          <w:p w14:paraId="7C93206A" w14:textId="43010E70"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334F6D35" w14:textId="687921EB"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45</w:t>
            </w:r>
            <w:r>
              <w:rPr>
                <w:rFonts w:ascii="Book Antiqua" w:eastAsia="宋体" w:hAnsi="Book Antiqua" w:hint="eastAsia"/>
                <w:color w:val="000000" w:themeColor="text1"/>
                <w:sz w:val="24"/>
              </w:rPr>
              <w:t>]</w:t>
            </w:r>
          </w:p>
        </w:tc>
      </w:tr>
      <w:tr w:rsidR="00F60B07" w:rsidRPr="000723BF" w14:paraId="7475E8E8" w14:textId="77777777" w:rsidTr="00F60B07">
        <w:trPr>
          <w:jc w:val="center"/>
        </w:trPr>
        <w:tc>
          <w:tcPr>
            <w:tcW w:w="1705" w:type="dxa"/>
            <w:vMerge/>
            <w:vAlign w:val="center"/>
          </w:tcPr>
          <w:p w14:paraId="459BD527" w14:textId="77777777" w:rsidR="00F60B07" w:rsidRPr="000723BF" w:rsidRDefault="00F60B07" w:rsidP="000723BF">
            <w:pPr>
              <w:spacing w:line="360" w:lineRule="auto"/>
              <w:rPr>
                <w:rFonts w:ascii="Book Antiqua" w:hAnsi="Book Antiqua"/>
                <w:i/>
                <w:sz w:val="24"/>
              </w:rPr>
            </w:pPr>
          </w:p>
        </w:tc>
        <w:tc>
          <w:tcPr>
            <w:tcW w:w="2951" w:type="dxa"/>
            <w:vAlign w:val="center"/>
          </w:tcPr>
          <w:p w14:paraId="064D0EF7" w14:textId="124B528E" w:rsidR="00F60B07" w:rsidRPr="000723BF" w:rsidRDefault="002103FE" w:rsidP="000723BF">
            <w:pPr>
              <w:spacing w:line="360" w:lineRule="auto"/>
              <w:rPr>
                <w:rFonts w:ascii="Book Antiqua" w:hAnsi="Book Antiqua"/>
                <w:sz w:val="24"/>
              </w:rPr>
            </w:pPr>
            <w:r w:rsidRPr="000723BF">
              <w:rPr>
                <w:rFonts w:ascii="Book Antiqua" w:hAnsi="Book Antiqua"/>
                <w:sz w:val="24"/>
              </w:rPr>
              <w:t>Pro-arrhythmogenic</w:t>
            </w:r>
          </w:p>
        </w:tc>
        <w:tc>
          <w:tcPr>
            <w:tcW w:w="2410" w:type="dxa"/>
            <w:vAlign w:val="center"/>
          </w:tcPr>
          <w:p w14:paraId="5543CC62" w14:textId="111F480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25049D5A" w14:textId="0790A6B8"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Ion </w:t>
            </w:r>
            <w:r w:rsidR="00F60B07" w:rsidRPr="000723BF">
              <w:rPr>
                <w:rFonts w:ascii="Book Antiqua" w:hAnsi="Book Antiqua"/>
                <w:sz w:val="24"/>
              </w:rPr>
              <w:t>channels: Cx43, Kir2.1</w:t>
            </w:r>
          </w:p>
        </w:tc>
        <w:tc>
          <w:tcPr>
            <w:tcW w:w="2126" w:type="dxa"/>
            <w:vAlign w:val="center"/>
          </w:tcPr>
          <w:p w14:paraId="3D153FB1" w14:textId="2F7CCBD4"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73393367" w14:textId="341861CE"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46</w:t>
            </w:r>
            <w:r>
              <w:rPr>
                <w:rFonts w:ascii="Book Antiqua" w:eastAsia="宋体" w:hAnsi="Book Antiqua" w:hint="eastAsia"/>
                <w:color w:val="000000" w:themeColor="text1"/>
                <w:sz w:val="24"/>
              </w:rPr>
              <w:t>]</w:t>
            </w:r>
          </w:p>
        </w:tc>
      </w:tr>
      <w:tr w:rsidR="00F60B07" w:rsidRPr="000723BF" w14:paraId="356A1F6E" w14:textId="77777777" w:rsidTr="00F60B07">
        <w:trPr>
          <w:jc w:val="center"/>
        </w:trPr>
        <w:tc>
          <w:tcPr>
            <w:tcW w:w="1705" w:type="dxa"/>
            <w:vMerge/>
            <w:vAlign w:val="center"/>
          </w:tcPr>
          <w:p w14:paraId="6A74FB19" w14:textId="77777777" w:rsidR="00F60B07" w:rsidRPr="000723BF" w:rsidRDefault="00F60B07" w:rsidP="000723BF">
            <w:pPr>
              <w:spacing w:line="360" w:lineRule="auto"/>
              <w:rPr>
                <w:rFonts w:ascii="Book Antiqua" w:hAnsi="Book Antiqua"/>
                <w:i/>
                <w:sz w:val="24"/>
              </w:rPr>
            </w:pPr>
          </w:p>
        </w:tc>
        <w:tc>
          <w:tcPr>
            <w:tcW w:w="2951" w:type="dxa"/>
            <w:vAlign w:val="center"/>
          </w:tcPr>
          <w:p w14:paraId="24D1E0CD" w14:textId="289EA541"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410" w:type="dxa"/>
            <w:vAlign w:val="center"/>
          </w:tcPr>
          <w:p w14:paraId="22A9CF79" w14:textId="2F264508" w:rsidR="00F60B07" w:rsidRPr="000723BF" w:rsidRDefault="002103FE" w:rsidP="000723BF">
            <w:pPr>
              <w:spacing w:line="360" w:lineRule="auto"/>
              <w:rPr>
                <w:rFonts w:ascii="Book Antiqua" w:hAnsi="Book Antiqua"/>
                <w:sz w:val="24"/>
              </w:rPr>
            </w:pPr>
            <w:r w:rsidRPr="000723BF">
              <w:rPr>
                <w:rFonts w:ascii="Book Antiqua" w:hAnsi="Book Antiqua"/>
                <w:sz w:val="24"/>
              </w:rPr>
              <w:t>Down, up</w:t>
            </w:r>
          </w:p>
        </w:tc>
        <w:tc>
          <w:tcPr>
            <w:tcW w:w="3286" w:type="dxa"/>
            <w:vAlign w:val="center"/>
          </w:tcPr>
          <w:p w14:paraId="678914DE" w14:textId="05FA3997"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10F28688" w14:textId="79191315"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431FC8E0" w14:textId="3A3420E3"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55, 56</w:t>
            </w:r>
            <w:r>
              <w:rPr>
                <w:rFonts w:ascii="Book Antiqua" w:eastAsia="宋体" w:hAnsi="Book Antiqua" w:hint="eastAsia"/>
                <w:color w:val="000000" w:themeColor="text1"/>
                <w:sz w:val="24"/>
              </w:rPr>
              <w:t>]</w:t>
            </w:r>
          </w:p>
        </w:tc>
      </w:tr>
      <w:tr w:rsidR="00F60B07" w:rsidRPr="000723BF" w14:paraId="2D0CD463" w14:textId="77777777" w:rsidTr="00F60B07">
        <w:trPr>
          <w:jc w:val="center"/>
        </w:trPr>
        <w:tc>
          <w:tcPr>
            <w:tcW w:w="1705" w:type="dxa"/>
            <w:vAlign w:val="center"/>
          </w:tcPr>
          <w:p w14:paraId="43448193"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miR-15b</w:t>
            </w:r>
          </w:p>
        </w:tc>
        <w:tc>
          <w:tcPr>
            <w:tcW w:w="2951" w:type="dxa"/>
            <w:vAlign w:val="center"/>
          </w:tcPr>
          <w:p w14:paraId="362BAA3D" w14:textId="681E49DA"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Anti-angiogenic</w:t>
            </w:r>
          </w:p>
        </w:tc>
        <w:tc>
          <w:tcPr>
            <w:tcW w:w="2410" w:type="dxa"/>
            <w:vAlign w:val="center"/>
          </w:tcPr>
          <w:p w14:paraId="442EA4BA" w14:textId="457380C9"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4C7240BF" w14:textId="2826E83F"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Suggested </w:t>
            </w:r>
            <w:r w:rsidR="00F60B07" w:rsidRPr="000723BF">
              <w:rPr>
                <w:rFonts w:ascii="Book Antiqua" w:hAnsi="Book Antiqua"/>
                <w:color w:val="000000" w:themeColor="text1"/>
                <w:sz w:val="24"/>
              </w:rPr>
              <w:t>VEGF and Ang2</w:t>
            </w:r>
          </w:p>
        </w:tc>
        <w:tc>
          <w:tcPr>
            <w:tcW w:w="2126" w:type="dxa"/>
            <w:vAlign w:val="center"/>
          </w:tcPr>
          <w:p w14:paraId="562ABCAC" w14:textId="186A8E2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Endothelial cells</w:t>
            </w:r>
          </w:p>
        </w:tc>
        <w:tc>
          <w:tcPr>
            <w:tcW w:w="1250" w:type="dxa"/>
            <w:vAlign w:val="center"/>
          </w:tcPr>
          <w:p w14:paraId="4094F1CB" w14:textId="7CEB5BA9"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30</w:t>
            </w:r>
            <w:r>
              <w:rPr>
                <w:rFonts w:ascii="Book Antiqua" w:eastAsia="宋体" w:hAnsi="Book Antiqua" w:hint="eastAsia"/>
                <w:color w:val="000000" w:themeColor="text1"/>
                <w:sz w:val="24"/>
              </w:rPr>
              <w:t>]</w:t>
            </w:r>
          </w:p>
        </w:tc>
      </w:tr>
      <w:tr w:rsidR="00F60B07" w:rsidRPr="000723BF" w14:paraId="5B71F3F0" w14:textId="77777777" w:rsidTr="00F60B07">
        <w:trPr>
          <w:jc w:val="center"/>
        </w:trPr>
        <w:tc>
          <w:tcPr>
            <w:tcW w:w="1705" w:type="dxa"/>
            <w:vMerge w:val="restart"/>
            <w:vAlign w:val="center"/>
          </w:tcPr>
          <w:p w14:paraId="603C930F"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miR-21</w:t>
            </w:r>
          </w:p>
        </w:tc>
        <w:tc>
          <w:tcPr>
            <w:tcW w:w="2951" w:type="dxa"/>
            <w:vAlign w:val="center"/>
          </w:tcPr>
          <w:p w14:paraId="0EE29007" w14:textId="77777777" w:rsidR="00F60B07" w:rsidRPr="000723BF" w:rsidRDefault="00F60B07" w:rsidP="000723BF">
            <w:pPr>
              <w:spacing w:line="360" w:lineRule="auto"/>
              <w:rPr>
                <w:rFonts w:ascii="Book Antiqua" w:hAnsi="Book Antiqua"/>
                <w:sz w:val="24"/>
              </w:rPr>
            </w:pPr>
            <w:r w:rsidRPr="000723BF">
              <w:rPr>
                <w:rFonts w:ascii="Book Antiqua" w:hAnsi="Book Antiqua"/>
                <w:sz w:val="24"/>
              </w:rPr>
              <w:t>H</w:t>
            </w:r>
            <w:r w:rsidRPr="000723BF">
              <w:rPr>
                <w:rFonts w:ascii="Book Antiqua" w:hAnsi="Book Antiqua"/>
                <w:sz w:val="24"/>
                <w:vertAlign w:val="subscript"/>
              </w:rPr>
              <w:t>2</w:t>
            </w:r>
            <w:r w:rsidRPr="000723BF">
              <w:rPr>
                <w:rFonts w:ascii="Book Antiqua" w:hAnsi="Book Antiqua"/>
                <w:sz w:val="24"/>
              </w:rPr>
              <w:t>O</w:t>
            </w:r>
            <w:r w:rsidRPr="000723BF">
              <w:rPr>
                <w:rFonts w:ascii="Book Antiqua" w:hAnsi="Book Antiqua"/>
                <w:sz w:val="24"/>
                <w:vertAlign w:val="subscript"/>
              </w:rPr>
              <w:t xml:space="preserve">2 </w:t>
            </w:r>
            <w:r w:rsidRPr="000723BF">
              <w:rPr>
                <w:rFonts w:ascii="Book Antiqua" w:hAnsi="Book Antiqua"/>
                <w:sz w:val="24"/>
              </w:rPr>
              <w:t>induced cell injury</w:t>
            </w:r>
          </w:p>
        </w:tc>
        <w:tc>
          <w:tcPr>
            <w:tcW w:w="2410" w:type="dxa"/>
            <w:vAlign w:val="center"/>
          </w:tcPr>
          <w:p w14:paraId="24BC0D66" w14:textId="2556BDCA"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5D5AC603" w14:textId="1454B1D2" w:rsidR="00F60B07" w:rsidRPr="000723BF" w:rsidRDefault="002103FE" w:rsidP="000723BF">
            <w:pPr>
              <w:spacing w:line="360" w:lineRule="auto"/>
              <w:rPr>
                <w:rFonts w:ascii="Book Antiqua" w:hAnsi="Book Antiqua"/>
                <w:sz w:val="24"/>
              </w:rPr>
            </w:pPr>
            <w:r w:rsidRPr="000723BF">
              <w:rPr>
                <w:rFonts w:ascii="Book Antiqua" w:hAnsi="Book Antiqua"/>
                <w:sz w:val="24"/>
              </w:rPr>
              <w:t>Pdcd4</w:t>
            </w:r>
          </w:p>
        </w:tc>
        <w:tc>
          <w:tcPr>
            <w:tcW w:w="2126" w:type="dxa"/>
            <w:vAlign w:val="center"/>
          </w:tcPr>
          <w:p w14:paraId="7E6B579F" w14:textId="6021D2B5" w:rsidR="00F60B07" w:rsidRPr="000723BF" w:rsidRDefault="002103FE" w:rsidP="000723BF">
            <w:pPr>
              <w:spacing w:line="360" w:lineRule="auto"/>
              <w:rPr>
                <w:rFonts w:ascii="Book Antiqua" w:hAnsi="Book Antiqua"/>
                <w:sz w:val="24"/>
              </w:rPr>
            </w:pPr>
            <w:r w:rsidRPr="000723BF">
              <w:rPr>
                <w:rFonts w:ascii="Book Antiqua" w:hAnsi="Book Antiqua"/>
                <w:sz w:val="24"/>
              </w:rPr>
              <w:t>Cardiomyocytes</w:t>
            </w:r>
          </w:p>
        </w:tc>
        <w:tc>
          <w:tcPr>
            <w:tcW w:w="1250" w:type="dxa"/>
            <w:vAlign w:val="center"/>
          </w:tcPr>
          <w:p w14:paraId="770D7C99" w14:textId="662D0460"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29</w:t>
            </w:r>
            <w:r>
              <w:rPr>
                <w:rFonts w:ascii="Book Antiqua" w:eastAsia="宋体" w:hAnsi="Book Antiqua" w:hint="eastAsia"/>
                <w:sz w:val="24"/>
              </w:rPr>
              <w:t>]</w:t>
            </w:r>
          </w:p>
        </w:tc>
      </w:tr>
      <w:tr w:rsidR="00F60B07" w:rsidRPr="000723BF" w14:paraId="3B791240" w14:textId="77777777" w:rsidTr="00F60B07">
        <w:trPr>
          <w:jc w:val="center"/>
        </w:trPr>
        <w:tc>
          <w:tcPr>
            <w:tcW w:w="1705" w:type="dxa"/>
            <w:vMerge/>
            <w:vAlign w:val="center"/>
          </w:tcPr>
          <w:p w14:paraId="3DA82FDB" w14:textId="77777777" w:rsidR="00F60B07" w:rsidRPr="000723BF" w:rsidRDefault="00F60B07" w:rsidP="000723BF">
            <w:pPr>
              <w:spacing w:line="360" w:lineRule="auto"/>
              <w:rPr>
                <w:rFonts w:ascii="Book Antiqua" w:hAnsi="Book Antiqua"/>
                <w:i/>
                <w:sz w:val="24"/>
              </w:rPr>
            </w:pPr>
          </w:p>
        </w:tc>
        <w:tc>
          <w:tcPr>
            <w:tcW w:w="2951" w:type="dxa"/>
            <w:vAlign w:val="center"/>
          </w:tcPr>
          <w:p w14:paraId="7840AD16" w14:textId="5054FDAE"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After </w:t>
            </w:r>
            <w:r w:rsidR="00F60B07" w:rsidRPr="000723BF">
              <w:rPr>
                <w:rFonts w:ascii="Book Antiqua" w:hAnsi="Book Antiqua"/>
                <w:sz w:val="24"/>
              </w:rPr>
              <w:t>heat-shock up, protective against I/R</w:t>
            </w:r>
          </w:p>
        </w:tc>
        <w:tc>
          <w:tcPr>
            <w:tcW w:w="2410" w:type="dxa"/>
            <w:vAlign w:val="center"/>
          </w:tcPr>
          <w:p w14:paraId="643D1E99" w14:textId="3A932BB2"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3286" w:type="dxa"/>
            <w:vAlign w:val="center"/>
          </w:tcPr>
          <w:p w14:paraId="17CBCC4B" w14:textId="169B33AB" w:rsidR="00F60B07" w:rsidRPr="000723BF" w:rsidRDefault="002103FE" w:rsidP="000723BF">
            <w:pPr>
              <w:spacing w:line="360" w:lineRule="auto"/>
              <w:rPr>
                <w:rFonts w:ascii="Book Antiqua" w:hAnsi="Book Antiqua"/>
                <w:sz w:val="24"/>
              </w:rPr>
            </w:pPr>
            <w:r w:rsidRPr="000723BF">
              <w:rPr>
                <w:rFonts w:ascii="Book Antiqua" w:hAnsi="Book Antiqua"/>
                <w:sz w:val="24"/>
              </w:rPr>
              <w:t>Repressing pro-apoptotic and up-regulating anti-apoptotic genes</w:t>
            </w:r>
          </w:p>
        </w:tc>
        <w:tc>
          <w:tcPr>
            <w:tcW w:w="2126" w:type="dxa"/>
            <w:vAlign w:val="center"/>
          </w:tcPr>
          <w:p w14:paraId="006924A1" w14:textId="0BA3A873"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5CAEDD9F" w14:textId="74ADBB32"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40</w:t>
            </w:r>
            <w:r>
              <w:rPr>
                <w:rFonts w:ascii="Book Antiqua" w:eastAsia="宋体" w:hAnsi="Book Antiqua" w:hint="eastAsia"/>
                <w:sz w:val="24"/>
              </w:rPr>
              <w:t>]</w:t>
            </w:r>
          </w:p>
        </w:tc>
      </w:tr>
      <w:tr w:rsidR="00F60B07" w:rsidRPr="000723BF" w14:paraId="07212C32" w14:textId="77777777" w:rsidTr="00F60B07">
        <w:trPr>
          <w:jc w:val="center"/>
        </w:trPr>
        <w:tc>
          <w:tcPr>
            <w:tcW w:w="1705" w:type="dxa"/>
            <w:vMerge/>
            <w:vAlign w:val="center"/>
          </w:tcPr>
          <w:p w14:paraId="2EBE0249" w14:textId="77777777" w:rsidR="00F60B07" w:rsidRPr="000723BF" w:rsidRDefault="00F60B07" w:rsidP="000723BF">
            <w:pPr>
              <w:spacing w:line="360" w:lineRule="auto"/>
              <w:rPr>
                <w:rFonts w:ascii="Book Antiqua" w:hAnsi="Book Antiqua"/>
                <w:i/>
                <w:sz w:val="24"/>
              </w:rPr>
            </w:pPr>
          </w:p>
        </w:tc>
        <w:tc>
          <w:tcPr>
            <w:tcW w:w="2951" w:type="dxa"/>
            <w:vAlign w:val="center"/>
          </w:tcPr>
          <w:p w14:paraId="4A6A669D" w14:textId="55B06DB4"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Response </w:t>
            </w:r>
            <w:r w:rsidR="00F60B07" w:rsidRPr="000723BF">
              <w:rPr>
                <w:rFonts w:ascii="Book Antiqua" w:hAnsi="Book Antiqua"/>
                <w:sz w:val="24"/>
              </w:rPr>
              <w:t>to I/R</w:t>
            </w:r>
          </w:p>
        </w:tc>
        <w:tc>
          <w:tcPr>
            <w:tcW w:w="2410" w:type="dxa"/>
            <w:vAlign w:val="center"/>
          </w:tcPr>
          <w:p w14:paraId="6EEF626F" w14:textId="0DA06F13" w:rsidR="00F60B07" w:rsidRPr="000723BF" w:rsidRDefault="002103FE" w:rsidP="000723BF">
            <w:pPr>
              <w:spacing w:line="360" w:lineRule="auto"/>
              <w:rPr>
                <w:rFonts w:ascii="Book Antiqua" w:hAnsi="Book Antiqua"/>
                <w:sz w:val="24"/>
              </w:rPr>
            </w:pPr>
            <w:r w:rsidRPr="000723BF">
              <w:rPr>
                <w:rFonts w:ascii="Book Antiqua" w:hAnsi="Book Antiqua"/>
                <w:sz w:val="24"/>
              </w:rPr>
              <w:t>Up in cardiac fibroblasts</w:t>
            </w:r>
          </w:p>
        </w:tc>
        <w:tc>
          <w:tcPr>
            <w:tcW w:w="3286" w:type="dxa"/>
            <w:vAlign w:val="center"/>
          </w:tcPr>
          <w:p w14:paraId="70A02E83" w14:textId="0C0618AF" w:rsidR="00F60B07" w:rsidRPr="000723BF" w:rsidRDefault="002103FE" w:rsidP="000723BF">
            <w:pPr>
              <w:spacing w:line="360" w:lineRule="auto"/>
              <w:rPr>
                <w:rFonts w:ascii="Book Antiqua" w:hAnsi="Book Antiqua"/>
                <w:sz w:val="24"/>
              </w:rPr>
            </w:pPr>
            <w:r w:rsidRPr="000723BF">
              <w:rPr>
                <w:rFonts w:ascii="Book Antiqua" w:hAnsi="Book Antiqua"/>
                <w:sz w:val="24"/>
              </w:rPr>
              <w:t>Pten</w:t>
            </w:r>
          </w:p>
        </w:tc>
        <w:tc>
          <w:tcPr>
            <w:tcW w:w="2126" w:type="dxa"/>
            <w:vAlign w:val="center"/>
          </w:tcPr>
          <w:p w14:paraId="4C2550E6" w14:textId="3641DB6A"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4E9D6464" w14:textId="5EC91723"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23</w:t>
            </w:r>
            <w:r>
              <w:rPr>
                <w:rFonts w:ascii="Book Antiqua" w:eastAsia="宋体" w:hAnsi="Book Antiqua" w:hint="eastAsia"/>
                <w:sz w:val="24"/>
              </w:rPr>
              <w:t>]</w:t>
            </w:r>
          </w:p>
        </w:tc>
      </w:tr>
      <w:tr w:rsidR="00F60B07" w:rsidRPr="000723BF" w14:paraId="108AF113" w14:textId="77777777" w:rsidTr="00F60B07">
        <w:trPr>
          <w:jc w:val="center"/>
        </w:trPr>
        <w:tc>
          <w:tcPr>
            <w:tcW w:w="1705" w:type="dxa"/>
            <w:vMerge/>
            <w:vAlign w:val="center"/>
          </w:tcPr>
          <w:p w14:paraId="1EA921CE" w14:textId="77777777" w:rsidR="00F60B07" w:rsidRPr="000723BF" w:rsidRDefault="00F60B07" w:rsidP="000723BF">
            <w:pPr>
              <w:spacing w:line="360" w:lineRule="auto"/>
              <w:rPr>
                <w:rFonts w:ascii="Book Antiqua" w:hAnsi="Book Antiqua"/>
                <w:i/>
                <w:sz w:val="24"/>
              </w:rPr>
            </w:pPr>
          </w:p>
        </w:tc>
        <w:tc>
          <w:tcPr>
            <w:tcW w:w="2951" w:type="dxa"/>
            <w:vAlign w:val="center"/>
          </w:tcPr>
          <w:p w14:paraId="598292AF" w14:textId="3BB8B24C"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Anti-apoptotic</w:t>
            </w:r>
          </w:p>
        </w:tc>
        <w:tc>
          <w:tcPr>
            <w:tcW w:w="2410" w:type="dxa"/>
            <w:vAlign w:val="center"/>
          </w:tcPr>
          <w:p w14:paraId="01421BEB" w14:textId="378CBA38" w:rsidR="00F60B07" w:rsidRPr="000723BF" w:rsidRDefault="002103FE" w:rsidP="000723BF">
            <w:pPr>
              <w:spacing w:line="360" w:lineRule="auto"/>
              <w:rPr>
                <w:rFonts w:ascii="Book Antiqua" w:hAnsi="Book Antiqua"/>
                <w:sz w:val="24"/>
              </w:rPr>
            </w:pPr>
            <w:r w:rsidRPr="000723BF">
              <w:rPr>
                <w:rFonts w:ascii="Book Antiqua" w:hAnsi="Book Antiqua"/>
                <w:sz w:val="24"/>
              </w:rPr>
              <w:t>Down, up</w:t>
            </w:r>
          </w:p>
        </w:tc>
        <w:tc>
          <w:tcPr>
            <w:tcW w:w="3286" w:type="dxa"/>
            <w:vAlign w:val="center"/>
          </w:tcPr>
          <w:p w14:paraId="6035BFC4" w14:textId="1B348F1E" w:rsidR="00F60B07" w:rsidRPr="000723BF" w:rsidRDefault="002103FE" w:rsidP="000723BF">
            <w:pPr>
              <w:spacing w:line="360" w:lineRule="auto"/>
              <w:rPr>
                <w:rFonts w:ascii="Book Antiqua" w:hAnsi="Book Antiqua"/>
                <w:sz w:val="24"/>
              </w:rPr>
            </w:pPr>
            <w:r w:rsidRPr="000723BF">
              <w:rPr>
                <w:rFonts w:ascii="Book Antiqua" w:hAnsi="Book Antiqua"/>
                <w:sz w:val="24"/>
              </w:rPr>
              <w:t>Pdcd4</w:t>
            </w:r>
          </w:p>
        </w:tc>
        <w:tc>
          <w:tcPr>
            <w:tcW w:w="2126" w:type="dxa"/>
            <w:vAlign w:val="center"/>
          </w:tcPr>
          <w:p w14:paraId="090AA14B" w14:textId="53BCDF30"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77DA6613" w14:textId="2EDA5574"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47</w:t>
            </w:r>
            <w:r>
              <w:rPr>
                <w:rFonts w:ascii="Book Antiqua" w:eastAsia="宋体" w:hAnsi="Book Antiqua" w:hint="eastAsia"/>
                <w:color w:val="000000" w:themeColor="text1"/>
                <w:sz w:val="24"/>
              </w:rPr>
              <w:t>]</w:t>
            </w:r>
          </w:p>
        </w:tc>
      </w:tr>
      <w:tr w:rsidR="00F60B07" w:rsidRPr="000723BF" w14:paraId="724E2E43" w14:textId="77777777" w:rsidTr="00F60B07">
        <w:trPr>
          <w:jc w:val="center"/>
        </w:trPr>
        <w:tc>
          <w:tcPr>
            <w:tcW w:w="1705" w:type="dxa"/>
            <w:vMerge/>
            <w:vAlign w:val="center"/>
          </w:tcPr>
          <w:p w14:paraId="3D4F1748" w14:textId="77777777" w:rsidR="00F60B07" w:rsidRPr="000723BF" w:rsidRDefault="00F60B07" w:rsidP="000723BF">
            <w:pPr>
              <w:spacing w:line="360" w:lineRule="auto"/>
              <w:rPr>
                <w:rFonts w:ascii="Book Antiqua" w:hAnsi="Book Antiqua"/>
                <w:i/>
                <w:sz w:val="24"/>
              </w:rPr>
            </w:pPr>
          </w:p>
        </w:tc>
        <w:tc>
          <w:tcPr>
            <w:tcW w:w="2951" w:type="dxa"/>
            <w:vAlign w:val="center"/>
          </w:tcPr>
          <w:p w14:paraId="1E3CF389" w14:textId="19177C13" w:rsidR="00F60B07" w:rsidRPr="000723BF" w:rsidRDefault="002103FE" w:rsidP="000723BF">
            <w:pPr>
              <w:spacing w:line="360" w:lineRule="auto"/>
              <w:rPr>
                <w:rFonts w:ascii="Book Antiqua" w:hAnsi="Book Antiqua"/>
                <w:sz w:val="24"/>
              </w:rPr>
            </w:pPr>
            <w:r w:rsidRPr="000723BF">
              <w:rPr>
                <w:rFonts w:ascii="Book Antiqua" w:hAnsi="Book Antiqua"/>
                <w:sz w:val="24"/>
              </w:rPr>
              <w:t>Pro-arrhythmogenic</w:t>
            </w:r>
          </w:p>
        </w:tc>
        <w:tc>
          <w:tcPr>
            <w:tcW w:w="2410" w:type="dxa"/>
            <w:vAlign w:val="center"/>
          </w:tcPr>
          <w:p w14:paraId="23578219" w14:textId="5E03D87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6F26BCD1" w14:textId="77777777" w:rsidR="00F60B07" w:rsidRPr="000723BF" w:rsidRDefault="00F60B07" w:rsidP="000723BF">
            <w:pPr>
              <w:spacing w:line="360" w:lineRule="auto"/>
              <w:rPr>
                <w:rFonts w:ascii="Book Antiqua" w:hAnsi="Book Antiqua"/>
                <w:sz w:val="24"/>
              </w:rPr>
            </w:pPr>
            <w:r w:rsidRPr="000723BF">
              <w:rPr>
                <w:rFonts w:ascii="Book Antiqua" w:hAnsi="Book Antiqua"/>
                <w:sz w:val="24"/>
              </w:rPr>
              <w:t>Sprouty-1, collagen I, III</w:t>
            </w:r>
          </w:p>
        </w:tc>
        <w:tc>
          <w:tcPr>
            <w:tcW w:w="2126" w:type="dxa"/>
            <w:vAlign w:val="center"/>
          </w:tcPr>
          <w:p w14:paraId="3C267F8F" w14:textId="7C5FA66B"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2BF85E80" w14:textId="53D9207D"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48</w:t>
            </w:r>
            <w:r>
              <w:rPr>
                <w:rFonts w:ascii="Book Antiqua" w:eastAsia="宋体" w:hAnsi="Book Antiqua" w:hint="eastAsia"/>
                <w:color w:val="000000" w:themeColor="text1"/>
                <w:sz w:val="24"/>
              </w:rPr>
              <w:t>]</w:t>
            </w:r>
          </w:p>
        </w:tc>
      </w:tr>
      <w:tr w:rsidR="00F60B07" w:rsidRPr="000723BF" w14:paraId="727D6999" w14:textId="77777777" w:rsidTr="00F60B07">
        <w:trPr>
          <w:jc w:val="center"/>
        </w:trPr>
        <w:tc>
          <w:tcPr>
            <w:tcW w:w="1705" w:type="dxa"/>
            <w:vMerge w:val="restart"/>
            <w:vAlign w:val="center"/>
          </w:tcPr>
          <w:p w14:paraId="3C51B168"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miR-24</w:t>
            </w:r>
          </w:p>
        </w:tc>
        <w:tc>
          <w:tcPr>
            <w:tcW w:w="2951" w:type="dxa"/>
            <w:vAlign w:val="center"/>
          </w:tcPr>
          <w:p w14:paraId="250FC05E" w14:textId="4C7FD32B" w:rsidR="00F60B07" w:rsidRPr="000723BF" w:rsidRDefault="002103FE" w:rsidP="000723BF">
            <w:pPr>
              <w:spacing w:line="360" w:lineRule="auto"/>
              <w:rPr>
                <w:rFonts w:ascii="Book Antiqua" w:hAnsi="Book Antiqua"/>
                <w:sz w:val="24"/>
              </w:rPr>
            </w:pPr>
            <w:r w:rsidRPr="000723BF">
              <w:rPr>
                <w:rFonts w:ascii="Book Antiqua" w:hAnsi="Book Antiqua"/>
                <w:sz w:val="24"/>
              </w:rPr>
              <w:t>Anti-fibrotic</w:t>
            </w:r>
          </w:p>
        </w:tc>
        <w:tc>
          <w:tcPr>
            <w:tcW w:w="2410" w:type="dxa"/>
            <w:vAlign w:val="center"/>
          </w:tcPr>
          <w:p w14:paraId="6853AAF7" w14:textId="48E11FFC"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6CD2B73F" w14:textId="59B758DF" w:rsidR="00F60B07" w:rsidRPr="000723BF" w:rsidRDefault="002103FE" w:rsidP="000723BF">
            <w:pPr>
              <w:spacing w:line="360" w:lineRule="auto"/>
              <w:rPr>
                <w:rFonts w:ascii="Book Antiqua" w:hAnsi="Book Antiqua"/>
                <w:sz w:val="24"/>
              </w:rPr>
            </w:pPr>
            <w:r w:rsidRPr="000723BF">
              <w:rPr>
                <w:rFonts w:ascii="Book Antiqua" w:hAnsi="Book Antiqua"/>
                <w:sz w:val="24"/>
              </w:rPr>
              <w:t>Furin</w:t>
            </w:r>
          </w:p>
        </w:tc>
        <w:tc>
          <w:tcPr>
            <w:tcW w:w="2126" w:type="dxa"/>
            <w:vAlign w:val="center"/>
          </w:tcPr>
          <w:p w14:paraId="6ACCCCD7" w14:textId="617132E5"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4DDB55F5" w14:textId="2934B980"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35</w:t>
            </w:r>
            <w:r>
              <w:rPr>
                <w:rFonts w:ascii="Book Antiqua" w:eastAsia="宋体" w:hAnsi="Book Antiqua" w:hint="eastAsia"/>
                <w:sz w:val="24"/>
              </w:rPr>
              <w:t>]</w:t>
            </w:r>
          </w:p>
        </w:tc>
      </w:tr>
      <w:tr w:rsidR="00F60B07" w:rsidRPr="000723BF" w14:paraId="379FDE96" w14:textId="77777777" w:rsidTr="00F60B07">
        <w:trPr>
          <w:jc w:val="center"/>
        </w:trPr>
        <w:tc>
          <w:tcPr>
            <w:tcW w:w="1705" w:type="dxa"/>
            <w:vMerge/>
            <w:vAlign w:val="center"/>
          </w:tcPr>
          <w:p w14:paraId="50490B5E" w14:textId="77777777" w:rsidR="00F60B07" w:rsidRPr="000723BF" w:rsidRDefault="00F60B07" w:rsidP="000723BF">
            <w:pPr>
              <w:spacing w:line="360" w:lineRule="auto"/>
              <w:rPr>
                <w:rFonts w:ascii="Book Antiqua" w:hAnsi="Book Antiqua"/>
                <w:i/>
                <w:sz w:val="24"/>
              </w:rPr>
            </w:pPr>
          </w:p>
        </w:tc>
        <w:tc>
          <w:tcPr>
            <w:tcW w:w="2951" w:type="dxa"/>
            <w:vMerge w:val="restart"/>
            <w:vAlign w:val="center"/>
          </w:tcPr>
          <w:p w14:paraId="1D45E77F" w14:textId="2B915D17"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Anti-angiogenic,</w:t>
            </w:r>
            <w:r w:rsidR="00F60B07" w:rsidRPr="000723BF">
              <w:rPr>
                <w:rFonts w:ascii="Book Antiqua" w:hAnsi="Book Antiqua"/>
                <w:color w:val="FF0000"/>
                <w:sz w:val="24"/>
              </w:rPr>
              <w:t xml:space="preserve"> </w:t>
            </w:r>
            <w:r w:rsidR="00F60B07" w:rsidRPr="000723BF">
              <w:rPr>
                <w:rFonts w:ascii="Book Antiqua" w:hAnsi="Book Antiqua"/>
                <w:color w:val="000000" w:themeColor="text1"/>
                <w:sz w:val="24"/>
              </w:rPr>
              <w:t>induce endothelial cell apoptosis</w:t>
            </w:r>
          </w:p>
        </w:tc>
        <w:tc>
          <w:tcPr>
            <w:tcW w:w="2410" w:type="dxa"/>
            <w:vMerge w:val="restart"/>
            <w:vAlign w:val="center"/>
          </w:tcPr>
          <w:p w14:paraId="1DCEBE84" w14:textId="0B7CDE25" w:rsidR="00F60B07" w:rsidRPr="000723BF" w:rsidRDefault="002103FE" w:rsidP="000723BF">
            <w:pPr>
              <w:spacing w:line="360" w:lineRule="auto"/>
              <w:rPr>
                <w:rFonts w:ascii="Book Antiqua" w:hAnsi="Book Antiqua"/>
                <w:sz w:val="24"/>
              </w:rPr>
            </w:pPr>
            <w:r w:rsidRPr="000723BF">
              <w:rPr>
                <w:rFonts w:ascii="Book Antiqua" w:hAnsi="Book Antiqua"/>
                <w:sz w:val="24"/>
              </w:rPr>
              <w:t>Down in cardiomyocytes and fibroblasts, up in endothelial cells</w:t>
            </w:r>
          </w:p>
        </w:tc>
        <w:tc>
          <w:tcPr>
            <w:tcW w:w="3286" w:type="dxa"/>
            <w:vAlign w:val="center"/>
          </w:tcPr>
          <w:p w14:paraId="1F6F9D74" w14:textId="50A6AA58" w:rsidR="00F60B07" w:rsidRPr="000723BF" w:rsidRDefault="002103FE" w:rsidP="000723BF">
            <w:pPr>
              <w:spacing w:line="360" w:lineRule="auto"/>
              <w:rPr>
                <w:rFonts w:ascii="Book Antiqua" w:hAnsi="Book Antiqua"/>
                <w:sz w:val="24"/>
              </w:rPr>
            </w:pPr>
            <w:r w:rsidRPr="000723BF">
              <w:rPr>
                <w:rFonts w:ascii="Book Antiqua" w:hAnsi="Book Antiqua"/>
                <w:sz w:val="24"/>
              </w:rPr>
              <w:t>Gata2, pak4</w:t>
            </w:r>
          </w:p>
        </w:tc>
        <w:tc>
          <w:tcPr>
            <w:tcW w:w="2126" w:type="dxa"/>
            <w:vAlign w:val="center"/>
          </w:tcPr>
          <w:p w14:paraId="17F83A45" w14:textId="5DAD61F5"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28E0155A" w14:textId="01240F9B"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36</w:t>
            </w:r>
            <w:r>
              <w:rPr>
                <w:rFonts w:ascii="Book Antiqua" w:eastAsia="宋体" w:hAnsi="Book Antiqua" w:hint="eastAsia"/>
                <w:sz w:val="24"/>
              </w:rPr>
              <w:t>]</w:t>
            </w:r>
          </w:p>
        </w:tc>
      </w:tr>
      <w:tr w:rsidR="00F60B07" w:rsidRPr="000723BF" w14:paraId="598ED340" w14:textId="77777777" w:rsidTr="00F60B07">
        <w:trPr>
          <w:jc w:val="center"/>
        </w:trPr>
        <w:tc>
          <w:tcPr>
            <w:tcW w:w="1705" w:type="dxa"/>
            <w:vMerge/>
            <w:vAlign w:val="center"/>
          </w:tcPr>
          <w:p w14:paraId="0B2ADF83" w14:textId="77777777" w:rsidR="00F60B07" w:rsidRPr="000723BF" w:rsidRDefault="00F60B07" w:rsidP="000723BF">
            <w:pPr>
              <w:spacing w:line="360" w:lineRule="auto"/>
              <w:rPr>
                <w:rFonts w:ascii="Book Antiqua" w:hAnsi="Book Antiqua"/>
                <w:i/>
                <w:sz w:val="24"/>
              </w:rPr>
            </w:pPr>
          </w:p>
        </w:tc>
        <w:tc>
          <w:tcPr>
            <w:tcW w:w="2951" w:type="dxa"/>
            <w:vMerge/>
            <w:vAlign w:val="center"/>
          </w:tcPr>
          <w:p w14:paraId="06CD4EDA" w14:textId="77777777" w:rsidR="00F60B07" w:rsidRPr="000723BF" w:rsidRDefault="00F60B07" w:rsidP="000723BF">
            <w:pPr>
              <w:spacing w:line="360" w:lineRule="auto"/>
              <w:rPr>
                <w:rFonts w:ascii="Book Antiqua" w:hAnsi="Book Antiqua"/>
                <w:color w:val="FF0000"/>
                <w:sz w:val="24"/>
              </w:rPr>
            </w:pPr>
          </w:p>
        </w:tc>
        <w:tc>
          <w:tcPr>
            <w:tcW w:w="2410" w:type="dxa"/>
            <w:vMerge/>
            <w:vAlign w:val="center"/>
          </w:tcPr>
          <w:p w14:paraId="0D56C5C2" w14:textId="77777777" w:rsidR="00F60B07" w:rsidRPr="000723BF" w:rsidRDefault="00F60B07" w:rsidP="000723BF">
            <w:pPr>
              <w:spacing w:line="360" w:lineRule="auto"/>
              <w:rPr>
                <w:rFonts w:ascii="Book Antiqua" w:hAnsi="Book Antiqua"/>
                <w:sz w:val="24"/>
              </w:rPr>
            </w:pPr>
          </w:p>
        </w:tc>
        <w:tc>
          <w:tcPr>
            <w:tcW w:w="3286" w:type="dxa"/>
            <w:vAlign w:val="center"/>
          </w:tcPr>
          <w:p w14:paraId="54ED5EAB" w14:textId="08FDABB7" w:rsidR="00F60B07" w:rsidRPr="000723BF" w:rsidRDefault="002103FE" w:rsidP="000723BF">
            <w:pPr>
              <w:spacing w:line="360" w:lineRule="auto"/>
              <w:rPr>
                <w:rFonts w:ascii="Book Antiqua" w:hAnsi="Book Antiqua"/>
                <w:sz w:val="24"/>
              </w:rPr>
            </w:pPr>
            <w:r w:rsidRPr="000723BF">
              <w:rPr>
                <w:rFonts w:ascii="Book Antiqua" w:hAnsi="Book Antiqua"/>
                <w:sz w:val="24"/>
              </w:rPr>
              <w:t>Enos</w:t>
            </w:r>
          </w:p>
        </w:tc>
        <w:tc>
          <w:tcPr>
            <w:tcW w:w="2126" w:type="dxa"/>
            <w:vAlign w:val="center"/>
          </w:tcPr>
          <w:p w14:paraId="3155B2FE" w14:textId="442FEA6F" w:rsidR="00F60B07" w:rsidRPr="000723BF" w:rsidRDefault="002103FE" w:rsidP="000723BF">
            <w:pPr>
              <w:spacing w:line="360" w:lineRule="auto"/>
              <w:rPr>
                <w:rFonts w:ascii="Book Antiqua" w:hAnsi="Book Antiqua"/>
                <w:sz w:val="24"/>
              </w:rPr>
            </w:pPr>
            <w:r w:rsidRPr="000723BF">
              <w:rPr>
                <w:rFonts w:ascii="Book Antiqua" w:hAnsi="Book Antiqua"/>
                <w:sz w:val="24"/>
              </w:rPr>
              <w:t>Mo</w:t>
            </w:r>
            <w:r w:rsidR="00F60B07" w:rsidRPr="000723BF">
              <w:rPr>
                <w:rFonts w:ascii="Book Antiqua" w:hAnsi="Book Antiqua"/>
                <w:sz w:val="24"/>
              </w:rPr>
              <w:t>use</w:t>
            </w:r>
          </w:p>
        </w:tc>
        <w:tc>
          <w:tcPr>
            <w:tcW w:w="1250" w:type="dxa"/>
            <w:vAlign w:val="center"/>
          </w:tcPr>
          <w:p w14:paraId="3FC09131" w14:textId="01A37261"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37</w:t>
            </w:r>
            <w:r>
              <w:rPr>
                <w:rFonts w:ascii="Book Antiqua" w:eastAsia="宋体" w:hAnsi="Book Antiqua" w:hint="eastAsia"/>
                <w:sz w:val="24"/>
              </w:rPr>
              <w:t>]</w:t>
            </w:r>
          </w:p>
        </w:tc>
      </w:tr>
      <w:tr w:rsidR="00F60B07" w:rsidRPr="000723BF" w14:paraId="3C54CA70" w14:textId="77777777" w:rsidTr="00F60B07">
        <w:trPr>
          <w:jc w:val="center"/>
        </w:trPr>
        <w:tc>
          <w:tcPr>
            <w:tcW w:w="1705" w:type="dxa"/>
            <w:vMerge/>
            <w:vAlign w:val="center"/>
          </w:tcPr>
          <w:p w14:paraId="574B1EE8" w14:textId="77777777" w:rsidR="00F60B07" w:rsidRPr="000723BF" w:rsidRDefault="00F60B07" w:rsidP="000723BF">
            <w:pPr>
              <w:spacing w:line="360" w:lineRule="auto"/>
              <w:rPr>
                <w:rFonts w:ascii="Book Antiqua" w:hAnsi="Book Antiqua"/>
                <w:i/>
                <w:sz w:val="24"/>
              </w:rPr>
            </w:pPr>
          </w:p>
        </w:tc>
        <w:tc>
          <w:tcPr>
            <w:tcW w:w="2951" w:type="dxa"/>
            <w:vAlign w:val="center"/>
          </w:tcPr>
          <w:p w14:paraId="77ED9041" w14:textId="4404BCFE"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After </w:t>
            </w:r>
            <w:r w:rsidR="00F60B07" w:rsidRPr="000723BF">
              <w:rPr>
                <w:rFonts w:ascii="Book Antiqua" w:hAnsi="Book Antiqua"/>
                <w:sz w:val="24"/>
              </w:rPr>
              <w:t>heat-shock up, protective against I/R</w:t>
            </w:r>
          </w:p>
        </w:tc>
        <w:tc>
          <w:tcPr>
            <w:tcW w:w="2410" w:type="dxa"/>
            <w:vAlign w:val="center"/>
          </w:tcPr>
          <w:p w14:paraId="6FC415FB" w14:textId="7B1D7240"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3286" w:type="dxa"/>
            <w:vAlign w:val="center"/>
          </w:tcPr>
          <w:p w14:paraId="508C2E80" w14:textId="589B10BE" w:rsidR="00F60B07" w:rsidRPr="000723BF" w:rsidRDefault="002103FE" w:rsidP="000723BF">
            <w:pPr>
              <w:spacing w:line="360" w:lineRule="auto"/>
              <w:rPr>
                <w:rFonts w:ascii="Book Antiqua" w:hAnsi="Book Antiqua"/>
                <w:sz w:val="24"/>
              </w:rPr>
            </w:pPr>
            <w:r w:rsidRPr="000723BF">
              <w:rPr>
                <w:rFonts w:ascii="Book Antiqua" w:hAnsi="Book Antiqua"/>
                <w:sz w:val="24"/>
              </w:rPr>
              <w:t>Repressing pro-apoptotic and up-regulating anti-apoptotic genes</w:t>
            </w:r>
          </w:p>
        </w:tc>
        <w:tc>
          <w:tcPr>
            <w:tcW w:w="2126" w:type="dxa"/>
            <w:vAlign w:val="center"/>
          </w:tcPr>
          <w:p w14:paraId="2CE0C921" w14:textId="54EDDECA"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4690CEA8" w14:textId="7FA1E11A"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40</w:t>
            </w:r>
            <w:r>
              <w:rPr>
                <w:rFonts w:ascii="Book Antiqua" w:eastAsia="宋体" w:hAnsi="Book Antiqua" w:hint="eastAsia"/>
                <w:sz w:val="24"/>
              </w:rPr>
              <w:t>]</w:t>
            </w:r>
          </w:p>
        </w:tc>
      </w:tr>
      <w:tr w:rsidR="00F60B07" w:rsidRPr="000723BF" w14:paraId="027EF19F" w14:textId="77777777" w:rsidTr="00F60B07">
        <w:trPr>
          <w:jc w:val="center"/>
        </w:trPr>
        <w:tc>
          <w:tcPr>
            <w:tcW w:w="1705" w:type="dxa"/>
            <w:vAlign w:val="center"/>
          </w:tcPr>
          <w:p w14:paraId="1BE70880"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 xml:space="preserve">miR-29 </w:t>
            </w:r>
            <w:r w:rsidRPr="000723BF">
              <w:rPr>
                <w:rFonts w:ascii="Book Antiqua" w:hAnsi="Book Antiqua"/>
                <w:sz w:val="24"/>
              </w:rPr>
              <w:t>family</w:t>
            </w:r>
          </w:p>
        </w:tc>
        <w:tc>
          <w:tcPr>
            <w:tcW w:w="2951" w:type="dxa"/>
            <w:vAlign w:val="center"/>
          </w:tcPr>
          <w:p w14:paraId="093DD9DD" w14:textId="364E5985" w:rsidR="00F60B07" w:rsidRPr="000723BF" w:rsidRDefault="002103FE" w:rsidP="000723BF">
            <w:pPr>
              <w:spacing w:line="360" w:lineRule="auto"/>
              <w:rPr>
                <w:rFonts w:ascii="Book Antiqua" w:hAnsi="Book Antiqua"/>
                <w:sz w:val="24"/>
              </w:rPr>
            </w:pPr>
            <w:r w:rsidRPr="000723BF">
              <w:rPr>
                <w:rFonts w:ascii="Book Antiqua" w:hAnsi="Book Antiqua"/>
                <w:sz w:val="24"/>
              </w:rPr>
              <w:t>Anti-fibrotic</w:t>
            </w:r>
          </w:p>
        </w:tc>
        <w:tc>
          <w:tcPr>
            <w:tcW w:w="2410" w:type="dxa"/>
            <w:vAlign w:val="center"/>
          </w:tcPr>
          <w:p w14:paraId="24DBB214" w14:textId="3FC0EB03"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1B4B64FC" w14:textId="1BFCDB2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Proteins </w:t>
            </w:r>
            <w:r w:rsidR="00F60B07" w:rsidRPr="000723BF">
              <w:rPr>
                <w:rFonts w:ascii="Book Antiqua" w:hAnsi="Book Antiqua"/>
                <w:sz w:val="24"/>
              </w:rPr>
              <w:t>involved in fibrosis (COL1A1-2, COL3A1, FBN1, ELN)</w:t>
            </w:r>
          </w:p>
        </w:tc>
        <w:tc>
          <w:tcPr>
            <w:tcW w:w="2126" w:type="dxa"/>
            <w:vAlign w:val="center"/>
          </w:tcPr>
          <w:p w14:paraId="366DE878" w14:textId="512D88E9" w:rsidR="00F60B07" w:rsidRPr="000723BF" w:rsidRDefault="002103FE" w:rsidP="000723BF">
            <w:pPr>
              <w:spacing w:line="360" w:lineRule="auto"/>
              <w:rPr>
                <w:rFonts w:ascii="Book Antiqua" w:hAnsi="Book Antiqua"/>
                <w:sz w:val="24"/>
              </w:rPr>
            </w:pPr>
            <w:r w:rsidRPr="000723BF">
              <w:rPr>
                <w:rFonts w:ascii="Book Antiqua" w:hAnsi="Book Antiqua"/>
                <w:sz w:val="24"/>
              </w:rPr>
              <w:t>Mouse, human</w:t>
            </w:r>
          </w:p>
        </w:tc>
        <w:tc>
          <w:tcPr>
            <w:tcW w:w="1250" w:type="dxa"/>
            <w:vAlign w:val="center"/>
          </w:tcPr>
          <w:p w14:paraId="317C2407" w14:textId="08B7607D"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34</w:t>
            </w:r>
            <w:r>
              <w:rPr>
                <w:rFonts w:ascii="Book Antiqua" w:eastAsia="宋体" w:hAnsi="Book Antiqua" w:hint="eastAsia"/>
                <w:sz w:val="24"/>
              </w:rPr>
              <w:t>]</w:t>
            </w:r>
          </w:p>
        </w:tc>
      </w:tr>
      <w:tr w:rsidR="00F60B07" w:rsidRPr="000723BF" w14:paraId="455733B9" w14:textId="77777777" w:rsidTr="00F60B07">
        <w:trPr>
          <w:jc w:val="center"/>
        </w:trPr>
        <w:tc>
          <w:tcPr>
            <w:tcW w:w="1705" w:type="dxa"/>
            <w:vAlign w:val="center"/>
          </w:tcPr>
          <w:p w14:paraId="5B080267" w14:textId="77777777" w:rsidR="00F60B07" w:rsidRPr="000723BF" w:rsidRDefault="00F60B07" w:rsidP="000723BF">
            <w:pPr>
              <w:spacing w:line="360" w:lineRule="auto"/>
              <w:rPr>
                <w:rFonts w:ascii="Book Antiqua" w:hAnsi="Book Antiqua"/>
                <w:i/>
                <w:color w:val="000000" w:themeColor="text1"/>
                <w:sz w:val="24"/>
              </w:rPr>
            </w:pPr>
            <w:r w:rsidRPr="000723BF">
              <w:rPr>
                <w:rFonts w:ascii="Book Antiqua" w:hAnsi="Book Antiqua"/>
                <w:i/>
                <w:color w:val="000000" w:themeColor="text1"/>
                <w:sz w:val="24"/>
              </w:rPr>
              <w:t>miR-29b</w:t>
            </w:r>
          </w:p>
        </w:tc>
        <w:tc>
          <w:tcPr>
            <w:tcW w:w="2951" w:type="dxa"/>
            <w:vAlign w:val="center"/>
          </w:tcPr>
          <w:p w14:paraId="5D51189D" w14:textId="3609B786"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Anti-fib</w:t>
            </w:r>
            <w:r w:rsidR="00F60B07" w:rsidRPr="000723BF">
              <w:rPr>
                <w:rFonts w:ascii="Book Antiqua" w:hAnsi="Book Antiqua"/>
                <w:color w:val="000000" w:themeColor="text1"/>
                <w:sz w:val="24"/>
              </w:rPr>
              <w:t>rotic</w:t>
            </w:r>
          </w:p>
        </w:tc>
        <w:tc>
          <w:tcPr>
            <w:tcW w:w="2410" w:type="dxa"/>
            <w:vAlign w:val="center"/>
          </w:tcPr>
          <w:p w14:paraId="0B2A1ECC" w14:textId="388403CC"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69EC30D4" w14:textId="32D0FB52"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Proteins </w:t>
            </w:r>
            <w:r w:rsidR="00F60B07" w:rsidRPr="000723BF">
              <w:rPr>
                <w:rFonts w:ascii="Book Antiqua" w:hAnsi="Book Antiqua"/>
                <w:sz w:val="24"/>
              </w:rPr>
              <w:t xml:space="preserve">involved in fibrosis (COL1A1, COL3A1, </w:t>
            </w:r>
            <w:r w:rsidR="00F60B07" w:rsidRPr="000723BF">
              <w:rPr>
                <w:rFonts w:ascii="宋体" w:eastAsia="宋体" w:hAnsi="宋体" w:cs="宋体" w:hint="eastAsia"/>
                <w:sz w:val="24"/>
              </w:rPr>
              <w:t>ɑ</w:t>
            </w:r>
            <w:r w:rsidR="00F60B07" w:rsidRPr="000723BF">
              <w:rPr>
                <w:rFonts w:ascii="Book Antiqua" w:hAnsi="Book Antiqua"/>
                <w:sz w:val="24"/>
              </w:rPr>
              <w:t xml:space="preserve">SMA) </w:t>
            </w:r>
          </w:p>
        </w:tc>
        <w:tc>
          <w:tcPr>
            <w:tcW w:w="2126" w:type="dxa"/>
            <w:vAlign w:val="center"/>
          </w:tcPr>
          <w:p w14:paraId="251A221D" w14:textId="62F8F6E4"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Rat</w:t>
            </w:r>
          </w:p>
        </w:tc>
        <w:tc>
          <w:tcPr>
            <w:tcW w:w="1250" w:type="dxa"/>
            <w:vAlign w:val="center"/>
          </w:tcPr>
          <w:p w14:paraId="769B77FE" w14:textId="7A9A1112"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52</w:t>
            </w:r>
            <w:r>
              <w:rPr>
                <w:rFonts w:ascii="Book Antiqua" w:eastAsia="宋体" w:hAnsi="Book Antiqua" w:hint="eastAsia"/>
                <w:color w:val="000000" w:themeColor="text1"/>
                <w:sz w:val="24"/>
              </w:rPr>
              <w:t>]</w:t>
            </w:r>
          </w:p>
        </w:tc>
      </w:tr>
      <w:tr w:rsidR="00F60B07" w:rsidRPr="000723BF" w14:paraId="4EFAE3CA" w14:textId="77777777" w:rsidTr="00F60B07">
        <w:trPr>
          <w:jc w:val="center"/>
        </w:trPr>
        <w:tc>
          <w:tcPr>
            <w:tcW w:w="1705" w:type="dxa"/>
            <w:vAlign w:val="center"/>
          </w:tcPr>
          <w:p w14:paraId="3D6821FD"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miR-34a</w:t>
            </w:r>
          </w:p>
        </w:tc>
        <w:tc>
          <w:tcPr>
            <w:tcW w:w="2951" w:type="dxa"/>
            <w:vAlign w:val="center"/>
          </w:tcPr>
          <w:p w14:paraId="5EECC252" w14:textId="79D0FFE3" w:rsidR="00F60B07" w:rsidRPr="000723BF" w:rsidRDefault="002103FE" w:rsidP="000723BF">
            <w:pPr>
              <w:spacing w:line="360" w:lineRule="auto"/>
              <w:rPr>
                <w:rFonts w:ascii="Book Antiqua" w:hAnsi="Book Antiqua"/>
                <w:sz w:val="24"/>
              </w:rPr>
            </w:pPr>
            <w:r w:rsidRPr="000723BF">
              <w:rPr>
                <w:rFonts w:ascii="Book Antiqua" w:hAnsi="Book Antiqua"/>
                <w:sz w:val="24"/>
              </w:rPr>
              <w:t>Pro-apoptotic</w:t>
            </w:r>
          </w:p>
        </w:tc>
        <w:tc>
          <w:tcPr>
            <w:tcW w:w="2410" w:type="dxa"/>
            <w:vAlign w:val="center"/>
          </w:tcPr>
          <w:p w14:paraId="3BE7B4B5" w14:textId="7FC789A9"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430C5354" w14:textId="1F6D23BC" w:rsidR="00F60B07" w:rsidRPr="000723BF" w:rsidRDefault="002103FE" w:rsidP="000723BF">
            <w:pPr>
              <w:spacing w:line="360" w:lineRule="auto"/>
              <w:rPr>
                <w:rFonts w:ascii="Book Antiqua" w:hAnsi="Book Antiqua"/>
                <w:sz w:val="24"/>
              </w:rPr>
            </w:pPr>
            <w:r w:rsidRPr="000723BF">
              <w:rPr>
                <w:rFonts w:ascii="Book Antiqua" w:hAnsi="Book Antiqua"/>
                <w:sz w:val="24"/>
              </w:rPr>
              <w:t>Aldh2</w:t>
            </w:r>
          </w:p>
        </w:tc>
        <w:tc>
          <w:tcPr>
            <w:tcW w:w="2126" w:type="dxa"/>
            <w:vAlign w:val="center"/>
          </w:tcPr>
          <w:p w14:paraId="4AE5939C" w14:textId="07341A65"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645C9632" w14:textId="72A56699"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49</w:t>
            </w:r>
            <w:r>
              <w:rPr>
                <w:rFonts w:ascii="Book Antiqua" w:eastAsia="宋体" w:hAnsi="Book Antiqua" w:hint="eastAsia"/>
                <w:sz w:val="24"/>
              </w:rPr>
              <w:t>]</w:t>
            </w:r>
          </w:p>
        </w:tc>
      </w:tr>
      <w:tr w:rsidR="00F60B07" w:rsidRPr="000723BF" w14:paraId="5952546A" w14:textId="77777777" w:rsidTr="00F60B07">
        <w:trPr>
          <w:jc w:val="center"/>
        </w:trPr>
        <w:tc>
          <w:tcPr>
            <w:tcW w:w="1705" w:type="dxa"/>
            <w:vAlign w:val="center"/>
          </w:tcPr>
          <w:p w14:paraId="0A019E3E"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miR-92a</w:t>
            </w:r>
          </w:p>
        </w:tc>
        <w:tc>
          <w:tcPr>
            <w:tcW w:w="2951" w:type="dxa"/>
            <w:vAlign w:val="center"/>
          </w:tcPr>
          <w:p w14:paraId="7B206C8A" w14:textId="24570919" w:rsidR="00F60B07" w:rsidRPr="000723BF" w:rsidRDefault="002103FE" w:rsidP="000723BF">
            <w:pPr>
              <w:spacing w:line="360" w:lineRule="auto"/>
              <w:rPr>
                <w:rFonts w:ascii="Book Antiqua" w:hAnsi="Book Antiqua"/>
                <w:sz w:val="24"/>
              </w:rPr>
            </w:pPr>
            <w:r w:rsidRPr="000723BF">
              <w:rPr>
                <w:rFonts w:ascii="Book Antiqua" w:hAnsi="Book Antiqua"/>
                <w:sz w:val="24"/>
              </w:rPr>
              <w:t>Anti-angiogenic</w:t>
            </w:r>
          </w:p>
        </w:tc>
        <w:tc>
          <w:tcPr>
            <w:tcW w:w="2410" w:type="dxa"/>
            <w:vAlign w:val="center"/>
          </w:tcPr>
          <w:p w14:paraId="25F0D6EE" w14:textId="01F2659D"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23723869" w14:textId="6B95C2B2" w:rsidR="00F60B07" w:rsidRPr="000723BF" w:rsidRDefault="002103FE" w:rsidP="000723BF">
            <w:pPr>
              <w:spacing w:line="360" w:lineRule="auto"/>
              <w:rPr>
                <w:rFonts w:ascii="Book Antiqua" w:hAnsi="Book Antiqua"/>
                <w:sz w:val="24"/>
              </w:rPr>
            </w:pPr>
            <w:r w:rsidRPr="000723BF">
              <w:rPr>
                <w:rFonts w:ascii="Book Antiqua" w:hAnsi="Book Antiqua"/>
                <w:sz w:val="24"/>
              </w:rPr>
              <w:t>Itga5</w:t>
            </w:r>
          </w:p>
        </w:tc>
        <w:tc>
          <w:tcPr>
            <w:tcW w:w="2126" w:type="dxa"/>
            <w:vAlign w:val="center"/>
          </w:tcPr>
          <w:p w14:paraId="6FEAE6B7" w14:textId="1AC96E66"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21A1DAC4" w14:textId="05634D46"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38</w:t>
            </w:r>
            <w:r>
              <w:rPr>
                <w:rFonts w:ascii="Book Antiqua" w:eastAsia="宋体" w:hAnsi="Book Antiqua" w:hint="eastAsia"/>
                <w:sz w:val="24"/>
              </w:rPr>
              <w:t>]</w:t>
            </w:r>
          </w:p>
        </w:tc>
      </w:tr>
      <w:tr w:rsidR="00F60B07" w:rsidRPr="000723BF" w14:paraId="58BD5B88" w14:textId="77777777" w:rsidTr="00F60B07">
        <w:trPr>
          <w:jc w:val="center"/>
        </w:trPr>
        <w:tc>
          <w:tcPr>
            <w:tcW w:w="1705" w:type="dxa"/>
            <w:vAlign w:val="center"/>
          </w:tcPr>
          <w:p w14:paraId="467D3DB9"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miR-101a/b</w:t>
            </w:r>
          </w:p>
        </w:tc>
        <w:tc>
          <w:tcPr>
            <w:tcW w:w="2951" w:type="dxa"/>
            <w:vAlign w:val="center"/>
          </w:tcPr>
          <w:p w14:paraId="4DB5CC88" w14:textId="673B5E7C" w:rsidR="00F60B07" w:rsidRPr="000723BF" w:rsidRDefault="002103FE" w:rsidP="000723BF">
            <w:pPr>
              <w:spacing w:line="360" w:lineRule="auto"/>
              <w:rPr>
                <w:rFonts w:ascii="Book Antiqua" w:hAnsi="Book Antiqua"/>
                <w:sz w:val="24"/>
              </w:rPr>
            </w:pPr>
            <w:r w:rsidRPr="000723BF">
              <w:rPr>
                <w:rFonts w:ascii="Book Antiqua" w:hAnsi="Book Antiqua"/>
                <w:sz w:val="24"/>
              </w:rPr>
              <w:t>Anti-fibrotic</w:t>
            </w:r>
          </w:p>
        </w:tc>
        <w:tc>
          <w:tcPr>
            <w:tcW w:w="2410" w:type="dxa"/>
            <w:vAlign w:val="center"/>
          </w:tcPr>
          <w:p w14:paraId="52744D94" w14:textId="2E467816"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52D10E3E" w14:textId="2156B6C3" w:rsidR="00F60B07" w:rsidRPr="000723BF" w:rsidRDefault="002103FE" w:rsidP="000723BF">
            <w:pPr>
              <w:spacing w:line="360" w:lineRule="auto"/>
              <w:rPr>
                <w:rFonts w:ascii="Book Antiqua" w:hAnsi="Book Antiqua"/>
                <w:sz w:val="24"/>
              </w:rPr>
            </w:pPr>
            <w:r w:rsidRPr="000723BF">
              <w:rPr>
                <w:rFonts w:ascii="Book Antiqua" w:hAnsi="Book Antiqua"/>
                <w:sz w:val="24"/>
              </w:rPr>
              <w:t>Cfos</w:t>
            </w:r>
          </w:p>
        </w:tc>
        <w:tc>
          <w:tcPr>
            <w:tcW w:w="2126" w:type="dxa"/>
            <w:vAlign w:val="center"/>
          </w:tcPr>
          <w:p w14:paraId="391C3472" w14:textId="6F52B792"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Rat</w:t>
            </w:r>
          </w:p>
        </w:tc>
        <w:tc>
          <w:tcPr>
            <w:tcW w:w="1250" w:type="dxa"/>
            <w:vAlign w:val="center"/>
          </w:tcPr>
          <w:p w14:paraId="0A14BDAD" w14:textId="6316493C"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50</w:t>
            </w:r>
            <w:r>
              <w:rPr>
                <w:rFonts w:ascii="Book Antiqua" w:eastAsia="宋体" w:hAnsi="Book Antiqua" w:hint="eastAsia"/>
                <w:sz w:val="24"/>
              </w:rPr>
              <w:t>]</w:t>
            </w:r>
          </w:p>
        </w:tc>
      </w:tr>
      <w:tr w:rsidR="00F60B07" w:rsidRPr="000723BF" w14:paraId="3F78F287" w14:textId="77777777" w:rsidTr="00F60B07">
        <w:trPr>
          <w:jc w:val="center"/>
        </w:trPr>
        <w:tc>
          <w:tcPr>
            <w:tcW w:w="1705" w:type="dxa"/>
            <w:vAlign w:val="center"/>
          </w:tcPr>
          <w:p w14:paraId="736D4765"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miR-106b</w:t>
            </w:r>
          </w:p>
        </w:tc>
        <w:tc>
          <w:tcPr>
            <w:tcW w:w="2951" w:type="dxa"/>
            <w:vAlign w:val="center"/>
          </w:tcPr>
          <w:p w14:paraId="4258E979" w14:textId="242737AE" w:rsidR="00F60B07" w:rsidRPr="000723BF" w:rsidRDefault="002103FE" w:rsidP="000723BF">
            <w:pPr>
              <w:spacing w:line="360" w:lineRule="auto"/>
              <w:rPr>
                <w:rFonts w:ascii="Book Antiqua" w:hAnsi="Book Antiqua"/>
                <w:sz w:val="24"/>
              </w:rPr>
            </w:pPr>
            <w:r w:rsidRPr="000723BF">
              <w:rPr>
                <w:rFonts w:ascii="Book Antiqua" w:hAnsi="Book Antiqua"/>
                <w:sz w:val="24"/>
              </w:rPr>
              <w:t>Anti-apoptotic</w:t>
            </w:r>
          </w:p>
        </w:tc>
        <w:tc>
          <w:tcPr>
            <w:tcW w:w="2410" w:type="dxa"/>
            <w:vAlign w:val="center"/>
          </w:tcPr>
          <w:p w14:paraId="6801A37E" w14:textId="36218C5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21E9FF21" w14:textId="30413AE8" w:rsidR="00F60B07" w:rsidRPr="000723BF" w:rsidRDefault="002103FE" w:rsidP="000723BF">
            <w:pPr>
              <w:spacing w:line="360" w:lineRule="auto"/>
              <w:rPr>
                <w:rFonts w:ascii="Book Antiqua" w:hAnsi="Book Antiqua"/>
                <w:sz w:val="24"/>
              </w:rPr>
            </w:pPr>
            <w:r w:rsidRPr="000723BF">
              <w:rPr>
                <w:rFonts w:ascii="Book Antiqua" w:hAnsi="Book Antiqua"/>
                <w:sz w:val="24"/>
              </w:rPr>
              <w:t>P21</w:t>
            </w:r>
          </w:p>
        </w:tc>
        <w:tc>
          <w:tcPr>
            <w:tcW w:w="2126" w:type="dxa"/>
            <w:vAlign w:val="center"/>
          </w:tcPr>
          <w:p w14:paraId="28ED4D1C" w14:textId="25431323" w:rsidR="00F60B07" w:rsidRPr="000723BF" w:rsidRDefault="002103FE" w:rsidP="000723BF">
            <w:pPr>
              <w:spacing w:line="360" w:lineRule="auto"/>
              <w:rPr>
                <w:rFonts w:ascii="Book Antiqua" w:hAnsi="Book Antiqua"/>
                <w:sz w:val="24"/>
              </w:rPr>
            </w:pPr>
            <w:r w:rsidRPr="000723BF">
              <w:rPr>
                <w:rFonts w:ascii="Book Antiqua" w:hAnsi="Book Antiqua"/>
                <w:sz w:val="24"/>
              </w:rPr>
              <w:t>Cardiomyocytes</w:t>
            </w:r>
          </w:p>
        </w:tc>
        <w:tc>
          <w:tcPr>
            <w:tcW w:w="1250" w:type="dxa"/>
            <w:vAlign w:val="center"/>
          </w:tcPr>
          <w:p w14:paraId="32B406E3" w14:textId="68F238E9"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30</w:t>
            </w:r>
            <w:r>
              <w:rPr>
                <w:rFonts w:ascii="Book Antiqua" w:eastAsia="宋体" w:hAnsi="Book Antiqua" w:hint="eastAsia"/>
                <w:sz w:val="24"/>
              </w:rPr>
              <w:t>]</w:t>
            </w:r>
          </w:p>
        </w:tc>
      </w:tr>
      <w:tr w:rsidR="00F60B07" w:rsidRPr="000723BF" w14:paraId="350C5C8E" w14:textId="77777777" w:rsidTr="00F60B07">
        <w:trPr>
          <w:jc w:val="center"/>
        </w:trPr>
        <w:tc>
          <w:tcPr>
            <w:tcW w:w="1705" w:type="dxa"/>
            <w:vMerge w:val="restart"/>
            <w:vAlign w:val="center"/>
          </w:tcPr>
          <w:p w14:paraId="1DFD0A80"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miR-133a</w:t>
            </w:r>
          </w:p>
        </w:tc>
        <w:tc>
          <w:tcPr>
            <w:tcW w:w="2951" w:type="dxa"/>
            <w:vAlign w:val="center"/>
          </w:tcPr>
          <w:p w14:paraId="0F8881BB" w14:textId="1E7B4FC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410" w:type="dxa"/>
            <w:vAlign w:val="center"/>
          </w:tcPr>
          <w:p w14:paraId="02E5A360" w14:textId="772E9CBD"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3EB95572" w14:textId="5B62036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126" w:type="dxa"/>
            <w:vAlign w:val="center"/>
          </w:tcPr>
          <w:p w14:paraId="670FB966" w14:textId="0F5291AC"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Mouse</w:t>
            </w:r>
          </w:p>
        </w:tc>
        <w:tc>
          <w:tcPr>
            <w:tcW w:w="1250" w:type="dxa"/>
            <w:vAlign w:val="center"/>
          </w:tcPr>
          <w:p w14:paraId="61487DBB" w14:textId="146AEEF9"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7F919358" w14:textId="77777777" w:rsidTr="00F60B07">
        <w:trPr>
          <w:jc w:val="center"/>
        </w:trPr>
        <w:tc>
          <w:tcPr>
            <w:tcW w:w="1705" w:type="dxa"/>
            <w:vMerge/>
            <w:vAlign w:val="center"/>
          </w:tcPr>
          <w:p w14:paraId="36478376" w14:textId="77777777" w:rsidR="00F60B07" w:rsidRPr="000723BF" w:rsidRDefault="00F60B07" w:rsidP="000723BF">
            <w:pPr>
              <w:spacing w:line="360" w:lineRule="auto"/>
              <w:rPr>
                <w:rFonts w:ascii="Book Antiqua" w:hAnsi="Book Antiqua"/>
                <w:i/>
                <w:sz w:val="24"/>
              </w:rPr>
            </w:pPr>
          </w:p>
        </w:tc>
        <w:tc>
          <w:tcPr>
            <w:tcW w:w="2951" w:type="dxa"/>
            <w:vAlign w:val="center"/>
          </w:tcPr>
          <w:p w14:paraId="708B1178" w14:textId="1A3DC696"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410" w:type="dxa"/>
            <w:vAlign w:val="center"/>
          </w:tcPr>
          <w:p w14:paraId="222A0D00" w14:textId="7B01C2F6"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42417BC3" w14:textId="6731F798"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6535BB9C" w14:textId="5C0AC5A1"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596B2C5B" w14:textId="73BDBFE6"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55, 56</w:t>
            </w:r>
            <w:r>
              <w:rPr>
                <w:rFonts w:ascii="Book Antiqua" w:eastAsia="宋体" w:hAnsi="Book Antiqua" w:hint="eastAsia"/>
                <w:color w:val="000000" w:themeColor="text1"/>
                <w:sz w:val="24"/>
              </w:rPr>
              <w:t>]</w:t>
            </w:r>
          </w:p>
        </w:tc>
      </w:tr>
      <w:tr w:rsidR="00F60B07" w:rsidRPr="000723BF" w14:paraId="357B10CC" w14:textId="77777777" w:rsidTr="00F60B07">
        <w:trPr>
          <w:jc w:val="center"/>
        </w:trPr>
        <w:tc>
          <w:tcPr>
            <w:tcW w:w="1705" w:type="dxa"/>
            <w:vAlign w:val="center"/>
          </w:tcPr>
          <w:p w14:paraId="0ECE9394"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lastRenderedPageBreak/>
              <w:t>miR-133b</w:t>
            </w:r>
          </w:p>
        </w:tc>
        <w:tc>
          <w:tcPr>
            <w:tcW w:w="2951" w:type="dxa"/>
            <w:vAlign w:val="center"/>
          </w:tcPr>
          <w:p w14:paraId="26004AF1" w14:textId="1F72897A"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410" w:type="dxa"/>
            <w:vAlign w:val="center"/>
          </w:tcPr>
          <w:p w14:paraId="7447BF89" w14:textId="0127F389"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7F8BEF9D" w14:textId="783F4649"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36745C30" w14:textId="2AAEC2FA"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2901648C" w14:textId="7DE4F816"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55, 56</w:t>
            </w:r>
            <w:r>
              <w:rPr>
                <w:rFonts w:ascii="Book Antiqua" w:eastAsia="宋体" w:hAnsi="Book Antiqua" w:hint="eastAsia"/>
                <w:color w:val="000000" w:themeColor="text1"/>
                <w:sz w:val="24"/>
              </w:rPr>
              <w:t>]</w:t>
            </w:r>
          </w:p>
        </w:tc>
      </w:tr>
      <w:tr w:rsidR="00F60B07" w:rsidRPr="000723BF" w14:paraId="3A91469F" w14:textId="77777777" w:rsidTr="00F60B07">
        <w:trPr>
          <w:jc w:val="center"/>
        </w:trPr>
        <w:tc>
          <w:tcPr>
            <w:tcW w:w="1705" w:type="dxa"/>
            <w:vAlign w:val="center"/>
          </w:tcPr>
          <w:p w14:paraId="4D4035F4"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miR-146a</w:t>
            </w:r>
          </w:p>
        </w:tc>
        <w:tc>
          <w:tcPr>
            <w:tcW w:w="2951" w:type="dxa"/>
            <w:vAlign w:val="center"/>
          </w:tcPr>
          <w:p w14:paraId="3362B54C" w14:textId="0542A97A"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r w:rsidR="00F60B07" w:rsidRPr="000723BF">
              <w:rPr>
                <w:rFonts w:ascii="Book Antiqua" w:hAnsi="Book Antiqua"/>
                <w:sz w:val="24"/>
              </w:rPr>
              <w:t>: inflammation and VR</w:t>
            </w:r>
          </w:p>
        </w:tc>
        <w:tc>
          <w:tcPr>
            <w:tcW w:w="2410" w:type="dxa"/>
            <w:vAlign w:val="center"/>
          </w:tcPr>
          <w:p w14:paraId="6CD1EE69" w14:textId="17A9E85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4CB42F20" w14:textId="57A0ACDE"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3780B791" w14:textId="3A394D04"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600F0074" w14:textId="44D95E59"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57</w:t>
            </w:r>
            <w:r>
              <w:rPr>
                <w:rFonts w:ascii="Book Antiqua" w:eastAsia="宋体" w:hAnsi="Book Antiqua" w:hint="eastAsia"/>
                <w:color w:val="000000" w:themeColor="text1"/>
                <w:sz w:val="24"/>
              </w:rPr>
              <w:t>]</w:t>
            </w:r>
          </w:p>
        </w:tc>
      </w:tr>
      <w:tr w:rsidR="00F60B07" w:rsidRPr="000723BF" w14:paraId="532F5072" w14:textId="77777777" w:rsidTr="00F60B07">
        <w:trPr>
          <w:jc w:val="center"/>
        </w:trPr>
        <w:tc>
          <w:tcPr>
            <w:tcW w:w="1705" w:type="dxa"/>
            <w:vAlign w:val="center"/>
          </w:tcPr>
          <w:p w14:paraId="724F0B7D"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miR-150</w:t>
            </w:r>
          </w:p>
        </w:tc>
        <w:tc>
          <w:tcPr>
            <w:tcW w:w="2951" w:type="dxa"/>
            <w:vAlign w:val="center"/>
          </w:tcPr>
          <w:p w14:paraId="5D78B06C" w14:textId="7C2696A9"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r w:rsidR="00F60B07" w:rsidRPr="000723BF">
              <w:rPr>
                <w:rFonts w:ascii="Book Antiqua" w:hAnsi="Book Antiqua"/>
                <w:sz w:val="24"/>
              </w:rPr>
              <w:t>: inflammation and VR</w:t>
            </w:r>
          </w:p>
        </w:tc>
        <w:tc>
          <w:tcPr>
            <w:tcW w:w="2410" w:type="dxa"/>
            <w:vAlign w:val="center"/>
          </w:tcPr>
          <w:p w14:paraId="7A14FC5E" w14:textId="57034897"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122299E3" w14:textId="1631FFA9"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547656FB" w14:textId="657BCF92"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5AF3B9E4" w14:textId="01D60704"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57</w:t>
            </w:r>
            <w:r>
              <w:rPr>
                <w:rFonts w:ascii="Book Antiqua" w:eastAsia="宋体" w:hAnsi="Book Antiqua" w:hint="eastAsia"/>
                <w:color w:val="000000" w:themeColor="text1"/>
                <w:sz w:val="24"/>
              </w:rPr>
              <w:t>]</w:t>
            </w:r>
          </w:p>
        </w:tc>
      </w:tr>
      <w:tr w:rsidR="00F60B07" w:rsidRPr="000723BF" w14:paraId="1AB9060F" w14:textId="77777777" w:rsidTr="00F60B07">
        <w:trPr>
          <w:jc w:val="center"/>
        </w:trPr>
        <w:tc>
          <w:tcPr>
            <w:tcW w:w="1705" w:type="dxa"/>
            <w:vAlign w:val="center"/>
          </w:tcPr>
          <w:p w14:paraId="592DFF7A"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miR-155</w:t>
            </w:r>
          </w:p>
        </w:tc>
        <w:tc>
          <w:tcPr>
            <w:tcW w:w="2951" w:type="dxa"/>
            <w:vAlign w:val="center"/>
          </w:tcPr>
          <w:p w14:paraId="54AED1E5" w14:textId="0788C20F"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r w:rsidR="00F60B07" w:rsidRPr="000723BF">
              <w:rPr>
                <w:rFonts w:ascii="Book Antiqua" w:hAnsi="Book Antiqua"/>
                <w:sz w:val="24"/>
              </w:rPr>
              <w:t>: inflammation and VR</w:t>
            </w:r>
          </w:p>
        </w:tc>
        <w:tc>
          <w:tcPr>
            <w:tcW w:w="2410" w:type="dxa"/>
            <w:vAlign w:val="center"/>
          </w:tcPr>
          <w:p w14:paraId="51B73195" w14:textId="340CF3DE"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7BF5F07A" w14:textId="33BD0951"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25175FE0" w14:textId="2A5BA9C4"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0CC5C8E7" w14:textId="125BDB7B"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57</w:t>
            </w:r>
            <w:r>
              <w:rPr>
                <w:rFonts w:ascii="Book Antiqua" w:eastAsia="宋体" w:hAnsi="Book Antiqua" w:hint="eastAsia"/>
                <w:color w:val="000000" w:themeColor="text1"/>
                <w:sz w:val="24"/>
              </w:rPr>
              <w:t>]</w:t>
            </w:r>
          </w:p>
        </w:tc>
      </w:tr>
      <w:tr w:rsidR="00F60B07" w:rsidRPr="000723BF" w14:paraId="0CEBF5B3" w14:textId="77777777" w:rsidTr="00F60B07">
        <w:trPr>
          <w:jc w:val="center"/>
        </w:trPr>
        <w:tc>
          <w:tcPr>
            <w:tcW w:w="1705" w:type="dxa"/>
            <w:vAlign w:val="center"/>
          </w:tcPr>
          <w:p w14:paraId="472A338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miR-206</w:t>
            </w:r>
          </w:p>
        </w:tc>
        <w:tc>
          <w:tcPr>
            <w:tcW w:w="2951" w:type="dxa"/>
            <w:vAlign w:val="center"/>
          </w:tcPr>
          <w:p w14:paraId="3906D5B3" w14:textId="48668349" w:rsidR="00F60B07" w:rsidRPr="000723BF" w:rsidRDefault="002103FE" w:rsidP="000723BF">
            <w:pPr>
              <w:spacing w:line="360" w:lineRule="auto"/>
              <w:rPr>
                <w:rFonts w:ascii="Book Antiqua" w:hAnsi="Book Antiqua"/>
                <w:sz w:val="24"/>
              </w:rPr>
            </w:pPr>
            <w:r w:rsidRPr="000723BF">
              <w:rPr>
                <w:rFonts w:ascii="Book Antiqua" w:hAnsi="Book Antiqua"/>
                <w:sz w:val="24"/>
              </w:rPr>
              <w:t>Pro-apoptotic</w:t>
            </w:r>
          </w:p>
        </w:tc>
        <w:tc>
          <w:tcPr>
            <w:tcW w:w="2410" w:type="dxa"/>
            <w:vAlign w:val="center"/>
          </w:tcPr>
          <w:p w14:paraId="5640F4D7" w14:textId="0C25D243"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14FDBA85" w14:textId="0AEA48FF" w:rsidR="00F60B07" w:rsidRPr="000723BF" w:rsidRDefault="002103FE" w:rsidP="000723BF">
            <w:pPr>
              <w:spacing w:line="360" w:lineRule="auto"/>
              <w:rPr>
                <w:rFonts w:ascii="Book Antiqua" w:hAnsi="Book Antiqua"/>
                <w:sz w:val="24"/>
              </w:rPr>
            </w:pPr>
            <w:r w:rsidRPr="000723BF">
              <w:rPr>
                <w:rFonts w:ascii="Book Antiqua" w:hAnsi="Book Antiqua"/>
                <w:sz w:val="24"/>
              </w:rPr>
              <w:t>Igf1</w:t>
            </w:r>
          </w:p>
        </w:tc>
        <w:tc>
          <w:tcPr>
            <w:tcW w:w="2126" w:type="dxa"/>
            <w:vAlign w:val="center"/>
          </w:tcPr>
          <w:p w14:paraId="64E92EB2" w14:textId="423BE1CE"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60B14D36" w14:textId="32EE7698"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45</w:t>
            </w:r>
            <w:r>
              <w:rPr>
                <w:rFonts w:ascii="Book Antiqua" w:eastAsia="宋体" w:hAnsi="Book Antiqua" w:hint="eastAsia"/>
                <w:color w:val="000000" w:themeColor="text1"/>
                <w:sz w:val="24"/>
              </w:rPr>
              <w:t>]</w:t>
            </w:r>
          </w:p>
        </w:tc>
      </w:tr>
      <w:tr w:rsidR="00F60B07" w:rsidRPr="000723BF" w14:paraId="2953D678" w14:textId="77777777" w:rsidTr="00F60B07">
        <w:trPr>
          <w:jc w:val="center"/>
        </w:trPr>
        <w:tc>
          <w:tcPr>
            <w:tcW w:w="1705" w:type="dxa"/>
            <w:vMerge w:val="restart"/>
            <w:vAlign w:val="center"/>
          </w:tcPr>
          <w:p w14:paraId="533D88C7"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miR-208a</w:t>
            </w:r>
          </w:p>
        </w:tc>
        <w:tc>
          <w:tcPr>
            <w:tcW w:w="2951" w:type="dxa"/>
            <w:vAlign w:val="center"/>
          </w:tcPr>
          <w:p w14:paraId="7AB50F55" w14:textId="3EAF9AF0"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410" w:type="dxa"/>
            <w:vAlign w:val="center"/>
          </w:tcPr>
          <w:p w14:paraId="0F1A364E" w14:textId="74C2FF68"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7BA1FC90" w14:textId="4CB170D8"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126" w:type="dxa"/>
            <w:vAlign w:val="center"/>
          </w:tcPr>
          <w:p w14:paraId="1063234A" w14:textId="0EEBE354"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Mouse</w:t>
            </w:r>
          </w:p>
        </w:tc>
        <w:tc>
          <w:tcPr>
            <w:tcW w:w="1250" w:type="dxa"/>
            <w:vAlign w:val="center"/>
          </w:tcPr>
          <w:p w14:paraId="464D94D7" w14:textId="552B1506"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654422B8" w14:textId="77777777" w:rsidTr="00F60B07">
        <w:trPr>
          <w:jc w:val="center"/>
        </w:trPr>
        <w:tc>
          <w:tcPr>
            <w:tcW w:w="1705" w:type="dxa"/>
            <w:vMerge/>
            <w:vAlign w:val="center"/>
          </w:tcPr>
          <w:p w14:paraId="105795AF" w14:textId="77777777" w:rsidR="00F60B07" w:rsidRPr="000723BF" w:rsidRDefault="00F60B07" w:rsidP="000723BF">
            <w:pPr>
              <w:spacing w:line="360" w:lineRule="auto"/>
              <w:rPr>
                <w:rFonts w:ascii="Book Antiqua" w:hAnsi="Book Antiqua"/>
                <w:i/>
                <w:sz w:val="24"/>
              </w:rPr>
            </w:pPr>
          </w:p>
        </w:tc>
        <w:tc>
          <w:tcPr>
            <w:tcW w:w="2951" w:type="dxa"/>
            <w:vAlign w:val="center"/>
          </w:tcPr>
          <w:p w14:paraId="0B16171F" w14:textId="7F671DEF"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410" w:type="dxa"/>
            <w:vAlign w:val="center"/>
          </w:tcPr>
          <w:p w14:paraId="6981AABE" w14:textId="16CAF06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3286" w:type="dxa"/>
            <w:vAlign w:val="center"/>
          </w:tcPr>
          <w:p w14:paraId="2E803ADA" w14:textId="78F6636F" w:rsidR="00F60B07" w:rsidRPr="000723BF" w:rsidRDefault="002103FE" w:rsidP="000723BF">
            <w:pPr>
              <w:spacing w:line="360" w:lineRule="auto"/>
              <w:rPr>
                <w:rFonts w:ascii="Book Antiqua" w:hAnsi="Book Antiqua"/>
                <w:sz w:val="24"/>
              </w:rPr>
            </w:pPr>
            <w:r w:rsidRPr="000723BF">
              <w:rPr>
                <w:rFonts w:ascii="Book Antiqua" w:hAnsi="Book Antiqua"/>
                <w:sz w:val="24"/>
              </w:rPr>
              <w:t>Predictive</w:t>
            </w:r>
          </w:p>
        </w:tc>
        <w:tc>
          <w:tcPr>
            <w:tcW w:w="2126" w:type="dxa"/>
            <w:vAlign w:val="center"/>
          </w:tcPr>
          <w:p w14:paraId="085E9264" w14:textId="724BFC2E" w:rsidR="00F60B07" w:rsidRPr="000723BF" w:rsidRDefault="002103FE" w:rsidP="000723BF">
            <w:pPr>
              <w:spacing w:line="360" w:lineRule="auto"/>
              <w:rPr>
                <w:rFonts w:ascii="Book Antiqua" w:hAnsi="Book Antiqua"/>
                <w:sz w:val="24"/>
              </w:rPr>
            </w:pPr>
            <w:r w:rsidRPr="000723BF">
              <w:rPr>
                <w:rFonts w:ascii="Book Antiqua" w:hAnsi="Book Antiqua"/>
                <w:sz w:val="24"/>
              </w:rPr>
              <w:t>Human</w:t>
            </w:r>
          </w:p>
        </w:tc>
        <w:tc>
          <w:tcPr>
            <w:tcW w:w="1250" w:type="dxa"/>
            <w:vAlign w:val="center"/>
          </w:tcPr>
          <w:p w14:paraId="2F22CDF6" w14:textId="562248F0"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55</w:t>
            </w:r>
            <w:r>
              <w:rPr>
                <w:rFonts w:ascii="Book Antiqua" w:eastAsia="宋体" w:hAnsi="Book Antiqua" w:hint="eastAsia"/>
                <w:color w:val="000000" w:themeColor="text1"/>
                <w:sz w:val="24"/>
              </w:rPr>
              <w:t>]</w:t>
            </w:r>
          </w:p>
        </w:tc>
      </w:tr>
      <w:tr w:rsidR="00F60B07" w:rsidRPr="000723BF" w14:paraId="786714D7" w14:textId="77777777" w:rsidTr="00F60B07">
        <w:trPr>
          <w:jc w:val="center"/>
        </w:trPr>
        <w:tc>
          <w:tcPr>
            <w:tcW w:w="1705" w:type="dxa"/>
            <w:vAlign w:val="center"/>
          </w:tcPr>
          <w:p w14:paraId="01F4CA35"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miR-320</w:t>
            </w:r>
          </w:p>
        </w:tc>
        <w:tc>
          <w:tcPr>
            <w:tcW w:w="2951" w:type="dxa"/>
            <w:vAlign w:val="center"/>
          </w:tcPr>
          <w:p w14:paraId="26FE132B" w14:textId="042EE750" w:rsidR="00F60B07" w:rsidRPr="000723BF" w:rsidRDefault="002103FE" w:rsidP="000723BF">
            <w:pPr>
              <w:spacing w:line="360" w:lineRule="auto"/>
              <w:rPr>
                <w:rFonts w:ascii="Book Antiqua" w:hAnsi="Book Antiqua"/>
                <w:sz w:val="24"/>
              </w:rPr>
            </w:pPr>
            <w:r w:rsidRPr="000723BF">
              <w:rPr>
                <w:rFonts w:ascii="Book Antiqua" w:hAnsi="Book Antiqua"/>
                <w:sz w:val="24"/>
              </w:rPr>
              <w:t>Pro-apoptotic</w:t>
            </w:r>
          </w:p>
        </w:tc>
        <w:tc>
          <w:tcPr>
            <w:tcW w:w="2410" w:type="dxa"/>
            <w:vAlign w:val="center"/>
          </w:tcPr>
          <w:p w14:paraId="7C323023" w14:textId="6889FD6A"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2C6DA58D" w14:textId="19E5D17F" w:rsidR="00F60B07" w:rsidRPr="000723BF" w:rsidRDefault="002103FE" w:rsidP="000723BF">
            <w:pPr>
              <w:spacing w:line="360" w:lineRule="auto"/>
              <w:rPr>
                <w:rFonts w:ascii="Book Antiqua" w:hAnsi="Book Antiqua"/>
                <w:sz w:val="24"/>
              </w:rPr>
            </w:pPr>
            <w:r w:rsidRPr="000723BF">
              <w:rPr>
                <w:rFonts w:ascii="Book Antiqua" w:hAnsi="Book Antiqua"/>
                <w:sz w:val="24"/>
              </w:rPr>
              <w:t>Hsp20</w:t>
            </w:r>
          </w:p>
        </w:tc>
        <w:tc>
          <w:tcPr>
            <w:tcW w:w="2126" w:type="dxa"/>
            <w:vAlign w:val="center"/>
          </w:tcPr>
          <w:p w14:paraId="0574EF36" w14:textId="3DC8EBD8"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7209AE0D" w14:textId="63440ED1"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41</w:t>
            </w:r>
            <w:r>
              <w:rPr>
                <w:rFonts w:ascii="Book Antiqua" w:eastAsia="宋体" w:hAnsi="Book Antiqua" w:hint="eastAsia"/>
                <w:sz w:val="24"/>
              </w:rPr>
              <w:t>]</w:t>
            </w:r>
          </w:p>
        </w:tc>
      </w:tr>
      <w:tr w:rsidR="00F60B07" w:rsidRPr="000723BF" w14:paraId="2A99A785" w14:textId="77777777" w:rsidTr="00F60B07">
        <w:trPr>
          <w:jc w:val="center"/>
        </w:trPr>
        <w:tc>
          <w:tcPr>
            <w:tcW w:w="1705" w:type="dxa"/>
            <w:vAlign w:val="center"/>
          </w:tcPr>
          <w:p w14:paraId="2597808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miR-494</w:t>
            </w:r>
          </w:p>
        </w:tc>
        <w:tc>
          <w:tcPr>
            <w:tcW w:w="2951" w:type="dxa"/>
            <w:vAlign w:val="center"/>
          </w:tcPr>
          <w:p w14:paraId="4029AD34" w14:textId="61441B89"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Activation </w:t>
            </w:r>
            <w:r w:rsidR="00F60B07" w:rsidRPr="000723BF">
              <w:rPr>
                <w:rFonts w:ascii="Book Antiqua" w:hAnsi="Book Antiqua"/>
                <w:sz w:val="24"/>
              </w:rPr>
              <w:t>of Akt pathway</w:t>
            </w:r>
          </w:p>
        </w:tc>
        <w:tc>
          <w:tcPr>
            <w:tcW w:w="2410" w:type="dxa"/>
            <w:vAlign w:val="center"/>
          </w:tcPr>
          <w:p w14:paraId="19E683A7" w14:textId="73D1BF1E"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3B555664" w14:textId="125E0092" w:rsidR="00F60B07" w:rsidRPr="000723BF" w:rsidRDefault="002103FE" w:rsidP="000723BF">
            <w:pPr>
              <w:spacing w:line="360" w:lineRule="auto"/>
              <w:rPr>
                <w:rFonts w:ascii="Book Antiqua" w:hAnsi="Book Antiqua"/>
                <w:sz w:val="24"/>
              </w:rPr>
            </w:pPr>
            <w:r w:rsidRPr="000723BF">
              <w:rPr>
                <w:rFonts w:ascii="Book Antiqua" w:hAnsi="Book Antiqua"/>
                <w:sz w:val="24"/>
              </w:rPr>
              <w:t>Pro</w:t>
            </w:r>
            <w:r w:rsidR="00F60B07" w:rsidRPr="000723BF">
              <w:rPr>
                <w:rFonts w:ascii="Book Antiqua" w:hAnsi="Book Antiqua"/>
                <w:sz w:val="24"/>
              </w:rPr>
              <w:t xml:space="preserve">- and anti-apoptotic proteins (PTEN, ROCK1, </w:t>
            </w:r>
            <w:r w:rsidRPr="000723BF">
              <w:rPr>
                <w:rFonts w:ascii="Book Antiqua" w:hAnsi="Book Antiqua"/>
                <w:sz w:val="24"/>
              </w:rPr>
              <w:t>camkii</w:t>
            </w:r>
            <w:r w:rsidR="00F60B07" w:rsidRPr="000723BF">
              <w:rPr>
                <w:rFonts w:ascii="Book Antiqua" w:hAnsi="Book Antiqua"/>
                <w:sz w:val="24"/>
              </w:rPr>
              <w:t>; FGFR2, LIF)</w:t>
            </w:r>
          </w:p>
        </w:tc>
        <w:tc>
          <w:tcPr>
            <w:tcW w:w="2126" w:type="dxa"/>
            <w:vAlign w:val="center"/>
          </w:tcPr>
          <w:p w14:paraId="53E0010F" w14:textId="5E23E2B9"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53958845" w14:textId="2B4B37A2"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42</w:t>
            </w:r>
            <w:r>
              <w:rPr>
                <w:rFonts w:ascii="Book Antiqua" w:eastAsia="宋体" w:hAnsi="Book Antiqua" w:hint="eastAsia"/>
                <w:sz w:val="24"/>
              </w:rPr>
              <w:t>]</w:t>
            </w:r>
          </w:p>
        </w:tc>
      </w:tr>
      <w:tr w:rsidR="00F60B07" w:rsidRPr="000723BF" w14:paraId="07AA0872" w14:textId="77777777" w:rsidTr="00F60B07">
        <w:trPr>
          <w:jc w:val="center"/>
        </w:trPr>
        <w:tc>
          <w:tcPr>
            <w:tcW w:w="1705" w:type="dxa"/>
            <w:vAlign w:val="center"/>
          </w:tcPr>
          <w:p w14:paraId="63BC54BC"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miR-499</w:t>
            </w:r>
          </w:p>
        </w:tc>
        <w:tc>
          <w:tcPr>
            <w:tcW w:w="2951" w:type="dxa"/>
            <w:vAlign w:val="center"/>
          </w:tcPr>
          <w:p w14:paraId="4B0B8BB6" w14:textId="35F8C38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410" w:type="dxa"/>
            <w:vAlign w:val="center"/>
          </w:tcPr>
          <w:p w14:paraId="14FB8FAC" w14:textId="54CF676B"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Down</w:t>
            </w:r>
          </w:p>
        </w:tc>
        <w:tc>
          <w:tcPr>
            <w:tcW w:w="3286" w:type="dxa"/>
            <w:vAlign w:val="center"/>
          </w:tcPr>
          <w:p w14:paraId="11C38910" w14:textId="694E4AF1"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Nd</w:t>
            </w:r>
          </w:p>
        </w:tc>
        <w:tc>
          <w:tcPr>
            <w:tcW w:w="2126" w:type="dxa"/>
            <w:vAlign w:val="center"/>
          </w:tcPr>
          <w:p w14:paraId="156DDA8B" w14:textId="073C7929"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Mouse</w:t>
            </w:r>
          </w:p>
        </w:tc>
        <w:tc>
          <w:tcPr>
            <w:tcW w:w="1250" w:type="dxa"/>
            <w:vAlign w:val="center"/>
          </w:tcPr>
          <w:p w14:paraId="3265D506" w14:textId="063E874F"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1E7FDF0A" w14:textId="77777777" w:rsidTr="00F60B07">
        <w:trPr>
          <w:jc w:val="center"/>
        </w:trPr>
        <w:tc>
          <w:tcPr>
            <w:tcW w:w="1705" w:type="dxa"/>
            <w:vAlign w:val="center"/>
          </w:tcPr>
          <w:p w14:paraId="2112B8E9"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miR-711</w:t>
            </w:r>
          </w:p>
        </w:tc>
        <w:tc>
          <w:tcPr>
            <w:tcW w:w="2951" w:type="dxa"/>
            <w:vAlign w:val="center"/>
          </w:tcPr>
          <w:p w14:paraId="664C7EA9" w14:textId="47723CD2" w:rsidR="00F60B07" w:rsidRPr="000723BF" w:rsidRDefault="002103FE" w:rsidP="000723BF">
            <w:pPr>
              <w:spacing w:line="360" w:lineRule="auto"/>
              <w:rPr>
                <w:rFonts w:ascii="Book Antiqua" w:hAnsi="Book Antiqua"/>
                <w:sz w:val="24"/>
              </w:rPr>
            </w:pPr>
            <w:r w:rsidRPr="000723BF">
              <w:rPr>
                <w:rFonts w:ascii="Book Antiqua" w:hAnsi="Book Antiqua"/>
                <w:sz w:val="24"/>
              </w:rPr>
              <w:t>Involved in anti-fibrotic effect of pioglitazone</w:t>
            </w:r>
          </w:p>
        </w:tc>
        <w:tc>
          <w:tcPr>
            <w:tcW w:w="2410" w:type="dxa"/>
            <w:vAlign w:val="center"/>
          </w:tcPr>
          <w:p w14:paraId="1FA40631" w14:textId="4CB07551"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3286" w:type="dxa"/>
            <w:vAlign w:val="center"/>
          </w:tcPr>
          <w:p w14:paraId="728E55BF" w14:textId="77B6FD4A" w:rsidR="00F60B07" w:rsidRPr="000723BF" w:rsidRDefault="002103FE" w:rsidP="000723BF">
            <w:pPr>
              <w:spacing w:line="360" w:lineRule="auto"/>
              <w:rPr>
                <w:rFonts w:ascii="Book Antiqua" w:hAnsi="Book Antiqua"/>
                <w:sz w:val="24"/>
              </w:rPr>
            </w:pPr>
            <w:r w:rsidRPr="000723BF">
              <w:rPr>
                <w:rFonts w:ascii="Book Antiqua" w:hAnsi="Book Antiqua"/>
                <w:sz w:val="24"/>
              </w:rPr>
              <w:t>Sp1</w:t>
            </w:r>
          </w:p>
        </w:tc>
        <w:tc>
          <w:tcPr>
            <w:tcW w:w="2126" w:type="dxa"/>
            <w:vAlign w:val="center"/>
          </w:tcPr>
          <w:p w14:paraId="597C7952" w14:textId="58D35BAC" w:rsidR="00F60B07" w:rsidRPr="000723BF" w:rsidRDefault="002103FE" w:rsidP="000723BF">
            <w:pPr>
              <w:spacing w:line="360" w:lineRule="auto"/>
              <w:rPr>
                <w:rFonts w:ascii="Book Antiqua" w:hAnsi="Book Antiqua"/>
                <w:sz w:val="24"/>
              </w:rPr>
            </w:pPr>
            <w:r w:rsidRPr="000723BF">
              <w:rPr>
                <w:rFonts w:ascii="Book Antiqua" w:hAnsi="Book Antiqua"/>
                <w:sz w:val="24"/>
              </w:rPr>
              <w:t>Rat</w:t>
            </w:r>
          </w:p>
        </w:tc>
        <w:tc>
          <w:tcPr>
            <w:tcW w:w="1250" w:type="dxa"/>
            <w:vAlign w:val="center"/>
          </w:tcPr>
          <w:p w14:paraId="17471F13" w14:textId="6056BB5D"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51</w:t>
            </w:r>
            <w:r>
              <w:rPr>
                <w:rFonts w:ascii="Book Antiqua" w:eastAsia="宋体" w:hAnsi="Book Antiqua" w:hint="eastAsia"/>
                <w:color w:val="000000" w:themeColor="text1"/>
                <w:sz w:val="24"/>
              </w:rPr>
              <w:t>]</w:t>
            </w:r>
          </w:p>
        </w:tc>
      </w:tr>
      <w:tr w:rsidR="00F60B07" w:rsidRPr="000723BF" w14:paraId="4CB74C4A" w14:textId="77777777" w:rsidTr="00F60B07">
        <w:trPr>
          <w:jc w:val="center"/>
        </w:trPr>
        <w:tc>
          <w:tcPr>
            <w:tcW w:w="1705" w:type="dxa"/>
            <w:vAlign w:val="center"/>
          </w:tcPr>
          <w:p w14:paraId="2A9C52E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miR-874</w:t>
            </w:r>
          </w:p>
        </w:tc>
        <w:tc>
          <w:tcPr>
            <w:tcW w:w="2951" w:type="dxa"/>
            <w:vAlign w:val="center"/>
          </w:tcPr>
          <w:p w14:paraId="4A24702F" w14:textId="43F82B45" w:rsidR="00F60B07" w:rsidRPr="006046B4" w:rsidRDefault="002103FE" w:rsidP="000723BF">
            <w:pPr>
              <w:spacing w:line="360" w:lineRule="auto"/>
              <w:rPr>
                <w:rFonts w:ascii="Book Antiqua" w:eastAsia="宋体" w:hAnsi="Book Antiqua"/>
                <w:sz w:val="24"/>
              </w:rPr>
            </w:pPr>
            <w:r w:rsidRPr="000723BF">
              <w:rPr>
                <w:rFonts w:ascii="Book Antiqua" w:hAnsi="Book Antiqua"/>
                <w:sz w:val="24"/>
              </w:rPr>
              <w:t xml:space="preserve">Regulated </w:t>
            </w:r>
            <w:r w:rsidR="00F60B07" w:rsidRPr="000723BF">
              <w:rPr>
                <w:rFonts w:ascii="Book Antiqua" w:hAnsi="Book Antiqua"/>
                <w:sz w:val="24"/>
              </w:rPr>
              <w:t xml:space="preserve">by Foxo3a in </w:t>
            </w:r>
            <w:r w:rsidRPr="002103FE">
              <w:rPr>
                <w:rFonts w:ascii="Book Antiqua" w:hAnsi="Book Antiqua"/>
                <w:sz w:val="24"/>
              </w:rPr>
              <w:lastRenderedPageBreak/>
              <w:t>necrosis</w:t>
            </w:r>
          </w:p>
        </w:tc>
        <w:tc>
          <w:tcPr>
            <w:tcW w:w="2410" w:type="dxa"/>
            <w:vAlign w:val="center"/>
          </w:tcPr>
          <w:p w14:paraId="72F08ADF" w14:textId="6F32F90E" w:rsidR="00F60B07" w:rsidRPr="000723BF" w:rsidRDefault="002103FE" w:rsidP="000723BF">
            <w:pPr>
              <w:spacing w:line="360" w:lineRule="auto"/>
              <w:rPr>
                <w:rFonts w:ascii="Book Antiqua" w:hAnsi="Book Antiqua"/>
                <w:sz w:val="24"/>
              </w:rPr>
            </w:pPr>
            <w:r w:rsidRPr="000723BF">
              <w:rPr>
                <w:rFonts w:ascii="Book Antiqua" w:hAnsi="Book Antiqua"/>
                <w:sz w:val="24"/>
              </w:rPr>
              <w:lastRenderedPageBreak/>
              <w:t>Up</w:t>
            </w:r>
          </w:p>
        </w:tc>
        <w:tc>
          <w:tcPr>
            <w:tcW w:w="3286" w:type="dxa"/>
            <w:vAlign w:val="center"/>
          </w:tcPr>
          <w:p w14:paraId="110C7803" w14:textId="77777777" w:rsidR="00F60B07" w:rsidRPr="000723BF" w:rsidRDefault="00F60B07" w:rsidP="000723BF">
            <w:pPr>
              <w:spacing w:line="360" w:lineRule="auto"/>
              <w:rPr>
                <w:rFonts w:ascii="Book Antiqua" w:hAnsi="Book Antiqua"/>
                <w:sz w:val="24"/>
              </w:rPr>
            </w:pPr>
            <w:r w:rsidRPr="000723BF">
              <w:rPr>
                <w:rFonts w:ascii="Book Antiqua" w:hAnsi="Book Antiqua"/>
                <w:sz w:val="24"/>
              </w:rPr>
              <w:t>Caspase 8</w:t>
            </w:r>
          </w:p>
        </w:tc>
        <w:tc>
          <w:tcPr>
            <w:tcW w:w="2126" w:type="dxa"/>
            <w:vAlign w:val="center"/>
          </w:tcPr>
          <w:p w14:paraId="2664CD41" w14:textId="63785880" w:rsidR="00F60B07" w:rsidRPr="000723BF" w:rsidRDefault="002103FE" w:rsidP="000723BF">
            <w:pPr>
              <w:spacing w:line="360" w:lineRule="auto"/>
              <w:rPr>
                <w:rFonts w:ascii="Book Antiqua" w:hAnsi="Book Antiqua"/>
                <w:sz w:val="24"/>
              </w:rPr>
            </w:pPr>
            <w:r w:rsidRPr="000723BF">
              <w:rPr>
                <w:rFonts w:ascii="Book Antiqua" w:hAnsi="Book Antiqua"/>
                <w:sz w:val="24"/>
              </w:rPr>
              <w:t>Mouse</w:t>
            </w:r>
          </w:p>
        </w:tc>
        <w:tc>
          <w:tcPr>
            <w:tcW w:w="1250" w:type="dxa"/>
            <w:vAlign w:val="center"/>
          </w:tcPr>
          <w:p w14:paraId="0422F901" w14:textId="22363D43"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39</w:t>
            </w:r>
            <w:r>
              <w:rPr>
                <w:rFonts w:ascii="Book Antiqua" w:eastAsia="宋体" w:hAnsi="Book Antiqua" w:hint="eastAsia"/>
                <w:sz w:val="24"/>
              </w:rPr>
              <w:t>]</w:t>
            </w:r>
          </w:p>
        </w:tc>
      </w:tr>
    </w:tbl>
    <w:p w14:paraId="2A6C16E8" w14:textId="31F0643F" w:rsidR="00F60B07" w:rsidRPr="000723BF" w:rsidRDefault="00F60B07" w:rsidP="000723BF">
      <w:pPr>
        <w:spacing w:line="360" w:lineRule="auto"/>
        <w:rPr>
          <w:rFonts w:ascii="Book Antiqua" w:hAnsi="Book Antiqua"/>
          <w:sz w:val="24"/>
        </w:rPr>
      </w:pPr>
      <w:r w:rsidRPr="000723BF">
        <w:rPr>
          <w:rFonts w:ascii="Book Antiqua" w:hAnsi="Book Antiqua"/>
          <w:sz w:val="24"/>
        </w:rPr>
        <w:lastRenderedPageBreak/>
        <w:t>I/R</w:t>
      </w:r>
      <w:r w:rsidR="002103FE">
        <w:rPr>
          <w:rFonts w:ascii="Book Antiqua" w:hAnsi="Book Antiqua" w:hint="eastAsia"/>
          <w:sz w:val="24"/>
        </w:rPr>
        <w:t>:</w:t>
      </w:r>
      <w:r w:rsidRPr="000723BF">
        <w:rPr>
          <w:rFonts w:ascii="Book Antiqua" w:hAnsi="Book Antiqua"/>
          <w:sz w:val="24"/>
        </w:rPr>
        <w:t xml:space="preserve"> </w:t>
      </w:r>
      <w:r w:rsidR="002103FE" w:rsidRPr="000723BF">
        <w:rPr>
          <w:rFonts w:ascii="Book Antiqua" w:hAnsi="Book Antiqua"/>
          <w:sz w:val="24"/>
        </w:rPr>
        <w:t>I</w:t>
      </w:r>
      <w:r w:rsidRPr="000723BF">
        <w:rPr>
          <w:rFonts w:ascii="Book Antiqua" w:hAnsi="Book Antiqua"/>
          <w:sz w:val="24"/>
        </w:rPr>
        <w:t>schemia/reperfusion; MI</w:t>
      </w:r>
      <w:r w:rsidR="002103FE">
        <w:rPr>
          <w:rFonts w:ascii="Book Antiqua" w:hAnsi="Book Antiqua" w:hint="eastAsia"/>
          <w:sz w:val="24"/>
        </w:rPr>
        <w:t>:</w:t>
      </w:r>
      <w:r w:rsidRPr="000723BF">
        <w:rPr>
          <w:rFonts w:ascii="Book Antiqua" w:hAnsi="Book Antiqua"/>
          <w:sz w:val="24"/>
        </w:rPr>
        <w:t xml:space="preserve"> </w:t>
      </w:r>
      <w:r w:rsidR="002103FE" w:rsidRPr="000723BF">
        <w:rPr>
          <w:rFonts w:ascii="Book Antiqua" w:hAnsi="Book Antiqua"/>
          <w:sz w:val="24"/>
        </w:rPr>
        <w:t>M</w:t>
      </w:r>
      <w:r w:rsidRPr="000723BF">
        <w:rPr>
          <w:rFonts w:ascii="Book Antiqua" w:hAnsi="Book Antiqua"/>
          <w:sz w:val="24"/>
        </w:rPr>
        <w:t xml:space="preserve">yocardial infarction; </w:t>
      </w:r>
      <w:r w:rsidR="002103FE" w:rsidRPr="000723BF">
        <w:rPr>
          <w:rFonts w:ascii="Book Antiqua" w:hAnsi="Book Antiqua"/>
          <w:sz w:val="24"/>
        </w:rPr>
        <w:t>N</w:t>
      </w:r>
      <w:r w:rsidRPr="000723BF">
        <w:rPr>
          <w:rFonts w:ascii="Book Antiqua" w:hAnsi="Book Antiqua"/>
          <w:sz w:val="24"/>
        </w:rPr>
        <w:t>d</w:t>
      </w:r>
      <w:r w:rsidR="002103FE">
        <w:rPr>
          <w:rFonts w:ascii="Book Antiqua" w:hAnsi="Book Antiqua" w:hint="eastAsia"/>
          <w:sz w:val="24"/>
        </w:rPr>
        <w:t>:</w:t>
      </w:r>
      <w:r w:rsidRPr="000723BF">
        <w:rPr>
          <w:rFonts w:ascii="Book Antiqua" w:hAnsi="Book Antiqua"/>
          <w:sz w:val="24"/>
        </w:rPr>
        <w:t xml:space="preserve"> </w:t>
      </w:r>
      <w:r w:rsidR="002103FE" w:rsidRPr="000723BF">
        <w:rPr>
          <w:rFonts w:ascii="Book Antiqua" w:hAnsi="Book Antiqua"/>
          <w:sz w:val="24"/>
        </w:rPr>
        <w:t>N</w:t>
      </w:r>
      <w:r w:rsidRPr="000723BF">
        <w:rPr>
          <w:rFonts w:ascii="Book Antiqua" w:hAnsi="Book Antiqua"/>
          <w:sz w:val="24"/>
        </w:rPr>
        <w:t>ot determinate; VR</w:t>
      </w:r>
      <w:r w:rsidR="002103FE">
        <w:rPr>
          <w:rFonts w:ascii="Book Antiqua" w:hAnsi="Book Antiqua" w:hint="eastAsia"/>
          <w:sz w:val="24"/>
        </w:rPr>
        <w:t>:</w:t>
      </w:r>
      <w:r w:rsidRPr="000723BF">
        <w:rPr>
          <w:rFonts w:ascii="Book Antiqua" w:hAnsi="Book Antiqua"/>
          <w:sz w:val="24"/>
        </w:rPr>
        <w:t xml:space="preserve"> </w:t>
      </w:r>
      <w:r w:rsidR="002103FE" w:rsidRPr="000723BF">
        <w:rPr>
          <w:rFonts w:ascii="Book Antiqua" w:hAnsi="Book Antiqua"/>
          <w:sz w:val="24"/>
        </w:rPr>
        <w:t>V</w:t>
      </w:r>
      <w:r w:rsidRPr="000723BF">
        <w:rPr>
          <w:rFonts w:ascii="Book Antiqua" w:hAnsi="Book Antiqua"/>
          <w:sz w:val="24"/>
        </w:rPr>
        <w:t>entricular rupture.</w:t>
      </w:r>
    </w:p>
    <w:p w14:paraId="0FB792AF" w14:textId="77777777" w:rsidR="00F60B07" w:rsidRPr="000723BF" w:rsidRDefault="00F60B07" w:rsidP="000723BF">
      <w:pPr>
        <w:widowControl/>
        <w:spacing w:line="360" w:lineRule="auto"/>
        <w:rPr>
          <w:rFonts w:ascii="Book Antiqua" w:hAnsi="Book Antiqua"/>
          <w:color w:val="000000"/>
          <w:sz w:val="24"/>
        </w:rPr>
      </w:pPr>
    </w:p>
    <w:p w14:paraId="60369BEB" w14:textId="3097CF56" w:rsidR="00F60B07" w:rsidRPr="002103FE" w:rsidRDefault="002103FE" w:rsidP="000723BF">
      <w:pPr>
        <w:widowControl/>
        <w:spacing w:line="360" w:lineRule="auto"/>
        <w:rPr>
          <w:rFonts w:ascii="Book Antiqua" w:hAnsi="Book Antiqua"/>
          <w:b/>
          <w:sz w:val="24"/>
        </w:rPr>
      </w:pPr>
      <w:r>
        <w:rPr>
          <w:rFonts w:ascii="Book Antiqua" w:hAnsi="Book Antiqua"/>
          <w:b/>
          <w:sz w:val="24"/>
        </w:rPr>
        <w:t>Table 2</w:t>
      </w:r>
      <w:r w:rsidR="00F60B07" w:rsidRPr="000723BF">
        <w:rPr>
          <w:rFonts w:ascii="Book Antiqua" w:hAnsi="Book Antiqua"/>
          <w:b/>
          <w:sz w:val="24"/>
        </w:rPr>
        <w:t xml:space="preserve"> miRNAs as potential diagnostic and prognostic biomarkers in myocardial infarction</w:t>
      </w:r>
    </w:p>
    <w:tbl>
      <w:tblPr>
        <w:tblStyle w:val="ad"/>
        <w:tblW w:w="0" w:type="auto"/>
        <w:tblInd w:w="392" w:type="dxa"/>
        <w:tblLook w:val="04A0" w:firstRow="1" w:lastRow="0" w:firstColumn="1" w:lastColumn="0" w:noHBand="0" w:noVBand="1"/>
      </w:tblPr>
      <w:tblGrid>
        <w:gridCol w:w="2126"/>
        <w:gridCol w:w="6237"/>
        <w:gridCol w:w="1559"/>
        <w:gridCol w:w="2552"/>
        <w:gridCol w:w="1141"/>
      </w:tblGrid>
      <w:tr w:rsidR="00F60B07" w:rsidRPr="000723BF" w14:paraId="09B25AE2" w14:textId="77777777" w:rsidTr="00F60B07">
        <w:trPr>
          <w:tblHeader/>
        </w:trPr>
        <w:tc>
          <w:tcPr>
            <w:tcW w:w="2126" w:type="dxa"/>
            <w:vAlign w:val="center"/>
          </w:tcPr>
          <w:p w14:paraId="4559A9D5"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miRNAs as potential biomarker</w:t>
            </w:r>
          </w:p>
        </w:tc>
        <w:tc>
          <w:tcPr>
            <w:tcW w:w="6237" w:type="dxa"/>
            <w:vAlign w:val="center"/>
          </w:tcPr>
          <w:p w14:paraId="1BD52F64"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Role of biomarker</w:t>
            </w:r>
          </w:p>
        </w:tc>
        <w:tc>
          <w:tcPr>
            <w:tcW w:w="1559" w:type="dxa"/>
            <w:vAlign w:val="center"/>
          </w:tcPr>
          <w:p w14:paraId="5C87CF17"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Expression in body fluid</w:t>
            </w:r>
          </w:p>
        </w:tc>
        <w:tc>
          <w:tcPr>
            <w:tcW w:w="2552" w:type="dxa"/>
            <w:vAlign w:val="center"/>
          </w:tcPr>
          <w:p w14:paraId="6120954C" w14:textId="77777777" w:rsidR="00F60B07" w:rsidRPr="000723BF" w:rsidRDefault="00F60B07" w:rsidP="000723BF">
            <w:pPr>
              <w:spacing w:line="360" w:lineRule="auto"/>
              <w:rPr>
                <w:rFonts w:ascii="Book Antiqua" w:hAnsi="Book Antiqua"/>
                <w:b/>
                <w:sz w:val="24"/>
              </w:rPr>
            </w:pPr>
            <w:r w:rsidRPr="000723BF">
              <w:rPr>
                <w:rFonts w:ascii="Book Antiqua" w:hAnsi="Book Antiqua"/>
                <w:b/>
                <w:sz w:val="24"/>
              </w:rPr>
              <w:t>Species and body fluid</w:t>
            </w:r>
          </w:p>
        </w:tc>
        <w:tc>
          <w:tcPr>
            <w:tcW w:w="1141" w:type="dxa"/>
            <w:vAlign w:val="center"/>
          </w:tcPr>
          <w:p w14:paraId="3A0C6CAF" w14:textId="6EEDFD9D" w:rsidR="00F60B07" w:rsidRPr="006046B4" w:rsidRDefault="00F60B07" w:rsidP="006046B4">
            <w:pPr>
              <w:spacing w:line="360" w:lineRule="auto"/>
              <w:rPr>
                <w:rFonts w:ascii="Book Antiqua" w:eastAsia="宋体" w:hAnsi="Book Antiqua"/>
                <w:b/>
                <w:sz w:val="24"/>
              </w:rPr>
            </w:pPr>
            <w:r w:rsidRPr="000723BF">
              <w:rPr>
                <w:rFonts w:ascii="Book Antiqua" w:hAnsi="Book Antiqua"/>
                <w:b/>
                <w:sz w:val="24"/>
              </w:rPr>
              <w:t>Ref</w:t>
            </w:r>
            <w:r w:rsidR="006046B4">
              <w:rPr>
                <w:rFonts w:ascii="Book Antiqua" w:eastAsia="宋体" w:hAnsi="Book Antiqua" w:hint="eastAsia"/>
                <w:b/>
                <w:sz w:val="24"/>
              </w:rPr>
              <w:t>.</w:t>
            </w:r>
          </w:p>
        </w:tc>
      </w:tr>
      <w:tr w:rsidR="00F60B07" w:rsidRPr="000723BF" w14:paraId="483BC13B" w14:textId="77777777" w:rsidTr="00F60B07">
        <w:tc>
          <w:tcPr>
            <w:tcW w:w="2126" w:type="dxa"/>
            <w:vAlign w:val="center"/>
          </w:tcPr>
          <w:p w14:paraId="1A553365"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let-7b</w:t>
            </w:r>
          </w:p>
        </w:tc>
        <w:tc>
          <w:tcPr>
            <w:tcW w:w="6237" w:type="dxa"/>
            <w:vAlign w:val="center"/>
          </w:tcPr>
          <w:p w14:paraId="51A1725F" w14:textId="6EE1454D" w:rsidR="00F60B07" w:rsidRPr="000723BF" w:rsidRDefault="002103FE" w:rsidP="000723BF">
            <w:pPr>
              <w:spacing w:line="360" w:lineRule="auto"/>
              <w:rPr>
                <w:rFonts w:ascii="Book Antiqua" w:hAnsi="Book Antiqua"/>
                <w:sz w:val="24"/>
              </w:rPr>
            </w:pPr>
            <w:r w:rsidRPr="000723BF">
              <w:rPr>
                <w:rFonts w:ascii="Book Antiqua" w:hAnsi="Book Antiqua"/>
                <w:sz w:val="24"/>
              </w:rPr>
              <w:t>Potential diagnosti</w:t>
            </w:r>
            <w:r w:rsidR="00F60B07" w:rsidRPr="000723BF">
              <w:rPr>
                <w:rFonts w:ascii="Book Antiqua" w:hAnsi="Book Antiqua"/>
                <w:sz w:val="24"/>
              </w:rPr>
              <w:t>c value</w:t>
            </w:r>
          </w:p>
        </w:tc>
        <w:tc>
          <w:tcPr>
            <w:tcW w:w="1559" w:type="dxa"/>
            <w:vAlign w:val="center"/>
          </w:tcPr>
          <w:p w14:paraId="39AD87B2" w14:textId="4C7B4B7E"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13B81B1" w14:textId="44153ECF"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2EB4ED2" w14:textId="70B9808C"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72</w:t>
            </w:r>
            <w:r>
              <w:rPr>
                <w:rFonts w:ascii="Book Antiqua" w:eastAsia="宋体" w:hAnsi="Book Antiqua" w:hint="eastAsia"/>
                <w:sz w:val="24"/>
              </w:rPr>
              <w:t>]</w:t>
            </w:r>
          </w:p>
        </w:tc>
      </w:tr>
      <w:tr w:rsidR="00F60B07" w:rsidRPr="000723BF" w14:paraId="55D4211A" w14:textId="77777777" w:rsidTr="00F60B07">
        <w:tc>
          <w:tcPr>
            <w:tcW w:w="2126" w:type="dxa"/>
            <w:vAlign w:val="center"/>
          </w:tcPr>
          <w:p w14:paraId="3770C056"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let-7f</w:t>
            </w:r>
          </w:p>
        </w:tc>
        <w:tc>
          <w:tcPr>
            <w:tcW w:w="6237" w:type="dxa"/>
            <w:vAlign w:val="center"/>
          </w:tcPr>
          <w:p w14:paraId="7B8F7D27" w14:textId="70C5A50A"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TTC and MI</w:t>
            </w:r>
          </w:p>
        </w:tc>
        <w:tc>
          <w:tcPr>
            <w:tcW w:w="1559" w:type="dxa"/>
            <w:vAlign w:val="center"/>
          </w:tcPr>
          <w:p w14:paraId="4AC1402C" w14:textId="33946AF7"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72C7AD53" w14:textId="61BFEB7C"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1514515" w14:textId="72C6F4E9"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79</w:t>
            </w:r>
            <w:r>
              <w:rPr>
                <w:rFonts w:ascii="Book Antiqua" w:eastAsia="宋体" w:hAnsi="Book Antiqua" w:hint="eastAsia"/>
                <w:sz w:val="24"/>
              </w:rPr>
              <w:t>]</w:t>
            </w:r>
          </w:p>
        </w:tc>
      </w:tr>
      <w:tr w:rsidR="00F60B07" w:rsidRPr="000723BF" w14:paraId="0DA7092A" w14:textId="77777777" w:rsidTr="00F60B07">
        <w:tc>
          <w:tcPr>
            <w:tcW w:w="2126" w:type="dxa"/>
            <w:vMerge w:val="restart"/>
            <w:vAlign w:val="center"/>
          </w:tcPr>
          <w:p w14:paraId="4606C0A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w:t>
            </w:r>
          </w:p>
        </w:tc>
        <w:tc>
          <w:tcPr>
            <w:tcW w:w="6237" w:type="dxa"/>
            <w:vAlign w:val="center"/>
          </w:tcPr>
          <w:p w14:paraId="0C18C6B2" w14:textId="27EE6C0B"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Detection </w:t>
            </w:r>
            <w:r w:rsidR="00F60B07" w:rsidRPr="000723BF">
              <w:rPr>
                <w:rFonts w:ascii="Book Antiqua" w:hAnsi="Book Antiqua"/>
                <w:sz w:val="24"/>
              </w:rPr>
              <w:t>of AMI and AP</w:t>
            </w:r>
          </w:p>
        </w:tc>
        <w:tc>
          <w:tcPr>
            <w:tcW w:w="1559" w:type="dxa"/>
            <w:vAlign w:val="center"/>
          </w:tcPr>
          <w:p w14:paraId="2D8B44DA" w14:textId="0C022844"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2DD1CC9" w14:textId="68A8A644" w:rsidR="00F60B07" w:rsidRPr="000723BF" w:rsidRDefault="002103FE" w:rsidP="000723BF">
            <w:pPr>
              <w:spacing w:line="360" w:lineRule="auto"/>
              <w:rPr>
                <w:rFonts w:ascii="Book Antiqua" w:hAnsi="Book Antiqua"/>
                <w:sz w:val="24"/>
              </w:rPr>
            </w:pPr>
            <w:r w:rsidRPr="000723BF">
              <w:rPr>
                <w:rFonts w:ascii="Book Antiqua" w:hAnsi="Book Antiqua"/>
                <w:sz w:val="24"/>
              </w:rPr>
              <w:t>Exosome, serum; human and mouse</w:t>
            </w:r>
          </w:p>
        </w:tc>
        <w:tc>
          <w:tcPr>
            <w:tcW w:w="1141" w:type="dxa"/>
            <w:vAlign w:val="center"/>
          </w:tcPr>
          <w:p w14:paraId="07A630B3" w14:textId="2218AA1F"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3D9DD14E" w14:textId="77777777" w:rsidTr="00F60B07">
        <w:tc>
          <w:tcPr>
            <w:tcW w:w="2126" w:type="dxa"/>
            <w:vMerge/>
            <w:vAlign w:val="center"/>
          </w:tcPr>
          <w:p w14:paraId="5C174455" w14:textId="77777777" w:rsidR="00F60B07" w:rsidRPr="000723BF" w:rsidRDefault="00F60B07" w:rsidP="000723BF">
            <w:pPr>
              <w:spacing w:line="360" w:lineRule="auto"/>
              <w:rPr>
                <w:rFonts w:ascii="Book Antiqua" w:hAnsi="Book Antiqua"/>
                <w:i/>
                <w:sz w:val="24"/>
              </w:rPr>
            </w:pPr>
          </w:p>
        </w:tc>
        <w:tc>
          <w:tcPr>
            <w:tcW w:w="6237" w:type="dxa"/>
            <w:vAlign w:val="center"/>
          </w:tcPr>
          <w:p w14:paraId="03A553F0" w14:textId="09737B57"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Correlation </w:t>
            </w:r>
            <w:r w:rsidR="00F60B07" w:rsidRPr="000723BF">
              <w:rPr>
                <w:rFonts w:ascii="Book Antiqua" w:hAnsi="Book Antiqua"/>
                <w:sz w:val="24"/>
              </w:rPr>
              <w:t>with MI size</w:t>
            </w:r>
          </w:p>
        </w:tc>
        <w:tc>
          <w:tcPr>
            <w:tcW w:w="1559" w:type="dxa"/>
            <w:vAlign w:val="center"/>
          </w:tcPr>
          <w:p w14:paraId="7891D69B" w14:textId="3467BE8A"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DE2EFE6" w14:textId="6CF3991B" w:rsidR="00F60B07" w:rsidRPr="000723BF" w:rsidRDefault="002103FE" w:rsidP="000723BF">
            <w:pPr>
              <w:spacing w:line="360" w:lineRule="auto"/>
              <w:rPr>
                <w:rFonts w:ascii="Book Antiqua" w:hAnsi="Book Antiqua"/>
                <w:sz w:val="24"/>
              </w:rPr>
            </w:pPr>
            <w:r w:rsidRPr="000723BF">
              <w:rPr>
                <w:rFonts w:ascii="Book Antiqua" w:hAnsi="Book Antiqua"/>
                <w:sz w:val="24"/>
              </w:rPr>
              <w:t>Serum; rat and human</w:t>
            </w:r>
          </w:p>
        </w:tc>
        <w:tc>
          <w:tcPr>
            <w:tcW w:w="1141" w:type="dxa"/>
            <w:vAlign w:val="center"/>
          </w:tcPr>
          <w:p w14:paraId="5619FA22" w14:textId="57C6CF67"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61</w:t>
            </w:r>
            <w:r>
              <w:rPr>
                <w:rFonts w:ascii="Book Antiqua" w:eastAsia="宋体" w:hAnsi="Book Antiqua" w:hint="eastAsia"/>
                <w:color w:val="000000" w:themeColor="text1"/>
                <w:sz w:val="24"/>
              </w:rPr>
              <w:t>]</w:t>
            </w:r>
          </w:p>
        </w:tc>
      </w:tr>
      <w:tr w:rsidR="00F60B07" w:rsidRPr="000723BF" w14:paraId="7C475C0F" w14:textId="77777777" w:rsidTr="00F60B07">
        <w:tc>
          <w:tcPr>
            <w:tcW w:w="2126" w:type="dxa"/>
            <w:vMerge/>
            <w:vAlign w:val="center"/>
          </w:tcPr>
          <w:p w14:paraId="6A7366D7" w14:textId="77777777" w:rsidR="00F60B07" w:rsidRPr="000723BF" w:rsidRDefault="00F60B07" w:rsidP="000723BF">
            <w:pPr>
              <w:spacing w:line="360" w:lineRule="auto"/>
              <w:rPr>
                <w:rFonts w:ascii="Book Antiqua" w:hAnsi="Book Antiqua"/>
                <w:i/>
                <w:sz w:val="24"/>
              </w:rPr>
            </w:pPr>
          </w:p>
        </w:tc>
        <w:tc>
          <w:tcPr>
            <w:tcW w:w="6237" w:type="dxa"/>
            <w:vAlign w:val="center"/>
          </w:tcPr>
          <w:p w14:paraId="683D2736" w14:textId="3A3F844B"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 xml:space="preserve">AMI and AP </w:t>
            </w:r>
          </w:p>
        </w:tc>
        <w:tc>
          <w:tcPr>
            <w:tcW w:w="1559" w:type="dxa"/>
            <w:vAlign w:val="center"/>
          </w:tcPr>
          <w:p w14:paraId="0D162C0B" w14:textId="6FA2D57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26A46B47" w14:textId="0016DAAC"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0CB44F00" w14:textId="4DE1B653"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79D08BED" w14:textId="77777777" w:rsidTr="00F60B07">
        <w:tc>
          <w:tcPr>
            <w:tcW w:w="2126" w:type="dxa"/>
            <w:vMerge/>
            <w:vAlign w:val="center"/>
          </w:tcPr>
          <w:p w14:paraId="58A399F8" w14:textId="77777777" w:rsidR="00F60B07" w:rsidRPr="000723BF" w:rsidRDefault="00F60B07" w:rsidP="000723BF">
            <w:pPr>
              <w:spacing w:line="360" w:lineRule="auto"/>
              <w:rPr>
                <w:rFonts w:ascii="Book Antiqua" w:hAnsi="Book Antiqua"/>
                <w:i/>
                <w:sz w:val="24"/>
              </w:rPr>
            </w:pPr>
          </w:p>
        </w:tc>
        <w:tc>
          <w:tcPr>
            <w:tcW w:w="6237" w:type="dxa"/>
            <w:vAlign w:val="center"/>
          </w:tcPr>
          <w:p w14:paraId="175695F0" w14:textId="1ECE77D6"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AMI and other cardiovascular diseases</w:t>
            </w:r>
          </w:p>
        </w:tc>
        <w:tc>
          <w:tcPr>
            <w:tcW w:w="1559" w:type="dxa"/>
            <w:vAlign w:val="center"/>
          </w:tcPr>
          <w:p w14:paraId="6FC2DFAB" w14:textId="258C527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220B87E7" w14:textId="43D6FB9F" w:rsidR="00F60B07" w:rsidRPr="000723BF" w:rsidRDefault="002103FE" w:rsidP="000723BF">
            <w:pPr>
              <w:spacing w:line="360" w:lineRule="auto"/>
              <w:rPr>
                <w:rFonts w:ascii="Book Antiqua" w:hAnsi="Book Antiqua"/>
                <w:sz w:val="24"/>
              </w:rPr>
            </w:pPr>
            <w:r w:rsidRPr="000723BF">
              <w:rPr>
                <w:rFonts w:ascii="Book Antiqua" w:hAnsi="Book Antiqua"/>
                <w:sz w:val="24"/>
              </w:rPr>
              <w:t>Plasma; rat and human</w:t>
            </w:r>
          </w:p>
        </w:tc>
        <w:tc>
          <w:tcPr>
            <w:tcW w:w="1141" w:type="dxa"/>
            <w:vAlign w:val="center"/>
          </w:tcPr>
          <w:p w14:paraId="2F69683C" w14:textId="1CAFBA34"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67</w:t>
            </w:r>
            <w:r>
              <w:rPr>
                <w:rFonts w:ascii="Book Antiqua" w:eastAsia="宋体" w:hAnsi="Book Antiqua" w:hint="eastAsia"/>
                <w:color w:val="000000" w:themeColor="text1"/>
                <w:sz w:val="24"/>
              </w:rPr>
              <w:t>]</w:t>
            </w:r>
          </w:p>
        </w:tc>
      </w:tr>
      <w:tr w:rsidR="00F60B07" w:rsidRPr="000723BF" w14:paraId="7AE57DE8" w14:textId="77777777" w:rsidTr="00F60B07">
        <w:tc>
          <w:tcPr>
            <w:tcW w:w="2126" w:type="dxa"/>
            <w:vMerge/>
            <w:vAlign w:val="center"/>
          </w:tcPr>
          <w:p w14:paraId="509503E6" w14:textId="77777777" w:rsidR="00F60B07" w:rsidRPr="000723BF" w:rsidRDefault="00F60B07" w:rsidP="000723BF">
            <w:pPr>
              <w:spacing w:line="360" w:lineRule="auto"/>
              <w:rPr>
                <w:rFonts w:ascii="Book Antiqua" w:hAnsi="Book Antiqua"/>
                <w:i/>
                <w:sz w:val="24"/>
              </w:rPr>
            </w:pPr>
          </w:p>
        </w:tc>
        <w:tc>
          <w:tcPr>
            <w:tcW w:w="6237" w:type="dxa"/>
            <w:vAlign w:val="center"/>
          </w:tcPr>
          <w:p w14:paraId="7FC371AE" w14:textId="6846CAB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Similar </w:t>
            </w:r>
            <w:r w:rsidR="00F60B07" w:rsidRPr="000723BF">
              <w:rPr>
                <w:rFonts w:ascii="Book Antiqua" w:hAnsi="Book Antiqua"/>
                <w:sz w:val="24"/>
              </w:rPr>
              <w:t xml:space="preserve">time course to </w:t>
            </w:r>
            <w:r w:rsidRPr="000723BF">
              <w:rPr>
                <w:rFonts w:ascii="Book Antiqua" w:hAnsi="Book Antiqua"/>
                <w:sz w:val="24"/>
              </w:rPr>
              <w:t xml:space="preserve">ctni </w:t>
            </w:r>
            <w:r w:rsidR="00F60B07" w:rsidRPr="000723BF">
              <w:rPr>
                <w:rFonts w:ascii="Book Antiqua" w:hAnsi="Book Antiqua"/>
                <w:sz w:val="24"/>
              </w:rPr>
              <w:t xml:space="preserve">and the </w:t>
            </w:r>
            <w:r w:rsidR="00F60B07" w:rsidRPr="000723BF">
              <w:rPr>
                <w:rFonts w:ascii="Book Antiqua" w:hAnsi="Book Antiqua"/>
                <w:color w:val="000000" w:themeColor="text1"/>
                <w:sz w:val="24"/>
              </w:rPr>
              <w:t xml:space="preserve">same trend to </w:t>
            </w:r>
            <w:r w:rsidRPr="000723BF">
              <w:rPr>
                <w:rFonts w:ascii="Book Antiqua" w:hAnsi="Book Antiqua"/>
                <w:color w:val="000000" w:themeColor="text1"/>
                <w:sz w:val="24"/>
              </w:rPr>
              <w:t xml:space="preserve">ctni </w:t>
            </w:r>
            <w:r w:rsidR="00F60B07" w:rsidRPr="000723BF">
              <w:rPr>
                <w:rFonts w:ascii="Book Antiqua" w:hAnsi="Book Antiqua"/>
                <w:color w:val="000000" w:themeColor="text1"/>
                <w:sz w:val="24"/>
              </w:rPr>
              <w:t>concentration</w:t>
            </w:r>
          </w:p>
        </w:tc>
        <w:tc>
          <w:tcPr>
            <w:tcW w:w="1559" w:type="dxa"/>
            <w:vAlign w:val="center"/>
          </w:tcPr>
          <w:p w14:paraId="07ED2C55" w14:textId="3DDB2A4C"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0CA5F9E" w14:textId="2714C287" w:rsidR="00F60B07" w:rsidRPr="000723BF" w:rsidRDefault="002103FE" w:rsidP="000723BF">
            <w:pPr>
              <w:spacing w:line="360" w:lineRule="auto"/>
              <w:rPr>
                <w:rFonts w:ascii="Book Antiqua" w:hAnsi="Book Antiqua"/>
                <w:sz w:val="24"/>
              </w:rPr>
            </w:pPr>
            <w:r w:rsidRPr="000723BF">
              <w:rPr>
                <w:rFonts w:ascii="Book Antiqua" w:hAnsi="Book Antiqua"/>
                <w:sz w:val="24"/>
              </w:rPr>
              <w:t>Plasma and tissue; human and mouse</w:t>
            </w:r>
          </w:p>
        </w:tc>
        <w:tc>
          <w:tcPr>
            <w:tcW w:w="1141" w:type="dxa"/>
            <w:vAlign w:val="center"/>
          </w:tcPr>
          <w:p w14:paraId="5EC306B7" w14:textId="0619D5EA"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68, 70</w:t>
            </w:r>
            <w:r>
              <w:rPr>
                <w:rFonts w:ascii="Book Antiqua" w:eastAsia="宋体" w:hAnsi="Book Antiqua" w:hint="eastAsia"/>
                <w:sz w:val="24"/>
              </w:rPr>
              <w:t>]</w:t>
            </w:r>
          </w:p>
        </w:tc>
      </w:tr>
      <w:tr w:rsidR="00F60B07" w:rsidRPr="000723BF" w14:paraId="6BB81806" w14:textId="77777777" w:rsidTr="00F60B07">
        <w:tc>
          <w:tcPr>
            <w:tcW w:w="2126" w:type="dxa"/>
            <w:vMerge/>
            <w:vAlign w:val="center"/>
          </w:tcPr>
          <w:p w14:paraId="511C2EE8" w14:textId="77777777" w:rsidR="00F60B07" w:rsidRPr="000723BF" w:rsidRDefault="00F60B07" w:rsidP="000723BF">
            <w:pPr>
              <w:spacing w:line="360" w:lineRule="auto"/>
              <w:rPr>
                <w:rFonts w:ascii="Book Antiqua" w:hAnsi="Book Antiqua"/>
                <w:i/>
                <w:sz w:val="24"/>
              </w:rPr>
            </w:pPr>
          </w:p>
        </w:tc>
        <w:tc>
          <w:tcPr>
            <w:tcW w:w="6237" w:type="dxa"/>
            <w:vAlign w:val="center"/>
          </w:tcPr>
          <w:p w14:paraId="41405D43" w14:textId="45660D91"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AMI and non-AMI</w:t>
            </w:r>
          </w:p>
        </w:tc>
        <w:tc>
          <w:tcPr>
            <w:tcW w:w="1559" w:type="dxa"/>
            <w:vAlign w:val="center"/>
          </w:tcPr>
          <w:p w14:paraId="5D46AB28" w14:textId="430739D1"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B20F2DF" w14:textId="1DABDD0E"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3A1250F2" w14:textId="57DD6185"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69</w:t>
            </w:r>
            <w:r>
              <w:rPr>
                <w:rFonts w:ascii="Book Antiqua" w:eastAsia="宋体" w:hAnsi="Book Antiqua" w:hint="eastAsia"/>
                <w:sz w:val="24"/>
              </w:rPr>
              <w:t>]</w:t>
            </w:r>
          </w:p>
        </w:tc>
      </w:tr>
      <w:tr w:rsidR="00F60B07" w:rsidRPr="000723BF" w14:paraId="79BFA34C" w14:textId="77777777" w:rsidTr="00F60B07">
        <w:tc>
          <w:tcPr>
            <w:tcW w:w="2126" w:type="dxa"/>
            <w:vMerge/>
            <w:vAlign w:val="center"/>
          </w:tcPr>
          <w:p w14:paraId="107E7C4B" w14:textId="77777777" w:rsidR="00F60B07" w:rsidRPr="000723BF" w:rsidRDefault="00F60B07" w:rsidP="000723BF">
            <w:pPr>
              <w:spacing w:line="360" w:lineRule="auto"/>
              <w:rPr>
                <w:rFonts w:ascii="Book Antiqua" w:hAnsi="Book Antiqua"/>
                <w:i/>
                <w:sz w:val="24"/>
              </w:rPr>
            </w:pPr>
          </w:p>
        </w:tc>
        <w:tc>
          <w:tcPr>
            <w:tcW w:w="6237" w:type="dxa"/>
            <w:vAlign w:val="center"/>
          </w:tcPr>
          <w:p w14:paraId="5F73021D" w14:textId="1DC0F0E4" w:rsidR="00F60B07" w:rsidRPr="000723BF" w:rsidRDefault="00F60B07" w:rsidP="000723BF">
            <w:pPr>
              <w:spacing w:line="360" w:lineRule="auto"/>
              <w:rPr>
                <w:rFonts w:ascii="Book Antiqua" w:hAnsi="Book Antiqua"/>
                <w:sz w:val="24"/>
              </w:rPr>
            </w:pPr>
            <w:r w:rsidRPr="000723BF">
              <w:rPr>
                <w:rFonts w:ascii="Book Antiqua" w:hAnsi="Book Antiqua"/>
                <w:color w:val="000000" w:themeColor="text1"/>
                <w:sz w:val="24"/>
              </w:rPr>
              <w:t xml:space="preserve">AMI biomarkers, not superior to </w:t>
            </w:r>
            <w:r w:rsidR="002103FE" w:rsidRPr="000723BF">
              <w:rPr>
                <w:rFonts w:ascii="Book Antiqua" w:hAnsi="Book Antiqua"/>
                <w:color w:val="000000" w:themeColor="text1"/>
                <w:sz w:val="24"/>
              </w:rPr>
              <w:t xml:space="preserve">ctnt </w:t>
            </w:r>
          </w:p>
        </w:tc>
        <w:tc>
          <w:tcPr>
            <w:tcW w:w="1559" w:type="dxa"/>
            <w:vAlign w:val="center"/>
          </w:tcPr>
          <w:p w14:paraId="5A250D91" w14:textId="066F645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A865741" w14:textId="34C13184"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ECE41CF" w14:textId="1FA2569C"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71</w:t>
            </w:r>
            <w:r>
              <w:rPr>
                <w:rFonts w:ascii="Book Antiqua" w:eastAsia="宋体" w:hAnsi="Book Antiqua" w:hint="eastAsia"/>
                <w:sz w:val="24"/>
              </w:rPr>
              <w:t>]</w:t>
            </w:r>
          </w:p>
        </w:tc>
      </w:tr>
      <w:tr w:rsidR="00F60B07" w:rsidRPr="000723BF" w14:paraId="4B00B06F" w14:textId="77777777" w:rsidTr="00F60B07">
        <w:tc>
          <w:tcPr>
            <w:tcW w:w="2126" w:type="dxa"/>
            <w:vMerge/>
            <w:vAlign w:val="center"/>
          </w:tcPr>
          <w:p w14:paraId="47E8999D" w14:textId="77777777" w:rsidR="00F60B07" w:rsidRPr="000723BF" w:rsidRDefault="00F60B07" w:rsidP="000723BF">
            <w:pPr>
              <w:spacing w:line="360" w:lineRule="auto"/>
              <w:rPr>
                <w:rFonts w:ascii="Book Antiqua" w:hAnsi="Book Antiqua"/>
                <w:i/>
                <w:sz w:val="24"/>
              </w:rPr>
            </w:pPr>
          </w:p>
        </w:tc>
        <w:tc>
          <w:tcPr>
            <w:tcW w:w="6237" w:type="dxa"/>
            <w:vAlign w:val="center"/>
          </w:tcPr>
          <w:p w14:paraId="4159F161" w14:textId="4E778FBB"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328DEBCF" w14:textId="23862319"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99C2850" w14:textId="6AAE2912"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6C33CCF" w14:textId="2F2FC9EA"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7F30378B" w14:textId="77777777" w:rsidTr="00F60B07">
        <w:tc>
          <w:tcPr>
            <w:tcW w:w="2126" w:type="dxa"/>
            <w:vMerge/>
            <w:vAlign w:val="center"/>
          </w:tcPr>
          <w:p w14:paraId="747D66FE" w14:textId="77777777" w:rsidR="00F60B07" w:rsidRPr="000723BF" w:rsidRDefault="00F60B07" w:rsidP="000723BF">
            <w:pPr>
              <w:spacing w:line="360" w:lineRule="auto"/>
              <w:rPr>
                <w:rFonts w:ascii="Book Antiqua" w:hAnsi="Book Antiqua"/>
                <w:i/>
                <w:sz w:val="24"/>
              </w:rPr>
            </w:pPr>
          </w:p>
        </w:tc>
        <w:tc>
          <w:tcPr>
            <w:tcW w:w="6237" w:type="dxa"/>
            <w:vAlign w:val="center"/>
          </w:tcPr>
          <w:p w14:paraId="09E501DB" w14:textId="456E497E"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No </w:t>
            </w:r>
            <w:r w:rsidR="00F60B07" w:rsidRPr="000723BF">
              <w:rPr>
                <w:rFonts w:ascii="Book Antiqua" w:hAnsi="Book Antiqua"/>
                <w:color w:val="000000" w:themeColor="text1"/>
                <w:sz w:val="24"/>
              </w:rPr>
              <w:t>association with 30 d mortality post-MI and diagnosis of HF</w:t>
            </w:r>
          </w:p>
        </w:tc>
        <w:tc>
          <w:tcPr>
            <w:tcW w:w="1559" w:type="dxa"/>
            <w:vAlign w:val="center"/>
          </w:tcPr>
          <w:p w14:paraId="3184F179" w14:textId="6E63344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4306A4D" w14:textId="2ED10DCA"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06AE06A" w14:textId="600DAE1A"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81</w:t>
            </w:r>
            <w:r>
              <w:rPr>
                <w:rFonts w:ascii="Book Antiqua" w:eastAsia="宋体" w:hAnsi="Book Antiqua" w:hint="eastAsia"/>
                <w:sz w:val="24"/>
              </w:rPr>
              <w:t>]</w:t>
            </w:r>
          </w:p>
        </w:tc>
      </w:tr>
      <w:tr w:rsidR="00F60B07" w:rsidRPr="000723BF" w14:paraId="536B2677" w14:textId="77777777" w:rsidTr="00F60B07">
        <w:tc>
          <w:tcPr>
            <w:tcW w:w="2126" w:type="dxa"/>
            <w:vMerge/>
            <w:vAlign w:val="center"/>
          </w:tcPr>
          <w:p w14:paraId="77CFC50E" w14:textId="77777777" w:rsidR="00F60B07" w:rsidRPr="000723BF" w:rsidRDefault="00F60B07" w:rsidP="000723BF">
            <w:pPr>
              <w:spacing w:line="360" w:lineRule="auto"/>
              <w:rPr>
                <w:rFonts w:ascii="Book Antiqua" w:hAnsi="Book Antiqua"/>
                <w:i/>
                <w:sz w:val="24"/>
              </w:rPr>
            </w:pPr>
          </w:p>
        </w:tc>
        <w:tc>
          <w:tcPr>
            <w:tcW w:w="6237" w:type="dxa"/>
            <w:vAlign w:val="center"/>
          </w:tcPr>
          <w:p w14:paraId="78C7AA23" w14:textId="4E6D353A"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Biomarker </w:t>
            </w:r>
            <w:r w:rsidR="00F60B07" w:rsidRPr="000723BF">
              <w:rPr>
                <w:rFonts w:ascii="Book Antiqua" w:hAnsi="Book Antiqua"/>
                <w:color w:val="000000" w:themeColor="text1"/>
                <w:sz w:val="24"/>
              </w:rPr>
              <w:t xml:space="preserve">for AMI, correlated with renal elimination </w:t>
            </w:r>
          </w:p>
        </w:tc>
        <w:tc>
          <w:tcPr>
            <w:tcW w:w="1559" w:type="dxa"/>
            <w:vAlign w:val="center"/>
          </w:tcPr>
          <w:p w14:paraId="1ED6EAE4" w14:textId="00F0EF4F"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5FDEF24" w14:textId="27FF8375" w:rsidR="00F60B07" w:rsidRPr="000723BF" w:rsidRDefault="002103FE" w:rsidP="000723BF">
            <w:pPr>
              <w:spacing w:line="360" w:lineRule="auto"/>
              <w:rPr>
                <w:rFonts w:ascii="Book Antiqua" w:hAnsi="Book Antiqua"/>
                <w:sz w:val="24"/>
              </w:rPr>
            </w:pPr>
            <w:r w:rsidRPr="000723BF">
              <w:rPr>
                <w:rFonts w:ascii="Book Antiqua" w:hAnsi="Book Antiqua"/>
                <w:sz w:val="24"/>
              </w:rPr>
              <w:t>Plasma, urine; human, pig</w:t>
            </w:r>
          </w:p>
        </w:tc>
        <w:tc>
          <w:tcPr>
            <w:tcW w:w="1141" w:type="dxa"/>
            <w:vAlign w:val="center"/>
          </w:tcPr>
          <w:p w14:paraId="69CC0866" w14:textId="44F6C975"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85</w:t>
            </w:r>
            <w:r>
              <w:rPr>
                <w:rFonts w:ascii="Book Antiqua" w:eastAsia="宋体" w:hAnsi="Book Antiqua" w:hint="eastAsia"/>
                <w:sz w:val="24"/>
              </w:rPr>
              <w:t>]</w:t>
            </w:r>
          </w:p>
        </w:tc>
      </w:tr>
      <w:tr w:rsidR="00F60B07" w:rsidRPr="000723BF" w14:paraId="5CEE6173" w14:textId="77777777" w:rsidTr="00F60B07">
        <w:tc>
          <w:tcPr>
            <w:tcW w:w="2126" w:type="dxa"/>
            <w:vMerge/>
            <w:vAlign w:val="center"/>
          </w:tcPr>
          <w:p w14:paraId="50AF9545" w14:textId="77777777" w:rsidR="00F60B07" w:rsidRPr="000723BF" w:rsidRDefault="00F60B07" w:rsidP="000723BF">
            <w:pPr>
              <w:spacing w:line="360" w:lineRule="auto"/>
              <w:rPr>
                <w:rFonts w:ascii="Book Antiqua" w:hAnsi="Book Antiqua"/>
                <w:i/>
                <w:sz w:val="24"/>
              </w:rPr>
            </w:pPr>
          </w:p>
        </w:tc>
        <w:tc>
          <w:tcPr>
            <w:tcW w:w="6237" w:type="dxa"/>
            <w:vAlign w:val="center"/>
          </w:tcPr>
          <w:p w14:paraId="7AFE636F" w14:textId="6524A6E2"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Detected in urine</w:t>
            </w:r>
          </w:p>
        </w:tc>
        <w:tc>
          <w:tcPr>
            <w:tcW w:w="1559" w:type="dxa"/>
            <w:vAlign w:val="center"/>
          </w:tcPr>
          <w:p w14:paraId="0C39A4B2" w14:textId="03217B2B"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1A6FEE73" w14:textId="3AC8F2E8" w:rsidR="00F60B07" w:rsidRPr="000723BF" w:rsidRDefault="002103FE" w:rsidP="000723BF">
            <w:pPr>
              <w:spacing w:line="360" w:lineRule="auto"/>
              <w:rPr>
                <w:rFonts w:ascii="Book Antiqua" w:hAnsi="Book Antiqua"/>
                <w:sz w:val="24"/>
              </w:rPr>
            </w:pPr>
            <w:r w:rsidRPr="000723BF">
              <w:rPr>
                <w:rFonts w:ascii="Book Antiqua" w:hAnsi="Book Antiqua"/>
                <w:sz w:val="24"/>
              </w:rPr>
              <w:t>Urine; rat</w:t>
            </w:r>
          </w:p>
        </w:tc>
        <w:tc>
          <w:tcPr>
            <w:tcW w:w="1141" w:type="dxa"/>
            <w:vAlign w:val="center"/>
          </w:tcPr>
          <w:p w14:paraId="531B6494" w14:textId="449C6660"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86</w:t>
            </w:r>
            <w:r>
              <w:rPr>
                <w:rFonts w:ascii="Book Antiqua" w:eastAsia="宋体" w:hAnsi="Book Antiqua" w:hint="eastAsia"/>
                <w:sz w:val="24"/>
              </w:rPr>
              <w:t>]</w:t>
            </w:r>
          </w:p>
        </w:tc>
      </w:tr>
      <w:tr w:rsidR="00F60B07" w:rsidRPr="000723BF" w14:paraId="0561766F" w14:textId="77777777" w:rsidTr="00F60B07">
        <w:tc>
          <w:tcPr>
            <w:tcW w:w="2126" w:type="dxa"/>
            <w:vMerge w:val="restart"/>
            <w:vAlign w:val="center"/>
          </w:tcPr>
          <w:p w14:paraId="401D50E5"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miR-16</w:t>
            </w:r>
          </w:p>
        </w:tc>
        <w:tc>
          <w:tcPr>
            <w:tcW w:w="6237" w:type="dxa"/>
            <w:vAlign w:val="center"/>
          </w:tcPr>
          <w:p w14:paraId="3FB52C0C" w14:textId="3CBEBF30"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TTC and MI</w:t>
            </w:r>
          </w:p>
        </w:tc>
        <w:tc>
          <w:tcPr>
            <w:tcW w:w="1559" w:type="dxa"/>
            <w:vAlign w:val="center"/>
          </w:tcPr>
          <w:p w14:paraId="24678D72" w14:textId="38934C2A"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33AA1406" w14:textId="1D86DBD5"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1ECEFA35" w14:textId="7128A7F7"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79</w:t>
            </w:r>
            <w:r>
              <w:rPr>
                <w:rFonts w:ascii="Book Antiqua" w:eastAsia="宋体" w:hAnsi="Book Antiqua" w:hint="eastAsia"/>
                <w:sz w:val="24"/>
              </w:rPr>
              <w:t>]</w:t>
            </w:r>
          </w:p>
        </w:tc>
      </w:tr>
      <w:tr w:rsidR="00F60B07" w:rsidRPr="000723BF" w14:paraId="29A38FE4" w14:textId="77777777" w:rsidTr="00F60B07">
        <w:tc>
          <w:tcPr>
            <w:tcW w:w="2126" w:type="dxa"/>
            <w:vMerge/>
            <w:vAlign w:val="center"/>
          </w:tcPr>
          <w:p w14:paraId="07093620" w14:textId="77777777" w:rsidR="00F60B07" w:rsidRPr="000723BF" w:rsidRDefault="00F60B07" w:rsidP="000723BF">
            <w:pPr>
              <w:spacing w:line="360" w:lineRule="auto"/>
              <w:rPr>
                <w:rFonts w:ascii="Book Antiqua" w:hAnsi="Book Antiqua"/>
                <w:i/>
                <w:sz w:val="24"/>
              </w:rPr>
            </w:pPr>
          </w:p>
        </w:tc>
        <w:tc>
          <w:tcPr>
            <w:tcW w:w="6237" w:type="dxa"/>
            <w:vAlign w:val="center"/>
          </w:tcPr>
          <w:p w14:paraId="076E2D24" w14:textId="718622ED"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Higher </w:t>
            </w:r>
            <w:r w:rsidR="00F60B07" w:rsidRPr="000723BF">
              <w:rPr>
                <w:rFonts w:ascii="Book Antiqua" w:hAnsi="Book Antiqua"/>
                <w:color w:val="000000" w:themeColor="text1"/>
                <w:sz w:val="24"/>
              </w:rPr>
              <w:t xml:space="preserve">risk of impaired LV contractility </w:t>
            </w:r>
          </w:p>
        </w:tc>
        <w:tc>
          <w:tcPr>
            <w:tcW w:w="1559" w:type="dxa"/>
            <w:vAlign w:val="center"/>
          </w:tcPr>
          <w:p w14:paraId="28C66471" w14:textId="2773ABB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E081CE3" w14:textId="3FC3A113"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849287F" w14:textId="5D713F17"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83</w:t>
            </w:r>
            <w:r>
              <w:rPr>
                <w:rFonts w:ascii="Book Antiqua" w:eastAsia="宋体" w:hAnsi="Book Antiqua" w:hint="eastAsia"/>
                <w:sz w:val="24"/>
              </w:rPr>
              <w:t>]</w:t>
            </w:r>
          </w:p>
        </w:tc>
      </w:tr>
      <w:tr w:rsidR="00F60B07" w:rsidRPr="000723BF" w14:paraId="17A08F28" w14:textId="77777777" w:rsidTr="00F60B07">
        <w:tc>
          <w:tcPr>
            <w:tcW w:w="2126" w:type="dxa"/>
            <w:vMerge w:val="restart"/>
            <w:vAlign w:val="center"/>
          </w:tcPr>
          <w:p w14:paraId="02D3EC2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miR-21</w:t>
            </w:r>
          </w:p>
        </w:tc>
        <w:tc>
          <w:tcPr>
            <w:tcW w:w="6237" w:type="dxa"/>
            <w:vAlign w:val="center"/>
          </w:tcPr>
          <w:p w14:paraId="171680B6" w14:textId="36258872"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55548DFA" w14:textId="3ABD8C55"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27D781B8" w14:textId="5E780375"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119837C7" w14:textId="586463ED"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187AE56D" w14:textId="77777777" w:rsidTr="00F60B07">
        <w:tc>
          <w:tcPr>
            <w:tcW w:w="2126" w:type="dxa"/>
            <w:vMerge/>
            <w:vAlign w:val="center"/>
          </w:tcPr>
          <w:p w14:paraId="05A0BE69" w14:textId="77777777" w:rsidR="00F60B07" w:rsidRPr="000723BF" w:rsidRDefault="00F60B07" w:rsidP="000723BF">
            <w:pPr>
              <w:spacing w:line="360" w:lineRule="auto"/>
              <w:rPr>
                <w:rFonts w:ascii="Book Antiqua" w:hAnsi="Book Antiqua"/>
                <w:i/>
                <w:sz w:val="24"/>
              </w:rPr>
            </w:pPr>
          </w:p>
        </w:tc>
        <w:tc>
          <w:tcPr>
            <w:tcW w:w="6237" w:type="dxa"/>
            <w:vAlign w:val="center"/>
          </w:tcPr>
          <w:p w14:paraId="02B58390" w14:textId="15E8DA74"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NSTEMI and CHF</w:t>
            </w:r>
          </w:p>
        </w:tc>
        <w:tc>
          <w:tcPr>
            <w:tcW w:w="1559" w:type="dxa"/>
            <w:vAlign w:val="center"/>
          </w:tcPr>
          <w:p w14:paraId="0884CE62" w14:textId="43D843A7"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9EE3961" w14:textId="7D2C1F1A"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31C1C69" w14:textId="0C48180B"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78</w:t>
            </w:r>
            <w:r>
              <w:rPr>
                <w:rFonts w:ascii="Book Antiqua" w:eastAsia="宋体" w:hAnsi="Book Antiqua" w:hint="eastAsia"/>
                <w:sz w:val="24"/>
              </w:rPr>
              <w:t>]</w:t>
            </w:r>
          </w:p>
        </w:tc>
      </w:tr>
      <w:tr w:rsidR="00F60B07" w:rsidRPr="000723BF" w14:paraId="4EAFD9EA" w14:textId="77777777" w:rsidTr="00F60B07">
        <w:tc>
          <w:tcPr>
            <w:tcW w:w="2126" w:type="dxa"/>
            <w:vMerge/>
            <w:vAlign w:val="center"/>
          </w:tcPr>
          <w:p w14:paraId="3DC0550C" w14:textId="77777777" w:rsidR="00F60B07" w:rsidRPr="000723BF" w:rsidRDefault="00F60B07" w:rsidP="000723BF">
            <w:pPr>
              <w:spacing w:line="360" w:lineRule="auto"/>
              <w:rPr>
                <w:rFonts w:ascii="Book Antiqua" w:hAnsi="Book Antiqua"/>
                <w:i/>
                <w:sz w:val="24"/>
              </w:rPr>
            </w:pPr>
          </w:p>
        </w:tc>
        <w:tc>
          <w:tcPr>
            <w:tcW w:w="6237" w:type="dxa"/>
            <w:vAlign w:val="center"/>
          </w:tcPr>
          <w:p w14:paraId="168B8E05" w14:textId="07972A72"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Time</w:t>
            </w:r>
            <w:r w:rsidR="00F60B07" w:rsidRPr="000723BF">
              <w:rPr>
                <w:rFonts w:ascii="Book Antiqua" w:hAnsi="Book Antiqua"/>
                <w:color w:val="000000" w:themeColor="text1"/>
                <w:sz w:val="24"/>
              </w:rPr>
              <w:t>-dependent changes 2-90 d post-MI</w:t>
            </w:r>
          </w:p>
        </w:tc>
        <w:tc>
          <w:tcPr>
            <w:tcW w:w="1559" w:type="dxa"/>
            <w:vAlign w:val="center"/>
          </w:tcPr>
          <w:p w14:paraId="02D4156F" w14:textId="02328A3B" w:rsidR="00F60B07" w:rsidRPr="000723BF" w:rsidRDefault="002103FE" w:rsidP="000723BF">
            <w:pPr>
              <w:spacing w:line="360" w:lineRule="auto"/>
              <w:rPr>
                <w:rFonts w:ascii="Book Antiqua" w:hAnsi="Book Antiqua"/>
                <w:sz w:val="24"/>
              </w:rPr>
            </w:pPr>
            <w:r w:rsidRPr="000723BF">
              <w:rPr>
                <w:rFonts w:ascii="Book Antiqua" w:hAnsi="Book Antiqua"/>
                <w:sz w:val="24"/>
              </w:rPr>
              <w:t>D</w:t>
            </w:r>
            <w:r w:rsidR="00F60B07" w:rsidRPr="000723BF">
              <w:rPr>
                <w:rFonts w:ascii="Book Antiqua" w:hAnsi="Book Antiqua"/>
                <w:sz w:val="24"/>
              </w:rPr>
              <w:t>own, up</w:t>
            </w:r>
          </w:p>
        </w:tc>
        <w:tc>
          <w:tcPr>
            <w:tcW w:w="2552" w:type="dxa"/>
            <w:vAlign w:val="center"/>
          </w:tcPr>
          <w:p w14:paraId="1D46FEF8" w14:textId="6A925F4C"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7B03A0D" w14:textId="551AD4EF"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80</w:t>
            </w:r>
            <w:r>
              <w:rPr>
                <w:rFonts w:ascii="Book Antiqua" w:eastAsia="宋体" w:hAnsi="Book Antiqua" w:hint="eastAsia"/>
                <w:sz w:val="24"/>
              </w:rPr>
              <w:t>]</w:t>
            </w:r>
          </w:p>
        </w:tc>
      </w:tr>
      <w:tr w:rsidR="00F60B07" w:rsidRPr="000723BF" w14:paraId="519E3ABB" w14:textId="77777777" w:rsidTr="00F60B07">
        <w:tc>
          <w:tcPr>
            <w:tcW w:w="2126" w:type="dxa"/>
            <w:vAlign w:val="center"/>
          </w:tcPr>
          <w:p w14:paraId="4B47D40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miR-26a</w:t>
            </w:r>
          </w:p>
        </w:tc>
        <w:tc>
          <w:tcPr>
            <w:tcW w:w="6237" w:type="dxa"/>
            <w:vAlign w:val="center"/>
          </w:tcPr>
          <w:p w14:paraId="1D9CF6B8" w14:textId="292FCCE1"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TTC and MI</w:t>
            </w:r>
          </w:p>
        </w:tc>
        <w:tc>
          <w:tcPr>
            <w:tcW w:w="1559" w:type="dxa"/>
            <w:vAlign w:val="center"/>
          </w:tcPr>
          <w:p w14:paraId="29B1A7D8" w14:textId="239C3D7E"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1F80C963" w14:textId="2AA7E656"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2ABA8C1F" w14:textId="00CCEB22"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79</w:t>
            </w:r>
            <w:r>
              <w:rPr>
                <w:rFonts w:ascii="Book Antiqua" w:eastAsia="宋体" w:hAnsi="Book Antiqua" w:hint="eastAsia"/>
                <w:sz w:val="24"/>
              </w:rPr>
              <w:t>]</w:t>
            </w:r>
          </w:p>
        </w:tc>
      </w:tr>
      <w:tr w:rsidR="00F60B07" w:rsidRPr="000723BF" w14:paraId="27CCCB10" w14:textId="77777777" w:rsidTr="00F60B07">
        <w:tc>
          <w:tcPr>
            <w:tcW w:w="2126" w:type="dxa"/>
            <w:vAlign w:val="center"/>
          </w:tcPr>
          <w:p w14:paraId="3E3FFDFD"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miR-27a</w:t>
            </w:r>
          </w:p>
        </w:tc>
        <w:tc>
          <w:tcPr>
            <w:tcW w:w="6237" w:type="dxa"/>
            <w:vAlign w:val="center"/>
          </w:tcPr>
          <w:p w14:paraId="37FF9586" w14:textId="336CF55A"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 </w:t>
            </w:r>
            <w:r w:rsidR="00F60B07" w:rsidRPr="000723BF">
              <w:rPr>
                <w:rFonts w:ascii="Book Antiqua" w:hAnsi="Book Antiqua"/>
                <w:color w:val="000000" w:themeColor="text1"/>
                <w:sz w:val="24"/>
              </w:rPr>
              <w:t xml:space="preserve">risk of impaired LV contractility </w:t>
            </w:r>
          </w:p>
        </w:tc>
        <w:tc>
          <w:tcPr>
            <w:tcW w:w="1559" w:type="dxa"/>
            <w:vAlign w:val="center"/>
          </w:tcPr>
          <w:p w14:paraId="6317FB83" w14:textId="7C78945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2A18B585" w14:textId="528F10FF"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10F87C7F" w14:textId="546B0136"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83</w:t>
            </w:r>
            <w:r>
              <w:rPr>
                <w:rFonts w:ascii="Book Antiqua" w:eastAsia="宋体" w:hAnsi="Book Antiqua" w:hint="eastAsia"/>
                <w:sz w:val="24"/>
              </w:rPr>
              <w:t>]</w:t>
            </w:r>
          </w:p>
        </w:tc>
      </w:tr>
      <w:tr w:rsidR="00F60B07" w:rsidRPr="000723BF" w14:paraId="6299EDE2" w14:textId="77777777" w:rsidTr="00F60B07">
        <w:tc>
          <w:tcPr>
            <w:tcW w:w="2126" w:type="dxa"/>
            <w:vAlign w:val="center"/>
          </w:tcPr>
          <w:p w14:paraId="7696DDC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miR-29a</w:t>
            </w:r>
          </w:p>
        </w:tc>
        <w:tc>
          <w:tcPr>
            <w:tcW w:w="6237" w:type="dxa"/>
            <w:vAlign w:val="center"/>
          </w:tcPr>
          <w:p w14:paraId="14C6371E" w14:textId="4D440485"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Time</w:t>
            </w:r>
            <w:r w:rsidR="00F60B07" w:rsidRPr="000723BF">
              <w:rPr>
                <w:rFonts w:ascii="Book Antiqua" w:hAnsi="Book Antiqua"/>
                <w:color w:val="000000" w:themeColor="text1"/>
                <w:sz w:val="24"/>
              </w:rPr>
              <w:t>-dependent changes 2-90 d post MI</w:t>
            </w:r>
          </w:p>
        </w:tc>
        <w:tc>
          <w:tcPr>
            <w:tcW w:w="1559" w:type="dxa"/>
            <w:vAlign w:val="center"/>
          </w:tcPr>
          <w:p w14:paraId="133D3312" w14:textId="7347DEB3"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2DDD03B8" w14:textId="758AF352"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12E47CF1" w14:textId="15FB5C43"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80</w:t>
            </w:r>
            <w:r>
              <w:rPr>
                <w:rFonts w:ascii="Book Antiqua" w:eastAsia="宋体" w:hAnsi="Book Antiqua" w:hint="eastAsia"/>
                <w:sz w:val="24"/>
              </w:rPr>
              <w:t>]</w:t>
            </w:r>
          </w:p>
        </w:tc>
      </w:tr>
      <w:tr w:rsidR="00F60B07" w:rsidRPr="000723BF" w14:paraId="664F30AE" w14:textId="77777777" w:rsidTr="00F60B07">
        <w:tc>
          <w:tcPr>
            <w:tcW w:w="2126" w:type="dxa"/>
            <w:vAlign w:val="center"/>
          </w:tcPr>
          <w:p w14:paraId="4647EA1E"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miR-29b</w:t>
            </w:r>
          </w:p>
        </w:tc>
        <w:tc>
          <w:tcPr>
            <w:tcW w:w="6237" w:type="dxa"/>
            <w:vAlign w:val="center"/>
          </w:tcPr>
          <w:p w14:paraId="4FED53C5" w14:textId="64421E08"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5EB3825C" w14:textId="167A7AE0"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279CDC70" w14:textId="5FF79A9C"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7C1866F" w14:textId="4E536B1C"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2FAF93C9" w14:textId="77777777" w:rsidTr="00F60B07">
        <w:tc>
          <w:tcPr>
            <w:tcW w:w="2126" w:type="dxa"/>
            <w:vAlign w:val="center"/>
          </w:tcPr>
          <w:p w14:paraId="070B73AF"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miR-30a</w:t>
            </w:r>
          </w:p>
        </w:tc>
        <w:tc>
          <w:tcPr>
            <w:tcW w:w="6237" w:type="dxa"/>
            <w:vAlign w:val="center"/>
          </w:tcPr>
          <w:p w14:paraId="5D61A656" w14:textId="7099A9DB" w:rsidR="00F60B07" w:rsidRPr="000723BF" w:rsidRDefault="002103FE" w:rsidP="000723BF">
            <w:pPr>
              <w:spacing w:line="360" w:lineRule="auto"/>
              <w:rPr>
                <w:rFonts w:ascii="Book Antiqua" w:hAnsi="Book Antiqua"/>
                <w:sz w:val="24"/>
              </w:rPr>
            </w:pPr>
            <w:r w:rsidRPr="000723BF">
              <w:rPr>
                <w:rFonts w:ascii="Book Antiqua" w:hAnsi="Book Antiqua"/>
                <w:sz w:val="24"/>
              </w:rPr>
              <w:t>Potential diagnostic value</w:t>
            </w:r>
          </w:p>
        </w:tc>
        <w:tc>
          <w:tcPr>
            <w:tcW w:w="1559" w:type="dxa"/>
            <w:vAlign w:val="center"/>
          </w:tcPr>
          <w:p w14:paraId="06372011" w14:textId="730D86D2"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BD5D218" w14:textId="651362D8"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24E992C0" w14:textId="655EC2E9"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72</w:t>
            </w:r>
            <w:r>
              <w:rPr>
                <w:rFonts w:ascii="Book Antiqua" w:eastAsia="宋体" w:hAnsi="Book Antiqua" w:hint="eastAsia"/>
                <w:sz w:val="24"/>
              </w:rPr>
              <w:t>]</w:t>
            </w:r>
          </w:p>
        </w:tc>
      </w:tr>
      <w:tr w:rsidR="00F60B07" w:rsidRPr="000723BF" w14:paraId="14A1DB0C" w14:textId="77777777" w:rsidTr="00F60B07">
        <w:tc>
          <w:tcPr>
            <w:tcW w:w="2126" w:type="dxa"/>
            <w:vAlign w:val="center"/>
          </w:tcPr>
          <w:p w14:paraId="7DC55D28"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miR-30c</w:t>
            </w:r>
          </w:p>
        </w:tc>
        <w:tc>
          <w:tcPr>
            <w:tcW w:w="6237" w:type="dxa"/>
            <w:shd w:val="clear" w:color="auto" w:fill="auto"/>
            <w:vAlign w:val="center"/>
          </w:tcPr>
          <w:p w14:paraId="1793D141" w14:textId="3787DC4D"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Correlation </w:t>
            </w:r>
            <w:r w:rsidR="00F60B07" w:rsidRPr="000723BF">
              <w:rPr>
                <w:rFonts w:ascii="Book Antiqua" w:hAnsi="Book Antiqua"/>
                <w:sz w:val="24"/>
              </w:rPr>
              <w:t>with MI size</w:t>
            </w:r>
          </w:p>
        </w:tc>
        <w:tc>
          <w:tcPr>
            <w:tcW w:w="1559" w:type="dxa"/>
            <w:shd w:val="clear" w:color="auto" w:fill="auto"/>
            <w:vAlign w:val="center"/>
          </w:tcPr>
          <w:p w14:paraId="1CCF588C" w14:textId="5BD7ED3B"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shd w:val="clear" w:color="auto" w:fill="auto"/>
            <w:vAlign w:val="center"/>
          </w:tcPr>
          <w:p w14:paraId="5984B399" w14:textId="7E4A859F"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shd w:val="clear" w:color="auto" w:fill="auto"/>
            <w:vAlign w:val="center"/>
          </w:tcPr>
          <w:p w14:paraId="52EACC06" w14:textId="613CBE29"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64</w:t>
            </w:r>
            <w:r>
              <w:rPr>
                <w:rFonts w:ascii="Book Antiqua" w:eastAsia="宋体" w:hAnsi="Book Antiqua" w:hint="eastAsia"/>
                <w:sz w:val="24"/>
              </w:rPr>
              <w:t>]</w:t>
            </w:r>
          </w:p>
        </w:tc>
      </w:tr>
      <w:tr w:rsidR="00F60B07" w:rsidRPr="000723BF" w14:paraId="3CF0D2BA" w14:textId="77777777" w:rsidTr="00F60B07">
        <w:tc>
          <w:tcPr>
            <w:tcW w:w="2126" w:type="dxa"/>
            <w:vAlign w:val="center"/>
          </w:tcPr>
          <w:p w14:paraId="205D1F2C"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miR-34a</w:t>
            </w:r>
          </w:p>
        </w:tc>
        <w:tc>
          <w:tcPr>
            <w:tcW w:w="6237" w:type="dxa"/>
            <w:vAlign w:val="center"/>
          </w:tcPr>
          <w:p w14:paraId="2F819D39" w14:textId="1981B663" w:rsidR="00F60B07" w:rsidRPr="000723BF" w:rsidRDefault="002103FE" w:rsidP="000723BF">
            <w:pPr>
              <w:spacing w:line="360" w:lineRule="auto"/>
              <w:rPr>
                <w:rFonts w:ascii="Book Antiqua" w:hAnsi="Book Antiqua"/>
                <w:sz w:val="24"/>
              </w:rPr>
            </w:pPr>
            <w:r w:rsidRPr="000723BF">
              <w:rPr>
                <w:rFonts w:ascii="Book Antiqua" w:hAnsi="Book Antiqua"/>
                <w:sz w:val="24"/>
              </w:rPr>
              <w:t>Prognostic</w:t>
            </w:r>
            <w:r w:rsidR="00F60B07" w:rsidRPr="000723BF">
              <w:rPr>
                <w:rFonts w:ascii="Book Antiqua" w:hAnsi="Book Antiqua"/>
                <w:sz w:val="24"/>
              </w:rPr>
              <w:t>: correlated with LV end diastolic dimension</w:t>
            </w:r>
          </w:p>
        </w:tc>
        <w:tc>
          <w:tcPr>
            <w:tcW w:w="1559" w:type="dxa"/>
            <w:vAlign w:val="center"/>
          </w:tcPr>
          <w:p w14:paraId="1A795D10" w14:textId="0680F16C"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CF401FC" w14:textId="558F7560" w:rsidR="00F60B07" w:rsidRPr="000723BF" w:rsidRDefault="002103FE" w:rsidP="000723BF">
            <w:pPr>
              <w:spacing w:line="360" w:lineRule="auto"/>
              <w:rPr>
                <w:rFonts w:ascii="Book Antiqua" w:hAnsi="Book Antiqua"/>
                <w:sz w:val="24"/>
              </w:rPr>
            </w:pPr>
            <w:r w:rsidRPr="000723BF">
              <w:rPr>
                <w:rFonts w:ascii="Book Antiqua" w:hAnsi="Book Antiqua"/>
                <w:sz w:val="24"/>
              </w:rPr>
              <w:t>Exosomes, serum; human</w:t>
            </w:r>
          </w:p>
        </w:tc>
        <w:tc>
          <w:tcPr>
            <w:tcW w:w="1141" w:type="dxa"/>
            <w:vAlign w:val="center"/>
          </w:tcPr>
          <w:p w14:paraId="77FCEBD9" w14:textId="378C1D05" w:rsidR="00F60B07" w:rsidRPr="006046B4" w:rsidRDefault="006046B4"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60</w:t>
            </w:r>
            <w:r>
              <w:rPr>
                <w:rFonts w:ascii="Book Antiqua" w:eastAsia="宋体" w:hAnsi="Book Antiqua" w:hint="eastAsia"/>
                <w:color w:val="000000" w:themeColor="text1"/>
                <w:sz w:val="24"/>
              </w:rPr>
              <w:t>]</w:t>
            </w:r>
          </w:p>
        </w:tc>
      </w:tr>
      <w:tr w:rsidR="00F60B07" w:rsidRPr="000723BF" w14:paraId="6D943971" w14:textId="77777777" w:rsidTr="00F60B07">
        <w:tc>
          <w:tcPr>
            <w:tcW w:w="2126" w:type="dxa"/>
            <w:vAlign w:val="center"/>
          </w:tcPr>
          <w:p w14:paraId="7DD0FCD0"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miR-101</w:t>
            </w:r>
          </w:p>
        </w:tc>
        <w:tc>
          <w:tcPr>
            <w:tcW w:w="6237" w:type="dxa"/>
            <w:vAlign w:val="center"/>
          </w:tcPr>
          <w:p w14:paraId="557FB032" w14:textId="2292BEB8"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Higher </w:t>
            </w:r>
            <w:r w:rsidR="00F60B07" w:rsidRPr="000723BF">
              <w:rPr>
                <w:rFonts w:ascii="Book Antiqua" w:hAnsi="Book Antiqua"/>
                <w:color w:val="000000" w:themeColor="text1"/>
                <w:sz w:val="24"/>
              </w:rPr>
              <w:t xml:space="preserve">risk of impaired LV contractility </w:t>
            </w:r>
          </w:p>
        </w:tc>
        <w:tc>
          <w:tcPr>
            <w:tcW w:w="1559" w:type="dxa"/>
            <w:vAlign w:val="center"/>
          </w:tcPr>
          <w:p w14:paraId="1E9758F0" w14:textId="5876A0A5"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2F3BC2CF" w14:textId="614683A9"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22AD4DF3" w14:textId="22D6F41F" w:rsidR="00F60B07" w:rsidRPr="006046B4" w:rsidRDefault="006046B4"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83</w:t>
            </w:r>
            <w:r>
              <w:rPr>
                <w:rFonts w:ascii="Book Antiqua" w:eastAsia="宋体" w:hAnsi="Book Antiqua" w:hint="eastAsia"/>
                <w:sz w:val="24"/>
              </w:rPr>
              <w:t>]</w:t>
            </w:r>
          </w:p>
        </w:tc>
      </w:tr>
      <w:tr w:rsidR="00F60B07" w:rsidRPr="000723BF" w14:paraId="71364FD8" w14:textId="77777777" w:rsidTr="00F60B07">
        <w:tc>
          <w:tcPr>
            <w:tcW w:w="2126" w:type="dxa"/>
            <w:vMerge w:val="restart"/>
            <w:vAlign w:val="center"/>
          </w:tcPr>
          <w:p w14:paraId="6A6C9FE8"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miR-126</w:t>
            </w:r>
          </w:p>
        </w:tc>
        <w:tc>
          <w:tcPr>
            <w:tcW w:w="6237" w:type="dxa"/>
            <w:vAlign w:val="center"/>
          </w:tcPr>
          <w:p w14:paraId="643F6ADC" w14:textId="2524E810"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The </w:t>
            </w:r>
            <w:r w:rsidR="00F60B07" w:rsidRPr="000723BF">
              <w:rPr>
                <w:rFonts w:ascii="Book Antiqua" w:hAnsi="Book Antiqua"/>
                <w:sz w:val="24"/>
              </w:rPr>
              <w:t xml:space="preserve">same trend to </w:t>
            </w:r>
            <w:r w:rsidRPr="000723BF">
              <w:rPr>
                <w:rFonts w:ascii="Book Antiqua" w:hAnsi="Book Antiqua"/>
                <w:sz w:val="24"/>
              </w:rPr>
              <w:t xml:space="preserve">ctni </w:t>
            </w:r>
            <w:r w:rsidR="00F60B07" w:rsidRPr="000723BF">
              <w:rPr>
                <w:rFonts w:ascii="Book Antiqua" w:hAnsi="Book Antiqua"/>
                <w:sz w:val="24"/>
              </w:rPr>
              <w:t>expression</w:t>
            </w:r>
          </w:p>
        </w:tc>
        <w:tc>
          <w:tcPr>
            <w:tcW w:w="1559" w:type="dxa"/>
            <w:vAlign w:val="center"/>
          </w:tcPr>
          <w:p w14:paraId="6FF3631E" w14:textId="75B8A7E2"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672E76FF" w14:textId="4F3A3D85"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C9813A3" w14:textId="20D0BDE6" w:rsidR="00F60B07" w:rsidRPr="006046B4" w:rsidRDefault="006046B4"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70</w:t>
            </w:r>
            <w:r>
              <w:rPr>
                <w:rFonts w:ascii="Book Antiqua" w:eastAsia="宋体" w:hAnsi="Book Antiqua" w:hint="eastAsia"/>
                <w:color w:val="000000" w:themeColor="text1"/>
                <w:sz w:val="24"/>
              </w:rPr>
              <w:t>]</w:t>
            </w:r>
          </w:p>
        </w:tc>
      </w:tr>
      <w:tr w:rsidR="00F60B07" w:rsidRPr="000723BF" w14:paraId="30FE44A5" w14:textId="77777777" w:rsidTr="00F60B07">
        <w:tc>
          <w:tcPr>
            <w:tcW w:w="2126" w:type="dxa"/>
            <w:vMerge/>
            <w:vAlign w:val="center"/>
          </w:tcPr>
          <w:p w14:paraId="4BA2066E" w14:textId="77777777" w:rsidR="00F60B07" w:rsidRPr="000723BF" w:rsidRDefault="00F60B07" w:rsidP="000723BF">
            <w:pPr>
              <w:spacing w:line="360" w:lineRule="auto"/>
              <w:rPr>
                <w:rFonts w:ascii="Book Antiqua" w:hAnsi="Book Antiqua"/>
                <w:i/>
                <w:sz w:val="24"/>
              </w:rPr>
            </w:pPr>
          </w:p>
        </w:tc>
        <w:tc>
          <w:tcPr>
            <w:tcW w:w="6237" w:type="dxa"/>
            <w:vAlign w:val="center"/>
          </w:tcPr>
          <w:p w14:paraId="21DD98A2" w14:textId="2F8ED9EB"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 xml:space="preserve">Positive </w:t>
            </w:r>
            <w:r w:rsidR="00F60B07" w:rsidRPr="000723BF">
              <w:rPr>
                <w:rFonts w:ascii="Book Antiqua" w:hAnsi="Book Antiqua"/>
                <w:color w:val="000000" w:themeColor="text1"/>
                <w:sz w:val="24"/>
              </w:rPr>
              <w:t>association to the risk for MI</w:t>
            </w:r>
          </w:p>
        </w:tc>
        <w:tc>
          <w:tcPr>
            <w:tcW w:w="1559" w:type="dxa"/>
            <w:vAlign w:val="center"/>
          </w:tcPr>
          <w:p w14:paraId="4D353D31" w14:textId="4B30DD4F"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0E795F70" w14:textId="0AB35A1A" w:rsidR="00F60B07" w:rsidRPr="000723BF" w:rsidRDefault="002103FE" w:rsidP="000723BF">
            <w:pPr>
              <w:spacing w:line="360" w:lineRule="auto"/>
              <w:rPr>
                <w:rFonts w:ascii="Book Antiqua" w:hAnsi="Book Antiqua"/>
                <w:sz w:val="24"/>
              </w:rPr>
            </w:pPr>
            <w:r w:rsidRPr="000723BF">
              <w:rPr>
                <w:rFonts w:ascii="Book Antiqua" w:hAnsi="Book Antiqua"/>
                <w:sz w:val="24"/>
              </w:rPr>
              <w:t>Plasma; huma</w:t>
            </w:r>
            <w:r w:rsidR="00F60B07" w:rsidRPr="000723BF">
              <w:rPr>
                <w:rFonts w:ascii="Book Antiqua" w:hAnsi="Book Antiqua"/>
                <w:sz w:val="24"/>
              </w:rPr>
              <w:t>n</w:t>
            </w:r>
          </w:p>
        </w:tc>
        <w:tc>
          <w:tcPr>
            <w:tcW w:w="1141" w:type="dxa"/>
            <w:vAlign w:val="center"/>
          </w:tcPr>
          <w:p w14:paraId="614F0EF9" w14:textId="15B47141"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84</w:t>
            </w:r>
            <w:r>
              <w:rPr>
                <w:rFonts w:ascii="Book Antiqua" w:eastAsia="宋体" w:hAnsi="Book Antiqua" w:hint="eastAsia"/>
                <w:color w:val="000000" w:themeColor="text1"/>
                <w:sz w:val="24"/>
              </w:rPr>
              <w:t>]</w:t>
            </w:r>
          </w:p>
        </w:tc>
      </w:tr>
      <w:tr w:rsidR="00F60B07" w:rsidRPr="000723BF" w14:paraId="631498A0" w14:textId="77777777" w:rsidTr="00F60B07">
        <w:tc>
          <w:tcPr>
            <w:tcW w:w="2126" w:type="dxa"/>
            <w:vMerge w:val="restart"/>
            <w:vAlign w:val="center"/>
          </w:tcPr>
          <w:p w14:paraId="259C2DC8"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miR-133a</w:t>
            </w:r>
          </w:p>
        </w:tc>
        <w:tc>
          <w:tcPr>
            <w:tcW w:w="6237" w:type="dxa"/>
            <w:vAlign w:val="center"/>
          </w:tcPr>
          <w:p w14:paraId="73952234" w14:textId="4E86244B"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Detection </w:t>
            </w:r>
            <w:r w:rsidR="00F60B07" w:rsidRPr="000723BF">
              <w:rPr>
                <w:rFonts w:ascii="Book Antiqua" w:hAnsi="Book Antiqua"/>
                <w:sz w:val="24"/>
              </w:rPr>
              <w:t>of AMI, AP: biomarker for cardiomyocyte death</w:t>
            </w:r>
          </w:p>
        </w:tc>
        <w:tc>
          <w:tcPr>
            <w:tcW w:w="1559" w:type="dxa"/>
            <w:vAlign w:val="center"/>
          </w:tcPr>
          <w:p w14:paraId="3B4E08D8" w14:textId="1C5B5955"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BB62C26" w14:textId="5F66B63F" w:rsidR="00F60B07" w:rsidRPr="000723BF" w:rsidRDefault="002103FE" w:rsidP="000723BF">
            <w:pPr>
              <w:spacing w:line="360" w:lineRule="auto"/>
              <w:rPr>
                <w:rFonts w:ascii="Book Antiqua" w:hAnsi="Book Antiqua"/>
                <w:sz w:val="24"/>
              </w:rPr>
            </w:pPr>
            <w:r w:rsidRPr="000723BF">
              <w:rPr>
                <w:rFonts w:ascii="Book Antiqua" w:hAnsi="Book Antiqua"/>
                <w:sz w:val="24"/>
              </w:rPr>
              <w:t>Exosome, serum; human and mouse</w:t>
            </w:r>
          </w:p>
        </w:tc>
        <w:tc>
          <w:tcPr>
            <w:tcW w:w="1141" w:type="dxa"/>
            <w:vAlign w:val="center"/>
          </w:tcPr>
          <w:p w14:paraId="56C873F0" w14:textId="59E5D534"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59</w:t>
            </w:r>
            <w:r>
              <w:rPr>
                <w:rFonts w:ascii="Book Antiqua" w:eastAsia="宋体" w:hAnsi="Book Antiqua" w:hint="eastAsia"/>
                <w:color w:val="000000" w:themeColor="text1"/>
                <w:sz w:val="24"/>
              </w:rPr>
              <w:t>]</w:t>
            </w:r>
          </w:p>
        </w:tc>
      </w:tr>
      <w:tr w:rsidR="00F60B07" w:rsidRPr="000723BF" w14:paraId="7CA49229" w14:textId="77777777" w:rsidTr="00F60B07">
        <w:tc>
          <w:tcPr>
            <w:tcW w:w="2126" w:type="dxa"/>
            <w:vMerge/>
            <w:vAlign w:val="center"/>
          </w:tcPr>
          <w:p w14:paraId="2830152F" w14:textId="77777777" w:rsidR="00F60B07" w:rsidRPr="000723BF" w:rsidRDefault="00F60B07" w:rsidP="000723BF">
            <w:pPr>
              <w:spacing w:line="360" w:lineRule="auto"/>
              <w:rPr>
                <w:rFonts w:ascii="Book Antiqua" w:hAnsi="Book Antiqua"/>
                <w:i/>
                <w:sz w:val="24"/>
              </w:rPr>
            </w:pPr>
          </w:p>
        </w:tc>
        <w:tc>
          <w:tcPr>
            <w:tcW w:w="6237" w:type="dxa"/>
            <w:vAlign w:val="center"/>
          </w:tcPr>
          <w:p w14:paraId="57A9647E" w14:textId="1442E418" w:rsidR="00F60B07" w:rsidRPr="000723BF" w:rsidRDefault="00F60B07" w:rsidP="000723BF">
            <w:pPr>
              <w:spacing w:line="360" w:lineRule="auto"/>
              <w:rPr>
                <w:rFonts w:ascii="Book Antiqua" w:hAnsi="Book Antiqua"/>
                <w:sz w:val="24"/>
              </w:rPr>
            </w:pPr>
            <w:r w:rsidRPr="000723BF">
              <w:rPr>
                <w:rFonts w:ascii="Book Antiqua" w:hAnsi="Book Antiqua"/>
                <w:sz w:val="24"/>
              </w:rPr>
              <w:t xml:space="preserve">AMI biomarker, correlation to </w:t>
            </w:r>
            <w:r w:rsidR="002103FE" w:rsidRPr="000723BF">
              <w:rPr>
                <w:rFonts w:ascii="Book Antiqua" w:hAnsi="Book Antiqua"/>
                <w:sz w:val="24"/>
              </w:rPr>
              <w:t>ctni</w:t>
            </w:r>
          </w:p>
        </w:tc>
        <w:tc>
          <w:tcPr>
            <w:tcW w:w="1559" w:type="dxa"/>
            <w:vAlign w:val="center"/>
          </w:tcPr>
          <w:p w14:paraId="18812D5D" w14:textId="59B2F433"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2EB5F85E" w14:textId="49B8DCCA" w:rsidR="00F60B07" w:rsidRPr="000723BF" w:rsidRDefault="002103FE" w:rsidP="000723BF">
            <w:pPr>
              <w:spacing w:line="360" w:lineRule="auto"/>
              <w:rPr>
                <w:rFonts w:ascii="Book Antiqua" w:hAnsi="Book Antiqua"/>
                <w:sz w:val="24"/>
              </w:rPr>
            </w:pPr>
            <w:r w:rsidRPr="000723BF">
              <w:rPr>
                <w:rFonts w:ascii="Book Antiqua" w:hAnsi="Book Antiqua"/>
                <w:sz w:val="24"/>
              </w:rPr>
              <w:t>Plasma and whole blood; human</w:t>
            </w:r>
          </w:p>
        </w:tc>
        <w:tc>
          <w:tcPr>
            <w:tcW w:w="1141" w:type="dxa"/>
            <w:vAlign w:val="center"/>
          </w:tcPr>
          <w:p w14:paraId="1605EEBD" w14:textId="34B21AB2"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66</w:t>
            </w:r>
            <w:r>
              <w:rPr>
                <w:rFonts w:ascii="Book Antiqua" w:eastAsia="宋体" w:hAnsi="Book Antiqua" w:hint="eastAsia"/>
                <w:color w:val="000000" w:themeColor="text1"/>
                <w:sz w:val="24"/>
              </w:rPr>
              <w:t>]</w:t>
            </w:r>
          </w:p>
        </w:tc>
      </w:tr>
      <w:tr w:rsidR="00F60B07" w:rsidRPr="000723BF" w14:paraId="38C34513" w14:textId="77777777" w:rsidTr="00F60B07">
        <w:tc>
          <w:tcPr>
            <w:tcW w:w="2126" w:type="dxa"/>
            <w:vMerge/>
            <w:vAlign w:val="center"/>
          </w:tcPr>
          <w:p w14:paraId="5088365D" w14:textId="77777777" w:rsidR="00F60B07" w:rsidRPr="000723BF" w:rsidRDefault="00F60B07" w:rsidP="000723BF">
            <w:pPr>
              <w:spacing w:line="360" w:lineRule="auto"/>
              <w:rPr>
                <w:rFonts w:ascii="Book Antiqua" w:hAnsi="Book Antiqua"/>
                <w:i/>
                <w:sz w:val="24"/>
              </w:rPr>
            </w:pPr>
          </w:p>
        </w:tc>
        <w:tc>
          <w:tcPr>
            <w:tcW w:w="6237" w:type="dxa"/>
            <w:vAlign w:val="center"/>
          </w:tcPr>
          <w:p w14:paraId="149A7736" w14:textId="4573C98E"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AMI and other cardiovascular diseases</w:t>
            </w:r>
          </w:p>
        </w:tc>
        <w:tc>
          <w:tcPr>
            <w:tcW w:w="1559" w:type="dxa"/>
            <w:vAlign w:val="center"/>
          </w:tcPr>
          <w:p w14:paraId="04DC1BE7" w14:textId="13060BE9"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B2712C3" w14:textId="62F59AD8" w:rsidR="00F60B07" w:rsidRPr="000723BF" w:rsidRDefault="002103FE" w:rsidP="000723BF">
            <w:pPr>
              <w:spacing w:line="360" w:lineRule="auto"/>
              <w:rPr>
                <w:rFonts w:ascii="Book Antiqua" w:hAnsi="Book Antiqua"/>
                <w:sz w:val="24"/>
              </w:rPr>
            </w:pPr>
            <w:r w:rsidRPr="000723BF">
              <w:rPr>
                <w:rFonts w:ascii="Book Antiqua" w:hAnsi="Book Antiqua"/>
                <w:sz w:val="24"/>
              </w:rPr>
              <w:t>Plasma; rat and</w:t>
            </w:r>
            <w:r w:rsidR="00F60B07" w:rsidRPr="000723BF">
              <w:rPr>
                <w:rFonts w:ascii="Book Antiqua" w:hAnsi="Book Antiqua"/>
                <w:sz w:val="24"/>
              </w:rPr>
              <w:t xml:space="preserve"> human</w:t>
            </w:r>
          </w:p>
        </w:tc>
        <w:tc>
          <w:tcPr>
            <w:tcW w:w="1141" w:type="dxa"/>
            <w:vAlign w:val="center"/>
          </w:tcPr>
          <w:p w14:paraId="75076BE6" w14:textId="1890A83D"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67</w:t>
            </w:r>
            <w:r>
              <w:rPr>
                <w:rFonts w:ascii="Book Antiqua" w:eastAsia="宋体" w:hAnsi="Book Antiqua" w:hint="eastAsia"/>
                <w:color w:val="000000" w:themeColor="text1"/>
                <w:sz w:val="24"/>
              </w:rPr>
              <w:t>]</w:t>
            </w:r>
          </w:p>
        </w:tc>
      </w:tr>
      <w:tr w:rsidR="00F60B07" w:rsidRPr="000723BF" w14:paraId="57B9A989" w14:textId="77777777" w:rsidTr="00F60B07">
        <w:tc>
          <w:tcPr>
            <w:tcW w:w="2126" w:type="dxa"/>
            <w:vMerge/>
            <w:vAlign w:val="center"/>
          </w:tcPr>
          <w:p w14:paraId="363DC0BF" w14:textId="77777777" w:rsidR="00F60B07" w:rsidRPr="000723BF" w:rsidRDefault="00F60B07" w:rsidP="000723BF">
            <w:pPr>
              <w:spacing w:line="360" w:lineRule="auto"/>
              <w:rPr>
                <w:rFonts w:ascii="Book Antiqua" w:hAnsi="Book Antiqua"/>
                <w:i/>
                <w:sz w:val="24"/>
              </w:rPr>
            </w:pPr>
          </w:p>
        </w:tc>
        <w:tc>
          <w:tcPr>
            <w:tcW w:w="6237" w:type="dxa"/>
            <w:vAlign w:val="center"/>
          </w:tcPr>
          <w:p w14:paraId="7A1826DD" w14:textId="5D68D79A"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Similar </w:t>
            </w:r>
            <w:r w:rsidR="00F60B07" w:rsidRPr="000723BF">
              <w:rPr>
                <w:rFonts w:ascii="Book Antiqua" w:hAnsi="Book Antiqua"/>
                <w:sz w:val="24"/>
              </w:rPr>
              <w:t xml:space="preserve">time-course to </w:t>
            </w:r>
            <w:r w:rsidRPr="000723BF">
              <w:rPr>
                <w:rFonts w:ascii="Book Antiqua" w:hAnsi="Book Antiqua"/>
                <w:sz w:val="24"/>
              </w:rPr>
              <w:t>ctni</w:t>
            </w:r>
          </w:p>
        </w:tc>
        <w:tc>
          <w:tcPr>
            <w:tcW w:w="1559" w:type="dxa"/>
            <w:vAlign w:val="center"/>
          </w:tcPr>
          <w:p w14:paraId="0B97F76E" w14:textId="29CBE79F"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FFBF646" w14:textId="1D85FD0E" w:rsidR="00F60B07" w:rsidRPr="000723BF" w:rsidRDefault="002103FE" w:rsidP="000723BF">
            <w:pPr>
              <w:spacing w:line="360" w:lineRule="auto"/>
              <w:rPr>
                <w:rFonts w:ascii="Book Antiqua" w:hAnsi="Book Antiqua"/>
                <w:sz w:val="24"/>
              </w:rPr>
            </w:pPr>
            <w:r w:rsidRPr="000723BF">
              <w:rPr>
                <w:rFonts w:ascii="Book Antiqua" w:hAnsi="Book Antiqua"/>
                <w:sz w:val="24"/>
              </w:rPr>
              <w:t>Plasma and tissue; human and mouse</w:t>
            </w:r>
          </w:p>
        </w:tc>
        <w:tc>
          <w:tcPr>
            <w:tcW w:w="1141" w:type="dxa"/>
            <w:vAlign w:val="center"/>
          </w:tcPr>
          <w:p w14:paraId="6023C7ED" w14:textId="1DDC5EEA"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68</w:t>
            </w:r>
            <w:r>
              <w:rPr>
                <w:rFonts w:ascii="Book Antiqua" w:eastAsia="宋体" w:hAnsi="Book Antiqua" w:hint="eastAsia"/>
                <w:sz w:val="24"/>
              </w:rPr>
              <w:t>]</w:t>
            </w:r>
          </w:p>
        </w:tc>
      </w:tr>
      <w:tr w:rsidR="00F60B07" w:rsidRPr="000723BF" w14:paraId="738D88EA" w14:textId="77777777" w:rsidTr="00F60B07">
        <w:tc>
          <w:tcPr>
            <w:tcW w:w="2126" w:type="dxa"/>
            <w:vMerge/>
            <w:vAlign w:val="center"/>
          </w:tcPr>
          <w:p w14:paraId="08A9CFD4" w14:textId="77777777" w:rsidR="00F60B07" w:rsidRPr="000723BF" w:rsidRDefault="00F60B07" w:rsidP="000723BF">
            <w:pPr>
              <w:spacing w:line="360" w:lineRule="auto"/>
              <w:rPr>
                <w:rFonts w:ascii="Book Antiqua" w:hAnsi="Book Antiqua"/>
                <w:i/>
                <w:sz w:val="24"/>
              </w:rPr>
            </w:pPr>
          </w:p>
        </w:tc>
        <w:tc>
          <w:tcPr>
            <w:tcW w:w="6237" w:type="dxa"/>
            <w:vAlign w:val="center"/>
          </w:tcPr>
          <w:p w14:paraId="7596B06F" w14:textId="74CDA90A" w:rsidR="00F60B07" w:rsidRPr="000723BF" w:rsidRDefault="00F60B07" w:rsidP="000723BF">
            <w:pPr>
              <w:spacing w:line="360" w:lineRule="auto"/>
              <w:rPr>
                <w:rFonts w:ascii="Book Antiqua" w:hAnsi="Book Antiqua"/>
                <w:sz w:val="24"/>
              </w:rPr>
            </w:pPr>
            <w:r w:rsidRPr="000723BF">
              <w:rPr>
                <w:rFonts w:ascii="Book Antiqua" w:hAnsi="Book Antiqua"/>
                <w:color w:val="000000" w:themeColor="text1"/>
                <w:sz w:val="24"/>
              </w:rPr>
              <w:t xml:space="preserve">AMI biomarkers, not superior to </w:t>
            </w:r>
            <w:r w:rsidR="002103FE" w:rsidRPr="000723BF">
              <w:rPr>
                <w:rFonts w:ascii="Book Antiqua" w:hAnsi="Book Antiqua"/>
                <w:color w:val="000000" w:themeColor="text1"/>
                <w:sz w:val="24"/>
              </w:rPr>
              <w:t>ctnt</w:t>
            </w:r>
          </w:p>
        </w:tc>
        <w:tc>
          <w:tcPr>
            <w:tcW w:w="1559" w:type="dxa"/>
            <w:vAlign w:val="center"/>
          </w:tcPr>
          <w:p w14:paraId="30FB89E9" w14:textId="1B976B54"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CE68596" w14:textId="7E572307"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29FB271" w14:textId="5AF731F3"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71</w:t>
            </w:r>
            <w:r>
              <w:rPr>
                <w:rFonts w:ascii="Book Antiqua" w:eastAsia="宋体" w:hAnsi="Book Antiqua" w:hint="eastAsia"/>
                <w:sz w:val="24"/>
              </w:rPr>
              <w:t>]</w:t>
            </w:r>
          </w:p>
        </w:tc>
      </w:tr>
      <w:tr w:rsidR="00F60B07" w:rsidRPr="000723BF" w14:paraId="6B4C4832" w14:textId="77777777" w:rsidTr="00F60B07">
        <w:tc>
          <w:tcPr>
            <w:tcW w:w="2126" w:type="dxa"/>
            <w:vMerge/>
            <w:vAlign w:val="center"/>
          </w:tcPr>
          <w:p w14:paraId="17CA808E" w14:textId="77777777" w:rsidR="00F60B07" w:rsidRPr="000723BF" w:rsidRDefault="00F60B07" w:rsidP="000723BF">
            <w:pPr>
              <w:spacing w:line="360" w:lineRule="auto"/>
              <w:rPr>
                <w:rFonts w:ascii="Book Antiqua" w:hAnsi="Book Antiqua"/>
                <w:i/>
                <w:sz w:val="24"/>
              </w:rPr>
            </w:pPr>
          </w:p>
        </w:tc>
        <w:tc>
          <w:tcPr>
            <w:tcW w:w="6237" w:type="dxa"/>
            <w:vAlign w:val="center"/>
          </w:tcPr>
          <w:p w14:paraId="4EB291B0" w14:textId="387B5810"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AMI and AP, positive correlation to severity of coronary stenosis</w:t>
            </w:r>
          </w:p>
        </w:tc>
        <w:tc>
          <w:tcPr>
            <w:tcW w:w="1559" w:type="dxa"/>
            <w:vAlign w:val="center"/>
          </w:tcPr>
          <w:p w14:paraId="338BFF6E" w14:textId="7F42511C"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1CD2E76B" w14:textId="28F70C04"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204C025" w14:textId="45C33402"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75</w:t>
            </w:r>
            <w:r>
              <w:rPr>
                <w:rFonts w:ascii="Book Antiqua" w:eastAsia="宋体" w:hAnsi="Book Antiqua" w:hint="eastAsia"/>
                <w:sz w:val="24"/>
              </w:rPr>
              <w:t>]</w:t>
            </w:r>
          </w:p>
        </w:tc>
      </w:tr>
      <w:tr w:rsidR="00F60B07" w:rsidRPr="000723BF" w14:paraId="4EBAF441" w14:textId="77777777" w:rsidTr="00F60B07">
        <w:tc>
          <w:tcPr>
            <w:tcW w:w="2126" w:type="dxa"/>
            <w:vMerge/>
            <w:vAlign w:val="center"/>
          </w:tcPr>
          <w:p w14:paraId="687A908F" w14:textId="77777777" w:rsidR="00F60B07" w:rsidRPr="000723BF" w:rsidRDefault="00F60B07" w:rsidP="000723BF">
            <w:pPr>
              <w:spacing w:line="360" w:lineRule="auto"/>
              <w:rPr>
                <w:rFonts w:ascii="Book Antiqua" w:hAnsi="Book Antiqua"/>
                <w:i/>
                <w:sz w:val="24"/>
              </w:rPr>
            </w:pPr>
          </w:p>
        </w:tc>
        <w:tc>
          <w:tcPr>
            <w:tcW w:w="6237" w:type="dxa"/>
            <w:vAlign w:val="center"/>
          </w:tcPr>
          <w:p w14:paraId="4108BB74" w14:textId="411F52C4"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Associated</w:t>
            </w:r>
            <w:r w:rsidR="00F60B07" w:rsidRPr="000723BF">
              <w:rPr>
                <w:rFonts w:ascii="Book Antiqua" w:hAnsi="Book Antiqua"/>
                <w:color w:val="000000" w:themeColor="text1"/>
                <w:sz w:val="24"/>
              </w:rPr>
              <w:t xml:space="preserve"> with various degree of cardiovascular damage (AMI, viral myocarditis, diastolic dysfunction, acute HF)</w:t>
            </w:r>
          </w:p>
        </w:tc>
        <w:tc>
          <w:tcPr>
            <w:tcW w:w="1559" w:type="dxa"/>
            <w:vAlign w:val="center"/>
          </w:tcPr>
          <w:p w14:paraId="070C3480" w14:textId="4FBB9F91"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A46C06E" w14:textId="6C662A02"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07512311" w14:textId="147CB419"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1DF419D1" w14:textId="77777777" w:rsidTr="00F60B07">
        <w:tc>
          <w:tcPr>
            <w:tcW w:w="2126" w:type="dxa"/>
            <w:vMerge/>
            <w:vAlign w:val="center"/>
          </w:tcPr>
          <w:p w14:paraId="75393A7A" w14:textId="77777777" w:rsidR="00F60B07" w:rsidRPr="000723BF" w:rsidRDefault="00F60B07" w:rsidP="000723BF">
            <w:pPr>
              <w:spacing w:line="360" w:lineRule="auto"/>
              <w:rPr>
                <w:rFonts w:ascii="Book Antiqua" w:hAnsi="Book Antiqua"/>
                <w:i/>
                <w:sz w:val="24"/>
              </w:rPr>
            </w:pPr>
          </w:p>
        </w:tc>
        <w:tc>
          <w:tcPr>
            <w:tcW w:w="6237" w:type="dxa"/>
            <w:vAlign w:val="center"/>
          </w:tcPr>
          <w:p w14:paraId="2F85447F" w14:textId="2D868876"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TCC and MI</w:t>
            </w:r>
          </w:p>
        </w:tc>
        <w:tc>
          <w:tcPr>
            <w:tcW w:w="1559" w:type="dxa"/>
            <w:vAlign w:val="center"/>
          </w:tcPr>
          <w:p w14:paraId="26A17E73" w14:textId="59720814"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1C7CD21A" w14:textId="436FC148"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B94FE7E" w14:textId="54E33177"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79</w:t>
            </w:r>
            <w:r>
              <w:rPr>
                <w:rFonts w:ascii="Book Antiqua" w:eastAsia="宋体" w:hAnsi="Book Antiqua" w:hint="eastAsia"/>
                <w:sz w:val="24"/>
              </w:rPr>
              <w:t>]</w:t>
            </w:r>
          </w:p>
        </w:tc>
      </w:tr>
      <w:tr w:rsidR="00F60B07" w:rsidRPr="000723BF" w14:paraId="17B63278" w14:textId="77777777" w:rsidTr="00F60B07">
        <w:tc>
          <w:tcPr>
            <w:tcW w:w="2126" w:type="dxa"/>
            <w:vMerge/>
            <w:vAlign w:val="center"/>
          </w:tcPr>
          <w:p w14:paraId="388F2BEF" w14:textId="77777777" w:rsidR="00F60B07" w:rsidRPr="000723BF" w:rsidRDefault="00F60B07" w:rsidP="000723BF">
            <w:pPr>
              <w:spacing w:line="360" w:lineRule="auto"/>
              <w:rPr>
                <w:rFonts w:ascii="Book Antiqua" w:hAnsi="Book Antiqua"/>
                <w:i/>
                <w:sz w:val="24"/>
              </w:rPr>
            </w:pPr>
          </w:p>
        </w:tc>
        <w:tc>
          <w:tcPr>
            <w:tcW w:w="6237" w:type="dxa"/>
            <w:vAlign w:val="center"/>
          </w:tcPr>
          <w:p w14:paraId="679554D3" w14:textId="0580EC8D"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Biomarker </w:t>
            </w:r>
            <w:r w:rsidR="00F60B07" w:rsidRPr="000723BF">
              <w:rPr>
                <w:rFonts w:ascii="Book Antiqua" w:hAnsi="Book Antiqua"/>
                <w:color w:val="000000" w:themeColor="text1"/>
                <w:sz w:val="24"/>
              </w:rPr>
              <w:t xml:space="preserve">for AMI, correlated with renal elimination </w:t>
            </w:r>
          </w:p>
        </w:tc>
        <w:tc>
          <w:tcPr>
            <w:tcW w:w="1559" w:type="dxa"/>
            <w:vAlign w:val="center"/>
          </w:tcPr>
          <w:p w14:paraId="66E41D28" w14:textId="2FC054B8"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83F870F" w14:textId="69C65654" w:rsidR="00F60B07" w:rsidRPr="000723BF" w:rsidRDefault="002103FE" w:rsidP="000723BF">
            <w:pPr>
              <w:spacing w:line="360" w:lineRule="auto"/>
              <w:rPr>
                <w:rFonts w:ascii="Book Antiqua" w:hAnsi="Book Antiqua"/>
                <w:sz w:val="24"/>
              </w:rPr>
            </w:pPr>
            <w:r w:rsidRPr="000723BF">
              <w:rPr>
                <w:rFonts w:ascii="Book Antiqua" w:hAnsi="Book Antiqua"/>
                <w:sz w:val="24"/>
              </w:rPr>
              <w:t>Plasma, urine; human, pi</w:t>
            </w:r>
            <w:r w:rsidR="00F60B07" w:rsidRPr="000723BF">
              <w:rPr>
                <w:rFonts w:ascii="Book Antiqua" w:hAnsi="Book Antiqua"/>
                <w:sz w:val="24"/>
              </w:rPr>
              <w:t>g</w:t>
            </w:r>
          </w:p>
        </w:tc>
        <w:tc>
          <w:tcPr>
            <w:tcW w:w="1141" w:type="dxa"/>
            <w:vAlign w:val="center"/>
          </w:tcPr>
          <w:p w14:paraId="182D2A23" w14:textId="731C9773"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85</w:t>
            </w:r>
            <w:r>
              <w:rPr>
                <w:rFonts w:ascii="Book Antiqua" w:eastAsia="宋体" w:hAnsi="Book Antiqua" w:hint="eastAsia"/>
                <w:sz w:val="24"/>
              </w:rPr>
              <w:t>]</w:t>
            </w:r>
          </w:p>
        </w:tc>
      </w:tr>
      <w:tr w:rsidR="00F60B07" w:rsidRPr="000723BF" w14:paraId="0FE4175F" w14:textId="77777777" w:rsidTr="00F60B07">
        <w:tc>
          <w:tcPr>
            <w:tcW w:w="2126" w:type="dxa"/>
            <w:vAlign w:val="center"/>
          </w:tcPr>
          <w:p w14:paraId="43BAF07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miR-133b</w:t>
            </w:r>
          </w:p>
        </w:tc>
        <w:tc>
          <w:tcPr>
            <w:tcW w:w="6237" w:type="dxa"/>
            <w:vAlign w:val="center"/>
          </w:tcPr>
          <w:p w14:paraId="75A730DC" w14:textId="5B543E9E"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Similar </w:t>
            </w:r>
            <w:r w:rsidR="00F60B07" w:rsidRPr="000723BF">
              <w:rPr>
                <w:rFonts w:ascii="Book Antiqua" w:hAnsi="Book Antiqua"/>
                <w:sz w:val="24"/>
              </w:rPr>
              <w:t xml:space="preserve">time-course to </w:t>
            </w:r>
            <w:r w:rsidRPr="000723BF">
              <w:rPr>
                <w:rFonts w:ascii="Book Antiqua" w:hAnsi="Book Antiqua"/>
                <w:sz w:val="24"/>
              </w:rPr>
              <w:t>ctni</w:t>
            </w:r>
          </w:p>
        </w:tc>
        <w:tc>
          <w:tcPr>
            <w:tcW w:w="1559" w:type="dxa"/>
            <w:vAlign w:val="center"/>
          </w:tcPr>
          <w:p w14:paraId="2A0A53E5" w14:textId="1EB6945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941484A" w14:textId="6442C4C3"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Plasma and tissue; </w:t>
            </w:r>
            <w:r w:rsidRPr="000723BF">
              <w:rPr>
                <w:rFonts w:ascii="Book Antiqua" w:hAnsi="Book Antiqua"/>
                <w:sz w:val="24"/>
              </w:rPr>
              <w:lastRenderedPageBreak/>
              <w:t>human and mouse</w:t>
            </w:r>
          </w:p>
        </w:tc>
        <w:tc>
          <w:tcPr>
            <w:tcW w:w="1141" w:type="dxa"/>
            <w:vAlign w:val="center"/>
          </w:tcPr>
          <w:p w14:paraId="087F1F65" w14:textId="17E32CAD"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lastRenderedPageBreak/>
              <w:t>[</w:t>
            </w:r>
            <w:r w:rsidR="00F60B07" w:rsidRPr="000723BF">
              <w:rPr>
                <w:rFonts w:ascii="Book Antiqua" w:hAnsi="Book Antiqua"/>
                <w:sz w:val="24"/>
              </w:rPr>
              <w:t>68</w:t>
            </w:r>
            <w:r>
              <w:rPr>
                <w:rFonts w:ascii="Book Antiqua" w:eastAsia="宋体" w:hAnsi="Book Antiqua" w:hint="eastAsia"/>
                <w:sz w:val="24"/>
              </w:rPr>
              <w:t>]</w:t>
            </w:r>
          </w:p>
        </w:tc>
      </w:tr>
      <w:tr w:rsidR="00F60B07" w:rsidRPr="000723BF" w14:paraId="5AF169BD" w14:textId="77777777" w:rsidTr="00F60B07">
        <w:tc>
          <w:tcPr>
            <w:tcW w:w="2126" w:type="dxa"/>
            <w:vAlign w:val="center"/>
          </w:tcPr>
          <w:p w14:paraId="3C615B66"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lastRenderedPageBreak/>
              <w:t>miR-134</w:t>
            </w:r>
          </w:p>
        </w:tc>
        <w:tc>
          <w:tcPr>
            <w:tcW w:w="6237" w:type="dxa"/>
            <w:vAlign w:val="center"/>
          </w:tcPr>
          <w:p w14:paraId="7DFC2142" w14:textId="0C38AFDF"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 xml:space="preserve">AMI and AP </w:t>
            </w:r>
          </w:p>
        </w:tc>
        <w:tc>
          <w:tcPr>
            <w:tcW w:w="1559" w:type="dxa"/>
            <w:vAlign w:val="center"/>
          </w:tcPr>
          <w:p w14:paraId="4C94CC93" w14:textId="1918EB3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378F6F4" w14:textId="7C4318F1"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52A6900F" w14:textId="0078D0CE"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442D419A" w14:textId="77777777" w:rsidTr="00F60B07">
        <w:tc>
          <w:tcPr>
            <w:tcW w:w="2126" w:type="dxa"/>
            <w:vAlign w:val="center"/>
          </w:tcPr>
          <w:p w14:paraId="7A724CC7"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miR-145</w:t>
            </w:r>
          </w:p>
        </w:tc>
        <w:tc>
          <w:tcPr>
            <w:tcW w:w="6237" w:type="dxa"/>
            <w:shd w:val="clear" w:color="auto" w:fill="auto"/>
            <w:vAlign w:val="center"/>
          </w:tcPr>
          <w:p w14:paraId="0DF85553" w14:textId="5528A42B"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Correlation </w:t>
            </w:r>
            <w:r w:rsidR="00F60B07" w:rsidRPr="000723BF">
              <w:rPr>
                <w:rFonts w:ascii="Book Antiqua" w:hAnsi="Book Antiqua"/>
                <w:sz w:val="24"/>
              </w:rPr>
              <w:t>with MI size</w:t>
            </w:r>
          </w:p>
        </w:tc>
        <w:tc>
          <w:tcPr>
            <w:tcW w:w="1559" w:type="dxa"/>
            <w:shd w:val="clear" w:color="auto" w:fill="auto"/>
            <w:vAlign w:val="center"/>
          </w:tcPr>
          <w:p w14:paraId="0AEDFB57" w14:textId="534E8551"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shd w:val="clear" w:color="auto" w:fill="auto"/>
            <w:vAlign w:val="center"/>
          </w:tcPr>
          <w:p w14:paraId="66CFF632" w14:textId="46EBE7EA"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shd w:val="clear" w:color="auto" w:fill="auto"/>
            <w:vAlign w:val="center"/>
          </w:tcPr>
          <w:p w14:paraId="5324C1D7" w14:textId="2EE7F80F"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64</w:t>
            </w:r>
            <w:r>
              <w:rPr>
                <w:rFonts w:ascii="Book Antiqua" w:eastAsia="宋体" w:hAnsi="Book Antiqua" w:hint="eastAsia"/>
                <w:sz w:val="24"/>
              </w:rPr>
              <w:t>]</w:t>
            </w:r>
          </w:p>
        </w:tc>
      </w:tr>
      <w:tr w:rsidR="00F60B07" w:rsidRPr="000723BF" w14:paraId="7D4A2469" w14:textId="77777777" w:rsidTr="00F60B07">
        <w:tc>
          <w:tcPr>
            <w:tcW w:w="2126" w:type="dxa"/>
            <w:vAlign w:val="center"/>
          </w:tcPr>
          <w:p w14:paraId="173A8B63"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miR-146a</w:t>
            </w:r>
          </w:p>
        </w:tc>
        <w:tc>
          <w:tcPr>
            <w:tcW w:w="6237" w:type="dxa"/>
            <w:vAlign w:val="center"/>
          </w:tcPr>
          <w:p w14:paraId="3C0211A8" w14:textId="0A5BEB3B"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366C38D1" w14:textId="48562CEC"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70CC7B25" w14:textId="484BAC11"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F9D36BF" w14:textId="48CC14DA"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515BA25E" w14:textId="77777777" w:rsidTr="00F60B07">
        <w:tc>
          <w:tcPr>
            <w:tcW w:w="2126" w:type="dxa"/>
            <w:vMerge w:val="restart"/>
            <w:vAlign w:val="center"/>
          </w:tcPr>
          <w:p w14:paraId="2063C70F"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miR-150</w:t>
            </w:r>
          </w:p>
        </w:tc>
        <w:tc>
          <w:tcPr>
            <w:tcW w:w="6237" w:type="dxa"/>
            <w:vAlign w:val="center"/>
          </w:tcPr>
          <w:p w14:paraId="2ED8481E" w14:textId="76F8AF06"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LV remodeling</w:t>
            </w:r>
          </w:p>
        </w:tc>
        <w:tc>
          <w:tcPr>
            <w:tcW w:w="1559" w:type="dxa"/>
            <w:vAlign w:val="center"/>
          </w:tcPr>
          <w:p w14:paraId="3A536D2F" w14:textId="615A270E"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2D906616" w14:textId="2E94209A"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17A934CF" w14:textId="7B3E30F9"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82</w:t>
            </w:r>
            <w:r>
              <w:rPr>
                <w:rFonts w:ascii="Book Antiqua" w:eastAsia="宋体" w:hAnsi="Book Antiqua" w:hint="eastAsia"/>
                <w:sz w:val="24"/>
              </w:rPr>
              <w:t>]</w:t>
            </w:r>
          </w:p>
        </w:tc>
      </w:tr>
      <w:tr w:rsidR="00F60B07" w:rsidRPr="000723BF" w14:paraId="591BF0E1" w14:textId="77777777" w:rsidTr="00F60B07">
        <w:tc>
          <w:tcPr>
            <w:tcW w:w="2126" w:type="dxa"/>
            <w:vMerge/>
            <w:vAlign w:val="center"/>
          </w:tcPr>
          <w:p w14:paraId="4370E0B1" w14:textId="77777777" w:rsidR="00F60B07" w:rsidRPr="000723BF" w:rsidRDefault="00F60B07" w:rsidP="000723BF">
            <w:pPr>
              <w:spacing w:line="360" w:lineRule="auto"/>
              <w:rPr>
                <w:rFonts w:ascii="Book Antiqua" w:hAnsi="Book Antiqua"/>
                <w:i/>
                <w:sz w:val="24"/>
              </w:rPr>
            </w:pPr>
          </w:p>
        </w:tc>
        <w:tc>
          <w:tcPr>
            <w:tcW w:w="6237" w:type="dxa"/>
            <w:vAlign w:val="center"/>
          </w:tcPr>
          <w:p w14:paraId="5C68B965" w14:textId="0F289FBC"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Higher </w:t>
            </w:r>
            <w:r w:rsidR="00F60B07" w:rsidRPr="000723BF">
              <w:rPr>
                <w:rFonts w:ascii="Book Antiqua" w:hAnsi="Book Antiqua"/>
                <w:color w:val="000000" w:themeColor="text1"/>
                <w:sz w:val="24"/>
              </w:rPr>
              <w:t xml:space="preserve">risk of impaired LV contractility </w:t>
            </w:r>
          </w:p>
        </w:tc>
        <w:tc>
          <w:tcPr>
            <w:tcW w:w="1559" w:type="dxa"/>
            <w:vAlign w:val="center"/>
          </w:tcPr>
          <w:p w14:paraId="389D4264" w14:textId="43A72A86"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0408C2FC" w14:textId="15E3BCC7"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5F2CEA0D" w14:textId="70B0AF3A"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83</w:t>
            </w:r>
            <w:r>
              <w:rPr>
                <w:rFonts w:ascii="Book Antiqua" w:eastAsia="宋体" w:hAnsi="Book Antiqua" w:hint="eastAsia"/>
                <w:sz w:val="24"/>
              </w:rPr>
              <w:t>]</w:t>
            </w:r>
          </w:p>
        </w:tc>
      </w:tr>
      <w:tr w:rsidR="00F60B07" w:rsidRPr="000723BF" w14:paraId="3B4EFB0D" w14:textId="77777777" w:rsidTr="00F60B07">
        <w:tc>
          <w:tcPr>
            <w:tcW w:w="2126" w:type="dxa"/>
            <w:vMerge w:val="restart"/>
            <w:vAlign w:val="center"/>
          </w:tcPr>
          <w:p w14:paraId="1FF4C0C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miR-155</w:t>
            </w:r>
          </w:p>
        </w:tc>
        <w:tc>
          <w:tcPr>
            <w:tcW w:w="6237" w:type="dxa"/>
            <w:vAlign w:val="center"/>
          </w:tcPr>
          <w:p w14:paraId="0B937DDD" w14:textId="593CABC9" w:rsidR="00F60B07" w:rsidRPr="000723BF" w:rsidRDefault="002103FE" w:rsidP="002103FE">
            <w:pPr>
              <w:spacing w:line="360" w:lineRule="auto"/>
              <w:rPr>
                <w:rFonts w:ascii="Book Antiqua" w:hAnsi="Book Antiqua"/>
                <w:sz w:val="24"/>
              </w:rPr>
            </w:pPr>
            <w:r w:rsidRPr="000723BF">
              <w:rPr>
                <w:rFonts w:ascii="Book Antiqua" w:hAnsi="Book Antiqua"/>
                <w:sz w:val="24"/>
              </w:rPr>
              <w:t xml:space="preserve">Prognostic </w:t>
            </w:r>
            <w:r w:rsidR="00F60B07" w:rsidRPr="000723BF">
              <w:rPr>
                <w:rFonts w:ascii="Book Antiqua" w:hAnsi="Book Antiqua"/>
                <w:sz w:val="24"/>
              </w:rPr>
              <w:t>for cardiac death within 1 yr after MI</w:t>
            </w:r>
          </w:p>
        </w:tc>
        <w:tc>
          <w:tcPr>
            <w:tcW w:w="1559" w:type="dxa"/>
            <w:vAlign w:val="center"/>
          </w:tcPr>
          <w:p w14:paraId="34504148" w14:textId="35518B2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5E53144" w14:textId="615F486E"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449FA378" w14:textId="249300FA"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63</w:t>
            </w:r>
            <w:r>
              <w:rPr>
                <w:rFonts w:ascii="Book Antiqua" w:eastAsia="宋体" w:hAnsi="Book Antiqua" w:hint="eastAsia"/>
                <w:color w:val="000000" w:themeColor="text1"/>
                <w:sz w:val="24"/>
              </w:rPr>
              <w:t>]</w:t>
            </w:r>
          </w:p>
        </w:tc>
      </w:tr>
      <w:tr w:rsidR="00F60B07" w:rsidRPr="000723BF" w14:paraId="0F824B41" w14:textId="77777777" w:rsidTr="00F60B07">
        <w:tc>
          <w:tcPr>
            <w:tcW w:w="2126" w:type="dxa"/>
            <w:vMerge/>
            <w:vAlign w:val="center"/>
          </w:tcPr>
          <w:p w14:paraId="6001EDFF" w14:textId="77777777" w:rsidR="00F60B07" w:rsidRPr="000723BF" w:rsidRDefault="00F60B07" w:rsidP="000723BF">
            <w:pPr>
              <w:spacing w:line="360" w:lineRule="auto"/>
              <w:rPr>
                <w:rFonts w:ascii="Book Antiqua" w:hAnsi="Book Antiqua"/>
                <w:i/>
                <w:sz w:val="24"/>
              </w:rPr>
            </w:pPr>
          </w:p>
        </w:tc>
        <w:tc>
          <w:tcPr>
            <w:tcW w:w="6237" w:type="dxa"/>
            <w:vAlign w:val="center"/>
          </w:tcPr>
          <w:p w14:paraId="45144C64" w14:textId="354C820A"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36C382BA" w14:textId="748E4B9D"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057AF0B7" w14:textId="588A980B"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58715979" w14:textId="3195E221"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072F20BE" w14:textId="77777777" w:rsidTr="00F60B07">
        <w:tc>
          <w:tcPr>
            <w:tcW w:w="2126" w:type="dxa"/>
            <w:vAlign w:val="center"/>
          </w:tcPr>
          <w:p w14:paraId="148DBD5B"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miR-181c*</w:t>
            </w:r>
          </w:p>
        </w:tc>
        <w:tc>
          <w:tcPr>
            <w:tcW w:w="6237" w:type="dxa"/>
            <w:vAlign w:val="center"/>
          </w:tcPr>
          <w:p w14:paraId="1CA5FD24" w14:textId="316E6766"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Novel mirna </w:t>
            </w:r>
            <w:r w:rsidR="00F60B07" w:rsidRPr="000723BF">
              <w:rPr>
                <w:rFonts w:ascii="Book Antiqua" w:hAnsi="Book Antiqua"/>
                <w:sz w:val="24"/>
              </w:rPr>
              <w:t>dysregulated during MI</w:t>
            </w:r>
          </w:p>
        </w:tc>
        <w:tc>
          <w:tcPr>
            <w:tcW w:w="1559" w:type="dxa"/>
            <w:vAlign w:val="center"/>
          </w:tcPr>
          <w:p w14:paraId="26ED0095" w14:textId="68F8A9DB"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6D3C17F0" w14:textId="54BC0544"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vAlign w:val="center"/>
          </w:tcPr>
          <w:p w14:paraId="356F3ACA" w14:textId="485F326C"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65</w:t>
            </w:r>
            <w:r>
              <w:rPr>
                <w:rFonts w:ascii="Book Antiqua" w:eastAsia="宋体" w:hAnsi="Book Antiqua" w:hint="eastAsia"/>
                <w:sz w:val="24"/>
              </w:rPr>
              <w:t>]</w:t>
            </w:r>
          </w:p>
        </w:tc>
      </w:tr>
      <w:tr w:rsidR="00F60B07" w:rsidRPr="000723BF" w14:paraId="703504D4" w14:textId="77777777" w:rsidTr="00F60B07">
        <w:tc>
          <w:tcPr>
            <w:tcW w:w="2126" w:type="dxa"/>
            <w:vAlign w:val="center"/>
          </w:tcPr>
          <w:p w14:paraId="3607C5D5"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miR-186</w:t>
            </w:r>
          </w:p>
        </w:tc>
        <w:tc>
          <w:tcPr>
            <w:tcW w:w="6237" w:type="dxa"/>
            <w:vAlign w:val="center"/>
          </w:tcPr>
          <w:p w14:paraId="633D47AE" w14:textId="497B7AE7" w:rsidR="00F60B07" w:rsidRPr="000723BF" w:rsidRDefault="002103FE" w:rsidP="000723BF">
            <w:pPr>
              <w:spacing w:line="360" w:lineRule="auto"/>
              <w:rPr>
                <w:rFonts w:ascii="Book Antiqua" w:hAnsi="Book Antiqua"/>
                <w:sz w:val="24"/>
              </w:rPr>
            </w:pPr>
            <w:r w:rsidRPr="000723BF">
              <w:rPr>
                <w:rFonts w:ascii="Book Antiqua" w:hAnsi="Book Antiqua"/>
                <w:sz w:val="24"/>
              </w:rPr>
              <w:t>Di</w:t>
            </w:r>
            <w:r w:rsidR="00F60B07" w:rsidRPr="000723BF">
              <w:rPr>
                <w:rFonts w:ascii="Book Antiqua" w:hAnsi="Book Antiqua"/>
                <w:sz w:val="24"/>
              </w:rPr>
              <w:t xml:space="preserve">fferentiating AMI and AP </w:t>
            </w:r>
          </w:p>
        </w:tc>
        <w:tc>
          <w:tcPr>
            <w:tcW w:w="1559" w:type="dxa"/>
            <w:vAlign w:val="center"/>
          </w:tcPr>
          <w:p w14:paraId="40F3CD1B" w14:textId="59BAC35B"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410580D" w14:textId="74386808"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620EE35B" w14:textId="2C0D57EA"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4DF95C9D" w14:textId="77777777" w:rsidTr="00F60B07">
        <w:tc>
          <w:tcPr>
            <w:tcW w:w="2126" w:type="dxa"/>
            <w:vAlign w:val="center"/>
          </w:tcPr>
          <w:p w14:paraId="3D073300"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miR-192</w:t>
            </w:r>
          </w:p>
        </w:tc>
        <w:tc>
          <w:tcPr>
            <w:tcW w:w="6237" w:type="dxa"/>
            <w:vAlign w:val="center"/>
          </w:tcPr>
          <w:p w14:paraId="583C55C0" w14:textId="66C3B868"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 xml:space="preserve">Prognostic </w:t>
            </w:r>
            <w:r w:rsidR="00F60B07" w:rsidRPr="000723BF">
              <w:rPr>
                <w:rFonts w:ascii="Book Antiqua" w:hAnsi="Book Antiqua"/>
                <w:color w:val="000000" w:themeColor="text1"/>
                <w:sz w:val="24"/>
              </w:rPr>
              <w:t>for development of ischemic HF</w:t>
            </w:r>
          </w:p>
        </w:tc>
        <w:tc>
          <w:tcPr>
            <w:tcW w:w="1559" w:type="dxa"/>
            <w:vAlign w:val="center"/>
          </w:tcPr>
          <w:p w14:paraId="1DB27CEC" w14:textId="340A1927"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36F18DD" w14:textId="04FA7416" w:rsidR="00F60B07" w:rsidRPr="000723BF" w:rsidRDefault="002103FE" w:rsidP="000723BF">
            <w:pPr>
              <w:spacing w:line="360" w:lineRule="auto"/>
              <w:rPr>
                <w:rFonts w:ascii="Book Antiqua" w:hAnsi="Book Antiqua"/>
                <w:sz w:val="24"/>
              </w:rPr>
            </w:pPr>
            <w:r w:rsidRPr="000723BF">
              <w:rPr>
                <w:rFonts w:ascii="Book Antiqua" w:hAnsi="Book Antiqua"/>
                <w:sz w:val="24"/>
              </w:rPr>
              <w:t>Exosomes, serum; human</w:t>
            </w:r>
          </w:p>
        </w:tc>
        <w:tc>
          <w:tcPr>
            <w:tcW w:w="1141" w:type="dxa"/>
            <w:vAlign w:val="center"/>
          </w:tcPr>
          <w:p w14:paraId="3819B9CA" w14:textId="6CB8B909"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60</w:t>
            </w:r>
            <w:r>
              <w:rPr>
                <w:rFonts w:ascii="Book Antiqua" w:eastAsia="宋体" w:hAnsi="Book Antiqua" w:hint="eastAsia"/>
                <w:color w:val="000000" w:themeColor="text1"/>
                <w:sz w:val="24"/>
              </w:rPr>
              <w:t>]</w:t>
            </w:r>
          </w:p>
        </w:tc>
      </w:tr>
      <w:tr w:rsidR="00F60B07" w:rsidRPr="000723BF" w14:paraId="6797F363" w14:textId="77777777" w:rsidTr="00F60B07">
        <w:tc>
          <w:tcPr>
            <w:tcW w:w="2126" w:type="dxa"/>
            <w:vAlign w:val="center"/>
          </w:tcPr>
          <w:p w14:paraId="7262D1E4"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lastRenderedPageBreak/>
              <w:t>miR-194</w:t>
            </w:r>
          </w:p>
        </w:tc>
        <w:tc>
          <w:tcPr>
            <w:tcW w:w="6237" w:type="dxa"/>
            <w:vAlign w:val="center"/>
          </w:tcPr>
          <w:p w14:paraId="541B1662" w14:textId="2747C477" w:rsidR="00F60B07" w:rsidRPr="000723BF" w:rsidRDefault="002103FE" w:rsidP="000723BF">
            <w:pPr>
              <w:spacing w:line="360" w:lineRule="auto"/>
              <w:rPr>
                <w:rFonts w:ascii="Book Antiqua" w:hAnsi="Book Antiqua"/>
                <w:sz w:val="24"/>
              </w:rPr>
            </w:pPr>
            <w:r w:rsidRPr="000723BF">
              <w:rPr>
                <w:rFonts w:ascii="Book Antiqua" w:hAnsi="Book Antiqua"/>
                <w:sz w:val="24"/>
              </w:rPr>
              <w:t>Prognostic</w:t>
            </w:r>
            <w:r w:rsidR="00F60B07" w:rsidRPr="000723BF">
              <w:rPr>
                <w:rFonts w:ascii="Book Antiqua" w:hAnsi="Book Antiqua"/>
                <w:sz w:val="24"/>
              </w:rPr>
              <w:t>: correlated with LV end diastolic dimension</w:t>
            </w:r>
          </w:p>
        </w:tc>
        <w:tc>
          <w:tcPr>
            <w:tcW w:w="1559" w:type="dxa"/>
            <w:vAlign w:val="center"/>
          </w:tcPr>
          <w:p w14:paraId="2E367F80" w14:textId="2B36D0F9"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BC6196E" w14:textId="29BE7F0A" w:rsidR="00F60B07" w:rsidRPr="000723BF" w:rsidRDefault="002103FE" w:rsidP="000723BF">
            <w:pPr>
              <w:spacing w:line="360" w:lineRule="auto"/>
              <w:rPr>
                <w:rFonts w:ascii="Book Antiqua" w:hAnsi="Book Antiqua"/>
                <w:sz w:val="24"/>
              </w:rPr>
            </w:pPr>
            <w:r w:rsidRPr="000723BF">
              <w:rPr>
                <w:rFonts w:ascii="Book Antiqua" w:hAnsi="Book Antiqua"/>
                <w:sz w:val="24"/>
              </w:rPr>
              <w:t>Exosomes, serum; human</w:t>
            </w:r>
          </w:p>
        </w:tc>
        <w:tc>
          <w:tcPr>
            <w:tcW w:w="1141" w:type="dxa"/>
            <w:vAlign w:val="center"/>
          </w:tcPr>
          <w:p w14:paraId="79CA792F" w14:textId="502A632E"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60</w:t>
            </w:r>
            <w:r>
              <w:rPr>
                <w:rFonts w:ascii="Book Antiqua" w:eastAsia="宋体" w:hAnsi="Book Antiqua" w:hint="eastAsia"/>
                <w:color w:val="000000" w:themeColor="text1"/>
                <w:sz w:val="24"/>
              </w:rPr>
              <w:t>]</w:t>
            </w:r>
          </w:p>
        </w:tc>
      </w:tr>
      <w:tr w:rsidR="00F60B07" w:rsidRPr="000723BF" w14:paraId="193CE786" w14:textId="77777777" w:rsidTr="00F60B07">
        <w:tc>
          <w:tcPr>
            <w:tcW w:w="2126" w:type="dxa"/>
            <w:vAlign w:val="center"/>
          </w:tcPr>
          <w:p w14:paraId="4B610BC9"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miR-195</w:t>
            </w:r>
          </w:p>
        </w:tc>
        <w:tc>
          <w:tcPr>
            <w:tcW w:w="6237" w:type="dxa"/>
            <w:vAlign w:val="center"/>
          </w:tcPr>
          <w:p w14:paraId="650DEA4B" w14:textId="0F285EA6" w:rsidR="00F60B07" w:rsidRPr="000723BF" w:rsidRDefault="002103FE" w:rsidP="000723BF">
            <w:pPr>
              <w:spacing w:line="360" w:lineRule="auto"/>
              <w:rPr>
                <w:rFonts w:ascii="Book Antiqua" w:hAnsi="Book Antiqua"/>
                <w:sz w:val="24"/>
              </w:rPr>
            </w:pPr>
            <w:r w:rsidRPr="000723BF">
              <w:rPr>
                <w:rFonts w:ascii="Book Antiqua" w:hAnsi="Book Antiqua"/>
                <w:sz w:val="24"/>
              </w:rPr>
              <w:t>Potential diagnostic value</w:t>
            </w:r>
          </w:p>
        </w:tc>
        <w:tc>
          <w:tcPr>
            <w:tcW w:w="1559" w:type="dxa"/>
            <w:vAlign w:val="center"/>
          </w:tcPr>
          <w:p w14:paraId="61E23C00" w14:textId="0357E79A"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F24B666" w14:textId="376AD2F9"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E763E31" w14:textId="77AD21B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72</w:t>
            </w:r>
            <w:r>
              <w:rPr>
                <w:rFonts w:ascii="Book Antiqua" w:eastAsia="宋体" w:hAnsi="Book Antiqua" w:hint="eastAsia"/>
                <w:sz w:val="24"/>
              </w:rPr>
              <w:t>]</w:t>
            </w:r>
          </w:p>
        </w:tc>
      </w:tr>
      <w:tr w:rsidR="00F60B07" w:rsidRPr="000723BF" w14:paraId="373C43DA" w14:textId="77777777" w:rsidTr="00F60B07">
        <w:tc>
          <w:tcPr>
            <w:tcW w:w="2126" w:type="dxa"/>
            <w:vAlign w:val="center"/>
          </w:tcPr>
          <w:p w14:paraId="508AAD9C"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miR-197</w:t>
            </w:r>
          </w:p>
        </w:tc>
        <w:tc>
          <w:tcPr>
            <w:tcW w:w="6237" w:type="dxa"/>
            <w:vAlign w:val="center"/>
          </w:tcPr>
          <w:p w14:paraId="733320C5" w14:textId="6427E364"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 xml:space="preserve">Negative </w:t>
            </w:r>
            <w:r w:rsidR="00F60B07" w:rsidRPr="000723BF">
              <w:rPr>
                <w:rFonts w:ascii="Book Antiqua" w:hAnsi="Book Antiqua"/>
                <w:color w:val="000000" w:themeColor="text1"/>
                <w:sz w:val="24"/>
              </w:rPr>
              <w:t>association to the risk for MI</w:t>
            </w:r>
          </w:p>
        </w:tc>
        <w:tc>
          <w:tcPr>
            <w:tcW w:w="1559" w:type="dxa"/>
            <w:vAlign w:val="center"/>
          </w:tcPr>
          <w:p w14:paraId="0B7D2360" w14:textId="22448CCB"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5AC2CC73" w14:textId="7A5CD176"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E2A48EA" w14:textId="742F69A8"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84</w:t>
            </w:r>
            <w:r>
              <w:rPr>
                <w:rFonts w:ascii="Book Antiqua" w:eastAsia="宋体" w:hAnsi="Book Antiqua" w:hint="eastAsia"/>
                <w:color w:val="000000" w:themeColor="text1"/>
                <w:sz w:val="24"/>
              </w:rPr>
              <w:t>]</w:t>
            </w:r>
          </w:p>
        </w:tc>
      </w:tr>
      <w:tr w:rsidR="00F60B07" w:rsidRPr="000723BF" w14:paraId="4E27576F" w14:textId="77777777" w:rsidTr="00F60B07">
        <w:tc>
          <w:tcPr>
            <w:tcW w:w="2126" w:type="dxa"/>
            <w:vMerge w:val="restart"/>
            <w:vAlign w:val="center"/>
          </w:tcPr>
          <w:p w14:paraId="1E03CC0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miR-208</w:t>
            </w:r>
          </w:p>
        </w:tc>
        <w:tc>
          <w:tcPr>
            <w:tcW w:w="6237" w:type="dxa"/>
            <w:vAlign w:val="center"/>
          </w:tcPr>
          <w:p w14:paraId="12B5F29F" w14:textId="0D5FC84F"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 xml:space="preserve">AMI and AP </w:t>
            </w:r>
          </w:p>
        </w:tc>
        <w:tc>
          <w:tcPr>
            <w:tcW w:w="1559" w:type="dxa"/>
            <w:vAlign w:val="center"/>
          </w:tcPr>
          <w:p w14:paraId="69297056" w14:textId="584B029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Up </w:t>
            </w:r>
            <w:r w:rsidR="00F60B07" w:rsidRPr="000723BF">
              <w:rPr>
                <w:rFonts w:ascii="Book Antiqua" w:hAnsi="Book Antiqua"/>
                <w:sz w:val="24"/>
              </w:rPr>
              <w:t>in AP compared to AMI</w:t>
            </w:r>
          </w:p>
        </w:tc>
        <w:tc>
          <w:tcPr>
            <w:tcW w:w="2552" w:type="dxa"/>
            <w:vAlign w:val="center"/>
          </w:tcPr>
          <w:p w14:paraId="75C78462" w14:textId="0BCC4B2C"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022E8816" w14:textId="303E9D8D"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429F4831" w14:textId="77777777" w:rsidTr="00F60B07">
        <w:tc>
          <w:tcPr>
            <w:tcW w:w="2126" w:type="dxa"/>
            <w:vMerge/>
            <w:vAlign w:val="center"/>
          </w:tcPr>
          <w:p w14:paraId="565213F1" w14:textId="77777777" w:rsidR="00F60B07" w:rsidRPr="000723BF" w:rsidRDefault="00F60B07" w:rsidP="000723BF">
            <w:pPr>
              <w:spacing w:line="360" w:lineRule="auto"/>
              <w:rPr>
                <w:rFonts w:ascii="Book Antiqua" w:hAnsi="Book Antiqua"/>
                <w:i/>
                <w:sz w:val="24"/>
              </w:rPr>
            </w:pPr>
          </w:p>
        </w:tc>
        <w:tc>
          <w:tcPr>
            <w:tcW w:w="6237" w:type="dxa"/>
            <w:vAlign w:val="center"/>
          </w:tcPr>
          <w:p w14:paraId="25D3F47F" w14:textId="053646F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AMI and other cardiovascular diseases</w:t>
            </w:r>
          </w:p>
        </w:tc>
        <w:tc>
          <w:tcPr>
            <w:tcW w:w="1559" w:type="dxa"/>
            <w:vAlign w:val="center"/>
          </w:tcPr>
          <w:p w14:paraId="4F576DD9" w14:textId="64F3F98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81E0322" w14:textId="58E08FDC" w:rsidR="00F60B07" w:rsidRPr="000723BF" w:rsidRDefault="002103FE" w:rsidP="000723BF">
            <w:pPr>
              <w:spacing w:line="360" w:lineRule="auto"/>
              <w:rPr>
                <w:rFonts w:ascii="Book Antiqua" w:hAnsi="Book Antiqua"/>
                <w:sz w:val="24"/>
              </w:rPr>
            </w:pPr>
            <w:r w:rsidRPr="000723BF">
              <w:rPr>
                <w:rFonts w:ascii="Book Antiqua" w:hAnsi="Book Antiqua"/>
                <w:sz w:val="24"/>
              </w:rPr>
              <w:t>Plasma; rat and human</w:t>
            </w:r>
          </w:p>
        </w:tc>
        <w:tc>
          <w:tcPr>
            <w:tcW w:w="1141" w:type="dxa"/>
            <w:vAlign w:val="center"/>
          </w:tcPr>
          <w:p w14:paraId="626B1F5E" w14:textId="3F7F4E33"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67</w:t>
            </w:r>
            <w:r>
              <w:rPr>
                <w:rFonts w:ascii="Book Antiqua" w:eastAsia="宋体" w:hAnsi="Book Antiqua" w:hint="eastAsia"/>
                <w:color w:val="000000" w:themeColor="text1"/>
                <w:sz w:val="24"/>
              </w:rPr>
              <w:t>]</w:t>
            </w:r>
          </w:p>
        </w:tc>
      </w:tr>
      <w:tr w:rsidR="00F60B07" w:rsidRPr="000723BF" w14:paraId="302DFEBD" w14:textId="77777777" w:rsidTr="00F60B07">
        <w:tc>
          <w:tcPr>
            <w:tcW w:w="2126" w:type="dxa"/>
            <w:vMerge/>
            <w:vAlign w:val="center"/>
          </w:tcPr>
          <w:p w14:paraId="73A160FB" w14:textId="77777777" w:rsidR="00F60B07" w:rsidRPr="000723BF" w:rsidRDefault="00F60B07" w:rsidP="000723BF">
            <w:pPr>
              <w:spacing w:line="360" w:lineRule="auto"/>
              <w:rPr>
                <w:rFonts w:ascii="Book Antiqua" w:hAnsi="Book Antiqua"/>
                <w:i/>
                <w:sz w:val="24"/>
              </w:rPr>
            </w:pPr>
          </w:p>
        </w:tc>
        <w:tc>
          <w:tcPr>
            <w:tcW w:w="6237" w:type="dxa"/>
            <w:vAlign w:val="center"/>
          </w:tcPr>
          <w:p w14:paraId="11126D94" w14:textId="5130D3DD"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Time</w:t>
            </w:r>
            <w:r w:rsidR="00F60B07" w:rsidRPr="000723BF">
              <w:rPr>
                <w:rFonts w:ascii="Book Antiqua" w:hAnsi="Book Antiqua"/>
                <w:color w:val="000000" w:themeColor="text1"/>
                <w:sz w:val="24"/>
              </w:rPr>
              <w:t xml:space="preserve">-dependent changes 2-90 </w:t>
            </w:r>
            <w:r>
              <w:rPr>
                <w:rFonts w:ascii="Book Antiqua" w:eastAsia="宋体" w:hAnsi="Book Antiqua" w:hint="eastAsia"/>
                <w:color w:val="000000" w:themeColor="text1"/>
                <w:sz w:val="24"/>
              </w:rPr>
              <w:t>d</w:t>
            </w:r>
            <w:r w:rsidR="00F60B07" w:rsidRPr="000723BF">
              <w:rPr>
                <w:rFonts w:ascii="Book Antiqua" w:hAnsi="Book Antiqua"/>
                <w:color w:val="000000" w:themeColor="text1"/>
                <w:sz w:val="24"/>
              </w:rPr>
              <w:t xml:space="preserve"> post MI</w:t>
            </w:r>
          </w:p>
        </w:tc>
        <w:tc>
          <w:tcPr>
            <w:tcW w:w="1559" w:type="dxa"/>
            <w:vAlign w:val="center"/>
          </w:tcPr>
          <w:p w14:paraId="0B028BEE" w14:textId="628F2A69"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BBECFAC" w14:textId="0B05DB06"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231EBC0" w14:textId="07351B87"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80</w:t>
            </w:r>
            <w:r>
              <w:rPr>
                <w:rFonts w:ascii="Book Antiqua" w:eastAsia="宋体" w:hAnsi="Book Antiqua" w:hint="eastAsia"/>
                <w:sz w:val="24"/>
              </w:rPr>
              <w:t>]</w:t>
            </w:r>
          </w:p>
        </w:tc>
      </w:tr>
      <w:tr w:rsidR="00F60B07" w:rsidRPr="000723BF" w14:paraId="51146581" w14:textId="77777777" w:rsidTr="00F60B07">
        <w:tc>
          <w:tcPr>
            <w:tcW w:w="2126" w:type="dxa"/>
            <w:vMerge/>
            <w:vAlign w:val="center"/>
          </w:tcPr>
          <w:p w14:paraId="6F927844" w14:textId="77777777" w:rsidR="00F60B07" w:rsidRPr="000723BF" w:rsidRDefault="00F60B07" w:rsidP="000723BF">
            <w:pPr>
              <w:spacing w:line="360" w:lineRule="auto"/>
              <w:rPr>
                <w:rFonts w:ascii="Book Antiqua" w:hAnsi="Book Antiqua"/>
                <w:i/>
                <w:sz w:val="24"/>
              </w:rPr>
            </w:pPr>
          </w:p>
        </w:tc>
        <w:tc>
          <w:tcPr>
            <w:tcW w:w="6237" w:type="dxa"/>
            <w:vAlign w:val="center"/>
          </w:tcPr>
          <w:p w14:paraId="611CC036" w14:textId="110B5206"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Detected in urine</w:t>
            </w:r>
          </w:p>
        </w:tc>
        <w:tc>
          <w:tcPr>
            <w:tcW w:w="1559" w:type="dxa"/>
            <w:vAlign w:val="center"/>
          </w:tcPr>
          <w:p w14:paraId="2706CD08" w14:textId="20024EDB"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4AF47795" w14:textId="5395E0E2" w:rsidR="00F60B07" w:rsidRPr="000723BF" w:rsidRDefault="002103FE" w:rsidP="000723BF">
            <w:pPr>
              <w:spacing w:line="360" w:lineRule="auto"/>
              <w:rPr>
                <w:rFonts w:ascii="Book Antiqua" w:hAnsi="Book Antiqua"/>
                <w:sz w:val="24"/>
              </w:rPr>
            </w:pPr>
            <w:r w:rsidRPr="000723BF">
              <w:rPr>
                <w:rFonts w:ascii="Book Antiqua" w:hAnsi="Book Antiqua"/>
                <w:sz w:val="24"/>
              </w:rPr>
              <w:t>Urine; rat</w:t>
            </w:r>
          </w:p>
        </w:tc>
        <w:tc>
          <w:tcPr>
            <w:tcW w:w="1141" w:type="dxa"/>
            <w:vAlign w:val="center"/>
          </w:tcPr>
          <w:p w14:paraId="1F9C7A81" w14:textId="5EA74AFC"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86</w:t>
            </w:r>
            <w:r>
              <w:rPr>
                <w:rFonts w:ascii="Book Antiqua" w:eastAsia="宋体" w:hAnsi="Book Antiqua" w:hint="eastAsia"/>
                <w:sz w:val="24"/>
              </w:rPr>
              <w:t>]</w:t>
            </w:r>
          </w:p>
        </w:tc>
      </w:tr>
      <w:tr w:rsidR="00F60B07" w:rsidRPr="000723BF" w14:paraId="067D61D6" w14:textId="77777777" w:rsidTr="00F60B07">
        <w:tc>
          <w:tcPr>
            <w:tcW w:w="2126" w:type="dxa"/>
            <w:vMerge w:val="restart"/>
            <w:vAlign w:val="center"/>
          </w:tcPr>
          <w:p w14:paraId="1686DA03"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miR-208b</w:t>
            </w:r>
          </w:p>
        </w:tc>
        <w:tc>
          <w:tcPr>
            <w:tcW w:w="6237" w:type="dxa"/>
            <w:vAlign w:val="center"/>
          </w:tcPr>
          <w:p w14:paraId="4E6657E4" w14:textId="3718AD1C" w:rsidR="00F60B07" w:rsidRPr="000723BF" w:rsidRDefault="00F60B07" w:rsidP="000723BF">
            <w:pPr>
              <w:spacing w:line="360" w:lineRule="auto"/>
              <w:rPr>
                <w:rFonts w:ascii="Book Antiqua" w:hAnsi="Book Antiqua"/>
                <w:sz w:val="24"/>
              </w:rPr>
            </w:pPr>
            <w:r w:rsidRPr="000723BF">
              <w:rPr>
                <w:rFonts w:ascii="Book Antiqua" w:hAnsi="Book Antiqua"/>
                <w:color w:val="000000" w:themeColor="text1"/>
                <w:sz w:val="24"/>
              </w:rPr>
              <w:t xml:space="preserve">AMI biomarkers, correlation to </w:t>
            </w:r>
            <w:r w:rsidR="002103FE" w:rsidRPr="000723BF">
              <w:rPr>
                <w:rFonts w:ascii="Book Antiqua" w:hAnsi="Book Antiqua"/>
                <w:color w:val="000000" w:themeColor="text1"/>
                <w:sz w:val="24"/>
              </w:rPr>
              <w:t xml:space="preserve">ctnt </w:t>
            </w:r>
            <w:r w:rsidRPr="000723BF">
              <w:rPr>
                <w:rFonts w:ascii="Book Antiqua" w:hAnsi="Book Antiqua"/>
                <w:color w:val="000000" w:themeColor="text1"/>
                <w:sz w:val="24"/>
              </w:rPr>
              <w:t xml:space="preserve">but not superior to </w:t>
            </w:r>
            <w:r w:rsidR="002103FE" w:rsidRPr="000723BF">
              <w:rPr>
                <w:rFonts w:ascii="Book Antiqua" w:hAnsi="Book Antiqua"/>
                <w:color w:val="000000" w:themeColor="text1"/>
                <w:sz w:val="24"/>
              </w:rPr>
              <w:t xml:space="preserve">ctnt </w:t>
            </w:r>
          </w:p>
        </w:tc>
        <w:tc>
          <w:tcPr>
            <w:tcW w:w="1559" w:type="dxa"/>
            <w:vAlign w:val="center"/>
          </w:tcPr>
          <w:p w14:paraId="4746A583" w14:textId="454D27D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C486AB4" w14:textId="52463FE0"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01326C9D" w14:textId="0929863E"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71, 76</w:t>
            </w:r>
            <w:r>
              <w:rPr>
                <w:rFonts w:ascii="Book Antiqua" w:eastAsia="宋体" w:hAnsi="Book Antiqua" w:hint="eastAsia"/>
                <w:sz w:val="24"/>
              </w:rPr>
              <w:t>]</w:t>
            </w:r>
          </w:p>
        </w:tc>
      </w:tr>
      <w:tr w:rsidR="00F60B07" w:rsidRPr="000723BF" w14:paraId="7B80737B" w14:textId="77777777" w:rsidTr="00F60B07">
        <w:tc>
          <w:tcPr>
            <w:tcW w:w="2126" w:type="dxa"/>
            <w:vMerge/>
            <w:vAlign w:val="center"/>
          </w:tcPr>
          <w:p w14:paraId="131EF4F6" w14:textId="77777777" w:rsidR="00F60B07" w:rsidRPr="000723BF" w:rsidRDefault="00F60B07" w:rsidP="000723BF">
            <w:pPr>
              <w:spacing w:line="360" w:lineRule="auto"/>
              <w:rPr>
                <w:rFonts w:ascii="Book Antiqua" w:hAnsi="Book Antiqua"/>
                <w:i/>
                <w:sz w:val="24"/>
              </w:rPr>
            </w:pPr>
          </w:p>
        </w:tc>
        <w:tc>
          <w:tcPr>
            <w:tcW w:w="6237" w:type="dxa"/>
            <w:vAlign w:val="center"/>
          </w:tcPr>
          <w:p w14:paraId="25A83269" w14:textId="0239D722"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STEMI and NSTEMI</w:t>
            </w:r>
          </w:p>
        </w:tc>
        <w:tc>
          <w:tcPr>
            <w:tcW w:w="1559" w:type="dxa"/>
            <w:vAlign w:val="center"/>
          </w:tcPr>
          <w:p w14:paraId="40A2A858" w14:textId="1D6A672A"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Higher </w:t>
            </w:r>
            <w:r w:rsidR="00F60B07" w:rsidRPr="000723BF">
              <w:rPr>
                <w:rFonts w:ascii="Book Antiqua" w:hAnsi="Book Antiqua"/>
                <w:sz w:val="24"/>
              </w:rPr>
              <w:t>in STEMI</w:t>
            </w:r>
          </w:p>
        </w:tc>
        <w:tc>
          <w:tcPr>
            <w:tcW w:w="2552" w:type="dxa"/>
            <w:vAlign w:val="center"/>
          </w:tcPr>
          <w:p w14:paraId="3B211106" w14:textId="57C30B87"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7E96D543" w14:textId="0B34B76E"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73</w:t>
            </w:r>
            <w:r>
              <w:rPr>
                <w:rFonts w:ascii="Book Antiqua" w:eastAsia="宋体" w:hAnsi="Book Antiqua" w:hint="eastAsia"/>
                <w:sz w:val="24"/>
              </w:rPr>
              <w:t>]</w:t>
            </w:r>
          </w:p>
        </w:tc>
      </w:tr>
      <w:tr w:rsidR="00F60B07" w:rsidRPr="000723BF" w14:paraId="7B942377" w14:textId="77777777" w:rsidTr="00F60B07">
        <w:tc>
          <w:tcPr>
            <w:tcW w:w="2126" w:type="dxa"/>
            <w:vMerge/>
            <w:vAlign w:val="center"/>
          </w:tcPr>
          <w:p w14:paraId="09DB378A" w14:textId="77777777" w:rsidR="00F60B07" w:rsidRPr="000723BF" w:rsidRDefault="00F60B07" w:rsidP="000723BF">
            <w:pPr>
              <w:spacing w:line="360" w:lineRule="auto"/>
              <w:rPr>
                <w:rFonts w:ascii="Book Antiqua" w:hAnsi="Book Antiqua"/>
                <w:i/>
                <w:sz w:val="24"/>
              </w:rPr>
            </w:pPr>
          </w:p>
        </w:tc>
        <w:tc>
          <w:tcPr>
            <w:tcW w:w="6237" w:type="dxa"/>
            <w:vAlign w:val="center"/>
          </w:tcPr>
          <w:p w14:paraId="39EE545E" w14:textId="6F353858"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 xml:space="preserve">with various degree of cardiovascular </w:t>
            </w:r>
            <w:r w:rsidR="00F60B07" w:rsidRPr="000723BF">
              <w:rPr>
                <w:rFonts w:ascii="Book Antiqua" w:hAnsi="Book Antiqua"/>
                <w:color w:val="000000" w:themeColor="text1"/>
                <w:sz w:val="24"/>
              </w:rPr>
              <w:lastRenderedPageBreak/>
              <w:t>damage (AMI, viral myocarditis, diastolic dysfunction, acute HF)</w:t>
            </w:r>
          </w:p>
        </w:tc>
        <w:tc>
          <w:tcPr>
            <w:tcW w:w="1559" w:type="dxa"/>
            <w:vAlign w:val="center"/>
          </w:tcPr>
          <w:p w14:paraId="07276C93" w14:textId="46D6EF3D" w:rsidR="00F60B07" w:rsidRPr="000723BF" w:rsidRDefault="002103FE" w:rsidP="000723BF">
            <w:pPr>
              <w:spacing w:line="360" w:lineRule="auto"/>
              <w:rPr>
                <w:rFonts w:ascii="Book Antiqua" w:hAnsi="Book Antiqua"/>
                <w:sz w:val="24"/>
              </w:rPr>
            </w:pPr>
            <w:r w:rsidRPr="000723BF">
              <w:rPr>
                <w:rFonts w:ascii="Book Antiqua" w:hAnsi="Book Antiqua"/>
                <w:sz w:val="24"/>
              </w:rPr>
              <w:lastRenderedPageBreak/>
              <w:t>Up</w:t>
            </w:r>
          </w:p>
        </w:tc>
        <w:tc>
          <w:tcPr>
            <w:tcW w:w="2552" w:type="dxa"/>
            <w:vAlign w:val="center"/>
          </w:tcPr>
          <w:p w14:paraId="0E7CEF63" w14:textId="7D1703A1"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9F87457" w14:textId="0D217A7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0D2B6C5A" w14:textId="77777777" w:rsidTr="00F60B07">
        <w:tc>
          <w:tcPr>
            <w:tcW w:w="2126" w:type="dxa"/>
            <w:vMerge/>
            <w:vAlign w:val="center"/>
          </w:tcPr>
          <w:p w14:paraId="7D2181B7" w14:textId="77777777" w:rsidR="00F60B07" w:rsidRPr="000723BF" w:rsidRDefault="00F60B07" w:rsidP="000723BF">
            <w:pPr>
              <w:spacing w:line="360" w:lineRule="auto"/>
              <w:rPr>
                <w:rFonts w:ascii="Book Antiqua" w:hAnsi="Book Antiqua"/>
                <w:i/>
                <w:sz w:val="24"/>
              </w:rPr>
            </w:pPr>
          </w:p>
        </w:tc>
        <w:tc>
          <w:tcPr>
            <w:tcW w:w="6237" w:type="dxa"/>
            <w:vAlign w:val="center"/>
          </w:tcPr>
          <w:p w14:paraId="097A427E" w14:textId="7B95E24A"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Higher </w:t>
            </w:r>
            <w:r w:rsidR="00F60B07" w:rsidRPr="000723BF">
              <w:rPr>
                <w:rFonts w:ascii="Book Antiqua" w:hAnsi="Book Antiqua"/>
                <w:color w:val="000000" w:themeColor="text1"/>
                <w:sz w:val="24"/>
              </w:rPr>
              <w:t>risk for 30 d mortality post Mi and HF</w:t>
            </w:r>
          </w:p>
        </w:tc>
        <w:tc>
          <w:tcPr>
            <w:tcW w:w="1559" w:type="dxa"/>
            <w:vAlign w:val="center"/>
          </w:tcPr>
          <w:p w14:paraId="32559CBD" w14:textId="540F7D61"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196AC4A5" w14:textId="6C308D19"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3006BA72" w14:textId="1FE3306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81</w:t>
            </w:r>
            <w:r>
              <w:rPr>
                <w:rFonts w:ascii="Book Antiqua" w:eastAsia="宋体" w:hAnsi="Book Antiqua" w:hint="eastAsia"/>
                <w:sz w:val="24"/>
              </w:rPr>
              <w:t>]</w:t>
            </w:r>
          </w:p>
        </w:tc>
      </w:tr>
      <w:tr w:rsidR="00F60B07" w:rsidRPr="000723BF" w14:paraId="1D3F0C81" w14:textId="77777777" w:rsidTr="00F60B07">
        <w:tc>
          <w:tcPr>
            <w:tcW w:w="2126" w:type="dxa"/>
            <w:vMerge/>
            <w:vAlign w:val="center"/>
          </w:tcPr>
          <w:p w14:paraId="55E8705E" w14:textId="77777777" w:rsidR="00F60B07" w:rsidRPr="000723BF" w:rsidRDefault="00F60B07" w:rsidP="000723BF">
            <w:pPr>
              <w:spacing w:line="360" w:lineRule="auto"/>
              <w:rPr>
                <w:rFonts w:ascii="Book Antiqua" w:hAnsi="Book Antiqua"/>
                <w:i/>
                <w:sz w:val="24"/>
              </w:rPr>
            </w:pPr>
          </w:p>
        </w:tc>
        <w:tc>
          <w:tcPr>
            <w:tcW w:w="6237" w:type="dxa"/>
            <w:vAlign w:val="center"/>
          </w:tcPr>
          <w:p w14:paraId="512B9E6A" w14:textId="28B9E56E"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Biomarker </w:t>
            </w:r>
            <w:r w:rsidR="00F60B07" w:rsidRPr="000723BF">
              <w:rPr>
                <w:rFonts w:ascii="Book Antiqua" w:hAnsi="Book Antiqua"/>
                <w:color w:val="000000" w:themeColor="text1"/>
                <w:sz w:val="24"/>
              </w:rPr>
              <w:t xml:space="preserve">for AMI, correlated with troponin </w:t>
            </w:r>
          </w:p>
        </w:tc>
        <w:tc>
          <w:tcPr>
            <w:tcW w:w="1559" w:type="dxa"/>
            <w:vAlign w:val="center"/>
          </w:tcPr>
          <w:p w14:paraId="1169214D" w14:textId="36A872A1" w:rsidR="00F60B07" w:rsidRPr="000723BF" w:rsidRDefault="002103FE" w:rsidP="000723BF">
            <w:pPr>
              <w:spacing w:line="360" w:lineRule="auto"/>
              <w:rPr>
                <w:rFonts w:ascii="Book Antiqua" w:hAnsi="Book Antiqua"/>
                <w:sz w:val="24"/>
              </w:rPr>
            </w:pPr>
            <w:r w:rsidRPr="000723BF">
              <w:rPr>
                <w:rFonts w:ascii="Book Antiqua" w:hAnsi="Book Antiqua"/>
                <w:sz w:val="24"/>
              </w:rPr>
              <w:t>U</w:t>
            </w:r>
            <w:r w:rsidR="00F60B07" w:rsidRPr="000723BF">
              <w:rPr>
                <w:rFonts w:ascii="Book Antiqua" w:hAnsi="Book Antiqua"/>
                <w:sz w:val="24"/>
              </w:rPr>
              <w:t>p</w:t>
            </w:r>
          </w:p>
        </w:tc>
        <w:tc>
          <w:tcPr>
            <w:tcW w:w="2552" w:type="dxa"/>
            <w:vAlign w:val="center"/>
          </w:tcPr>
          <w:p w14:paraId="092F43D1" w14:textId="65524D38" w:rsidR="00F60B07" w:rsidRPr="000723BF" w:rsidRDefault="002103FE" w:rsidP="000723BF">
            <w:pPr>
              <w:spacing w:line="360" w:lineRule="auto"/>
              <w:rPr>
                <w:rFonts w:ascii="Book Antiqua" w:hAnsi="Book Antiqua"/>
                <w:sz w:val="24"/>
              </w:rPr>
            </w:pPr>
            <w:r w:rsidRPr="000723BF">
              <w:rPr>
                <w:rFonts w:ascii="Book Antiqua" w:hAnsi="Book Antiqua"/>
                <w:sz w:val="24"/>
              </w:rPr>
              <w:t>Plasma, urine; human, pig</w:t>
            </w:r>
          </w:p>
        </w:tc>
        <w:tc>
          <w:tcPr>
            <w:tcW w:w="1141" w:type="dxa"/>
            <w:vAlign w:val="center"/>
          </w:tcPr>
          <w:p w14:paraId="75496F48" w14:textId="4C0F6655"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85</w:t>
            </w:r>
            <w:r>
              <w:rPr>
                <w:rFonts w:ascii="Book Antiqua" w:eastAsia="宋体" w:hAnsi="Book Antiqua" w:hint="eastAsia"/>
                <w:sz w:val="24"/>
              </w:rPr>
              <w:t>]</w:t>
            </w:r>
          </w:p>
        </w:tc>
      </w:tr>
      <w:tr w:rsidR="00F60B07" w:rsidRPr="000723BF" w14:paraId="3266C37A" w14:textId="77777777" w:rsidTr="00F60B07">
        <w:tc>
          <w:tcPr>
            <w:tcW w:w="2126" w:type="dxa"/>
            <w:vMerge w:val="restart"/>
            <w:vAlign w:val="center"/>
          </w:tcPr>
          <w:p w14:paraId="16CF613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miR-223</w:t>
            </w:r>
          </w:p>
        </w:tc>
        <w:tc>
          <w:tcPr>
            <w:tcW w:w="6237" w:type="dxa"/>
            <w:vAlign w:val="center"/>
          </w:tcPr>
          <w:p w14:paraId="2CD074B6" w14:textId="60A2AD39"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 xml:space="preserve">AMI and AP </w:t>
            </w:r>
          </w:p>
        </w:tc>
        <w:tc>
          <w:tcPr>
            <w:tcW w:w="1559" w:type="dxa"/>
            <w:vAlign w:val="center"/>
          </w:tcPr>
          <w:p w14:paraId="541A30C6" w14:textId="476C0F12"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BCE00C9" w14:textId="5F4E1706"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7900E539" w14:textId="6FA9FDB0"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6F37F9E5" w14:textId="77777777" w:rsidTr="00F60B07">
        <w:tc>
          <w:tcPr>
            <w:tcW w:w="2126" w:type="dxa"/>
            <w:vMerge/>
            <w:vAlign w:val="center"/>
          </w:tcPr>
          <w:p w14:paraId="2B65FE42" w14:textId="77777777" w:rsidR="00F60B07" w:rsidRPr="000723BF" w:rsidRDefault="00F60B07" w:rsidP="000723BF">
            <w:pPr>
              <w:spacing w:line="360" w:lineRule="auto"/>
              <w:rPr>
                <w:rFonts w:ascii="Book Antiqua" w:hAnsi="Book Antiqua"/>
                <w:i/>
                <w:sz w:val="24"/>
              </w:rPr>
            </w:pPr>
          </w:p>
        </w:tc>
        <w:tc>
          <w:tcPr>
            <w:tcW w:w="6237" w:type="dxa"/>
            <w:vAlign w:val="center"/>
          </w:tcPr>
          <w:p w14:paraId="02D7E2C7" w14:textId="2E11D46D"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2F2393A2" w14:textId="489113A3" w:rsidR="00F60B07" w:rsidRPr="000723BF" w:rsidRDefault="002103FE" w:rsidP="000723BF">
            <w:pPr>
              <w:spacing w:line="360" w:lineRule="auto"/>
              <w:rPr>
                <w:rFonts w:ascii="Book Antiqua" w:hAnsi="Book Antiqua"/>
                <w:sz w:val="24"/>
              </w:rPr>
            </w:pPr>
            <w:r w:rsidRPr="000723BF">
              <w:rPr>
                <w:rFonts w:ascii="Book Antiqua" w:hAnsi="Book Antiqua"/>
                <w:sz w:val="24"/>
              </w:rPr>
              <w:t>Down</w:t>
            </w:r>
          </w:p>
        </w:tc>
        <w:tc>
          <w:tcPr>
            <w:tcW w:w="2552" w:type="dxa"/>
            <w:vAlign w:val="center"/>
          </w:tcPr>
          <w:p w14:paraId="02E36F32" w14:textId="22804AD2"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6A2D8443" w14:textId="3BC4AB29"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138F5DE5" w14:textId="77777777" w:rsidTr="00F60B07">
        <w:tc>
          <w:tcPr>
            <w:tcW w:w="2126" w:type="dxa"/>
            <w:vMerge/>
            <w:vAlign w:val="center"/>
          </w:tcPr>
          <w:p w14:paraId="517ACB30" w14:textId="77777777" w:rsidR="00F60B07" w:rsidRPr="000723BF" w:rsidRDefault="00F60B07" w:rsidP="000723BF">
            <w:pPr>
              <w:spacing w:line="360" w:lineRule="auto"/>
              <w:rPr>
                <w:rFonts w:ascii="Book Antiqua" w:hAnsi="Book Antiqua"/>
                <w:i/>
                <w:sz w:val="24"/>
              </w:rPr>
            </w:pPr>
          </w:p>
        </w:tc>
        <w:tc>
          <w:tcPr>
            <w:tcW w:w="6237" w:type="dxa"/>
            <w:vAlign w:val="center"/>
          </w:tcPr>
          <w:p w14:paraId="6ED1DA29" w14:textId="4844033E" w:rsidR="00F60B07" w:rsidRPr="000723BF" w:rsidRDefault="002103FE" w:rsidP="000723BF">
            <w:pPr>
              <w:spacing w:line="360" w:lineRule="auto"/>
              <w:rPr>
                <w:rFonts w:ascii="Book Antiqua" w:hAnsi="Book Antiqua"/>
                <w:sz w:val="24"/>
              </w:rPr>
            </w:pPr>
            <w:r w:rsidRPr="000723BF">
              <w:rPr>
                <w:rFonts w:ascii="Book Antiqua" w:hAnsi="Book Antiqua"/>
                <w:color w:val="000000" w:themeColor="text1"/>
                <w:sz w:val="24"/>
              </w:rPr>
              <w:t xml:space="preserve">Negative </w:t>
            </w:r>
            <w:r w:rsidR="00F60B07" w:rsidRPr="000723BF">
              <w:rPr>
                <w:rFonts w:ascii="Book Antiqua" w:hAnsi="Book Antiqua"/>
                <w:color w:val="000000" w:themeColor="text1"/>
                <w:sz w:val="24"/>
              </w:rPr>
              <w:t>association to the risk for MI</w:t>
            </w:r>
          </w:p>
        </w:tc>
        <w:tc>
          <w:tcPr>
            <w:tcW w:w="1559" w:type="dxa"/>
            <w:vAlign w:val="center"/>
          </w:tcPr>
          <w:p w14:paraId="03AB3C0D" w14:textId="42465E6E"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5B2B7A70" w14:textId="0E4CAED9"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2E0511FA" w14:textId="747888FB"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84</w:t>
            </w:r>
            <w:r>
              <w:rPr>
                <w:rFonts w:ascii="Book Antiqua" w:eastAsia="宋体" w:hAnsi="Book Antiqua" w:hint="eastAsia"/>
                <w:color w:val="000000" w:themeColor="text1"/>
                <w:sz w:val="24"/>
              </w:rPr>
              <w:t>]</w:t>
            </w:r>
          </w:p>
        </w:tc>
      </w:tr>
      <w:tr w:rsidR="00F60B07" w:rsidRPr="000723BF" w14:paraId="48AAAC76" w14:textId="77777777" w:rsidTr="00F60B07">
        <w:tc>
          <w:tcPr>
            <w:tcW w:w="2126" w:type="dxa"/>
            <w:vAlign w:val="center"/>
          </w:tcPr>
          <w:p w14:paraId="7E11C4E6"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miR-328</w:t>
            </w:r>
          </w:p>
        </w:tc>
        <w:tc>
          <w:tcPr>
            <w:tcW w:w="6237" w:type="dxa"/>
            <w:vAlign w:val="center"/>
          </w:tcPr>
          <w:p w14:paraId="0ABB99ED" w14:textId="6CDEA7A9" w:rsidR="00F60B07" w:rsidRPr="000723BF" w:rsidRDefault="00F60B07" w:rsidP="000723BF">
            <w:pPr>
              <w:spacing w:line="360" w:lineRule="auto"/>
              <w:rPr>
                <w:rFonts w:ascii="Book Antiqua" w:hAnsi="Book Antiqua"/>
                <w:sz w:val="24"/>
              </w:rPr>
            </w:pPr>
            <w:r w:rsidRPr="000723BF">
              <w:rPr>
                <w:rFonts w:ascii="Book Antiqua" w:hAnsi="Book Antiqua"/>
                <w:sz w:val="24"/>
              </w:rPr>
              <w:t xml:space="preserve">AMI biomarker, correlation to </w:t>
            </w:r>
            <w:r w:rsidR="002103FE" w:rsidRPr="000723BF">
              <w:rPr>
                <w:rFonts w:ascii="Book Antiqua" w:hAnsi="Book Antiqua"/>
                <w:sz w:val="24"/>
              </w:rPr>
              <w:t>ctni</w:t>
            </w:r>
          </w:p>
        </w:tc>
        <w:tc>
          <w:tcPr>
            <w:tcW w:w="1559" w:type="dxa"/>
            <w:vAlign w:val="center"/>
          </w:tcPr>
          <w:p w14:paraId="5A0CE200" w14:textId="6E67C0FC"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3B471016" w14:textId="5C971ACE" w:rsidR="00F60B07" w:rsidRPr="000723BF" w:rsidRDefault="002103FE" w:rsidP="000723BF">
            <w:pPr>
              <w:spacing w:line="360" w:lineRule="auto"/>
              <w:rPr>
                <w:rFonts w:ascii="Book Antiqua" w:hAnsi="Book Antiqua"/>
                <w:sz w:val="24"/>
              </w:rPr>
            </w:pPr>
            <w:r w:rsidRPr="000723BF">
              <w:rPr>
                <w:rFonts w:ascii="Book Antiqua" w:hAnsi="Book Antiqua"/>
                <w:sz w:val="24"/>
              </w:rPr>
              <w:t>Plasma and whole blood; human</w:t>
            </w:r>
          </w:p>
        </w:tc>
        <w:tc>
          <w:tcPr>
            <w:tcW w:w="1141" w:type="dxa"/>
            <w:vAlign w:val="center"/>
          </w:tcPr>
          <w:p w14:paraId="30410006" w14:textId="627961DF"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66</w:t>
            </w:r>
            <w:r>
              <w:rPr>
                <w:rFonts w:ascii="Book Antiqua" w:eastAsia="宋体" w:hAnsi="Book Antiqua" w:hint="eastAsia"/>
                <w:color w:val="000000" w:themeColor="text1"/>
                <w:sz w:val="24"/>
              </w:rPr>
              <w:t>]</w:t>
            </w:r>
          </w:p>
        </w:tc>
      </w:tr>
      <w:tr w:rsidR="00F60B07" w:rsidRPr="000723BF" w14:paraId="42F4F06C" w14:textId="77777777" w:rsidTr="00F60B07">
        <w:tc>
          <w:tcPr>
            <w:tcW w:w="2126" w:type="dxa"/>
            <w:vAlign w:val="center"/>
          </w:tcPr>
          <w:p w14:paraId="56A7133E"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miR-380*</w:t>
            </w:r>
          </w:p>
        </w:tc>
        <w:tc>
          <w:tcPr>
            <w:tcW w:w="6237" w:type="dxa"/>
            <w:vAlign w:val="center"/>
          </w:tcPr>
          <w:p w14:paraId="629A0C56" w14:textId="1BAC5A48"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Prognostic </w:t>
            </w:r>
            <w:r w:rsidR="00F60B07" w:rsidRPr="000723BF">
              <w:rPr>
                <w:rFonts w:ascii="Book Antiqua" w:hAnsi="Book Antiqua"/>
                <w:sz w:val="24"/>
              </w:rPr>
              <w:t>for cardiac death within 1 year after MI</w:t>
            </w:r>
          </w:p>
        </w:tc>
        <w:tc>
          <w:tcPr>
            <w:tcW w:w="1559" w:type="dxa"/>
            <w:vAlign w:val="center"/>
          </w:tcPr>
          <w:p w14:paraId="4AD81EC7" w14:textId="0C71DD8E"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0218278" w14:textId="20C042E8"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00972F0F" w14:textId="280C6234" w:rsidR="00F60B07" w:rsidRPr="002103FE" w:rsidRDefault="002103FE" w:rsidP="000723BF">
            <w:pPr>
              <w:spacing w:line="360" w:lineRule="auto"/>
              <w:rPr>
                <w:rFonts w:ascii="Book Antiqua" w:eastAsia="宋体" w:hAnsi="Book Antiqua"/>
                <w:color w:val="FF0000"/>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63</w:t>
            </w:r>
            <w:r>
              <w:rPr>
                <w:rFonts w:ascii="Book Antiqua" w:eastAsia="宋体" w:hAnsi="Book Antiqua" w:hint="eastAsia"/>
                <w:color w:val="000000" w:themeColor="text1"/>
                <w:sz w:val="24"/>
              </w:rPr>
              <w:t>]</w:t>
            </w:r>
          </w:p>
        </w:tc>
      </w:tr>
      <w:tr w:rsidR="00F60B07" w:rsidRPr="000723BF" w14:paraId="348F7785" w14:textId="77777777" w:rsidTr="00F60B07">
        <w:tc>
          <w:tcPr>
            <w:tcW w:w="2126" w:type="dxa"/>
            <w:vAlign w:val="center"/>
          </w:tcPr>
          <w:p w14:paraId="49B82BE3"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miR-423-5p</w:t>
            </w:r>
          </w:p>
        </w:tc>
        <w:tc>
          <w:tcPr>
            <w:tcW w:w="6237" w:type="dxa"/>
            <w:vAlign w:val="center"/>
          </w:tcPr>
          <w:p w14:paraId="397881CD" w14:textId="114A65A2"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Before </w:t>
            </w:r>
            <w:r w:rsidR="00F60B07" w:rsidRPr="000723BF">
              <w:rPr>
                <w:rFonts w:ascii="Book Antiqua" w:hAnsi="Book Antiqua"/>
                <w:sz w:val="24"/>
              </w:rPr>
              <w:t>PCI compared to after</w:t>
            </w:r>
          </w:p>
        </w:tc>
        <w:tc>
          <w:tcPr>
            <w:tcW w:w="1559" w:type="dxa"/>
            <w:vAlign w:val="center"/>
          </w:tcPr>
          <w:p w14:paraId="5F18633F" w14:textId="3D6C26A0"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45A4568E" w14:textId="6EFBF769"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C996A4A" w14:textId="323969F7"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77</w:t>
            </w:r>
            <w:r>
              <w:rPr>
                <w:rFonts w:ascii="Book Antiqua" w:eastAsia="宋体" w:hAnsi="Book Antiqua" w:hint="eastAsia"/>
                <w:color w:val="000000" w:themeColor="text1"/>
                <w:sz w:val="24"/>
              </w:rPr>
              <w:t>]</w:t>
            </w:r>
          </w:p>
        </w:tc>
      </w:tr>
      <w:tr w:rsidR="00F60B07" w:rsidRPr="000723BF" w14:paraId="29A4E67A" w14:textId="77777777" w:rsidTr="00F60B07">
        <w:trPr>
          <w:trHeight w:val="70"/>
        </w:trPr>
        <w:tc>
          <w:tcPr>
            <w:tcW w:w="2126" w:type="dxa"/>
            <w:vMerge w:val="restart"/>
            <w:vAlign w:val="center"/>
          </w:tcPr>
          <w:p w14:paraId="7EE8EC99"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miR-499</w:t>
            </w:r>
          </w:p>
        </w:tc>
        <w:tc>
          <w:tcPr>
            <w:tcW w:w="6237" w:type="dxa"/>
            <w:vAlign w:val="center"/>
          </w:tcPr>
          <w:p w14:paraId="48C9AE21" w14:textId="5292852D"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 xml:space="preserve">AMI and AP </w:t>
            </w:r>
          </w:p>
        </w:tc>
        <w:tc>
          <w:tcPr>
            <w:tcW w:w="1559" w:type="dxa"/>
            <w:vAlign w:val="center"/>
          </w:tcPr>
          <w:p w14:paraId="7C2A0E43" w14:textId="5D0159B3"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Up </w:t>
            </w:r>
            <w:r w:rsidR="00F60B07" w:rsidRPr="000723BF">
              <w:rPr>
                <w:rFonts w:ascii="Book Antiqua" w:hAnsi="Book Antiqua"/>
                <w:sz w:val="24"/>
              </w:rPr>
              <w:t xml:space="preserve">in AP compared to </w:t>
            </w:r>
            <w:r w:rsidR="00F60B07" w:rsidRPr="000723BF">
              <w:rPr>
                <w:rFonts w:ascii="Book Antiqua" w:hAnsi="Book Antiqua"/>
                <w:sz w:val="24"/>
              </w:rPr>
              <w:lastRenderedPageBreak/>
              <w:t>AMI</w:t>
            </w:r>
          </w:p>
        </w:tc>
        <w:tc>
          <w:tcPr>
            <w:tcW w:w="2552" w:type="dxa"/>
            <w:vAlign w:val="center"/>
          </w:tcPr>
          <w:p w14:paraId="74721E37" w14:textId="28665CBE" w:rsidR="00F60B07" w:rsidRPr="000723BF" w:rsidRDefault="002103FE" w:rsidP="000723BF">
            <w:pPr>
              <w:spacing w:line="360" w:lineRule="auto"/>
              <w:rPr>
                <w:rFonts w:ascii="Book Antiqua" w:hAnsi="Book Antiqua"/>
                <w:sz w:val="24"/>
              </w:rPr>
            </w:pPr>
            <w:r w:rsidRPr="000723BF">
              <w:rPr>
                <w:rFonts w:ascii="Book Antiqua" w:hAnsi="Book Antiqua"/>
                <w:sz w:val="24"/>
              </w:rPr>
              <w:lastRenderedPageBreak/>
              <w:t>Serum; human</w:t>
            </w:r>
          </w:p>
        </w:tc>
        <w:tc>
          <w:tcPr>
            <w:tcW w:w="1141" w:type="dxa"/>
            <w:vAlign w:val="center"/>
          </w:tcPr>
          <w:p w14:paraId="58FE2A2D" w14:textId="0AB4F794"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62</w:t>
            </w:r>
            <w:r>
              <w:rPr>
                <w:rFonts w:ascii="Book Antiqua" w:eastAsia="宋体" w:hAnsi="Book Antiqua" w:hint="eastAsia"/>
                <w:color w:val="000000" w:themeColor="text1"/>
                <w:sz w:val="24"/>
              </w:rPr>
              <w:t>]</w:t>
            </w:r>
          </w:p>
        </w:tc>
      </w:tr>
      <w:tr w:rsidR="00F60B07" w:rsidRPr="000723BF" w14:paraId="226E7044" w14:textId="77777777" w:rsidTr="00F60B07">
        <w:trPr>
          <w:trHeight w:val="70"/>
        </w:trPr>
        <w:tc>
          <w:tcPr>
            <w:tcW w:w="2126" w:type="dxa"/>
            <w:vMerge/>
            <w:vAlign w:val="center"/>
          </w:tcPr>
          <w:p w14:paraId="362A9FE7" w14:textId="77777777" w:rsidR="00F60B07" w:rsidRPr="000723BF" w:rsidRDefault="00F60B07" w:rsidP="000723BF">
            <w:pPr>
              <w:spacing w:line="360" w:lineRule="auto"/>
              <w:rPr>
                <w:rFonts w:ascii="Book Antiqua" w:hAnsi="Book Antiqua"/>
                <w:i/>
                <w:sz w:val="24"/>
              </w:rPr>
            </w:pPr>
          </w:p>
        </w:tc>
        <w:tc>
          <w:tcPr>
            <w:tcW w:w="6237" w:type="dxa"/>
            <w:vAlign w:val="center"/>
          </w:tcPr>
          <w:p w14:paraId="1C4522A2" w14:textId="147C7971"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Differentiating </w:t>
            </w:r>
            <w:r w:rsidR="00F60B07" w:rsidRPr="000723BF">
              <w:rPr>
                <w:rFonts w:ascii="Book Antiqua" w:hAnsi="Book Antiqua"/>
                <w:sz w:val="24"/>
              </w:rPr>
              <w:t>AMI and other cardiovascular diseases</w:t>
            </w:r>
          </w:p>
        </w:tc>
        <w:tc>
          <w:tcPr>
            <w:tcW w:w="1559" w:type="dxa"/>
            <w:vAlign w:val="center"/>
          </w:tcPr>
          <w:p w14:paraId="234E5FCB" w14:textId="4A9B140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10BDB867" w14:textId="0600BFFE" w:rsidR="00F60B07" w:rsidRPr="000723BF" w:rsidRDefault="002103FE" w:rsidP="000723BF">
            <w:pPr>
              <w:spacing w:line="360" w:lineRule="auto"/>
              <w:rPr>
                <w:rFonts w:ascii="Book Antiqua" w:hAnsi="Book Antiqua"/>
                <w:sz w:val="24"/>
              </w:rPr>
            </w:pPr>
            <w:r w:rsidRPr="000723BF">
              <w:rPr>
                <w:rFonts w:ascii="Book Antiqua" w:hAnsi="Book Antiqua"/>
                <w:sz w:val="24"/>
              </w:rPr>
              <w:t>Plasma; rat and human</w:t>
            </w:r>
          </w:p>
        </w:tc>
        <w:tc>
          <w:tcPr>
            <w:tcW w:w="1141" w:type="dxa"/>
            <w:vAlign w:val="center"/>
          </w:tcPr>
          <w:p w14:paraId="59581019" w14:textId="6FAA076B" w:rsidR="00F60B07" w:rsidRPr="002103FE" w:rsidRDefault="002103FE" w:rsidP="000723BF">
            <w:pPr>
              <w:spacing w:line="360" w:lineRule="auto"/>
              <w:rPr>
                <w:rFonts w:ascii="Book Antiqua" w:eastAsia="宋体" w:hAnsi="Book Antiqua"/>
                <w:color w:val="000000" w:themeColor="text1"/>
                <w:sz w:val="24"/>
              </w:rPr>
            </w:pPr>
            <w:r>
              <w:rPr>
                <w:rFonts w:ascii="Book Antiqua" w:eastAsia="宋体" w:hAnsi="Book Antiqua" w:hint="eastAsia"/>
                <w:color w:val="000000" w:themeColor="text1"/>
                <w:sz w:val="24"/>
              </w:rPr>
              <w:t>[</w:t>
            </w:r>
            <w:r w:rsidR="00F60B07" w:rsidRPr="000723BF">
              <w:rPr>
                <w:rFonts w:ascii="Book Antiqua" w:hAnsi="Book Antiqua"/>
                <w:color w:val="000000" w:themeColor="text1"/>
                <w:sz w:val="24"/>
              </w:rPr>
              <w:t>67</w:t>
            </w:r>
            <w:r>
              <w:rPr>
                <w:rFonts w:ascii="Book Antiqua" w:eastAsia="宋体" w:hAnsi="Book Antiqua" w:hint="eastAsia"/>
                <w:color w:val="000000" w:themeColor="text1"/>
                <w:sz w:val="24"/>
              </w:rPr>
              <w:t>]</w:t>
            </w:r>
          </w:p>
        </w:tc>
      </w:tr>
      <w:tr w:rsidR="00F60B07" w:rsidRPr="000723BF" w14:paraId="3E9328F9" w14:textId="77777777" w:rsidTr="00F60B07">
        <w:trPr>
          <w:trHeight w:val="70"/>
        </w:trPr>
        <w:tc>
          <w:tcPr>
            <w:tcW w:w="2126" w:type="dxa"/>
            <w:vMerge/>
            <w:vAlign w:val="center"/>
          </w:tcPr>
          <w:p w14:paraId="01D5AABD" w14:textId="77777777" w:rsidR="00F60B07" w:rsidRPr="000723BF" w:rsidRDefault="00F60B07" w:rsidP="000723BF">
            <w:pPr>
              <w:spacing w:line="360" w:lineRule="auto"/>
              <w:rPr>
                <w:rFonts w:ascii="Book Antiqua" w:hAnsi="Book Antiqua"/>
                <w:i/>
                <w:sz w:val="24"/>
              </w:rPr>
            </w:pPr>
          </w:p>
        </w:tc>
        <w:tc>
          <w:tcPr>
            <w:tcW w:w="6237" w:type="dxa"/>
            <w:vAlign w:val="center"/>
          </w:tcPr>
          <w:p w14:paraId="7D03B374" w14:textId="42BB10FB"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Similar </w:t>
            </w:r>
            <w:r w:rsidR="00F60B07" w:rsidRPr="000723BF">
              <w:rPr>
                <w:rFonts w:ascii="Book Antiqua" w:hAnsi="Book Antiqua"/>
                <w:sz w:val="24"/>
              </w:rPr>
              <w:t xml:space="preserve">time course to </w:t>
            </w:r>
            <w:r w:rsidRPr="000723BF">
              <w:rPr>
                <w:rFonts w:ascii="Book Antiqua" w:hAnsi="Book Antiqua"/>
                <w:sz w:val="24"/>
              </w:rPr>
              <w:t>ctni</w:t>
            </w:r>
          </w:p>
        </w:tc>
        <w:tc>
          <w:tcPr>
            <w:tcW w:w="1559" w:type="dxa"/>
            <w:vAlign w:val="center"/>
          </w:tcPr>
          <w:p w14:paraId="12085C16" w14:textId="77078601"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5C17475" w14:textId="4995ABE3" w:rsidR="00F60B07" w:rsidRPr="000723BF" w:rsidRDefault="002103FE" w:rsidP="000723BF">
            <w:pPr>
              <w:spacing w:line="360" w:lineRule="auto"/>
              <w:rPr>
                <w:rFonts w:ascii="Book Antiqua" w:hAnsi="Book Antiqua"/>
                <w:sz w:val="24"/>
              </w:rPr>
            </w:pPr>
            <w:r w:rsidRPr="000723BF">
              <w:rPr>
                <w:rFonts w:ascii="Book Antiqua" w:hAnsi="Book Antiqua"/>
                <w:sz w:val="24"/>
              </w:rPr>
              <w:t>Plasma and tissue; human and mouse</w:t>
            </w:r>
          </w:p>
        </w:tc>
        <w:tc>
          <w:tcPr>
            <w:tcW w:w="1141" w:type="dxa"/>
            <w:vAlign w:val="center"/>
          </w:tcPr>
          <w:p w14:paraId="499D9CBF" w14:textId="2CD69A1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68</w:t>
            </w:r>
            <w:r>
              <w:rPr>
                <w:rFonts w:ascii="Book Antiqua" w:eastAsia="宋体" w:hAnsi="Book Antiqua" w:hint="eastAsia"/>
                <w:sz w:val="24"/>
              </w:rPr>
              <w:t>]</w:t>
            </w:r>
          </w:p>
        </w:tc>
      </w:tr>
      <w:tr w:rsidR="00F60B07" w:rsidRPr="000723BF" w14:paraId="6FA052A1" w14:textId="77777777" w:rsidTr="00F60B07">
        <w:trPr>
          <w:trHeight w:val="70"/>
        </w:trPr>
        <w:tc>
          <w:tcPr>
            <w:tcW w:w="2126" w:type="dxa"/>
            <w:vMerge/>
            <w:vAlign w:val="center"/>
          </w:tcPr>
          <w:p w14:paraId="2E97AD47" w14:textId="77777777" w:rsidR="00F60B07" w:rsidRPr="000723BF" w:rsidRDefault="00F60B07" w:rsidP="000723BF">
            <w:pPr>
              <w:spacing w:line="360" w:lineRule="auto"/>
              <w:rPr>
                <w:rFonts w:ascii="Book Antiqua" w:hAnsi="Book Antiqua"/>
                <w:i/>
                <w:sz w:val="24"/>
              </w:rPr>
            </w:pPr>
          </w:p>
        </w:tc>
        <w:tc>
          <w:tcPr>
            <w:tcW w:w="6237" w:type="dxa"/>
            <w:vAlign w:val="center"/>
          </w:tcPr>
          <w:p w14:paraId="0BDF47F3" w14:textId="0C66A969" w:rsidR="00F60B07" w:rsidRPr="000723BF" w:rsidRDefault="00F60B07" w:rsidP="000723BF">
            <w:pPr>
              <w:spacing w:line="360" w:lineRule="auto"/>
              <w:rPr>
                <w:rFonts w:ascii="Book Antiqua" w:hAnsi="Book Antiqua"/>
                <w:sz w:val="24"/>
              </w:rPr>
            </w:pPr>
            <w:r w:rsidRPr="000723BF">
              <w:rPr>
                <w:rFonts w:ascii="Book Antiqua" w:hAnsi="Book Antiqua"/>
                <w:color w:val="000000" w:themeColor="text1"/>
                <w:sz w:val="24"/>
              </w:rPr>
              <w:t xml:space="preserve">AMI biomarkers, correlation to </w:t>
            </w:r>
            <w:r w:rsidR="002103FE" w:rsidRPr="000723BF">
              <w:rPr>
                <w:rFonts w:ascii="Book Antiqua" w:hAnsi="Book Antiqua"/>
                <w:color w:val="000000" w:themeColor="text1"/>
                <w:sz w:val="24"/>
              </w:rPr>
              <w:t xml:space="preserve">ctnt </w:t>
            </w:r>
            <w:r w:rsidRPr="000723BF">
              <w:rPr>
                <w:rFonts w:ascii="Book Antiqua" w:hAnsi="Book Antiqua"/>
                <w:color w:val="000000" w:themeColor="text1"/>
                <w:sz w:val="24"/>
              </w:rPr>
              <w:t xml:space="preserve">but not superior to </w:t>
            </w:r>
            <w:r w:rsidR="002103FE" w:rsidRPr="000723BF">
              <w:rPr>
                <w:rFonts w:ascii="Book Antiqua" w:hAnsi="Book Antiqua"/>
                <w:color w:val="000000" w:themeColor="text1"/>
                <w:sz w:val="24"/>
              </w:rPr>
              <w:t xml:space="preserve">ctnt </w:t>
            </w:r>
          </w:p>
        </w:tc>
        <w:tc>
          <w:tcPr>
            <w:tcW w:w="1559" w:type="dxa"/>
            <w:vAlign w:val="center"/>
          </w:tcPr>
          <w:p w14:paraId="0FD7EFE0" w14:textId="5C0AF6F6"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6A1A197F" w14:textId="4CE65336"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06511507" w14:textId="783C1DB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71, 76</w:t>
            </w:r>
            <w:r>
              <w:rPr>
                <w:rFonts w:ascii="Book Antiqua" w:eastAsia="宋体" w:hAnsi="Book Antiqua" w:hint="eastAsia"/>
                <w:sz w:val="24"/>
              </w:rPr>
              <w:t>]</w:t>
            </w:r>
          </w:p>
        </w:tc>
      </w:tr>
      <w:tr w:rsidR="00F60B07" w:rsidRPr="000723BF" w14:paraId="78A5C45A" w14:textId="77777777" w:rsidTr="00F60B07">
        <w:trPr>
          <w:trHeight w:val="70"/>
        </w:trPr>
        <w:tc>
          <w:tcPr>
            <w:tcW w:w="2126" w:type="dxa"/>
            <w:vMerge/>
            <w:vAlign w:val="center"/>
          </w:tcPr>
          <w:p w14:paraId="748EE751" w14:textId="77777777" w:rsidR="00F60B07" w:rsidRPr="000723BF" w:rsidRDefault="00F60B07" w:rsidP="000723BF">
            <w:pPr>
              <w:spacing w:line="360" w:lineRule="auto"/>
              <w:rPr>
                <w:rFonts w:ascii="Book Antiqua" w:hAnsi="Book Antiqua"/>
                <w:i/>
                <w:sz w:val="24"/>
              </w:rPr>
            </w:pPr>
          </w:p>
        </w:tc>
        <w:tc>
          <w:tcPr>
            <w:tcW w:w="6237" w:type="dxa"/>
            <w:vAlign w:val="center"/>
          </w:tcPr>
          <w:p w14:paraId="294CFFCB" w14:textId="4E5506C6"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STEMI and NSTEMI</w:t>
            </w:r>
          </w:p>
        </w:tc>
        <w:tc>
          <w:tcPr>
            <w:tcW w:w="1559" w:type="dxa"/>
            <w:vAlign w:val="center"/>
          </w:tcPr>
          <w:p w14:paraId="09FDE1D8" w14:textId="449597C5"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Higher </w:t>
            </w:r>
            <w:r w:rsidR="00F60B07" w:rsidRPr="000723BF">
              <w:rPr>
                <w:rFonts w:ascii="Book Antiqua" w:hAnsi="Book Antiqua"/>
                <w:sz w:val="24"/>
              </w:rPr>
              <w:t>in STEMI</w:t>
            </w:r>
          </w:p>
        </w:tc>
        <w:tc>
          <w:tcPr>
            <w:tcW w:w="2552" w:type="dxa"/>
            <w:vAlign w:val="center"/>
          </w:tcPr>
          <w:p w14:paraId="6BCDDFCD" w14:textId="67E5C36E"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540FAE7D" w14:textId="78850565"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73</w:t>
            </w:r>
            <w:r>
              <w:rPr>
                <w:rFonts w:ascii="Book Antiqua" w:eastAsia="宋体" w:hAnsi="Book Antiqua" w:hint="eastAsia"/>
                <w:sz w:val="24"/>
              </w:rPr>
              <w:t>]</w:t>
            </w:r>
          </w:p>
        </w:tc>
      </w:tr>
      <w:tr w:rsidR="00F60B07" w:rsidRPr="000723BF" w14:paraId="05F2D34A" w14:textId="77777777" w:rsidTr="00F60B07">
        <w:trPr>
          <w:trHeight w:val="70"/>
        </w:trPr>
        <w:tc>
          <w:tcPr>
            <w:tcW w:w="2126" w:type="dxa"/>
            <w:vMerge/>
            <w:vAlign w:val="center"/>
          </w:tcPr>
          <w:p w14:paraId="0A6AB3D3" w14:textId="77777777" w:rsidR="00F60B07" w:rsidRPr="000723BF" w:rsidRDefault="00F60B07" w:rsidP="000723BF">
            <w:pPr>
              <w:spacing w:line="360" w:lineRule="auto"/>
              <w:rPr>
                <w:rFonts w:ascii="Book Antiqua" w:hAnsi="Book Antiqua"/>
                <w:i/>
                <w:sz w:val="24"/>
              </w:rPr>
            </w:pPr>
          </w:p>
        </w:tc>
        <w:tc>
          <w:tcPr>
            <w:tcW w:w="6237" w:type="dxa"/>
            <w:vAlign w:val="center"/>
          </w:tcPr>
          <w:p w14:paraId="3A81542F" w14:textId="0AAF910D"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MI, CHF and unstable AP</w:t>
            </w:r>
          </w:p>
        </w:tc>
        <w:tc>
          <w:tcPr>
            <w:tcW w:w="1559" w:type="dxa"/>
            <w:vAlign w:val="center"/>
          </w:tcPr>
          <w:p w14:paraId="0E876133" w14:textId="35E880B2"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7AA897FF" w14:textId="0512D501"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30DC13DD" w14:textId="32F6F9F5"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74</w:t>
            </w:r>
            <w:r>
              <w:rPr>
                <w:rFonts w:ascii="Book Antiqua" w:eastAsia="宋体" w:hAnsi="Book Antiqua" w:hint="eastAsia"/>
                <w:sz w:val="24"/>
              </w:rPr>
              <w:t>]</w:t>
            </w:r>
          </w:p>
        </w:tc>
      </w:tr>
      <w:tr w:rsidR="00F60B07" w:rsidRPr="000723BF" w14:paraId="0AA639F8" w14:textId="77777777" w:rsidTr="00F60B07">
        <w:trPr>
          <w:trHeight w:val="70"/>
        </w:trPr>
        <w:tc>
          <w:tcPr>
            <w:tcW w:w="2126" w:type="dxa"/>
            <w:vMerge/>
            <w:vAlign w:val="center"/>
          </w:tcPr>
          <w:p w14:paraId="4FA074BB" w14:textId="77777777" w:rsidR="00F60B07" w:rsidRPr="000723BF" w:rsidRDefault="00F60B07" w:rsidP="000723BF">
            <w:pPr>
              <w:spacing w:line="360" w:lineRule="auto"/>
              <w:rPr>
                <w:rFonts w:ascii="Book Antiqua" w:hAnsi="Book Antiqua"/>
                <w:i/>
                <w:sz w:val="24"/>
              </w:rPr>
            </w:pPr>
          </w:p>
        </w:tc>
        <w:tc>
          <w:tcPr>
            <w:tcW w:w="6237" w:type="dxa"/>
            <w:vAlign w:val="center"/>
          </w:tcPr>
          <w:p w14:paraId="59AB0246" w14:textId="4D1E9B21" w:rsidR="00F60B07" w:rsidRPr="000723BF" w:rsidRDefault="002103FE" w:rsidP="000723BF">
            <w:pPr>
              <w:spacing w:line="360" w:lineRule="auto"/>
              <w:rPr>
                <w:rFonts w:ascii="Book Antiqua" w:hAnsi="Book Antiqua"/>
                <w:color w:val="FF0000"/>
                <w:sz w:val="24"/>
              </w:rPr>
            </w:pPr>
            <w:r w:rsidRPr="000723BF">
              <w:rPr>
                <w:rFonts w:ascii="Book Antiqua" w:hAnsi="Book Antiqua"/>
                <w:color w:val="000000" w:themeColor="text1"/>
                <w:sz w:val="24"/>
              </w:rPr>
              <w:t xml:space="preserve">Associated </w:t>
            </w:r>
            <w:r w:rsidR="00F60B07" w:rsidRPr="000723BF">
              <w:rPr>
                <w:rFonts w:ascii="Book Antiqua" w:hAnsi="Book Antiqua"/>
                <w:color w:val="000000" w:themeColor="text1"/>
                <w:sz w:val="24"/>
              </w:rPr>
              <w:t>with various degree of cardiovascular damage (AMI, viral myocarditis, diastolic dysfunction, acute HF)</w:t>
            </w:r>
          </w:p>
        </w:tc>
        <w:tc>
          <w:tcPr>
            <w:tcW w:w="1559" w:type="dxa"/>
            <w:vAlign w:val="center"/>
          </w:tcPr>
          <w:p w14:paraId="10831731" w14:textId="50721447"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Up </w:t>
            </w:r>
            <w:r w:rsidR="00F60B07" w:rsidRPr="000723BF">
              <w:rPr>
                <w:rFonts w:ascii="Book Antiqua" w:hAnsi="Book Antiqua"/>
                <w:sz w:val="24"/>
              </w:rPr>
              <w:t>and also in acute HF</w:t>
            </w:r>
          </w:p>
        </w:tc>
        <w:tc>
          <w:tcPr>
            <w:tcW w:w="2552" w:type="dxa"/>
            <w:vAlign w:val="center"/>
          </w:tcPr>
          <w:p w14:paraId="101D6B86" w14:textId="260F50A8"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53B2BA69" w14:textId="77027003"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76</w:t>
            </w:r>
            <w:r>
              <w:rPr>
                <w:rFonts w:ascii="Book Antiqua" w:eastAsia="宋体" w:hAnsi="Book Antiqua" w:hint="eastAsia"/>
                <w:sz w:val="24"/>
              </w:rPr>
              <w:t>]</w:t>
            </w:r>
          </w:p>
        </w:tc>
      </w:tr>
      <w:tr w:rsidR="00F60B07" w:rsidRPr="000723BF" w14:paraId="31A1A124" w14:textId="77777777" w:rsidTr="00F60B07">
        <w:trPr>
          <w:trHeight w:val="70"/>
        </w:trPr>
        <w:tc>
          <w:tcPr>
            <w:tcW w:w="2126" w:type="dxa"/>
            <w:vMerge/>
            <w:vAlign w:val="center"/>
          </w:tcPr>
          <w:p w14:paraId="260AA12F" w14:textId="77777777" w:rsidR="00F60B07" w:rsidRPr="000723BF" w:rsidRDefault="00F60B07" w:rsidP="000723BF">
            <w:pPr>
              <w:spacing w:line="360" w:lineRule="auto"/>
              <w:rPr>
                <w:rFonts w:ascii="Book Antiqua" w:hAnsi="Book Antiqua"/>
                <w:i/>
                <w:sz w:val="24"/>
              </w:rPr>
            </w:pPr>
          </w:p>
        </w:tc>
        <w:tc>
          <w:tcPr>
            <w:tcW w:w="6237" w:type="dxa"/>
            <w:vAlign w:val="center"/>
          </w:tcPr>
          <w:p w14:paraId="00D6437F" w14:textId="60C8B6D7"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Differentiating </w:t>
            </w:r>
            <w:r w:rsidR="00F60B07" w:rsidRPr="000723BF">
              <w:rPr>
                <w:rFonts w:ascii="Book Antiqua" w:hAnsi="Book Antiqua"/>
                <w:color w:val="000000" w:themeColor="text1"/>
                <w:sz w:val="24"/>
              </w:rPr>
              <w:t>NSTEMI and CHF</w:t>
            </w:r>
          </w:p>
        </w:tc>
        <w:tc>
          <w:tcPr>
            <w:tcW w:w="1559" w:type="dxa"/>
            <w:vAlign w:val="center"/>
          </w:tcPr>
          <w:p w14:paraId="36E81430" w14:textId="3C43C487"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005B3FFF" w14:textId="7B884B3C"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7B2CE50" w14:textId="37DE1180"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78</w:t>
            </w:r>
            <w:r>
              <w:rPr>
                <w:rFonts w:ascii="Book Antiqua" w:eastAsia="宋体" w:hAnsi="Book Antiqua" w:hint="eastAsia"/>
                <w:sz w:val="24"/>
              </w:rPr>
              <w:t>]</w:t>
            </w:r>
          </w:p>
        </w:tc>
      </w:tr>
      <w:tr w:rsidR="00F60B07" w:rsidRPr="000723BF" w14:paraId="1A13F098" w14:textId="77777777" w:rsidTr="00F60B07">
        <w:trPr>
          <w:trHeight w:val="70"/>
        </w:trPr>
        <w:tc>
          <w:tcPr>
            <w:tcW w:w="2126" w:type="dxa"/>
            <w:vMerge/>
            <w:vAlign w:val="center"/>
          </w:tcPr>
          <w:p w14:paraId="20AFAE48" w14:textId="77777777" w:rsidR="00F60B07" w:rsidRPr="000723BF" w:rsidRDefault="00F60B07" w:rsidP="000723BF">
            <w:pPr>
              <w:spacing w:line="360" w:lineRule="auto"/>
              <w:rPr>
                <w:rFonts w:ascii="Book Antiqua" w:hAnsi="Book Antiqua"/>
                <w:i/>
                <w:sz w:val="24"/>
              </w:rPr>
            </w:pPr>
          </w:p>
        </w:tc>
        <w:tc>
          <w:tcPr>
            <w:tcW w:w="6237" w:type="dxa"/>
            <w:vAlign w:val="center"/>
          </w:tcPr>
          <w:p w14:paraId="0EBDCF95" w14:textId="042787EB" w:rsidR="00F60B07" w:rsidRPr="000723BF" w:rsidRDefault="002103FE" w:rsidP="002103FE">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Higher </w:t>
            </w:r>
            <w:r w:rsidR="00F60B07" w:rsidRPr="000723BF">
              <w:rPr>
                <w:rFonts w:ascii="Book Antiqua" w:hAnsi="Book Antiqua"/>
                <w:color w:val="000000" w:themeColor="text1"/>
                <w:sz w:val="24"/>
              </w:rPr>
              <w:t>risk for 30 d mortality post Mi and HF</w:t>
            </w:r>
          </w:p>
        </w:tc>
        <w:tc>
          <w:tcPr>
            <w:tcW w:w="1559" w:type="dxa"/>
            <w:vAlign w:val="center"/>
          </w:tcPr>
          <w:p w14:paraId="22D14F49" w14:textId="70E93C3E"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2DB7A49" w14:textId="469ECC14"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vAlign w:val="center"/>
          </w:tcPr>
          <w:p w14:paraId="48EF2965" w14:textId="36EBEFBC"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81</w:t>
            </w:r>
            <w:r>
              <w:rPr>
                <w:rFonts w:ascii="Book Antiqua" w:eastAsia="宋体" w:hAnsi="Book Antiqua" w:hint="eastAsia"/>
                <w:sz w:val="24"/>
              </w:rPr>
              <w:t>]</w:t>
            </w:r>
          </w:p>
        </w:tc>
      </w:tr>
      <w:tr w:rsidR="00F60B07" w:rsidRPr="000723BF" w14:paraId="7C3BD776" w14:textId="77777777" w:rsidTr="00F60B07">
        <w:trPr>
          <w:trHeight w:val="70"/>
        </w:trPr>
        <w:tc>
          <w:tcPr>
            <w:tcW w:w="2126" w:type="dxa"/>
            <w:vMerge/>
            <w:vAlign w:val="center"/>
          </w:tcPr>
          <w:p w14:paraId="0A01B616" w14:textId="77777777" w:rsidR="00F60B07" w:rsidRPr="000723BF" w:rsidRDefault="00F60B07" w:rsidP="000723BF">
            <w:pPr>
              <w:spacing w:line="360" w:lineRule="auto"/>
              <w:rPr>
                <w:rFonts w:ascii="Book Antiqua" w:hAnsi="Book Antiqua"/>
                <w:i/>
                <w:sz w:val="24"/>
              </w:rPr>
            </w:pPr>
          </w:p>
        </w:tc>
        <w:tc>
          <w:tcPr>
            <w:tcW w:w="6237" w:type="dxa"/>
            <w:vAlign w:val="center"/>
          </w:tcPr>
          <w:p w14:paraId="7EB32CAD" w14:textId="50AA8C5C" w:rsidR="00F60B07" w:rsidRPr="000723BF" w:rsidRDefault="002103FE" w:rsidP="000723BF">
            <w:pPr>
              <w:spacing w:line="360" w:lineRule="auto"/>
              <w:rPr>
                <w:rFonts w:ascii="Book Antiqua" w:hAnsi="Book Antiqua"/>
                <w:color w:val="000000" w:themeColor="text1"/>
                <w:sz w:val="24"/>
              </w:rPr>
            </w:pPr>
            <w:r w:rsidRPr="000723BF">
              <w:rPr>
                <w:rFonts w:ascii="Book Antiqua" w:hAnsi="Book Antiqua"/>
                <w:color w:val="000000" w:themeColor="text1"/>
                <w:sz w:val="24"/>
              </w:rPr>
              <w:t xml:space="preserve">Biomarker </w:t>
            </w:r>
            <w:r w:rsidR="00F60B07" w:rsidRPr="000723BF">
              <w:rPr>
                <w:rFonts w:ascii="Book Antiqua" w:hAnsi="Book Antiqua"/>
                <w:color w:val="000000" w:themeColor="text1"/>
                <w:sz w:val="24"/>
              </w:rPr>
              <w:t xml:space="preserve">for AMI, correlated with renal elimination </w:t>
            </w:r>
          </w:p>
        </w:tc>
        <w:tc>
          <w:tcPr>
            <w:tcW w:w="1559" w:type="dxa"/>
            <w:vAlign w:val="center"/>
          </w:tcPr>
          <w:p w14:paraId="3AC5DC03" w14:textId="5987DEE8" w:rsidR="00F60B07" w:rsidRPr="000723BF" w:rsidRDefault="002103FE" w:rsidP="000723BF">
            <w:pPr>
              <w:spacing w:line="360" w:lineRule="auto"/>
              <w:rPr>
                <w:rFonts w:ascii="Book Antiqua" w:hAnsi="Book Antiqua"/>
                <w:sz w:val="24"/>
              </w:rPr>
            </w:pPr>
            <w:r w:rsidRPr="000723BF">
              <w:rPr>
                <w:rFonts w:ascii="Book Antiqua" w:hAnsi="Book Antiqua"/>
                <w:sz w:val="24"/>
              </w:rPr>
              <w:t>Up</w:t>
            </w:r>
          </w:p>
        </w:tc>
        <w:tc>
          <w:tcPr>
            <w:tcW w:w="2552" w:type="dxa"/>
            <w:vAlign w:val="center"/>
          </w:tcPr>
          <w:p w14:paraId="53963FF9" w14:textId="2AD1DB52"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Plasma, urine; </w:t>
            </w:r>
            <w:r w:rsidRPr="000723BF">
              <w:rPr>
                <w:rFonts w:ascii="Book Antiqua" w:hAnsi="Book Antiqua"/>
                <w:sz w:val="24"/>
              </w:rPr>
              <w:lastRenderedPageBreak/>
              <w:t>human, pig</w:t>
            </w:r>
          </w:p>
        </w:tc>
        <w:tc>
          <w:tcPr>
            <w:tcW w:w="1141" w:type="dxa"/>
            <w:vAlign w:val="center"/>
          </w:tcPr>
          <w:p w14:paraId="462107FA" w14:textId="2D13A1F8"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lastRenderedPageBreak/>
              <w:t>[</w:t>
            </w:r>
            <w:r w:rsidR="00F60B07" w:rsidRPr="000723BF">
              <w:rPr>
                <w:rFonts w:ascii="Book Antiqua" w:hAnsi="Book Antiqua"/>
                <w:sz w:val="24"/>
              </w:rPr>
              <w:t>85</w:t>
            </w:r>
            <w:r>
              <w:rPr>
                <w:rFonts w:ascii="Book Antiqua" w:eastAsia="宋体" w:hAnsi="Book Antiqua" w:hint="eastAsia"/>
                <w:sz w:val="24"/>
              </w:rPr>
              <w:t>]</w:t>
            </w:r>
          </w:p>
        </w:tc>
      </w:tr>
      <w:tr w:rsidR="00F60B07" w:rsidRPr="000723BF" w14:paraId="4E67C319" w14:textId="77777777" w:rsidTr="00F60B07">
        <w:trPr>
          <w:trHeight w:val="70"/>
        </w:trPr>
        <w:tc>
          <w:tcPr>
            <w:tcW w:w="2126" w:type="dxa"/>
            <w:vAlign w:val="center"/>
          </w:tcPr>
          <w:p w14:paraId="1EC5BB50"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lastRenderedPageBreak/>
              <w:t>miR-1915</w:t>
            </w:r>
          </w:p>
        </w:tc>
        <w:tc>
          <w:tcPr>
            <w:tcW w:w="6237" w:type="dxa"/>
            <w:vAlign w:val="center"/>
          </w:tcPr>
          <w:p w14:paraId="22AF9FB1" w14:textId="571B87CC"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Novel mirna </w:t>
            </w:r>
            <w:r w:rsidR="00F60B07" w:rsidRPr="000723BF">
              <w:rPr>
                <w:rFonts w:ascii="Book Antiqua" w:hAnsi="Book Antiqua"/>
                <w:sz w:val="24"/>
              </w:rPr>
              <w:t>dysregulated during MI</w:t>
            </w:r>
          </w:p>
        </w:tc>
        <w:tc>
          <w:tcPr>
            <w:tcW w:w="1559" w:type="dxa"/>
            <w:vAlign w:val="center"/>
          </w:tcPr>
          <w:p w14:paraId="468E028C" w14:textId="4D6D1C81"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51048602" w14:textId="20993FEA"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vAlign w:val="center"/>
          </w:tcPr>
          <w:p w14:paraId="3595C9B4" w14:textId="68849478"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65</w:t>
            </w:r>
            <w:r>
              <w:rPr>
                <w:rFonts w:ascii="Book Antiqua" w:eastAsia="宋体" w:hAnsi="Book Antiqua" w:hint="eastAsia"/>
                <w:sz w:val="24"/>
              </w:rPr>
              <w:t>]</w:t>
            </w:r>
          </w:p>
        </w:tc>
      </w:tr>
      <w:tr w:rsidR="00F60B07" w:rsidRPr="000723BF" w14:paraId="7CBEBAA6" w14:textId="77777777" w:rsidTr="00F60B07">
        <w:trPr>
          <w:trHeight w:val="70"/>
        </w:trPr>
        <w:tc>
          <w:tcPr>
            <w:tcW w:w="2126" w:type="dxa"/>
            <w:vAlign w:val="center"/>
          </w:tcPr>
          <w:p w14:paraId="7DB48592"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11 miRNAs</w:t>
            </w:r>
          </w:p>
        </w:tc>
        <w:tc>
          <w:tcPr>
            <w:tcW w:w="6237" w:type="dxa"/>
            <w:vAlign w:val="center"/>
          </w:tcPr>
          <w:p w14:paraId="11753D09" w14:textId="5DE185C6"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Prognosis </w:t>
            </w:r>
            <w:r w:rsidR="00F60B07" w:rsidRPr="000723BF">
              <w:rPr>
                <w:rFonts w:ascii="Book Antiqua" w:hAnsi="Book Antiqua"/>
                <w:sz w:val="24"/>
              </w:rPr>
              <w:t>after MI</w:t>
            </w:r>
          </w:p>
        </w:tc>
        <w:tc>
          <w:tcPr>
            <w:tcW w:w="1559" w:type="dxa"/>
            <w:vAlign w:val="center"/>
          </w:tcPr>
          <w:p w14:paraId="59B333A5" w14:textId="7B7340FF" w:rsidR="00F60B07" w:rsidRPr="000723BF" w:rsidRDefault="002103FE" w:rsidP="000723BF">
            <w:pPr>
              <w:spacing w:line="360" w:lineRule="auto"/>
              <w:rPr>
                <w:rFonts w:ascii="Book Antiqua" w:hAnsi="Book Antiqua"/>
                <w:sz w:val="24"/>
              </w:rPr>
            </w:pPr>
            <w:r w:rsidRPr="000723BF">
              <w:rPr>
                <w:rFonts w:ascii="Book Antiqua" w:hAnsi="Book Antiqua"/>
                <w:sz w:val="24"/>
              </w:rPr>
              <w:t>Up and down</w:t>
            </w:r>
          </w:p>
        </w:tc>
        <w:tc>
          <w:tcPr>
            <w:tcW w:w="2552" w:type="dxa"/>
            <w:vAlign w:val="center"/>
          </w:tcPr>
          <w:p w14:paraId="4AD135AE" w14:textId="4FFF6ADD" w:rsidR="00F60B07" w:rsidRPr="000723BF" w:rsidRDefault="002103FE" w:rsidP="000723BF">
            <w:pPr>
              <w:spacing w:line="360" w:lineRule="auto"/>
              <w:rPr>
                <w:rFonts w:ascii="Book Antiqua" w:hAnsi="Book Antiqua"/>
                <w:sz w:val="24"/>
              </w:rPr>
            </w:pPr>
            <w:r w:rsidRPr="000723BF">
              <w:rPr>
                <w:rFonts w:ascii="Book Antiqua" w:hAnsi="Book Antiqua"/>
                <w:sz w:val="24"/>
              </w:rPr>
              <w:t>Serum; human</w:t>
            </w:r>
          </w:p>
        </w:tc>
        <w:tc>
          <w:tcPr>
            <w:tcW w:w="1141" w:type="dxa"/>
            <w:vAlign w:val="center"/>
          </w:tcPr>
          <w:p w14:paraId="57052DE6" w14:textId="6B94EC15"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63</w:t>
            </w:r>
            <w:r>
              <w:rPr>
                <w:rFonts w:ascii="Book Antiqua" w:eastAsia="宋体" w:hAnsi="Book Antiqua" w:hint="eastAsia"/>
                <w:sz w:val="24"/>
              </w:rPr>
              <w:t>]</w:t>
            </w:r>
          </w:p>
        </w:tc>
      </w:tr>
      <w:tr w:rsidR="00F60B07" w:rsidRPr="000723BF" w14:paraId="229474FF" w14:textId="77777777" w:rsidTr="00F60B07">
        <w:trPr>
          <w:trHeight w:val="70"/>
        </w:trPr>
        <w:tc>
          <w:tcPr>
            <w:tcW w:w="2126" w:type="dxa"/>
            <w:vAlign w:val="center"/>
          </w:tcPr>
          <w:p w14:paraId="3C0B7A4D"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20 miRNAs</w:t>
            </w:r>
          </w:p>
        </w:tc>
        <w:tc>
          <w:tcPr>
            <w:tcW w:w="6237" w:type="dxa"/>
            <w:vAlign w:val="center"/>
          </w:tcPr>
          <w:p w14:paraId="1F5FA987" w14:textId="3AF045FA"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Predicting </w:t>
            </w:r>
            <w:r w:rsidR="00F60B07" w:rsidRPr="000723BF">
              <w:rPr>
                <w:rFonts w:ascii="Book Antiqua" w:hAnsi="Book Antiqua"/>
                <w:sz w:val="24"/>
              </w:rPr>
              <w:t>AMI (96% specificity; 90% sensitivity; 93% accuracy)</w:t>
            </w:r>
          </w:p>
        </w:tc>
        <w:tc>
          <w:tcPr>
            <w:tcW w:w="1559" w:type="dxa"/>
            <w:vAlign w:val="center"/>
          </w:tcPr>
          <w:p w14:paraId="33F75372" w14:textId="58B17D0F" w:rsidR="00F60B07" w:rsidRPr="000723BF" w:rsidRDefault="002103FE" w:rsidP="000723BF">
            <w:pPr>
              <w:spacing w:line="360" w:lineRule="auto"/>
              <w:rPr>
                <w:rFonts w:ascii="Book Antiqua" w:hAnsi="Book Antiqua"/>
                <w:sz w:val="24"/>
              </w:rPr>
            </w:pPr>
            <w:r w:rsidRPr="000723BF">
              <w:rPr>
                <w:rFonts w:ascii="Book Antiqua" w:hAnsi="Book Antiqua"/>
                <w:sz w:val="24"/>
              </w:rPr>
              <w:t>Up a</w:t>
            </w:r>
            <w:r w:rsidR="00F60B07" w:rsidRPr="000723BF">
              <w:rPr>
                <w:rFonts w:ascii="Book Antiqua" w:hAnsi="Book Antiqua"/>
                <w:sz w:val="24"/>
              </w:rPr>
              <w:t>nd down</w:t>
            </w:r>
          </w:p>
        </w:tc>
        <w:tc>
          <w:tcPr>
            <w:tcW w:w="2552" w:type="dxa"/>
            <w:vAlign w:val="center"/>
          </w:tcPr>
          <w:p w14:paraId="3249071E" w14:textId="4612FBC5"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vAlign w:val="center"/>
          </w:tcPr>
          <w:p w14:paraId="36A2E769" w14:textId="50338245"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64</w:t>
            </w:r>
            <w:r>
              <w:rPr>
                <w:rFonts w:ascii="Book Antiqua" w:eastAsia="宋体" w:hAnsi="Book Antiqua" w:hint="eastAsia"/>
                <w:sz w:val="24"/>
              </w:rPr>
              <w:t>]</w:t>
            </w:r>
          </w:p>
        </w:tc>
      </w:tr>
      <w:tr w:rsidR="00F60B07" w:rsidRPr="000723BF" w14:paraId="1B144825" w14:textId="77777777" w:rsidTr="00F60B07">
        <w:trPr>
          <w:trHeight w:val="70"/>
        </w:trPr>
        <w:tc>
          <w:tcPr>
            <w:tcW w:w="2126" w:type="dxa"/>
            <w:vAlign w:val="center"/>
          </w:tcPr>
          <w:p w14:paraId="345929E9"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a subset of miRNAs</w:t>
            </w:r>
          </w:p>
        </w:tc>
        <w:tc>
          <w:tcPr>
            <w:tcW w:w="6237" w:type="dxa"/>
            <w:vAlign w:val="center"/>
          </w:tcPr>
          <w:p w14:paraId="5BA9B03A" w14:textId="1AB04D60"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Dysregulated </w:t>
            </w:r>
            <w:r w:rsidR="00F60B07" w:rsidRPr="000723BF">
              <w:rPr>
                <w:rFonts w:ascii="Book Antiqua" w:hAnsi="Book Antiqua"/>
                <w:sz w:val="24"/>
              </w:rPr>
              <w:t>during AMI course</w:t>
            </w:r>
          </w:p>
        </w:tc>
        <w:tc>
          <w:tcPr>
            <w:tcW w:w="1559" w:type="dxa"/>
            <w:vAlign w:val="center"/>
          </w:tcPr>
          <w:p w14:paraId="17DA8015" w14:textId="21748E70"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vAlign w:val="center"/>
          </w:tcPr>
          <w:p w14:paraId="34706565" w14:textId="0F7AECD9" w:rsidR="00F60B07" w:rsidRPr="000723BF" w:rsidRDefault="002103FE" w:rsidP="000723BF">
            <w:pPr>
              <w:spacing w:line="360" w:lineRule="auto"/>
              <w:rPr>
                <w:rFonts w:ascii="Book Antiqua" w:hAnsi="Book Antiqua"/>
                <w:sz w:val="24"/>
              </w:rPr>
            </w:pPr>
            <w:r w:rsidRPr="000723BF">
              <w:rPr>
                <w:rFonts w:ascii="Book Antiqua" w:hAnsi="Book Antiqua"/>
                <w:sz w:val="24"/>
              </w:rPr>
              <w:t>Whole blood; human</w:t>
            </w:r>
          </w:p>
        </w:tc>
        <w:tc>
          <w:tcPr>
            <w:tcW w:w="1141" w:type="dxa"/>
            <w:vAlign w:val="center"/>
          </w:tcPr>
          <w:p w14:paraId="56EE9D45" w14:textId="636E9DB3"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65</w:t>
            </w:r>
            <w:r>
              <w:rPr>
                <w:rFonts w:ascii="Book Antiqua" w:eastAsia="宋体" w:hAnsi="Book Antiqua" w:hint="eastAsia"/>
                <w:sz w:val="24"/>
              </w:rPr>
              <w:t>]</w:t>
            </w:r>
          </w:p>
        </w:tc>
      </w:tr>
      <w:tr w:rsidR="00F60B07" w:rsidRPr="000723BF" w14:paraId="12141D74" w14:textId="77777777" w:rsidTr="00F60B07">
        <w:trPr>
          <w:trHeight w:val="70"/>
        </w:trPr>
        <w:tc>
          <w:tcPr>
            <w:tcW w:w="2126" w:type="dxa"/>
            <w:vAlign w:val="center"/>
          </w:tcPr>
          <w:p w14:paraId="74207261"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34 miRNAs</w:t>
            </w:r>
          </w:p>
        </w:tc>
        <w:tc>
          <w:tcPr>
            <w:tcW w:w="6237" w:type="dxa"/>
            <w:vAlign w:val="center"/>
          </w:tcPr>
          <w:p w14:paraId="1BD0E342" w14:textId="77777777" w:rsidR="00F60B07" w:rsidRPr="000723BF" w:rsidRDefault="00F60B07" w:rsidP="000723BF">
            <w:pPr>
              <w:spacing w:line="360" w:lineRule="auto"/>
              <w:rPr>
                <w:rFonts w:ascii="Book Antiqua" w:hAnsi="Book Antiqua"/>
                <w:sz w:val="24"/>
              </w:rPr>
            </w:pPr>
            <w:r w:rsidRPr="000723BF">
              <w:rPr>
                <w:rFonts w:ascii="Book Antiqua" w:hAnsi="Book Antiqua"/>
                <w:sz w:val="24"/>
              </w:rPr>
              <w:t>AMI biomarkers</w:t>
            </w:r>
          </w:p>
        </w:tc>
        <w:tc>
          <w:tcPr>
            <w:tcW w:w="1559" w:type="dxa"/>
            <w:vAlign w:val="center"/>
          </w:tcPr>
          <w:p w14:paraId="37AB23BC" w14:textId="77777777" w:rsidR="00F60B07" w:rsidRPr="000723BF" w:rsidRDefault="00F60B07" w:rsidP="000723BF">
            <w:pPr>
              <w:spacing w:line="360" w:lineRule="auto"/>
              <w:rPr>
                <w:rFonts w:ascii="Book Antiqua" w:hAnsi="Book Antiqua"/>
                <w:sz w:val="24"/>
              </w:rPr>
            </w:pPr>
            <w:r w:rsidRPr="000723BF">
              <w:rPr>
                <w:rFonts w:ascii="Book Antiqua" w:hAnsi="Book Antiqua"/>
                <w:sz w:val="24"/>
              </w:rPr>
              <w:t>20 up, 14 down</w:t>
            </w:r>
          </w:p>
        </w:tc>
        <w:tc>
          <w:tcPr>
            <w:tcW w:w="2552" w:type="dxa"/>
            <w:vAlign w:val="center"/>
          </w:tcPr>
          <w:p w14:paraId="3B86A516" w14:textId="2B44FB81" w:rsidR="00F60B07" w:rsidRPr="000723BF" w:rsidRDefault="002103FE" w:rsidP="000723BF">
            <w:pPr>
              <w:spacing w:line="360" w:lineRule="auto"/>
              <w:rPr>
                <w:rFonts w:ascii="Book Antiqua" w:hAnsi="Book Antiqua"/>
                <w:sz w:val="24"/>
              </w:rPr>
            </w:pPr>
            <w:r w:rsidRPr="000723BF">
              <w:rPr>
                <w:rFonts w:ascii="Book Antiqua" w:hAnsi="Book Antiqua"/>
                <w:sz w:val="24"/>
              </w:rPr>
              <w:t>Plasma and tissue; human and mouse</w:t>
            </w:r>
          </w:p>
        </w:tc>
        <w:tc>
          <w:tcPr>
            <w:tcW w:w="1141" w:type="dxa"/>
            <w:vAlign w:val="center"/>
          </w:tcPr>
          <w:p w14:paraId="377802E7" w14:textId="3BED2B4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68</w:t>
            </w:r>
            <w:r>
              <w:rPr>
                <w:rFonts w:ascii="Book Antiqua" w:eastAsia="宋体" w:hAnsi="Book Antiqua" w:hint="eastAsia"/>
                <w:sz w:val="24"/>
              </w:rPr>
              <w:t>]</w:t>
            </w:r>
          </w:p>
        </w:tc>
      </w:tr>
      <w:tr w:rsidR="00F60B07" w:rsidRPr="000723BF" w14:paraId="7F0C1A54" w14:textId="77777777" w:rsidTr="00F60B07">
        <w:trPr>
          <w:trHeight w:val="70"/>
        </w:trPr>
        <w:tc>
          <w:tcPr>
            <w:tcW w:w="2126" w:type="dxa"/>
            <w:vAlign w:val="center"/>
          </w:tcPr>
          <w:p w14:paraId="28BAB433" w14:textId="77777777" w:rsidR="00F60B07" w:rsidRPr="000723BF" w:rsidRDefault="00F60B07" w:rsidP="000723BF">
            <w:pPr>
              <w:spacing w:line="360" w:lineRule="auto"/>
              <w:rPr>
                <w:rFonts w:ascii="Book Antiqua" w:hAnsi="Book Antiqua"/>
                <w:i/>
                <w:sz w:val="24"/>
              </w:rPr>
            </w:pPr>
            <w:r w:rsidRPr="000723BF">
              <w:rPr>
                <w:rFonts w:ascii="Book Antiqua" w:hAnsi="Book Antiqua"/>
                <w:i/>
                <w:sz w:val="24"/>
              </w:rPr>
              <w:t>19 candidate miRNAs</w:t>
            </w:r>
          </w:p>
        </w:tc>
        <w:tc>
          <w:tcPr>
            <w:tcW w:w="6237" w:type="dxa"/>
            <w:shd w:val="clear" w:color="auto" w:fill="auto"/>
            <w:vAlign w:val="center"/>
          </w:tcPr>
          <w:p w14:paraId="1D9FBFD4" w14:textId="0E154C59" w:rsidR="00F60B07" w:rsidRPr="000723BF" w:rsidRDefault="002103FE" w:rsidP="000723BF">
            <w:pPr>
              <w:spacing w:line="360" w:lineRule="auto"/>
              <w:rPr>
                <w:rFonts w:ascii="Book Antiqua" w:hAnsi="Book Antiqua"/>
                <w:sz w:val="24"/>
              </w:rPr>
            </w:pPr>
            <w:r w:rsidRPr="000723BF">
              <w:rPr>
                <w:rFonts w:ascii="Book Antiqua" w:hAnsi="Book Antiqua"/>
                <w:sz w:val="24"/>
              </w:rPr>
              <w:t xml:space="preserve">Prediction </w:t>
            </w:r>
            <w:r w:rsidR="00F60B07" w:rsidRPr="000723BF">
              <w:rPr>
                <w:rFonts w:ascii="Book Antiqua" w:hAnsi="Book Antiqua"/>
                <w:sz w:val="24"/>
              </w:rPr>
              <w:t>for risk of MI</w:t>
            </w:r>
          </w:p>
        </w:tc>
        <w:tc>
          <w:tcPr>
            <w:tcW w:w="1559" w:type="dxa"/>
            <w:shd w:val="clear" w:color="auto" w:fill="auto"/>
            <w:vAlign w:val="center"/>
          </w:tcPr>
          <w:p w14:paraId="148EDD71" w14:textId="1C8CD8C3" w:rsidR="00F60B07" w:rsidRPr="000723BF" w:rsidRDefault="002103FE" w:rsidP="000723BF">
            <w:pPr>
              <w:spacing w:line="360" w:lineRule="auto"/>
              <w:rPr>
                <w:rFonts w:ascii="Book Antiqua" w:hAnsi="Book Antiqua"/>
                <w:sz w:val="24"/>
              </w:rPr>
            </w:pPr>
            <w:r w:rsidRPr="000723BF">
              <w:rPr>
                <w:rFonts w:ascii="Book Antiqua" w:hAnsi="Book Antiqua"/>
                <w:sz w:val="24"/>
              </w:rPr>
              <w:t>Nd</w:t>
            </w:r>
          </w:p>
        </w:tc>
        <w:tc>
          <w:tcPr>
            <w:tcW w:w="2552" w:type="dxa"/>
            <w:shd w:val="clear" w:color="auto" w:fill="auto"/>
            <w:vAlign w:val="center"/>
          </w:tcPr>
          <w:p w14:paraId="47D1FF15" w14:textId="659AF14A" w:rsidR="00F60B07" w:rsidRPr="000723BF" w:rsidRDefault="002103FE" w:rsidP="000723BF">
            <w:pPr>
              <w:spacing w:line="360" w:lineRule="auto"/>
              <w:rPr>
                <w:rFonts w:ascii="Book Antiqua" w:hAnsi="Book Antiqua"/>
                <w:sz w:val="24"/>
              </w:rPr>
            </w:pPr>
            <w:r w:rsidRPr="000723BF">
              <w:rPr>
                <w:rFonts w:ascii="Book Antiqua" w:hAnsi="Book Antiqua"/>
                <w:sz w:val="24"/>
              </w:rPr>
              <w:t>Plasma; human</w:t>
            </w:r>
          </w:p>
        </w:tc>
        <w:tc>
          <w:tcPr>
            <w:tcW w:w="1141" w:type="dxa"/>
            <w:shd w:val="clear" w:color="auto" w:fill="auto"/>
            <w:vAlign w:val="center"/>
          </w:tcPr>
          <w:p w14:paraId="5E33A9F6" w14:textId="412D5BCB" w:rsidR="00F60B07" w:rsidRPr="002103FE" w:rsidRDefault="002103FE" w:rsidP="000723BF">
            <w:pPr>
              <w:spacing w:line="360" w:lineRule="auto"/>
              <w:rPr>
                <w:rFonts w:ascii="Book Antiqua" w:eastAsia="宋体" w:hAnsi="Book Antiqua"/>
                <w:sz w:val="24"/>
              </w:rPr>
            </w:pPr>
            <w:r>
              <w:rPr>
                <w:rFonts w:ascii="Book Antiqua" w:eastAsia="宋体" w:hAnsi="Book Antiqua" w:hint="eastAsia"/>
                <w:sz w:val="24"/>
              </w:rPr>
              <w:t>[</w:t>
            </w:r>
            <w:r w:rsidR="00F60B07" w:rsidRPr="000723BF">
              <w:rPr>
                <w:rFonts w:ascii="Book Antiqua" w:hAnsi="Book Antiqua"/>
                <w:sz w:val="24"/>
              </w:rPr>
              <w:t>84</w:t>
            </w:r>
            <w:r>
              <w:rPr>
                <w:rFonts w:ascii="Book Antiqua" w:eastAsia="宋体" w:hAnsi="Book Antiqua" w:hint="eastAsia"/>
                <w:sz w:val="24"/>
              </w:rPr>
              <w:t>]</w:t>
            </w:r>
          </w:p>
        </w:tc>
      </w:tr>
    </w:tbl>
    <w:p w14:paraId="52663016" w14:textId="09AD6E62" w:rsidR="00AE05F1" w:rsidRPr="000723BF" w:rsidRDefault="00AE05F1" w:rsidP="000723BF">
      <w:pPr>
        <w:widowControl/>
        <w:spacing w:line="360" w:lineRule="auto"/>
        <w:rPr>
          <w:rFonts w:ascii="Book Antiqua" w:eastAsia="Times New Roman" w:hAnsi="Book Antiqua" w:cs="Calibri"/>
          <w:color w:val="000000"/>
          <w:kern w:val="0"/>
          <w:sz w:val="24"/>
          <w:lang w:eastAsia="sl-SI"/>
        </w:rPr>
      </w:pPr>
      <w:r w:rsidRPr="000723BF">
        <w:rPr>
          <w:rFonts w:ascii="Book Antiqua" w:eastAsiaTheme="minorHAnsi" w:hAnsi="Book Antiqua" w:cstheme="minorBidi"/>
          <w:kern w:val="0"/>
          <w:sz w:val="24"/>
          <w:lang w:eastAsia="en-US"/>
        </w:rPr>
        <w:t>AMI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A</w:t>
      </w:r>
      <w:r w:rsidRPr="000723BF">
        <w:rPr>
          <w:rFonts w:ascii="Book Antiqua" w:eastAsiaTheme="minorHAnsi" w:hAnsi="Book Antiqua" w:cstheme="minorBidi"/>
          <w:kern w:val="0"/>
          <w:sz w:val="24"/>
          <w:lang w:eastAsia="en-US"/>
        </w:rPr>
        <w:t>cute myocardial infarction; AP</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A</w:t>
      </w:r>
      <w:r w:rsidRPr="000723BF">
        <w:rPr>
          <w:rFonts w:ascii="Book Antiqua" w:eastAsiaTheme="minorHAnsi" w:hAnsi="Book Antiqua" w:cstheme="minorBidi"/>
          <w:kern w:val="0"/>
          <w:sz w:val="24"/>
          <w:lang w:eastAsia="en-US"/>
        </w:rPr>
        <w:t>ngina pectoris; cTnI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C</w:t>
      </w:r>
      <w:r w:rsidRPr="000723BF">
        <w:rPr>
          <w:rFonts w:ascii="Book Antiqua" w:eastAsiaTheme="minorHAnsi" w:hAnsi="Book Antiqua" w:cstheme="minorBidi"/>
          <w:kern w:val="0"/>
          <w:sz w:val="24"/>
          <w:lang w:eastAsia="en-US"/>
        </w:rPr>
        <w:t>ardiac troponin I; CHF</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C</w:t>
      </w:r>
      <w:r w:rsidRPr="000723BF">
        <w:rPr>
          <w:rFonts w:ascii="Book Antiqua" w:eastAsiaTheme="minorHAnsi" w:hAnsi="Book Antiqua" w:cstheme="minorBidi"/>
          <w:kern w:val="0"/>
          <w:sz w:val="24"/>
          <w:lang w:eastAsia="en-US"/>
        </w:rPr>
        <w:t>hronic heart failure; cTnT</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C</w:t>
      </w:r>
      <w:r w:rsidRPr="000723BF">
        <w:rPr>
          <w:rFonts w:ascii="Book Antiqua" w:eastAsiaTheme="minorHAnsi" w:hAnsi="Book Antiqua" w:cstheme="minorBidi"/>
          <w:kern w:val="0"/>
          <w:sz w:val="24"/>
          <w:lang w:eastAsia="en-US"/>
        </w:rPr>
        <w:t>ardiac troponin T; HF</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H</w:t>
      </w:r>
      <w:r w:rsidRPr="000723BF">
        <w:rPr>
          <w:rFonts w:ascii="Book Antiqua" w:eastAsiaTheme="minorHAnsi" w:hAnsi="Book Antiqua" w:cstheme="minorBidi"/>
          <w:kern w:val="0"/>
          <w:sz w:val="24"/>
          <w:lang w:eastAsia="en-US"/>
        </w:rPr>
        <w:t>eart failure; LV</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L</w:t>
      </w:r>
      <w:r w:rsidRPr="000723BF">
        <w:rPr>
          <w:rFonts w:ascii="Book Antiqua" w:eastAsiaTheme="minorHAnsi" w:hAnsi="Book Antiqua" w:cstheme="minorBidi"/>
          <w:kern w:val="0"/>
          <w:sz w:val="24"/>
          <w:lang w:eastAsia="en-US"/>
        </w:rPr>
        <w:t>eft ventricle; MI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M</w:t>
      </w:r>
      <w:r w:rsidRPr="000723BF">
        <w:rPr>
          <w:rFonts w:ascii="Book Antiqua" w:eastAsiaTheme="minorHAnsi" w:hAnsi="Book Antiqua" w:cstheme="minorBidi"/>
          <w:kern w:val="0"/>
          <w:sz w:val="24"/>
          <w:lang w:eastAsia="en-US"/>
        </w:rPr>
        <w:t>yocardial infarction; nd</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N</w:t>
      </w:r>
      <w:r w:rsidRPr="000723BF">
        <w:rPr>
          <w:rFonts w:ascii="Book Antiqua" w:eastAsiaTheme="minorHAnsi" w:hAnsi="Book Antiqua" w:cstheme="minorBidi"/>
          <w:kern w:val="0"/>
          <w:sz w:val="24"/>
          <w:lang w:eastAsia="en-US"/>
        </w:rPr>
        <w:t>ot determine; NSTEMI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heme="minorHAnsi" w:hAnsi="Book Antiqua" w:cstheme="minorBidi"/>
          <w:kern w:val="0"/>
          <w:sz w:val="24"/>
          <w:lang w:eastAsia="en-US"/>
        </w:rPr>
        <w:t>N</w:t>
      </w:r>
      <w:r w:rsidRPr="000723BF">
        <w:rPr>
          <w:rFonts w:ascii="Book Antiqua" w:eastAsiaTheme="minorHAnsi" w:hAnsi="Book Antiqua" w:cstheme="minorBidi"/>
          <w:kern w:val="0"/>
          <w:sz w:val="24"/>
          <w:lang w:eastAsia="en-US"/>
        </w:rPr>
        <w:t>on-ST-elevation MI; PCI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w:t>
      </w:r>
      <w:r w:rsidR="002103FE" w:rsidRPr="000723BF">
        <w:rPr>
          <w:rFonts w:ascii="Book Antiqua" w:eastAsia="Times New Roman" w:hAnsi="Book Antiqua" w:cs="Calibri"/>
          <w:color w:val="000000"/>
          <w:kern w:val="0"/>
          <w:sz w:val="24"/>
          <w:lang w:eastAsia="sl-SI"/>
        </w:rPr>
        <w:t>P</w:t>
      </w:r>
      <w:r w:rsidRPr="000723BF">
        <w:rPr>
          <w:rFonts w:ascii="Book Antiqua" w:eastAsia="Times New Roman" w:hAnsi="Book Antiqua" w:cs="Calibri"/>
          <w:color w:val="000000"/>
          <w:kern w:val="0"/>
          <w:sz w:val="24"/>
          <w:lang w:eastAsia="sl-SI"/>
        </w:rPr>
        <w:t xml:space="preserve">ercutaneous coronary intervention; </w:t>
      </w:r>
      <w:r w:rsidRPr="000723BF">
        <w:rPr>
          <w:rFonts w:ascii="Book Antiqua" w:eastAsiaTheme="minorHAnsi" w:hAnsi="Book Antiqua" w:cstheme="minorBidi"/>
          <w:kern w:val="0"/>
          <w:sz w:val="24"/>
          <w:lang w:eastAsia="en-US"/>
        </w:rPr>
        <w:t>STEMI</w:t>
      </w:r>
      <w:r w:rsidR="002103FE">
        <w:rPr>
          <w:rFonts w:ascii="Book Antiqua" w:hAnsi="Book Antiqua" w:cstheme="minorBidi" w:hint="eastAsia"/>
          <w:kern w:val="0"/>
          <w:sz w:val="24"/>
        </w:rPr>
        <w:t>:</w:t>
      </w:r>
      <w:r w:rsidRPr="000723BF">
        <w:rPr>
          <w:rFonts w:ascii="Book Antiqua" w:eastAsiaTheme="minorHAnsi" w:hAnsi="Book Antiqua" w:cstheme="minorBidi"/>
          <w:kern w:val="0"/>
          <w:sz w:val="24"/>
          <w:lang w:eastAsia="en-US"/>
        </w:rPr>
        <w:t xml:space="preserve"> ST-elevation MI; TTC</w:t>
      </w:r>
      <w:r w:rsidR="002103FE">
        <w:rPr>
          <w:rFonts w:ascii="Book Antiqua" w:hAnsi="Book Antiqua" w:cstheme="minorBidi" w:hint="eastAsia"/>
          <w:kern w:val="0"/>
          <w:sz w:val="24"/>
        </w:rPr>
        <w:t>:</w:t>
      </w:r>
      <w:r w:rsidRPr="000723BF">
        <w:rPr>
          <w:rFonts w:ascii="Book Antiqua" w:eastAsia="Times New Roman" w:hAnsi="Book Antiqua" w:cs="Calibri"/>
          <w:color w:val="000000"/>
          <w:kern w:val="0"/>
          <w:sz w:val="24"/>
          <w:lang w:eastAsia="sl-SI"/>
        </w:rPr>
        <w:t xml:space="preserve"> Takotsubo cardiomyopathy.</w:t>
      </w:r>
    </w:p>
    <w:p w14:paraId="65AEE616" w14:textId="77777777" w:rsidR="00B448E9" w:rsidRPr="000723BF" w:rsidRDefault="00B448E9" w:rsidP="000723BF">
      <w:pPr>
        <w:widowControl/>
        <w:spacing w:line="360" w:lineRule="auto"/>
        <w:rPr>
          <w:rFonts w:ascii="Book Antiqua" w:eastAsia="Times New Roman" w:hAnsi="Book Antiqua" w:cs="Calibri"/>
          <w:color w:val="000000"/>
          <w:kern w:val="0"/>
          <w:sz w:val="24"/>
          <w:lang w:eastAsia="sl-SI"/>
        </w:rPr>
      </w:pPr>
    </w:p>
    <w:p w14:paraId="01BDBA34" w14:textId="77777777" w:rsidR="00B448E9" w:rsidRPr="000723BF" w:rsidRDefault="00B448E9" w:rsidP="000723BF">
      <w:pPr>
        <w:widowControl/>
        <w:spacing w:line="360" w:lineRule="auto"/>
        <w:rPr>
          <w:rFonts w:ascii="Book Antiqua" w:eastAsia="Times New Roman" w:hAnsi="Book Antiqua" w:cs="Calibri"/>
          <w:color w:val="000000"/>
          <w:kern w:val="0"/>
          <w:sz w:val="24"/>
          <w:lang w:eastAsia="sl-SI"/>
        </w:rPr>
      </w:pPr>
    </w:p>
    <w:p w14:paraId="7587A36C" w14:textId="77777777" w:rsidR="00B448E9" w:rsidRPr="002103FE" w:rsidRDefault="00B448E9" w:rsidP="000723BF">
      <w:pPr>
        <w:widowControl/>
        <w:spacing w:line="360" w:lineRule="auto"/>
        <w:rPr>
          <w:rFonts w:ascii="Book Antiqua" w:hAnsi="Book Antiqua" w:cstheme="minorBidi"/>
          <w:kern w:val="0"/>
          <w:sz w:val="24"/>
        </w:rPr>
        <w:sectPr w:rsidR="00B448E9" w:rsidRPr="002103FE" w:rsidSect="00F60B07">
          <w:pgSz w:w="16838" w:h="11906" w:orient="landscape"/>
          <w:pgMar w:top="1230" w:right="1440" w:bottom="1230" w:left="1440" w:header="851" w:footer="992" w:gutter="0"/>
          <w:cols w:space="425"/>
          <w:docGrid w:type="linesAndChars" w:linePitch="312"/>
        </w:sectPr>
      </w:pPr>
    </w:p>
    <w:p w14:paraId="4CA0DDB4" w14:textId="77777777" w:rsidR="00AE05F1" w:rsidRPr="000723BF" w:rsidRDefault="00AE05F1" w:rsidP="000723BF">
      <w:pPr>
        <w:widowControl/>
        <w:spacing w:line="360" w:lineRule="auto"/>
        <w:rPr>
          <w:rFonts w:ascii="Book Antiqua" w:hAnsi="Book Antiqua"/>
          <w:color w:val="000000"/>
          <w:sz w:val="24"/>
        </w:rPr>
      </w:pPr>
    </w:p>
    <w:sectPr w:rsidR="00AE05F1" w:rsidRPr="000723BF" w:rsidSect="00B448E9">
      <w:pgSz w:w="11906" w:h="16838"/>
      <w:pgMar w:top="1440" w:right="1230" w:bottom="1440" w:left="123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8A7BFE" w15:done="0"/>
  <w15:commentEx w15:paraId="37AE684A" w15:done="0"/>
  <w15:commentEx w15:paraId="7E971914" w15:done="0"/>
  <w15:commentEx w15:paraId="6CCF479C" w15:done="0"/>
  <w15:commentEx w15:paraId="1C1D72A8" w15:done="0"/>
  <w15:commentEx w15:paraId="0FD510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F04A7" w14:textId="77777777" w:rsidR="00AE587A" w:rsidRDefault="00AE587A">
      <w:r>
        <w:separator/>
      </w:r>
    </w:p>
  </w:endnote>
  <w:endnote w:type="continuationSeparator" w:id="0">
    <w:p w14:paraId="612E1C89" w14:textId="77777777" w:rsidR="00AE587A" w:rsidRDefault="00AE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BAFB0" w14:textId="77777777" w:rsidR="002103FE" w:rsidRDefault="002103FE" w:rsidP="009D18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0FFD58A" w14:textId="77777777" w:rsidR="002103FE" w:rsidRDefault="002103FE" w:rsidP="0077673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2A566" w14:textId="77777777" w:rsidR="002103FE" w:rsidRDefault="002103FE" w:rsidP="009D18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576B9">
      <w:rPr>
        <w:rStyle w:val="a6"/>
        <w:noProof/>
      </w:rPr>
      <w:t>61</w:t>
    </w:r>
    <w:r>
      <w:rPr>
        <w:rStyle w:val="a6"/>
      </w:rPr>
      <w:fldChar w:fldCharType="end"/>
    </w:r>
  </w:p>
  <w:p w14:paraId="01103B16" w14:textId="77777777" w:rsidR="002103FE" w:rsidRDefault="002103FE" w:rsidP="0077673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8807B" w14:textId="77777777" w:rsidR="00AE587A" w:rsidRDefault="00AE587A">
      <w:r>
        <w:separator/>
      </w:r>
    </w:p>
  </w:footnote>
  <w:footnote w:type="continuationSeparator" w:id="0">
    <w:p w14:paraId="64DAFC14" w14:textId="77777777" w:rsidR="00AE587A" w:rsidRDefault="00AE587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ging Editor">
    <w15:presenceInfo w15:providerId="None" w15:userId="Managing Editor"/>
  </w15:person>
  <w15:person w15:author="ME1">
    <w15:presenceInfo w15:providerId="None" w15:userId="M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C3"/>
    <w:rsid w:val="0000751B"/>
    <w:rsid w:val="00010705"/>
    <w:rsid w:val="00010E73"/>
    <w:rsid w:val="000169AD"/>
    <w:rsid w:val="0001774A"/>
    <w:rsid w:val="000215A1"/>
    <w:rsid w:val="000254A4"/>
    <w:rsid w:val="00026A7F"/>
    <w:rsid w:val="00026E13"/>
    <w:rsid w:val="000274D9"/>
    <w:rsid w:val="000303FD"/>
    <w:rsid w:val="0003078A"/>
    <w:rsid w:val="000314F1"/>
    <w:rsid w:val="00031BC0"/>
    <w:rsid w:val="00043880"/>
    <w:rsid w:val="000438C2"/>
    <w:rsid w:val="00046A3F"/>
    <w:rsid w:val="0005043F"/>
    <w:rsid w:val="0005080B"/>
    <w:rsid w:val="00053177"/>
    <w:rsid w:val="0005499B"/>
    <w:rsid w:val="00055436"/>
    <w:rsid w:val="00055A6D"/>
    <w:rsid w:val="00055D27"/>
    <w:rsid w:val="00055D97"/>
    <w:rsid w:val="00062AC6"/>
    <w:rsid w:val="000705D5"/>
    <w:rsid w:val="00070B6F"/>
    <w:rsid w:val="000723BF"/>
    <w:rsid w:val="00073018"/>
    <w:rsid w:val="0007381D"/>
    <w:rsid w:val="000779EE"/>
    <w:rsid w:val="000833F2"/>
    <w:rsid w:val="0008474D"/>
    <w:rsid w:val="0008492D"/>
    <w:rsid w:val="00092463"/>
    <w:rsid w:val="00092614"/>
    <w:rsid w:val="00092CE2"/>
    <w:rsid w:val="000A02EF"/>
    <w:rsid w:val="000A1584"/>
    <w:rsid w:val="000A2626"/>
    <w:rsid w:val="000A473D"/>
    <w:rsid w:val="000B111C"/>
    <w:rsid w:val="000B12EA"/>
    <w:rsid w:val="000B4E38"/>
    <w:rsid w:val="000B71B5"/>
    <w:rsid w:val="000B7946"/>
    <w:rsid w:val="000C5315"/>
    <w:rsid w:val="000D0993"/>
    <w:rsid w:val="000D3E21"/>
    <w:rsid w:val="000D4BD1"/>
    <w:rsid w:val="000D4CC1"/>
    <w:rsid w:val="000D5B86"/>
    <w:rsid w:val="000E238F"/>
    <w:rsid w:val="000E2786"/>
    <w:rsid w:val="000E38D0"/>
    <w:rsid w:val="000E3B3C"/>
    <w:rsid w:val="000E4023"/>
    <w:rsid w:val="000E545C"/>
    <w:rsid w:val="000F6880"/>
    <w:rsid w:val="00102421"/>
    <w:rsid w:val="00102D89"/>
    <w:rsid w:val="00103F0A"/>
    <w:rsid w:val="0010482B"/>
    <w:rsid w:val="00106CBE"/>
    <w:rsid w:val="00111110"/>
    <w:rsid w:val="00111FA1"/>
    <w:rsid w:val="00113F92"/>
    <w:rsid w:val="0011452D"/>
    <w:rsid w:val="00115DF3"/>
    <w:rsid w:val="00125D60"/>
    <w:rsid w:val="00125DE0"/>
    <w:rsid w:val="00127688"/>
    <w:rsid w:val="0013146A"/>
    <w:rsid w:val="00132F52"/>
    <w:rsid w:val="00140455"/>
    <w:rsid w:val="001425F2"/>
    <w:rsid w:val="00142CDE"/>
    <w:rsid w:val="0014540C"/>
    <w:rsid w:val="00145985"/>
    <w:rsid w:val="00145F32"/>
    <w:rsid w:val="00146592"/>
    <w:rsid w:val="001567E4"/>
    <w:rsid w:val="00156E4C"/>
    <w:rsid w:val="00172442"/>
    <w:rsid w:val="00172DF0"/>
    <w:rsid w:val="001741BD"/>
    <w:rsid w:val="00174316"/>
    <w:rsid w:val="001761D5"/>
    <w:rsid w:val="00176C4A"/>
    <w:rsid w:val="00177AA3"/>
    <w:rsid w:val="001824DA"/>
    <w:rsid w:val="0018307C"/>
    <w:rsid w:val="00185534"/>
    <w:rsid w:val="00186F8F"/>
    <w:rsid w:val="001872BE"/>
    <w:rsid w:val="001911B6"/>
    <w:rsid w:val="001928C4"/>
    <w:rsid w:val="001A1440"/>
    <w:rsid w:val="001A195C"/>
    <w:rsid w:val="001A3485"/>
    <w:rsid w:val="001A5DBE"/>
    <w:rsid w:val="001A7A03"/>
    <w:rsid w:val="001B09B7"/>
    <w:rsid w:val="001B3223"/>
    <w:rsid w:val="001B683E"/>
    <w:rsid w:val="001B79E7"/>
    <w:rsid w:val="001C0B0F"/>
    <w:rsid w:val="001C4502"/>
    <w:rsid w:val="001C4980"/>
    <w:rsid w:val="001D443E"/>
    <w:rsid w:val="001D5088"/>
    <w:rsid w:val="001E05C9"/>
    <w:rsid w:val="001E5362"/>
    <w:rsid w:val="001E6921"/>
    <w:rsid w:val="001E69BD"/>
    <w:rsid w:val="001F06CF"/>
    <w:rsid w:val="001F11AE"/>
    <w:rsid w:val="001F19DA"/>
    <w:rsid w:val="001F21A1"/>
    <w:rsid w:val="001F7E9A"/>
    <w:rsid w:val="0020018D"/>
    <w:rsid w:val="0020186A"/>
    <w:rsid w:val="00203F0D"/>
    <w:rsid w:val="00205A6A"/>
    <w:rsid w:val="002103FE"/>
    <w:rsid w:val="0021472E"/>
    <w:rsid w:val="0021506C"/>
    <w:rsid w:val="0022075D"/>
    <w:rsid w:val="00220EC7"/>
    <w:rsid w:val="00223856"/>
    <w:rsid w:val="00233156"/>
    <w:rsid w:val="00234762"/>
    <w:rsid w:val="00237DCC"/>
    <w:rsid w:val="002419D1"/>
    <w:rsid w:val="0024227D"/>
    <w:rsid w:val="00250798"/>
    <w:rsid w:val="002524A3"/>
    <w:rsid w:val="0025378E"/>
    <w:rsid w:val="00254DA9"/>
    <w:rsid w:val="002571DE"/>
    <w:rsid w:val="00261AF0"/>
    <w:rsid w:val="002628BF"/>
    <w:rsid w:val="00266962"/>
    <w:rsid w:val="00267B32"/>
    <w:rsid w:val="00267EC1"/>
    <w:rsid w:val="0027553B"/>
    <w:rsid w:val="0028135C"/>
    <w:rsid w:val="0028162B"/>
    <w:rsid w:val="00281902"/>
    <w:rsid w:val="00285943"/>
    <w:rsid w:val="002876F6"/>
    <w:rsid w:val="00293B81"/>
    <w:rsid w:val="002A1550"/>
    <w:rsid w:val="002A1554"/>
    <w:rsid w:val="002A2C30"/>
    <w:rsid w:val="002B0859"/>
    <w:rsid w:val="002B1079"/>
    <w:rsid w:val="002B1488"/>
    <w:rsid w:val="002B2394"/>
    <w:rsid w:val="002C024E"/>
    <w:rsid w:val="002C0932"/>
    <w:rsid w:val="002C0CFD"/>
    <w:rsid w:val="002C58AF"/>
    <w:rsid w:val="002C743E"/>
    <w:rsid w:val="002D1E83"/>
    <w:rsid w:val="002D2681"/>
    <w:rsid w:val="002D4CCE"/>
    <w:rsid w:val="002E33A2"/>
    <w:rsid w:val="002F550F"/>
    <w:rsid w:val="00310C3F"/>
    <w:rsid w:val="00311C87"/>
    <w:rsid w:val="003248BE"/>
    <w:rsid w:val="00327485"/>
    <w:rsid w:val="00340047"/>
    <w:rsid w:val="00344737"/>
    <w:rsid w:val="00351AAB"/>
    <w:rsid w:val="00352DF5"/>
    <w:rsid w:val="00357093"/>
    <w:rsid w:val="0036781C"/>
    <w:rsid w:val="00372291"/>
    <w:rsid w:val="003723DA"/>
    <w:rsid w:val="003772CC"/>
    <w:rsid w:val="003820E2"/>
    <w:rsid w:val="00385302"/>
    <w:rsid w:val="00393A7A"/>
    <w:rsid w:val="003A54B3"/>
    <w:rsid w:val="003A5872"/>
    <w:rsid w:val="003B4E77"/>
    <w:rsid w:val="003B6DD0"/>
    <w:rsid w:val="003B7E27"/>
    <w:rsid w:val="003C2075"/>
    <w:rsid w:val="003C3878"/>
    <w:rsid w:val="003C402F"/>
    <w:rsid w:val="003C673D"/>
    <w:rsid w:val="003D1C35"/>
    <w:rsid w:val="003D2B46"/>
    <w:rsid w:val="003D2E1C"/>
    <w:rsid w:val="003D3691"/>
    <w:rsid w:val="003D49FB"/>
    <w:rsid w:val="003D4F71"/>
    <w:rsid w:val="003E4B4B"/>
    <w:rsid w:val="003F1F5B"/>
    <w:rsid w:val="003F2A79"/>
    <w:rsid w:val="003F6829"/>
    <w:rsid w:val="0040028D"/>
    <w:rsid w:val="00403330"/>
    <w:rsid w:val="004061C7"/>
    <w:rsid w:val="004214EB"/>
    <w:rsid w:val="00421B6E"/>
    <w:rsid w:val="00422BD0"/>
    <w:rsid w:val="0042593A"/>
    <w:rsid w:val="00426613"/>
    <w:rsid w:val="00426D4D"/>
    <w:rsid w:val="00432A55"/>
    <w:rsid w:val="004417D5"/>
    <w:rsid w:val="0044331F"/>
    <w:rsid w:val="00446568"/>
    <w:rsid w:val="004506EF"/>
    <w:rsid w:val="0045276B"/>
    <w:rsid w:val="00452D8A"/>
    <w:rsid w:val="004533BC"/>
    <w:rsid w:val="00454BC6"/>
    <w:rsid w:val="00457ECE"/>
    <w:rsid w:val="00460F80"/>
    <w:rsid w:val="00461118"/>
    <w:rsid w:val="00462199"/>
    <w:rsid w:val="00466F81"/>
    <w:rsid w:val="004708EA"/>
    <w:rsid w:val="00477066"/>
    <w:rsid w:val="00482BA6"/>
    <w:rsid w:val="00483CC8"/>
    <w:rsid w:val="00485EDD"/>
    <w:rsid w:val="004928FB"/>
    <w:rsid w:val="00495792"/>
    <w:rsid w:val="00495A6F"/>
    <w:rsid w:val="00495D3F"/>
    <w:rsid w:val="004978A8"/>
    <w:rsid w:val="004A03B0"/>
    <w:rsid w:val="004A30EA"/>
    <w:rsid w:val="004B26DB"/>
    <w:rsid w:val="004B4E55"/>
    <w:rsid w:val="004C0C58"/>
    <w:rsid w:val="004C618E"/>
    <w:rsid w:val="004D15D1"/>
    <w:rsid w:val="004E30E5"/>
    <w:rsid w:val="004F6AE4"/>
    <w:rsid w:val="004F70B8"/>
    <w:rsid w:val="005048D4"/>
    <w:rsid w:val="00504F67"/>
    <w:rsid w:val="005117CF"/>
    <w:rsid w:val="005117DE"/>
    <w:rsid w:val="00513277"/>
    <w:rsid w:val="005210C4"/>
    <w:rsid w:val="005226EC"/>
    <w:rsid w:val="00524475"/>
    <w:rsid w:val="00526719"/>
    <w:rsid w:val="0053050C"/>
    <w:rsid w:val="00532579"/>
    <w:rsid w:val="00534328"/>
    <w:rsid w:val="00534D96"/>
    <w:rsid w:val="00535B67"/>
    <w:rsid w:val="005379E0"/>
    <w:rsid w:val="00541646"/>
    <w:rsid w:val="0054796A"/>
    <w:rsid w:val="00550CA0"/>
    <w:rsid w:val="00554909"/>
    <w:rsid w:val="00566C5E"/>
    <w:rsid w:val="00571457"/>
    <w:rsid w:val="00571CA0"/>
    <w:rsid w:val="00573A7D"/>
    <w:rsid w:val="00577A82"/>
    <w:rsid w:val="005809B0"/>
    <w:rsid w:val="0058264B"/>
    <w:rsid w:val="005829DB"/>
    <w:rsid w:val="005835FC"/>
    <w:rsid w:val="005839DB"/>
    <w:rsid w:val="00585659"/>
    <w:rsid w:val="005875C7"/>
    <w:rsid w:val="00592DE4"/>
    <w:rsid w:val="00593713"/>
    <w:rsid w:val="00596C41"/>
    <w:rsid w:val="005A479D"/>
    <w:rsid w:val="005B1714"/>
    <w:rsid w:val="005C2ADF"/>
    <w:rsid w:val="005C4A32"/>
    <w:rsid w:val="005C4C4A"/>
    <w:rsid w:val="005C511F"/>
    <w:rsid w:val="005C6239"/>
    <w:rsid w:val="005D26AE"/>
    <w:rsid w:val="005D449A"/>
    <w:rsid w:val="005D4945"/>
    <w:rsid w:val="005E16A8"/>
    <w:rsid w:val="005E3CFF"/>
    <w:rsid w:val="005E459C"/>
    <w:rsid w:val="005E4FDE"/>
    <w:rsid w:val="005F24AF"/>
    <w:rsid w:val="005F2D31"/>
    <w:rsid w:val="005F6F9F"/>
    <w:rsid w:val="005F7770"/>
    <w:rsid w:val="005F7F79"/>
    <w:rsid w:val="00602FA7"/>
    <w:rsid w:val="006046B4"/>
    <w:rsid w:val="00605835"/>
    <w:rsid w:val="0060617C"/>
    <w:rsid w:val="00607693"/>
    <w:rsid w:val="00613769"/>
    <w:rsid w:val="00613D31"/>
    <w:rsid w:val="00622B18"/>
    <w:rsid w:val="00622F56"/>
    <w:rsid w:val="00625268"/>
    <w:rsid w:val="006304AD"/>
    <w:rsid w:val="0063075A"/>
    <w:rsid w:val="00630BC7"/>
    <w:rsid w:val="006312BC"/>
    <w:rsid w:val="00634B7B"/>
    <w:rsid w:val="0064075F"/>
    <w:rsid w:val="006414D9"/>
    <w:rsid w:val="00646152"/>
    <w:rsid w:val="00651EB0"/>
    <w:rsid w:val="006551D8"/>
    <w:rsid w:val="006607B6"/>
    <w:rsid w:val="006626E1"/>
    <w:rsid w:val="00665E09"/>
    <w:rsid w:val="00666D85"/>
    <w:rsid w:val="00672210"/>
    <w:rsid w:val="00672738"/>
    <w:rsid w:val="006748A3"/>
    <w:rsid w:val="0067509B"/>
    <w:rsid w:val="00677249"/>
    <w:rsid w:val="006800DC"/>
    <w:rsid w:val="00683FAA"/>
    <w:rsid w:val="006904EC"/>
    <w:rsid w:val="0069263E"/>
    <w:rsid w:val="006A1850"/>
    <w:rsid w:val="006A351D"/>
    <w:rsid w:val="006A3C51"/>
    <w:rsid w:val="006A507C"/>
    <w:rsid w:val="006A5099"/>
    <w:rsid w:val="006B3001"/>
    <w:rsid w:val="006B30FD"/>
    <w:rsid w:val="006B71F3"/>
    <w:rsid w:val="006C005C"/>
    <w:rsid w:val="006C2CF4"/>
    <w:rsid w:val="006C6D59"/>
    <w:rsid w:val="006C7E0C"/>
    <w:rsid w:val="006D43FB"/>
    <w:rsid w:val="006D7563"/>
    <w:rsid w:val="006D761F"/>
    <w:rsid w:val="006E11BE"/>
    <w:rsid w:val="006E16EC"/>
    <w:rsid w:val="006E357E"/>
    <w:rsid w:val="006E3BBE"/>
    <w:rsid w:val="006E630C"/>
    <w:rsid w:val="006E670D"/>
    <w:rsid w:val="006E7196"/>
    <w:rsid w:val="006F0BCD"/>
    <w:rsid w:val="006F12F0"/>
    <w:rsid w:val="006F3DAE"/>
    <w:rsid w:val="006F5643"/>
    <w:rsid w:val="006F56B5"/>
    <w:rsid w:val="006F6A74"/>
    <w:rsid w:val="006F73F0"/>
    <w:rsid w:val="007074C6"/>
    <w:rsid w:val="00723436"/>
    <w:rsid w:val="00726D28"/>
    <w:rsid w:val="0073325C"/>
    <w:rsid w:val="00741335"/>
    <w:rsid w:val="00746C60"/>
    <w:rsid w:val="00752702"/>
    <w:rsid w:val="00757A9C"/>
    <w:rsid w:val="007618DF"/>
    <w:rsid w:val="00770337"/>
    <w:rsid w:val="00770359"/>
    <w:rsid w:val="007738C4"/>
    <w:rsid w:val="0077673F"/>
    <w:rsid w:val="0077764B"/>
    <w:rsid w:val="00792D21"/>
    <w:rsid w:val="00794585"/>
    <w:rsid w:val="007949D2"/>
    <w:rsid w:val="00796B63"/>
    <w:rsid w:val="007A14B4"/>
    <w:rsid w:val="007A2B6D"/>
    <w:rsid w:val="007A310D"/>
    <w:rsid w:val="007A3A57"/>
    <w:rsid w:val="007A433F"/>
    <w:rsid w:val="007A756F"/>
    <w:rsid w:val="007A7C7D"/>
    <w:rsid w:val="007B13F6"/>
    <w:rsid w:val="007B1A44"/>
    <w:rsid w:val="007B1ADD"/>
    <w:rsid w:val="007B2BAE"/>
    <w:rsid w:val="007B5118"/>
    <w:rsid w:val="007C1F4B"/>
    <w:rsid w:val="007C25AD"/>
    <w:rsid w:val="007C25EA"/>
    <w:rsid w:val="007C4019"/>
    <w:rsid w:val="007C7B5D"/>
    <w:rsid w:val="007D09C3"/>
    <w:rsid w:val="007D0AB8"/>
    <w:rsid w:val="007D4669"/>
    <w:rsid w:val="007E3A94"/>
    <w:rsid w:val="007E6F20"/>
    <w:rsid w:val="007E7E89"/>
    <w:rsid w:val="007F1101"/>
    <w:rsid w:val="007F4561"/>
    <w:rsid w:val="007F4EEF"/>
    <w:rsid w:val="0080260A"/>
    <w:rsid w:val="00802B28"/>
    <w:rsid w:val="00804F01"/>
    <w:rsid w:val="00815DB6"/>
    <w:rsid w:val="00817BF1"/>
    <w:rsid w:val="00817E6D"/>
    <w:rsid w:val="00825557"/>
    <w:rsid w:val="00825925"/>
    <w:rsid w:val="00833A67"/>
    <w:rsid w:val="00834B1B"/>
    <w:rsid w:val="00836664"/>
    <w:rsid w:val="00837062"/>
    <w:rsid w:val="008417D4"/>
    <w:rsid w:val="0084280F"/>
    <w:rsid w:val="0086451D"/>
    <w:rsid w:val="0086624D"/>
    <w:rsid w:val="0087179B"/>
    <w:rsid w:val="0087248D"/>
    <w:rsid w:val="00872D46"/>
    <w:rsid w:val="00875B04"/>
    <w:rsid w:val="00885C0E"/>
    <w:rsid w:val="008869D3"/>
    <w:rsid w:val="00886FBC"/>
    <w:rsid w:val="008A44FD"/>
    <w:rsid w:val="008A5B6E"/>
    <w:rsid w:val="008A6F35"/>
    <w:rsid w:val="008B232B"/>
    <w:rsid w:val="008B7F1A"/>
    <w:rsid w:val="008C0A54"/>
    <w:rsid w:val="008C520C"/>
    <w:rsid w:val="008D31A8"/>
    <w:rsid w:val="008D5764"/>
    <w:rsid w:val="008D7EE7"/>
    <w:rsid w:val="008E4512"/>
    <w:rsid w:val="008E6906"/>
    <w:rsid w:val="008F37A9"/>
    <w:rsid w:val="00900CC0"/>
    <w:rsid w:val="009013B3"/>
    <w:rsid w:val="00902051"/>
    <w:rsid w:val="0091099E"/>
    <w:rsid w:val="00914913"/>
    <w:rsid w:val="009241C5"/>
    <w:rsid w:val="00926A75"/>
    <w:rsid w:val="00930553"/>
    <w:rsid w:val="00931236"/>
    <w:rsid w:val="0093538C"/>
    <w:rsid w:val="0093555D"/>
    <w:rsid w:val="00940D4D"/>
    <w:rsid w:val="00941CEC"/>
    <w:rsid w:val="00944E0A"/>
    <w:rsid w:val="009466AE"/>
    <w:rsid w:val="00950E15"/>
    <w:rsid w:val="009638EA"/>
    <w:rsid w:val="00971F56"/>
    <w:rsid w:val="00974B6B"/>
    <w:rsid w:val="00974BC0"/>
    <w:rsid w:val="00975BA6"/>
    <w:rsid w:val="00976B8B"/>
    <w:rsid w:val="009836D3"/>
    <w:rsid w:val="009848FF"/>
    <w:rsid w:val="00984E08"/>
    <w:rsid w:val="009868E5"/>
    <w:rsid w:val="00986B8D"/>
    <w:rsid w:val="00990B8D"/>
    <w:rsid w:val="00991709"/>
    <w:rsid w:val="00993410"/>
    <w:rsid w:val="009955A7"/>
    <w:rsid w:val="00997E56"/>
    <w:rsid w:val="009A6537"/>
    <w:rsid w:val="009B0EBD"/>
    <w:rsid w:val="009B42F7"/>
    <w:rsid w:val="009B52B2"/>
    <w:rsid w:val="009B5ED3"/>
    <w:rsid w:val="009B71C0"/>
    <w:rsid w:val="009D0D9C"/>
    <w:rsid w:val="009D189C"/>
    <w:rsid w:val="009D2EBB"/>
    <w:rsid w:val="009D64FB"/>
    <w:rsid w:val="009E258C"/>
    <w:rsid w:val="009E3A29"/>
    <w:rsid w:val="009E3C81"/>
    <w:rsid w:val="009E6C93"/>
    <w:rsid w:val="009F0A7F"/>
    <w:rsid w:val="009F1745"/>
    <w:rsid w:val="009F359B"/>
    <w:rsid w:val="009F40C5"/>
    <w:rsid w:val="00A01EAA"/>
    <w:rsid w:val="00A0257C"/>
    <w:rsid w:val="00A057A3"/>
    <w:rsid w:val="00A06B5A"/>
    <w:rsid w:val="00A109E1"/>
    <w:rsid w:val="00A113FD"/>
    <w:rsid w:val="00A11604"/>
    <w:rsid w:val="00A12FF1"/>
    <w:rsid w:val="00A13EA7"/>
    <w:rsid w:val="00A16AD3"/>
    <w:rsid w:val="00A16EC6"/>
    <w:rsid w:val="00A20533"/>
    <w:rsid w:val="00A21060"/>
    <w:rsid w:val="00A215BE"/>
    <w:rsid w:val="00A22155"/>
    <w:rsid w:val="00A228C6"/>
    <w:rsid w:val="00A22997"/>
    <w:rsid w:val="00A24DD4"/>
    <w:rsid w:val="00A25D3B"/>
    <w:rsid w:val="00A3287B"/>
    <w:rsid w:val="00A3576B"/>
    <w:rsid w:val="00A35A8B"/>
    <w:rsid w:val="00A36E72"/>
    <w:rsid w:val="00A40BAF"/>
    <w:rsid w:val="00A411CE"/>
    <w:rsid w:val="00A41E35"/>
    <w:rsid w:val="00A45414"/>
    <w:rsid w:val="00A457C6"/>
    <w:rsid w:val="00A45CEF"/>
    <w:rsid w:val="00A52414"/>
    <w:rsid w:val="00A5272B"/>
    <w:rsid w:val="00A53700"/>
    <w:rsid w:val="00A53B7F"/>
    <w:rsid w:val="00A55125"/>
    <w:rsid w:val="00A5590B"/>
    <w:rsid w:val="00A57AE1"/>
    <w:rsid w:val="00A60C67"/>
    <w:rsid w:val="00A6269F"/>
    <w:rsid w:val="00A66727"/>
    <w:rsid w:val="00A74EED"/>
    <w:rsid w:val="00A77715"/>
    <w:rsid w:val="00A77DEA"/>
    <w:rsid w:val="00A80DF1"/>
    <w:rsid w:val="00A822B1"/>
    <w:rsid w:val="00A82A11"/>
    <w:rsid w:val="00A87B09"/>
    <w:rsid w:val="00A914E1"/>
    <w:rsid w:val="00A91B81"/>
    <w:rsid w:val="00A93EC5"/>
    <w:rsid w:val="00AA1722"/>
    <w:rsid w:val="00AA20C6"/>
    <w:rsid w:val="00AA7535"/>
    <w:rsid w:val="00AB0F83"/>
    <w:rsid w:val="00AB4EF7"/>
    <w:rsid w:val="00AC33F7"/>
    <w:rsid w:val="00AD1DA2"/>
    <w:rsid w:val="00AD317D"/>
    <w:rsid w:val="00AD3899"/>
    <w:rsid w:val="00AD55BE"/>
    <w:rsid w:val="00AD5AB3"/>
    <w:rsid w:val="00AE0034"/>
    <w:rsid w:val="00AE05F1"/>
    <w:rsid w:val="00AE0F56"/>
    <w:rsid w:val="00AE32FE"/>
    <w:rsid w:val="00AE43F9"/>
    <w:rsid w:val="00AE587A"/>
    <w:rsid w:val="00AE6D9E"/>
    <w:rsid w:val="00AF30E4"/>
    <w:rsid w:val="00AF6FFB"/>
    <w:rsid w:val="00AF7544"/>
    <w:rsid w:val="00B04FAD"/>
    <w:rsid w:val="00B06785"/>
    <w:rsid w:val="00B1204C"/>
    <w:rsid w:val="00B14FD9"/>
    <w:rsid w:val="00B17F12"/>
    <w:rsid w:val="00B209C2"/>
    <w:rsid w:val="00B21C2A"/>
    <w:rsid w:val="00B231D5"/>
    <w:rsid w:val="00B24686"/>
    <w:rsid w:val="00B32ABA"/>
    <w:rsid w:val="00B32DC6"/>
    <w:rsid w:val="00B351C2"/>
    <w:rsid w:val="00B41FAB"/>
    <w:rsid w:val="00B42486"/>
    <w:rsid w:val="00B42B11"/>
    <w:rsid w:val="00B4359E"/>
    <w:rsid w:val="00B448E9"/>
    <w:rsid w:val="00B50A44"/>
    <w:rsid w:val="00B52CAD"/>
    <w:rsid w:val="00B53330"/>
    <w:rsid w:val="00B54034"/>
    <w:rsid w:val="00B54299"/>
    <w:rsid w:val="00B55A39"/>
    <w:rsid w:val="00B5699A"/>
    <w:rsid w:val="00B60E48"/>
    <w:rsid w:val="00B61122"/>
    <w:rsid w:val="00B702A0"/>
    <w:rsid w:val="00B820EA"/>
    <w:rsid w:val="00B82C7C"/>
    <w:rsid w:val="00B9069B"/>
    <w:rsid w:val="00B91171"/>
    <w:rsid w:val="00B9316B"/>
    <w:rsid w:val="00BA26AF"/>
    <w:rsid w:val="00BB0685"/>
    <w:rsid w:val="00BB3CEE"/>
    <w:rsid w:val="00BB6CB3"/>
    <w:rsid w:val="00BC1864"/>
    <w:rsid w:val="00BC197B"/>
    <w:rsid w:val="00BD085D"/>
    <w:rsid w:val="00BD1C3B"/>
    <w:rsid w:val="00BD26EF"/>
    <w:rsid w:val="00BD2CDF"/>
    <w:rsid w:val="00BE33FE"/>
    <w:rsid w:val="00BE5D2A"/>
    <w:rsid w:val="00BE667F"/>
    <w:rsid w:val="00BE6A29"/>
    <w:rsid w:val="00BE6AC3"/>
    <w:rsid w:val="00BE6F28"/>
    <w:rsid w:val="00BF2694"/>
    <w:rsid w:val="00BF483D"/>
    <w:rsid w:val="00C02790"/>
    <w:rsid w:val="00C0488B"/>
    <w:rsid w:val="00C2270A"/>
    <w:rsid w:val="00C239A0"/>
    <w:rsid w:val="00C241E3"/>
    <w:rsid w:val="00C24F53"/>
    <w:rsid w:val="00C25FAE"/>
    <w:rsid w:val="00C27B34"/>
    <w:rsid w:val="00C310E3"/>
    <w:rsid w:val="00C31758"/>
    <w:rsid w:val="00C42D01"/>
    <w:rsid w:val="00C44A15"/>
    <w:rsid w:val="00C45D56"/>
    <w:rsid w:val="00C47283"/>
    <w:rsid w:val="00C47351"/>
    <w:rsid w:val="00C554AD"/>
    <w:rsid w:val="00C564E5"/>
    <w:rsid w:val="00C56645"/>
    <w:rsid w:val="00C56CD3"/>
    <w:rsid w:val="00C57037"/>
    <w:rsid w:val="00C60927"/>
    <w:rsid w:val="00C60CCA"/>
    <w:rsid w:val="00C60E31"/>
    <w:rsid w:val="00C60F16"/>
    <w:rsid w:val="00C61430"/>
    <w:rsid w:val="00C675FA"/>
    <w:rsid w:val="00C70D4D"/>
    <w:rsid w:val="00C70F4F"/>
    <w:rsid w:val="00C71EF8"/>
    <w:rsid w:val="00C72D67"/>
    <w:rsid w:val="00C754E8"/>
    <w:rsid w:val="00C80453"/>
    <w:rsid w:val="00C81E8C"/>
    <w:rsid w:val="00C8434E"/>
    <w:rsid w:val="00C84D25"/>
    <w:rsid w:val="00C95596"/>
    <w:rsid w:val="00C96E5B"/>
    <w:rsid w:val="00CA0E72"/>
    <w:rsid w:val="00CA2337"/>
    <w:rsid w:val="00CA35F3"/>
    <w:rsid w:val="00CA369D"/>
    <w:rsid w:val="00CA4DBC"/>
    <w:rsid w:val="00CA58DD"/>
    <w:rsid w:val="00CA6826"/>
    <w:rsid w:val="00CB48F3"/>
    <w:rsid w:val="00CB60C5"/>
    <w:rsid w:val="00CC1256"/>
    <w:rsid w:val="00CC3E9A"/>
    <w:rsid w:val="00CC77FE"/>
    <w:rsid w:val="00CD312C"/>
    <w:rsid w:val="00CE09EB"/>
    <w:rsid w:val="00CE2918"/>
    <w:rsid w:val="00CE474A"/>
    <w:rsid w:val="00CE6DAE"/>
    <w:rsid w:val="00CF2232"/>
    <w:rsid w:val="00CF6654"/>
    <w:rsid w:val="00CF6FE2"/>
    <w:rsid w:val="00CF7876"/>
    <w:rsid w:val="00D01072"/>
    <w:rsid w:val="00D03D73"/>
    <w:rsid w:val="00D04A17"/>
    <w:rsid w:val="00D05428"/>
    <w:rsid w:val="00D06F36"/>
    <w:rsid w:val="00D148F8"/>
    <w:rsid w:val="00D161BD"/>
    <w:rsid w:val="00D249B3"/>
    <w:rsid w:val="00D27BEE"/>
    <w:rsid w:val="00D31D75"/>
    <w:rsid w:val="00D41635"/>
    <w:rsid w:val="00D47564"/>
    <w:rsid w:val="00D47F43"/>
    <w:rsid w:val="00D51A3B"/>
    <w:rsid w:val="00D51C5B"/>
    <w:rsid w:val="00D564A7"/>
    <w:rsid w:val="00D56964"/>
    <w:rsid w:val="00D61A83"/>
    <w:rsid w:val="00D70CA2"/>
    <w:rsid w:val="00D71DD2"/>
    <w:rsid w:val="00D71DFB"/>
    <w:rsid w:val="00D72BC9"/>
    <w:rsid w:val="00D74320"/>
    <w:rsid w:val="00D77C66"/>
    <w:rsid w:val="00D85666"/>
    <w:rsid w:val="00D86114"/>
    <w:rsid w:val="00D9034E"/>
    <w:rsid w:val="00D95E9F"/>
    <w:rsid w:val="00DA32E2"/>
    <w:rsid w:val="00DA5689"/>
    <w:rsid w:val="00DA6A27"/>
    <w:rsid w:val="00DA74D9"/>
    <w:rsid w:val="00DA7657"/>
    <w:rsid w:val="00DB26D5"/>
    <w:rsid w:val="00DC18B1"/>
    <w:rsid w:val="00DC649D"/>
    <w:rsid w:val="00DC69CE"/>
    <w:rsid w:val="00DC6B9C"/>
    <w:rsid w:val="00DC7D80"/>
    <w:rsid w:val="00DD2DD6"/>
    <w:rsid w:val="00DD67FD"/>
    <w:rsid w:val="00DE4232"/>
    <w:rsid w:val="00DE4253"/>
    <w:rsid w:val="00DF125B"/>
    <w:rsid w:val="00DF1DFC"/>
    <w:rsid w:val="00DF4039"/>
    <w:rsid w:val="00E05AEC"/>
    <w:rsid w:val="00E108B1"/>
    <w:rsid w:val="00E111A1"/>
    <w:rsid w:val="00E1226B"/>
    <w:rsid w:val="00E12360"/>
    <w:rsid w:val="00E12EA8"/>
    <w:rsid w:val="00E15A8C"/>
    <w:rsid w:val="00E16C09"/>
    <w:rsid w:val="00E21A90"/>
    <w:rsid w:val="00E23AB1"/>
    <w:rsid w:val="00E24FFD"/>
    <w:rsid w:val="00E25A3F"/>
    <w:rsid w:val="00E2740B"/>
    <w:rsid w:val="00E2760B"/>
    <w:rsid w:val="00E326E1"/>
    <w:rsid w:val="00E32E5B"/>
    <w:rsid w:val="00E459E3"/>
    <w:rsid w:val="00E47211"/>
    <w:rsid w:val="00E50EEA"/>
    <w:rsid w:val="00E51F00"/>
    <w:rsid w:val="00E532E2"/>
    <w:rsid w:val="00E576B9"/>
    <w:rsid w:val="00E64010"/>
    <w:rsid w:val="00E707C5"/>
    <w:rsid w:val="00E72D51"/>
    <w:rsid w:val="00E73BCD"/>
    <w:rsid w:val="00E76E27"/>
    <w:rsid w:val="00E8107C"/>
    <w:rsid w:val="00E91CC2"/>
    <w:rsid w:val="00E930A5"/>
    <w:rsid w:val="00EA0EED"/>
    <w:rsid w:val="00EA10ED"/>
    <w:rsid w:val="00EA25D0"/>
    <w:rsid w:val="00EA51C9"/>
    <w:rsid w:val="00EA58D1"/>
    <w:rsid w:val="00EA5FB8"/>
    <w:rsid w:val="00EB4EAD"/>
    <w:rsid w:val="00EB5634"/>
    <w:rsid w:val="00EC05B3"/>
    <w:rsid w:val="00EC18B6"/>
    <w:rsid w:val="00ED0734"/>
    <w:rsid w:val="00ED2ECA"/>
    <w:rsid w:val="00ED5429"/>
    <w:rsid w:val="00ED5B8D"/>
    <w:rsid w:val="00ED6FA4"/>
    <w:rsid w:val="00EF2F3E"/>
    <w:rsid w:val="00F01B1D"/>
    <w:rsid w:val="00F027F4"/>
    <w:rsid w:val="00F02830"/>
    <w:rsid w:val="00F041A3"/>
    <w:rsid w:val="00F07339"/>
    <w:rsid w:val="00F11381"/>
    <w:rsid w:val="00F1220F"/>
    <w:rsid w:val="00F14B1A"/>
    <w:rsid w:val="00F17F48"/>
    <w:rsid w:val="00F23983"/>
    <w:rsid w:val="00F23E17"/>
    <w:rsid w:val="00F26FBE"/>
    <w:rsid w:val="00F36200"/>
    <w:rsid w:val="00F373C2"/>
    <w:rsid w:val="00F41ABB"/>
    <w:rsid w:val="00F42599"/>
    <w:rsid w:val="00F45359"/>
    <w:rsid w:val="00F46159"/>
    <w:rsid w:val="00F529BE"/>
    <w:rsid w:val="00F60455"/>
    <w:rsid w:val="00F60B07"/>
    <w:rsid w:val="00F66ECD"/>
    <w:rsid w:val="00F712F6"/>
    <w:rsid w:val="00F737A3"/>
    <w:rsid w:val="00F76B9E"/>
    <w:rsid w:val="00F76F7B"/>
    <w:rsid w:val="00F80FD5"/>
    <w:rsid w:val="00F829CB"/>
    <w:rsid w:val="00F82DEE"/>
    <w:rsid w:val="00F97E41"/>
    <w:rsid w:val="00FA30DB"/>
    <w:rsid w:val="00FA30F5"/>
    <w:rsid w:val="00FA6BE0"/>
    <w:rsid w:val="00FB48AE"/>
    <w:rsid w:val="00FB4D4D"/>
    <w:rsid w:val="00FB5788"/>
    <w:rsid w:val="00FC17A3"/>
    <w:rsid w:val="00FC50A1"/>
    <w:rsid w:val="00FD4ED6"/>
    <w:rsid w:val="00FD63E9"/>
    <w:rsid w:val="00FD71A4"/>
    <w:rsid w:val="00FE4552"/>
    <w:rsid w:val="00FE4570"/>
    <w:rsid w:val="00FE7939"/>
    <w:rsid w:val="00FE7F53"/>
    <w:rsid w:val="00FF3F44"/>
    <w:rsid w:val="00FF5158"/>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7E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link w:val="1Char"/>
    <w:uiPriority w:val="9"/>
    <w:qFormat/>
    <w:rsid w:val="00794585"/>
    <w:pPr>
      <w:widowControl/>
      <w:spacing w:before="100" w:beforeAutospacing="1" w:after="100" w:afterAutospacing="1"/>
      <w:jc w:val="left"/>
      <w:outlineLvl w:val="0"/>
    </w:pPr>
    <w:rPr>
      <w:rFonts w:eastAsia="Times New Roman"/>
      <w:b/>
      <w:bCs/>
      <w:kern w:val="36"/>
      <w:sz w:val="48"/>
      <w:szCs w:val="48"/>
      <w:lang w:val="sl-SI" w:eastAsia="sl-SI"/>
    </w:rPr>
  </w:style>
  <w:style w:type="paragraph" w:styleId="3">
    <w:name w:val="heading 3"/>
    <w:basedOn w:val="a"/>
    <w:link w:val="3Char"/>
    <w:uiPriority w:val="9"/>
    <w:qFormat/>
    <w:rsid w:val="00794585"/>
    <w:pPr>
      <w:widowControl/>
      <w:spacing w:before="100" w:beforeAutospacing="1" w:after="100" w:afterAutospacing="1"/>
      <w:jc w:val="left"/>
      <w:outlineLvl w:val="2"/>
    </w:pPr>
    <w:rPr>
      <w:rFonts w:eastAsia="Times New Roman"/>
      <w:b/>
      <w:bCs/>
      <w:kern w:val="0"/>
      <w:sz w:val="27"/>
      <w:szCs w:val="27"/>
      <w:lang w:val="sl-SI" w:eastAsia="sl-SI"/>
    </w:rPr>
  </w:style>
  <w:style w:type="paragraph" w:styleId="4">
    <w:name w:val="heading 4"/>
    <w:basedOn w:val="a"/>
    <w:link w:val="4Char"/>
    <w:uiPriority w:val="9"/>
    <w:qFormat/>
    <w:rsid w:val="00794585"/>
    <w:pPr>
      <w:widowControl/>
      <w:spacing w:before="100" w:beforeAutospacing="1" w:after="100" w:afterAutospacing="1"/>
      <w:jc w:val="left"/>
      <w:outlineLvl w:val="3"/>
    </w:pPr>
    <w:rPr>
      <w:rFonts w:eastAsia="Times New Roman"/>
      <w:b/>
      <w:bCs/>
      <w:kern w:val="0"/>
      <w:sz w:val="24"/>
      <w:lang w:val="sl-SI" w:eastAsia="sl-SI"/>
    </w:rPr>
  </w:style>
  <w:style w:type="paragraph" w:styleId="6">
    <w:name w:val="heading 6"/>
    <w:basedOn w:val="a"/>
    <w:next w:val="a"/>
    <w:link w:val="6Char"/>
    <w:semiHidden/>
    <w:unhideWhenUsed/>
    <w:qFormat/>
    <w:rsid w:val="00A91B81"/>
    <w:pPr>
      <w:spacing w:before="240" w:after="60"/>
      <w:outlineLvl w:val="5"/>
    </w:pPr>
    <w:rPr>
      <w:rFonts w:ascii="Calibri" w:eastAsia="Times New Roman"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A7A03"/>
    <w:rPr>
      <w:color w:val="0000FF"/>
      <w:u w:val="single"/>
    </w:rPr>
  </w:style>
  <w:style w:type="character" w:styleId="a4">
    <w:name w:val="Strong"/>
    <w:qFormat/>
    <w:rsid w:val="001A7A03"/>
    <w:rPr>
      <w:b/>
      <w:bCs/>
    </w:rPr>
  </w:style>
  <w:style w:type="paragraph" w:styleId="a5">
    <w:name w:val="footer"/>
    <w:basedOn w:val="a"/>
    <w:rsid w:val="0077673F"/>
    <w:pPr>
      <w:tabs>
        <w:tab w:val="center" w:pos="4153"/>
        <w:tab w:val="right" w:pos="8306"/>
      </w:tabs>
      <w:snapToGrid w:val="0"/>
      <w:jc w:val="left"/>
    </w:pPr>
    <w:rPr>
      <w:sz w:val="18"/>
      <w:szCs w:val="18"/>
    </w:rPr>
  </w:style>
  <w:style w:type="character" w:styleId="a6">
    <w:name w:val="page number"/>
    <w:basedOn w:val="a0"/>
    <w:rsid w:val="0077673F"/>
  </w:style>
  <w:style w:type="character" w:customStyle="1" w:styleId="1Char">
    <w:name w:val="标题 1 Char"/>
    <w:link w:val="1"/>
    <w:uiPriority w:val="9"/>
    <w:rsid w:val="00794585"/>
    <w:rPr>
      <w:rFonts w:eastAsia="Times New Roman"/>
      <w:b/>
      <w:bCs/>
      <w:kern w:val="36"/>
      <w:sz w:val="48"/>
      <w:szCs w:val="48"/>
    </w:rPr>
  </w:style>
  <w:style w:type="character" w:customStyle="1" w:styleId="3Char">
    <w:name w:val="标题 3 Char"/>
    <w:link w:val="3"/>
    <w:uiPriority w:val="9"/>
    <w:rsid w:val="00794585"/>
    <w:rPr>
      <w:rFonts w:eastAsia="Times New Roman"/>
      <w:b/>
      <w:bCs/>
      <w:sz w:val="27"/>
      <w:szCs w:val="27"/>
    </w:rPr>
  </w:style>
  <w:style w:type="character" w:customStyle="1" w:styleId="4Char">
    <w:name w:val="标题 4 Char"/>
    <w:link w:val="4"/>
    <w:uiPriority w:val="9"/>
    <w:rsid w:val="00794585"/>
    <w:rPr>
      <w:rFonts w:eastAsia="Times New Roman"/>
      <w:b/>
      <w:bCs/>
      <w:sz w:val="24"/>
      <w:szCs w:val="24"/>
    </w:rPr>
  </w:style>
  <w:style w:type="character" w:customStyle="1" w:styleId="jrnl">
    <w:name w:val="jrnl"/>
    <w:rsid w:val="00794585"/>
  </w:style>
  <w:style w:type="character" w:customStyle="1" w:styleId="apple-converted-space">
    <w:name w:val="apple-converted-space"/>
    <w:rsid w:val="00794585"/>
  </w:style>
  <w:style w:type="character" w:customStyle="1" w:styleId="highlight">
    <w:name w:val="highlight"/>
    <w:rsid w:val="00794585"/>
  </w:style>
  <w:style w:type="character" w:customStyle="1" w:styleId="ui-ncbitoggler-master-text">
    <w:name w:val="ui-ncbitoggler-master-text"/>
    <w:rsid w:val="00794585"/>
  </w:style>
  <w:style w:type="character" w:customStyle="1" w:styleId="ui-icon">
    <w:name w:val="ui-icon"/>
    <w:rsid w:val="00794585"/>
  </w:style>
  <w:style w:type="character" w:customStyle="1" w:styleId="source">
    <w:name w:val="source"/>
    <w:rsid w:val="00794585"/>
  </w:style>
  <w:style w:type="character" w:customStyle="1" w:styleId="statusicon">
    <w:name w:val="status_icon"/>
    <w:rsid w:val="00794585"/>
  </w:style>
  <w:style w:type="character" w:customStyle="1" w:styleId="Char">
    <w:name w:val="批注框文本 Char"/>
    <w:link w:val="a7"/>
    <w:uiPriority w:val="99"/>
    <w:rsid w:val="00794585"/>
    <w:rPr>
      <w:rFonts w:ascii="Tahoma" w:hAnsi="Tahoma" w:cs="Tahoma"/>
      <w:sz w:val="16"/>
      <w:szCs w:val="16"/>
      <w:lang w:val="en-US"/>
    </w:rPr>
  </w:style>
  <w:style w:type="paragraph" w:styleId="a7">
    <w:name w:val="Balloon Text"/>
    <w:basedOn w:val="a"/>
    <w:link w:val="Char"/>
    <w:uiPriority w:val="99"/>
    <w:unhideWhenUsed/>
    <w:rsid w:val="00794585"/>
    <w:pPr>
      <w:widowControl/>
      <w:jc w:val="left"/>
    </w:pPr>
    <w:rPr>
      <w:rFonts w:ascii="Tahoma" w:hAnsi="Tahoma" w:cs="Tahoma"/>
      <w:kern w:val="0"/>
      <w:sz w:val="16"/>
      <w:szCs w:val="16"/>
      <w:lang w:eastAsia="sl-SI"/>
    </w:rPr>
  </w:style>
  <w:style w:type="character" w:customStyle="1" w:styleId="BalloonTextChar1">
    <w:name w:val="Balloon Text Char1"/>
    <w:rsid w:val="00794585"/>
    <w:rPr>
      <w:rFonts w:ascii="Tahoma" w:hAnsi="Tahoma" w:cs="Tahoma"/>
      <w:kern w:val="2"/>
      <w:sz w:val="16"/>
      <w:szCs w:val="16"/>
      <w:lang w:val="en-US" w:eastAsia="zh-CN"/>
    </w:rPr>
  </w:style>
  <w:style w:type="paragraph" w:styleId="a8">
    <w:name w:val="List Paragraph"/>
    <w:basedOn w:val="a"/>
    <w:uiPriority w:val="34"/>
    <w:qFormat/>
    <w:rsid w:val="00794585"/>
    <w:pPr>
      <w:widowControl/>
      <w:spacing w:after="200" w:line="276" w:lineRule="auto"/>
      <w:ind w:left="720"/>
      <w:contextualSpacing/>
      <w:jc w:val="left"/>
    </w:pPr>
    <w:rPr>
      <w:rFonts w:ascii="Calibri" w:eastAsia="Calibri" w:hAnsi="Calibri"/>
      <w:kern w:val="0"/>
      <w:sz w:val="22"/>
      <w:szCs w:val="22"/>
      <w:lang w:val="sl-SI" w:eastAsia="en-US"/>
    </w:rPr>
  </w:style>
  <w:style w:type="paragraph" w:customStyle="1" w:styleId="desc">
    <w:name w:val="desc"/>
    <w:basedOn w:val="a"/>
    <w:rsid w:val="00794585"/>
    <w:pPr>
      <w:widowControl/>
      <w:spacing w:before="100" w:beforeAutospacing="1" w:after="100" w:afterAutospacing="1"/>
      <w:jc w:val="left"/>
    </w:pPr>
    <w:rPr>
      <w:rFonts w:eastAsia="Times New Roman"/>
      <w:kern w:val="0"/>
      <w:sz w:val="24"/>
      <w:lang w:val="sl-SI" w:eastAsia="sl-SI"/>
    </w:rPr>
  </w:style>
  <w:style w:type="paragraph" w:customStyle="1" w:styleId="Naslov1">
    <w:name w:val="Naslov1"/>
    <w:basedOn w:val="a"/>
    <w:rsid w:val="00794585"/>
    <w:pPr>
      <w:widowControl/>
      <w:spacing w:before="100" w:beforeAutospacing="1" w:after="100" w:afterAutospacing="1"/>
      <w:jc w:val="left"/>
    </w:pPr>
    <w:rPr>
      <w:rFonts w:eastAsia="Times New Roman"/>
      <w:kern w:val="0"/>
      <w:sz w:val="24"/>
      <w:lang w:val="sl-SI" w:eastAsia="sl-SI"/>
    </w:rPr>
  </w:style>
  <w:style w:type="paragraph" w:customStyle="1" w:styleId="citation">
    <w:name w:val="citation"/>
    <w:basedOn w:val="a"/>
    <w:rsid w:val="00794585"/>
    <w:pPr>
      <w:widowControl/>
      <w:spacing w:before="100" w:beforeAutospacing="1" w:after="100" w:afterAutospacing="1"/>
      <w:jc w:val="left"/>
    </w:pPr>
    <w:rPr>
      <w:rFonts w:eastAsia="Times New Roman"/>
      <w:kern w:val="0"/>
      <w:sz w:val="24"/>
      <w:lang w:val="sl-SI" w:eastAsia="sl-SI"/>
    </w:rPr>
  </w:style>
  <w:style w:type="character" w:customStyle="1" w:styleId="6Char">
    <w:name w:val="标题 6 Char"/>
    <w:link w:val="6"/>
    <w:semiHidden/>
    <w:rsid w:val="00A91B81"/>
    <w:rPr>
      <w:rFonts w:ascii="Calibri" w:eastAsia="Times New Roman" w:hAnsi="Calibri" w:cs="Times New Roman"/>
      <w:b/>
      <w:bCs/>
      <w:kern w:val="2"/>
      <w:sz w:val="22"/>
      <w:szCs w:val="22"/>
      <w:lang w:val="en-US" w:eastAsia="zh-CN"/>
    </w:rPr>
  </w:style>
  <w:style w:type="paragraph" w:styleId="2">
    <w:name w:val="Body Text 2"/>
    <w:basedOn w:val="a"/>
    <w:link w:val="2Char"/>
    <w:rsid w:val="00A91B81"/>
    <w:pPr>
      <w:spacing w:after="120" w:line="480" w:lineRule="auto"/>
    </w:pPr>
  </w:style>
  <w:style w:type="character" w:customStyle="1" w:styleId="2Char">
    <w:name w:val="正文文本 2 Char"/>
    <w:link w:val="2"/>
    <w:rsid w:val="00A91B81"/>
    <w:rPr>
      <w:kern w:val="2"/>
      <w:sz w:val="21"/>
      <w:szCs w:val="24"/>
      <w:lang w:val="en-US" w:eastAsia="zh-CN"/>
    </w:rPr>
  </w:style>
  <w:style w:type="paragraph" w:customStyle="1" w:styleId="desc2">
    <w:name w:val="desc2"/>
    <w:basedOn w:val="a"/>
    <w:rsid w:val="00A53700"/>
    <w:pPr>
      <w:widowControl/>
      <w:jc w:val="left"/>
    </w:pPr>
    <w:rPr>
      <w:rFonts w:eastAsia="Times New Roman"/>
      <w:kern w:val="0"/>
      <w:sz w:val="26"/>
      <w:szCs w:val="26"/>
      <w:lang w:val="sl-SI" w:eastAsia="sl-SI"/>
    </w:rPr>
  </w:style>
  <w:style w:type="character" w:customStyle="1" w:styleId="st1">
    <w:name w:val="st1"/>
    <w:rsid w:val="00F027F4"/>
  </w:style>
  <w:style w:type="character" w:styleId="a9">
    <w:name w:val="annotation reference"/>
    <w:basedOn w:val="a0"/>
    <w:semiHidden/>
    <w:unhideWhenUsed/>
    <w:rsid w:val="00D47564"/>
    <w:rPr>
      <w:sz w:val="18"/>
      <w:szCs w:val="18"/>
    </w:rPr>
  </w:style>
  <w:style w:type="paragraph" w:styleId="aa">
    <w:name w:val="annotation text"/>
    <w:basedOn w:val="a"/>
    <w:link w:val="Char0"/>
    <w:unhideWhenUsed/>
    <w:rsid w:val="00D47564"/>
    <w:rPr>
      <w:sz w:val="24"/>
    </w:rPr>
  </w:style>
  <w:style w:type="character" w:customStyle="1" w:styleId="Char0">
    <w:name w:val="批注文字 Char"/>
    <w:basedOn w:val="a0"/>
    <w:link w:val="aa"/>
    <w:rsid w:val="00D47564"/>
    <w:rPr>
      <w:kern w:val="2"/>
      <w:sz w:val="24"/>
      <w:szCs w:val="24"/>
      <w:lang w:val="en-US" w:eastAsia="zh-CN"/>
    </w:rPr>
  </w:style>
  <w:style w:type="paragraph" w:styleId="ab">
    <w:name w:val="annotation subject"/>
    <w:basedOn w:val="aa"/>
    <w:next w:val="aa"/>
    <w:link w:val="Char1"/>
    <w:semiHidden/>
    <w:unhideWhenUsed/>
    <w:rsid w:val="00D47564"/>
    <w:rPr>
      <w:b/>
      <w:bCs/>
      <w:sz w:val="20"/>
      <w:szCs w:val="20"/>
    </w:rPr>
  </w:style>
  <w:style w:type="character" w:customStyle="1" w:styleId="Char1">
    <w:name w:val="批注主题 Char"/>
    <w:basedOn w:val="Char0"/>
    <w:link w:val="ab"/>
    <w:semiHidden/>
    <w:rsid w:val="00D47564"/>
    <w:rPr>
      <w:b/>
      <w:bCs/>
      <w:kern w:val="2"/>
      <w:sz w:val="24"/>
      <w:szCs w:val="24"/>
      <w:lang w:val="en-US" w:eastAsia="zh-CN"/>
    </w:rPr>
  </w:style>
  <w:style w:type="paragraph" w:styleId="ac">
    <w:name w:val="Revision"/>
    <w:hidden/>
    <w:uiPriority w:val="99"/>
    <w:semiHidden/>
    <w:rsid w:val="005F6F9F"/>
    <w:rPr>
      <w:kern w:val="2"/>
      <w:sz w:val="21"/>
      <w:szCs w:val="24"/>
      <w:lang w:val="en-US" w:eastAsia="zh-CN"/>
    </w:rPr>
  </w:style>
  <w:style w:type="table" w:styleId="ad">
    <w:name w:val="Table Grid"/>
    <w:basedOn w:val="a1"/>
    <w:uiPriority w:val="59"/>
    <w:rsid w:val="00F60B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link w:val="1Char"/>
    <w:uiPriority w:val="9"/>
    <w:qFormat/>
    <w:rsid w:val="00794585"/>
    <w:pPr>
      <w:widowControl/>
      <w:spacing w:before="100" w:beforeAutospacing="1" w:after="100" w:afterAutospacing="1"/>
      <w:jc w:val="left"/>
      <w:outlineLvl w:val="0"/>
    </w:pPr>
    <w:rPr>
      <w:rFonts w:eastAsia="Times New Roman"/>
      <w:b/>
      <w:bCs/>
      <w:kern w:val="36"/>
      <w:sz w:val="48"/>
      <w:szCs w:val="48"/>
      <w:lang w:val="sl-SI" w:eastAsia="sl-SI"/>
    </w:rPr>
  </w:style>
  <w:style w:type="paragraph" w:styleId="3">
    <w:name w:val="heading 3"/>
    <w:basedOn w:val="a"/>
    <w:link w:val="3Char"/>
    <w:uiPriority w:val="9"/>
    <w:qFormat/>
    <w:rsid w:val="00794585"/>
    <w:pPr>
      <w:widowControl/>
      <w:spacing w:before="100" w:beforeAutospacing="1" w:after="100" w:afterAutospacing="1"/>
      <w:jc w:val="left"/>
      <w:outlineLvl w:val="2"/>
    </w:pPr>
    <w:rPr>
      <w:rFonts w:eastAsia="Times New Roman"/>
      <w:b/>
      <w:bCs/>
      <w:kern w:val="0"/>
      <w:sz w:val="27"/>
      <w:szCs w:val="27"/>
      <w:lang w:val="sl-SI" w:eastAsia="sl-SI"/>
    </w:rPr>
  </w:style>
  <w:style w:type="paragraph" w:styleId="4">
    <w:name w:val="heading 4"/>
    <w:basedOn w:val="a"/>
    <w:link w:val="4Char"/>
    <w:uiPriority w:val="9"/>
    <w:qFormat/>
    <w:rsid w:val="00794585"/>
    <w:pPr>
      <w:widowControl/>
      <w:spacing w:before="100" w:beforeAutospacing="1" w:after="100" w:afterAutospacing="1"/>
      <w:jc w:val="left"/>
      <w:outlineLvl w:val="3"/>
    </w:pPr>
    <w:rPr>
      <w:rFonts w:eastAsia="Times New Roman"/>
      <w:b/>
      <w:bCs/>
      <w:kern w:val="0"/>
      <w:sz w:val="24"/>
      <w:lang w:val="sl-SI" w:eastAsia="sl-SI"/>
    </w:rPr>
  </w:style>
  <w:style w:type="paragraph" w:styleId="6">
    <w:name w:val="heading 6"/>
    <w:basedOn w:val="a"/>
    <w:next w:val="a"/>
    <w:link w:val="6Char"/>
    <w:semiHidden/>
    <w:unhideWhenUsed/>
    <w:qFormat/>
    <w:rsid w:val="00A91B81"/>
    <w:pPr>
      <w:spacing w:before="240" w:after="60"/>
      <w:outlineLvl w:val="5"/>
    </w:pPr>
    <w:rPr>
      <w:rFonts w:ascii="Calibri" w:eastAsia="Times New Roman"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A7A03"/>
    <w:rPr>
      <w:color w:val="0000FF"/>
      <w:u w:val="single"/>
    </w:rPr>
  </w:style>
  <w:style w:type="character" w:styleId="a4">
    <w:name w:val="Strong"/>
    <w:qFormat/>
    <w:rsid w:val="001A7A03"/>
    <w:rPr>
      <w:b/>
      <w:bCs/>
    </w:rPr>
  </w:style>
  <w:style w:type="paragraph" w:styleId="a5">
    <w:name w:val="footer"/>
    <w:basedOn w:val="a"/>
    <w:rsid w:val="0077673F"/>
    <w:pPr>
      <w:tabs>
        <w:tab w:val="center" w:pos="4153"/>
        <w:tab w:val="right" w:pos="8306"/>
      </w:tabs>
      <w:snapToGrid w:val="0"/>
      <w:jc w:val="left"/>
    </w:pPr>
    <w:rPr>
      <w:sz w:val="18"/>
      <w:szCs w:val="18"/>
    </w:rPr>
  </w:style>
  <w:style w:type="character" w:styleId="a6">
    <w:name w:val="page number"/>
    <w:basedOn w:val="a0"/>
    <w:rsid w:val="0077673F"/>
  </w:style>
  <w:style w:type="character" w:customStyle="1" w:styleId="1Char">
    <w:name w:val="标题 1 Char"/>
    <w:link w:val="1"/>
    <w:uiPriority w:val="9"/>
    <w:rsid w:val="00794585"/>
    <w:rPr>
      <w:rFonts w:eastAsia="Times New Roman"/>
      <w:b/>
      <w:bCs/>
      <w:kern w:val="36"/>
      <w:sz w:val="48"/>
      <w:szCs w:val="48"/>
    </w:rPr>
  </w:style>
  <w:style w:type="character" w:customStyle="1" w:styleId="3Char">
    <w:name w:val="标题 3 Char"/>
    <w:link w:val="3"/>
    <w:uiPriority w:val="9"/>
    <w:rsid w:val="00794585"/>
    <w:rPr>
      <w:rFonts w:eastAsia="Times New Roman"/>
      <w:b/>
      <w:bCs/>
      <w:sz w:val="27"/>
      <w:szCs w:val="27"/>
    </w:rPr>
  </w:style>
  <w:style w:type="character" w:customStyle="1" w:styleId="4Char">
    <w:name w:val="标题 4 Char"/>
    <w:link w:val="4"/>
    <w:uiPriority w:val="9"/>
    <w:rsid w:val="00794585"/>
    <w:rPr>
      <w:rFonts w:eastAsia="Times New Roman"/>
      <w:b/>
      <w:bCs/>
      <w:sz w:val="24"/>
      <w:szCs w:val="24"/>
    </w:rPr>
  </w:style>
  <w:style w:type="character" w:customStyle="1" w:styleId="jrnl">
    <w:name w:val="jrnl"/>
    <w:rsid w:val="00794585"/>
  </w:style>
  <w:style w:type="character" w:customStyle="1" w:styleId="apple-converted-space">
    <w:name w:val="apple-converted-space"/>
    <w:rsid w:val="00794585"/>
  </w:style>
  <w:style w:type="character" w:customStyle="1" w:styleId="highlight">
    <w:name w:val="highlight"/>
    <w:rsid w:val="00794585"/>
  </w:style>
  <w:style w:type="character" w:customStyle="1" w:styleId="ui-ncbitoggler-master-text">
    <w:name w:val="ui-ncbitoggler-master-text"/>
    <w:rsid w:val="00794585"/>
  </w:style>
  <w:style w:type="character" w:customStyle="1" w:styleId="ui-icon">
    <w:name w:val="ui-icon"/>
    <w:rsid w:val="00794585"/>
  </w:style>
  <w:style w:type="character" w:customStyle="1" w:styleId="source">
    <w:name w:val="source"/>
    <w:rsid w:val="00794585"/>
  </w:style>
  <w:style w:type="character" w:customStyle="1" w:styleId="statusicon">
    <w:name w:val="status_icon"/>
    <w:rsid w:val="00794585"/>
  </w:style>
  <w:style w:type="character" w:customStyle="1" w:styleId="Char">
    <w:name w:val="批注框文本 Char"/>
    <w:link w:val="a7"/>
    <w:uiPriority w:val="99"/>
    <w:rsid w:val="00794585"/>
    <w:rPr>
      <w:rFonts w:ascii="Tahoma" w:hAnsi="Tahoma" w:cs="Tahoma"/>
      <w:sz w:val="16"/>
      <w:szCs w:val="16"/>
      <w:lang w:val="en-US"/>
    </w:rPr>
  </w:style>
  <w:style w:type="paragraph" w:styleId="a7">
    <w:name w:val="Balloon Text"/>
    <w:basedOn w:val="a"/>
    <w:link w:val="Char"/>
    <w:uiPriority w:val="99"/>
    <w:unhideWhenUsed/>
    <w:rsid w:val="00794585"/>
    <w:pPr>
      <w:widowControl/>
      <w:jc w:val="left"/>
    </w:pPr>
    <w:rPr>
      <w:rFonts w:ascii="Tahoma" w:hAnsi="Tahoma" w:cs="Tahoma"/>
      <w:kern w:val="0"/>
      <w:sz w:val="16"/>
      <w:szCs w:val="16"/>
      <w:lang w:eastAsia="sl-SI"/>
    </w:rPr>
  </w:style>
  <w:style w:type="character" w:customStyle="1" w:styleId="BalloonTextChar1">
    <w:name w:val="Balloon Text Char1"/>
    <w:rsid w:val="00794585"/>
    <w:rPr>
      <w:rFonts w:ascii="Tahoma" w:hAnsi="Tahoma" w:cs="Tahoma"/>
      <w:kern w:val="2"/>
      <w:sz w:val="16"/>
      <w:szCs w:val="16"/>
      <w:lang w:val="en-US" w:eastAsia="zh-CN"/>
    </w:rPr>
  </w:style>
  <w:style w:type="paragraph" w:styleId="a8">
    <w:name w:val="List Paragraph"/>
    <w:basedOn w:val="a"/>
    <w:uiPriority w:val="34"/>
    <w:qFormat/>
    <w:rsid w:val="00794585"/>
    <w:pPr>
      <w:widowControl/>
      <w:spacing w:after="200" w:line="276" w:lineRule="auto"/>
      <w:ind w:left="720"/>
      <w:contextualSpacing/>
      <w:jc w:val="left"/>
    </w:pPr>
    <w:rPr>
      <w:rFonts w:ascii="Calibri" w:eastAsia="Calibri" w:hAnsi="Calibri"/>
      <w:kern w:val="0"/>
      <w:sz w:val="22"/>
      <w:szCs w:val="22"/>
      <w:lang w:val="sl-SI" w:eastAsia="en-US"/>
    </w:rPr>
  </w:style>
  <w:style w:type="paragraph" w:customStyle="1" w:styleId="desc">
    <w:name w:val="desc"/>
    <w:basedOn w:val="a"/>
    <w:rsid w:val="00794585"/>
    <w:pPr>
      <w:widowControl/>
      <w:spacing w:before="100" w:beforeAutospacing="1" w:after="100" w:afterAutospacing="1"/>
      <w:jc w:val="left"/>
    </w:pPr>
    <w:rPr>
      <w:rFonts w:eastAsia="Times New Roman"/>
      <w:kern w:val="0"/>
      <w:sz w:val="24"/>
      <w:lang w:val="sl-SI" w:eastAsia="sl-SI"/>
    </w:rPr>
  </w:style>
  <w:style w:type="paragraph" w:customStyle="1" w:styleId="Naslov1">
    <w:name w:val="Naslov1"/>
    <w:basedOn w:val="a"/>
    <w:rsid w:val="00794585"/>
    <w:pPr>
      <w:widowControl/>
      <w:spacing w:before="100" w:beforeAutospacing="1" w:after="100" w:afterAutospacing="1"/>
      <w:jc w:val="left"/>
    </w:pPr>
    <w:rPr>
      <w:rFonts w:eastAsia="Times New Roman"/>
      <w:kern w:val="0"/>
      <w:sz w:val="24"/>
      <w:lang w:val="sl-SI" w:eastAsia="sl-SI"/>
    </w:rPr>
  </w:style>
  <w:style w:type="paragraph" w:customStyle="1" w:styleId="citation">
    <w:name w:val="citation"/>
    <w:basedOn w:val="a"/>
    <w:rsid w:val="00794585"/>
    <w:pPr>
      <w:widowControl/>
      <w:spacing w:before="100" w:beforeAutospacing="1" w:after="100" w:afterAutospacing="1"/>
      <w:jc w:val="left"/>
    </w:pPr>
    <w:rPr>
      <w:rFonts w:eastAsia="Times New Roman"/>
      <w:kern w:val="0"/>
      <w:sz w:val="24"/>
      <w:lang w:val="sl-SI" w:eastAsia="sl-SI"/>
    </w:rPr>
  </w:style>
  <w:style w:type="character" w:customStyle="1" w:styleId="6Char">
    <w:name w:val="标题 6 Char"/>
    <w:link w:val="6"/>
    <w:semiHidden/>
    <w:rsid w:val="00A91B81"/>
    <w:rPr>
      <w:rFonts w:ascii="Calibri" w:eastAsia="Times New Roman" w:hAnsi="Calibri" w:cs="Times New Roman"/>
      <w:b/>
      <w:bCs/>
      <w:kern w:val="2"/>
      <w:sz w:val="22"/>
      <w:szCs w:val="22"/>
      <w:lang w:val="en-US" w:eastAsia="zh-CN"/>
    </w:rPr>
  </w:style>
  <w:style w:type="paragraph" w:styleId="2">
    <w:name w:val="Body Text 2"/>
    <w:basedOn w:val="a"/>
    <w:link w:val="2Char"/>
    <w:rsid w:val="00A91B81"/>
    <w:pPr>
      <w:spacing w:after="120" w:line="480" w:lineRule="auto"/>
    </w:pPr>
  </w:style>
  <w:style w:type="character" w:customStyle="1" w:styleId="2Char">
    <w:name w:val="正文文本 2 Char"/>
    <w:link w:val="2"/>
    <w:rsid w:val="00A91B81"/>
    <w:rPr>
      <w:kern w:val="2"/>
      <w:sz w:val="21"/>
      <w:szCs w:val="24"/>
      <w:lang w:val="en-US" w:eastAsia="zh-CN"/>
    </w:rPr>
  </w:style>
  <w:style w:type="paragraph" w:customStyle="1" w:styleId="desc2">
    <w:name w:val="desc2"/>
    <w:basedOn w:val="a"/>
    <w:rsid w:val="00A53700"/>
    <w:pPr>
      <w:widowControl/>
      <w:jc w:val="left"/>
    </w:pPr>
    <w:rPr>
      <w:rFonts w:eastAsia="Times New Roman"/>
      <w:kern w:val="0"/>
      <w:sz w:val="26"/>
      <w:szCs w:val="26"/>
      <w:lang w:val="sl-SI" w:eastAsia="sl-SI"/>
    </w:rPr>
  </w:style>
  <w:style w:type="character" w:customStyle="1" w:styleId="st1">
    <w:name w:val="st1"/>
    <w:rsid w:val="00F027F4"/>
  </w:style>
  <w:style w:type="character" w:styleId="a9">
    <w:name w:val="annotation reference"/>
    <w:basedOn w:val="a0"/>
    <w:semiHidden/>
    <w:unhideWhenUsed/>
    <w:rsid w:val="00D47564"/>
    <w:rPr>
      <w:sz w:val="18"/>
      <w:szCs w:val="18"/>
    </w:rPr>
  </w:style>
  <w:style w:type="paragraph" w:styleId="aa">
    <w:name w:val="annotation text"/>
    <w:basedOn w:val="a"/>
    <w:link w:val="Char0"/>
    <w:unhideWhenUsed/>
    <w:rsid w:val="00D47564"/>
    <w:rPr>
      <w:sz w:val="24"/>
    </w:rPr>
  </w:style>
  <w:style w:type="character" w:customStyle="1" w:styleId="Char0">
    <w:name w:val="批注文字 Char"/>
    <w:basedOn w:val="a0"/>
    <w:link w:val="aa"/>
    <w:rsid w:val="00D47564"/>
    <w:rPr>
      <w:kern w:val="2"/>
      <w:sz w:val="24"/>
      <w:szCs w:val="24"/>
      <w:lang w:val="en-US" w:eastAsia="zh-CN"/>
    </w:rPr>
  </w:style>
  <w:style w:type="paragraph" w:styleId="ab">
    <w:name w:val="annotation subject"/>
    <w:basedOn w:val="aa"/>
    <w:next w:val="aa"/>
    <w:link w:val="Char1"/>
    <w:semiHidden/>
    <w:unhideWhenUsed/>
    <w:rsid w:val="00D47564"/>
    <w:rPr>
      <w:b/>
      <w:bCs/>
      <w:sz w:val="20"/>
      <w:szCs w:val="20"/>
    </w:rPr>
  </w:style>
  <w:style w:type="character" w:customStyle="1" w:styleId="Char1">
    <w:name w:val="批注主题 Char"/>
    <w:basedOn w:val="Char0"/>
    <w:link w:val="ab"/>
    <w:semiHidden/>
    <w:rsid w:val="00D47564"/>
    <w:rPr>
      <w:b/>
      <w:bCs/>
      <w:kern w:val="2"/>
      <w:sz w:val="24"/>
      <w:szCs w:val="24"/>
      <w:lang w:val="en-US" w:eastAsia="zh-CN"/>
    </w:rPr>
  </w:style>
  <w:style w:type="paragraph" w:styleId="ac">
    <w:name w:val="Revision"/>
    <w:hidden/>
    <w:uiPriority w:val="99"/>
    <w:semiHidden/>
    <w:rsid w:val="005F6F9F"/>
    <w:rPr>
      <w:kern w:val="2"/>
      <w:sz w:val="21"/>
      <w:szCs w:val="24"/>
      <w:lang w:val="en-US" w:eastAsia="zh-CN"/>
    </w:rPr>
  </w:style>
  <w:style w:type="table" w:styleId="ad">
    <w:name w:val="Table Grid"/>
    <w:basedOn w:val="a1"/>
    <w:uiPriority w:val="59"/>
    <w:rsid w:val="00F60B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5579">
      <w:bodyDiv w:val="1"/>
      <w:marLeft w:val="0"/>
      <w:marRight w:val="0"/>
      <w:marTop w:val="0"/>
      <w:marBottom w:val="0"/>
      <w:divBdr>
        <w:top w:val="none" w:sz="0" w:space="0" w:color="auto"/>
        <w:left w:val="none" w:sz="0" w:space="0" w:color="auto"/>
        <w:bottom w:val="none" w:sz="0" w:space="0" w:color="auto"/>
        <w:right w:val="none" w:sz="0" w:space="0" w:color="auto"/>
      </w:divBdr>
      <w:divsChild>
        <w:div w:id="1530101655">
          <w:marLeft w:val="0"/>
          <w:marRight w:val="1"/>
          <w:marTop w:val="0"/>
          <w:marBottom w:val="0"/>
          <w:divBdr>
            <w:top w:val="none" w:sz="0" w:space="0" w:color="auto"/>
            <w:left w:val="none" w:sz="0" w:space="0" w:color="auto"/>
            <w:bottom w:val="none" w:sz="0" w:space="0" w:color="auto"/>
            <w:right w:val="none" w:sz="0" w:space="0" w:color="auto"/>
          </w:divBdr>
          <w:divsChild>
            <w:div w:id="769930803">
              <w:marLeft w:val="0"/>
              <w:marRight w:val="0"/>
              <w:marTop w:val="0"/>
              <w:marBottom w:val="0"/>
              <w:divBdr>
                <w:top w:val="none" w:sz="0" w:space="0" w:color="auto"/>
                <w:left w:val="none" w:sz="0" w:space="0" w:color="auto"/>
                <w:bottom w:val="none" w:sz="0" w:space="0" w:color="auto"/>
                <w:right w:val="none" w:sz="0" w:space="0" w:color="auto"/>
              </w:divBdr>
              <w:divsChild>
                <w:div w:id="1498226488">
                  <w:marLeft w:val="0"/>
                  <w:marRight w:val="1"/>
                  <w:marTop w:val="0"/>
                  <w:marBottom w:val="0"/>
                  <w:divBdr>
                    <w:top w:val="none" w:sz="0" w:space="0" w:color="auto"/>
                    <w:left w:val="none" w:sz="0" w:space="0" w:color="auto"/>
                    <w:bottom w:val="none" w:sz="0" w:space="0" w:color="auto"/>
                    <w:right w:val="none" w:sz="0" w:space="0" w:color="auto"/>
                  </w:divBdr>
                  <w:divsChild>
                    <w:div w:id="148865005">
                      <w:marLeft w:val="0"/>
                      <w:marRight w:val="0"/>
                      <w:marTop w:val="0"/>
                      <w:marBottom w:val="0"/>
                      <w:divBdr>
                        <w:top w:val="none" w:sz="0" w:space="0" w:color="auto"/>
                        <w:left w:val="none" w:sz="0" w:space="0" w:color="auto"/>
                        <w:bottom w:val="none" w:sz="0" w:space="0" w:color="auto"/>
                        <w:right w:val="none" w:sz="0" w:space="0" w:color="auto"/>
                      </w:divBdr>
                      <w:divsChild>
                        <w:div w:id="242567794">
                          <w:marLeft w:val="0"/>
                          <w:marRight w:val="0"/>
                          <w:marTop w:val="0"/>
                          <w:marBottom w:val="0"/>
                          <w:divBdr>
                            <w:top w:val="none" w:sz="0" w:space="0" w:color="auto"/>
                            <w:left w:val="none" w:sz="0" w:space="0" w:color="auto"/>
                            <w:bottom w:val="none" w:sz="0" w:space="0" w:color="auto"/>
                            <w:right w:val="none" w:sz="0" w:space="0" w:color="auto"/>
                          </w:divBdr>
                          <w:divsChild>
                            <w:div w:id="222452556">
                              <w:marLeft w:val="0"/>
                              <w:marRight w:val="0"/>
                              <w:marTop w:val="120"/>
                              <w:marBottom w:val="360"/>
                              <w:divBdr>
                                <w:top w:val="none" w:sz="0" w:space="0" w:color="auto"/>
                                <w:left w:val="none" w:sz="0" w:space="0" w:color="auto"/>
                                <w:bottom w:val="none" w:sz="0" w:space="0" w:color="auto"/>
                                <w:right w:val="none" w:sz="0" w:space="0" w:color="auto"/>
                              </w:divBdr>
                              <w:divsChild>
                                <w:div w:id="454367831">
                                  <w:marLeft w:val="0"/>
                                  <w:marRight w:val="0"/>
                                  <w:marTop w:val="0"/>
                                  <w:marBottom w:val="0"/>
                                  <w:divBdr>
                                    <w:top w:val="none" w:sz="0" w:space="0" w:color="auto"/>
                                    <w:left w:val="none" w:sz="0" w:space="0" w:color="auto"/>
                                    <w:bottom w:val="none" w:sz="0" w:space="0" w:color="auto"/>
                                    <w:right w:val="none" w:sz="0" w:space="0" w:color="auto"/>
                                  </w:divBdr>
                                  <w:divsChild>
                                    <w:div w:id="564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39065">
      <w:bodyDiv w:val="1"/>
      <w:marLeft w:val="0"/>
      <w:marRight w:val="0"/>
      <w:marTop w:val="0"/>
      <w:marBottom w:val="0"/>
      <w:divBdr>
        <w:top w:val="none" w:sz="0" w:space="0" w:color="auto"/>
        <w:left w:val="none" w:sz="0" w:space="0" w:color="auto"/>
        <w:bottom w:val="none" w:sz="0" w:space="0" w:color="auto"/>
        <w:right w:val="none" w:sz="0" w:space="0" w:color="auto"/>
      </w:divBdr>
    </w:div>
    <w:div w:id="47922698">
      <w:bodyDiv w:val="1"/>
      <w:marLeft w:val="0"/>
      <w:marRight w:val="0"/>
      <w:marTop w:val="0"/>
      <w:marBottom w:val="0"/>
      <w:divBdr>
        <w:top w:val="none" w:sz="0" w:space="0" w:color="auto"/>
        <w:left w:val="none" w:sz="0" w:space="0" w:color="auto"/>
        <w:bottom w:val="none" w:sz="0" w:space="0" w:color="auto"/>
        <w:right w:val="none" w:sz="0" w:space="0" w:color="auto"/>
      </w:divBdr>
      <w:divsChild>
        <w:div w:id="2078239181">
          <w:marLeft w:val="0"/>
          <w:marRight w:val="1"/>
          <w:marTop w:val="0"/>
          <w:marBottom w:val="0"/>
          <w:divBdr>
            <w:top w:val="none" w:sz="0" w:space="0" w:color="auto"/>
            <w:left w:val="none" w:sz="0" w:space="0" w:color="auto"/>
            <w:bottom w:val="none" w:sz="0" w:space="0" w:color="auto"/>
            <w:right w:val="none" w:sz="0" w:space="0" w:color="auto"/>
          </w:divBdr>
          <w:divsChild>
            <w:div w:id="1540626714">
              <w:marLeft w:val="0"/>
              <w:marRight w:val="0"/>
              <w:marTop w:val="0"/>
              <w:marBottom w:val="0"/>
              <w:divBdr>
                <w:top w:val="none" w:sz="0" w:space="0" w:color="auto"/>
                <w:left w:val="none" w:sz="0" w:space="0" w:color="auto"/>
                <w:bottom w:val="none" w:sz="0" w:space="0" w:color="auto"/>
                <w:right w:val="none" w:sz="0" w:space="0" w:color="auto"/>
              </w:divBdr>
              <w:divsChild>
                <w:div w:id="1017119109">
                  <w:marLeft w:val="0"/>
                  <w:marRight w:val="1"/>
                  <w:marTop w:val="0"/>
                  <w:marBottom w:val="0"/>
                  <w:divBdr>
                    <w:top w:val="none" w:sz="0" w:space="0" w:color="auto"/>
                    <w:left w:val="none" w:sz="0" w:space="0" w:color="auto"/>
                    <w:bottom w:val="none" w:sz="0" w:space="0" w:color="auto"/>
                    <w:right w:val="none" w:sz="0" w:space="0" w:color="auto"/>
                  </w:divBdr>
                  <w:divsChild>
                    <w:div w:id="1206868426">
                      <w:marLeft w:val="0"/>
                      <w:marRight w:val="0"/>
                      <w:marTop w:val="0"/>
                      <w:marBottom w:val="0"/>
                      <w:divBdr>
                        <w:top w:val="none" w:sz="0" w:space="0" w:color="auto"/>
                        <w:left w:val="none" w:sz="0" w:space="0" w:color="auto"/>
                        <w:bottom w:val="none" w:sz="0" w:space="0" w:color="auto"/>
                        <w:right w:val="none" w:sz="0" w:space="0" w:color="auto"/>
                      </w:divBdr>
                      <w:divsChild>
                        <w:div w:id="1441098948">
                          <w:marLeft w:val="0"/>
                          <w:marRight w:val="0"/>
                          <w:marTop w:val="0"/>
                          <w:marBottom w:val="0"/>
                          <w:divBdr>
                            <w:top w:val="none" w:sz="0" w:space="0" w:color="auto"/>
                            <w:left w:val="none" w:sz="0" w:space="0" w:color="auto"/>
                            <w:bottom w:val="none" w:sz="0" w:space="0" w:color="auto"/>
                            <w:right w:val="none" w:sz="0" w:space="0" w:color="auto"/>
                          </w:divBdr>
                          <w:divsChild>
                            <w:div w:id="147477232">
                              <w:marLeft w:val="0"/>
                              <w:marRight w:val="0"/>
                              <w:marTop w:val="120"/>
                              <w:marBottom w:val="360"/>
                              <w:divBdr>
                                <w:top w:val="none" w:sz="0" w:space="0" w:color="auto"/>
                                <w:left w:val="none" w:sz="0" w:space="0" w:color="auto"/>
                                <w:bottom w:val="none" w:sz="0" w:space="0" w:color="auto"/>
                                <w:right w:val="none" w:sz="0" w:space="0" w:color="auto"/>
                              </w:divBdr>
                              <w:divsChild>
                                <w:div w:id="1752584952">
                                  <w:marLeft w:val="420"/>
                                  <w:marRight w:val="0"/>
                                  <w:marTop w:val="0"/>
                                  <w:marBottom w:val="0"/>
                                  <w:divBdr>
                                    <w:top w:val="none" w:sz="0" w:space="0" w:color="auto"/>
                                    <w:left w:val="none" w:sz="0" w:space="0" w:color="auto"/>
                                    <w:bottom w:val="none" w:sz="0" w:space="0" w:color="auto"/>
                                    <w:right w:val="none" w:sz="0" w:space="0" w:color="auto"/>
                                  </w:divBdr>
                                  <w:divsChild>
                                    <w:div w:id="1844665543">
                                      <w:marLeft w:val="0"/>
                                      <w:marRight w:val="0"/>
                                      <w:marTop w:val="0"/>
                                      <w:marBottom w:val="0"/>
                                      <w:divBdr>
                                        <w:top w:val="none" w:sz="0" w:space="0" w:color="auto"/>
                                        <w:left w:val="none" w:sz="0" w:space="0" w:color="auto"/>
                                        <w:bottom w:val="none" w:sz="0" w:space="0" w:color="auto"/>
                                        <w:right w:val="none" w:sz="0" w:space="0" w:color="auto"/>
                                      </w:divBdr>
                                      <w:divsChild>
                                        <w:div w:id="600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31568">
      <w:bodyDiv w:val="1"/>
      <w:marLeft w:val="0"/>
      <w:marRight w:val="0"/>
      <w:marTop w:val="0"/>
      <w:marBottom w:val="0"/>
      <w:divBdr>
        <w:top w:val="none" w:sz="0" w:space="0" w:color="auto"/>
        <w:left w:val="none" w:sz="0" w:space="0" w:color="auto"/>
        <w:bottom w:val="none" w:sz="0" w:space="0" w:color="auto"/>
        <w:right w:val="none" w:sz="0" w:space="0" w:color="auto"/>
      </w:divBdr>
    </w:div>
    <w:div w:id="59257054">
      <w:bodyDiv w:val="1"/>
      <w:marLeft w:val="0"/>
      <w:marRight w:val="0"/>
      <w:marTop w:val="0"/>
      <w:marBottom w:val="0"/>
      <w:divBdr>
        <w:top w:val="none" w:sz="0" w:space="0" w:color="auto"/>
        <w:left w:val="none" w:sz="0" w:space="0" w:color="auto"/>
        <w:bottom w:val="none" w:sz="0" w:space="0" w:color="auto"/>
        <w:right w:val="none" w:sz="0" w:space="0" w:color="auto"/>
      </w:divBdr>
      <w:divsChild>
        <w:div w:id="1221018038">
          <w:marLeft w:val="0"/>
          <w:marRight w:val="1"/>
          <w:marTop w:val="0"/>
          <w:marBottom w:val="0"/>
          <w:divBdr>
            <w:top w:val="none" w:sz="0" w:space="0" w:color="auto"/>
            <w:left w:val="none" w:sz="0" w:space="0" w:color="auto"/>
            <w:bottom w:val="none" w:sz="0" w:space="0" w:color="auto"/>
            <w:right w:val="none" w:sz="0" w:space="0" w:color="auto"/>
          </w:divBdr>
          <w:divsChild>
            <w:div w:id="1430813463">
              <w:marLeft w:val="0"/>
              <w:marRight w:val="0"/>
              <w:marTop w:val="0"/>
              <w:marBottom w:val="0"/>
              <w:divBdr>
                <w:top w:val="none" w:sz="0" w:space="0" w:color="auto"/>
                <w:left w:val="none" w:sz="0" w:space="0" w:color="auto"/>
                <w:bottom w:val="none" w:sz="0" w:space="0" w:color="auto"/>
                <w:right w:val="none" w:sz="0" w:space="0" w:color="auto"/>
              </w:divBdr>
              <w:divsChild>
                <w:div w:id="2041274403">
                  <w:marLeft w:val="0"/>
                  <w:marRight w:val="1"/>
                  <w:marTop w:val="0"/>
                  <w:marBottom w:val="0"/>
                  <w:divBdr>
                    <w:top w:val="none" w:sz="0" w:space="0" w:color="auto"/>
                    <w:left w:val="none" w:sz="0" w:space="0" w:color="auto"/>
                    <w:bottom w:val="none" w:sz="0" w:space="0" w:color="auto"/>
                    <w:right w:val="none" w:sz="0" w:space="0" w:color="auto"/>
                  </w:divBdr>
                  <w:divsChild>
                    <w:div w:id="1150512115">
                      <w:marLeft w:val="0"/>
                      <w:marRight w:val="0"/>
                      <w:marTop w:val="0"/>
                      <w:marBottom w:val="0"/>
                      <w:divBdr>
                        <w:top w:val="none" w:sz="0" w:space="0" w:color="auto"/>
                        <w:left w:val="none" w:sz="0" w:space="0" w:color="auto"/>
                        <w:bottom w:val="none" w:sz="0" w:space="0" w:color="auto"/>
                        <w:right w:val="none" w:sz="0" w:space="0" w:color="auto"/>
                      </w:divBdr>
                      <w:divsChild>
                        <w:div w:id="1633945158">
                          <w:marLeft w:val="0"/>
                          <w:marRight w:val="0"/>
                          <w:marTop w:val="0"/>
                          <w:marBottom w:val="0"/>
                          <w:divBdr>
                            <w:top w:val="none" w:sz="0" w:space="0" w:color="auto"/>
                            <w:left w:val="none" w:sz="0" w:space="0" w:color="auto"/>
                            <w:bottom w:val="none" w:sz="0" w:space="0" w:color="auto"/>
                            <w:right w:val="none" w:sz="0" w:space="0" w:color="auto"/>
                          </w:divBdr>
                          <w:divsChild>
                            <w:div w:id="2022075716">
                              <w:marLeft w:val="0"/>
                              <w:marRight w:val="0"/>
                              <w:marTop w:val="120"/>
                              <w:marBottom w:val="360"/>
                              <w:divBdr>
                                <w:top w:val="none" w:sz="0" w:space="0" w:color="auto"/>
                                <w:left w:val="none" w:sz="0" w:space="0" w:color="auto"/>
                                <w:bottom w:val="none" w:sz="0" w:space="0" w:color="auto"/>
                                <w:right w:val="none" w:sz="0" w:space="0" w:color="auto"/>
                              </w:divBdr>
                              <w:divsChild>
                                <w:div w:id="1833568019">
                                  <w:marLeft w:val="0"/>
                                  <w:marRight w:val="0"/>
                                  <w:marTop w:val="0"/>
                                  <w:marBottom w:val="0"/>
                                  <w:divBdr>
                                    <w:top w:val="none" w:sz="0" w:space="0" w:color="auto"/>
                                    <w:left w:val="none" w:sz="0" w:space="0" w:color="auto"/>
                                    <w:bottom w:val="none" w:sz="0" w:space="0" w:color="auto"/>
                                    <w:right w:val="none" w:sz="0" w:space="0" w:color="auto"/>
                                  </w:divBdr>
                                  <w:divsChild>
                                    <w:div w:id="15524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48544">
      <w:bodyDiv w:val="1"/>
      <w:marLeft w:val="0"/>
      <w:marRight w:val="0"/>
      <w:marTop w:val="0"/>
      <w:marBottom w:val="0"/>
      <w:divBdr>
        <w:top w:val="none" w:sz="0" w:space="0" w:color="auto"/>
        <w:left w:val="none" w:sz="0" w:space="0" w:color="auto"/>
        <w:bottom w:val="none" w:sz="0" w:space="0" w:color="auto"/>
        <w:right w:val="none" w:sz="0" w:space="0" w:color="auto"/>
      </w:divBdr>
      <w:divsChild>
        <w:div w:id="1896114363">
          <w:marLeft w:val="0"/>
          <w:marRight w:val="1"/>
          <w:marTop w:val="0"/>
          <w:marBottom w:val="0"/>
          <w:divBdr>
            <w:top w:val="none" w:sz="0" w:space="0" w:color="auto"/>
            <w:left w:val="none" w:sz="0" w:space="0" w:color="auto"/>
            <w:bottom w:val="none" w:sz="0" w:space="0" w:color="auto"/>
            <w:right w:val="none" w:sz="0" w:space="0" w:color="auto"/>
          </w:divBdr>
          <w:divsChild>
            <w:div w:id="152532359">
              <w:marLeft w:val="0"/>
              <w:marRight w:val="0"/>
              <w:marTop w:val="0"/>
              <w:marBottom w:val="0"/>
              <w:divBdr>
                <w:top w:val="none" w:sz="0" w:space="0" w:color="auto"/>
                <w:left w:val="none" w:sz="0" w:space="0" w:color="auto"/>
                <w:bottom w:val="none" w:sz="0" w:space="0" w:color="auto"/>
                <w:right w:val="none" w:sz="0" w:space="0" w:color="auto"/>
              </w:divBdr>
              <w:divsChild>
                <w:div w:id="1421638475">
                  <w:marLeft w:val="0"/>
                  <w:marRight w:val="1"/>
                  <w:marTop w:val="0"/>
                  <w:marBottom w:val="0"/>
                  <w:divBdr>
                    <w:top w:val="none" w:sz="0" w:space="0" w:color="auto"/>
                    <w:left w:val="none" w:sz="0" w:space="0" w:color="auto"/>
                    <w:bottom w:val="none" w:sz="0" w:space="0" w:color="auto"/>
                    <w:right w:val="none" w:sz="0" w:space="0" w:color="auto"/>
                  </w:divBdr>
                  <w:divsChild>
                    <w:div w:id="1031802913">
                      <w:marLeft w:val="0"/>
                      <w:marRight w:val="0"/>
                      <w:marTop w:val="0"/>
                      <w:marBottom w:val="0"/>
                      <w:divBdr>
                        <w:top w:val="none" w:sz="0" w:space="0" w:color="auto"/>
                        <w:left w:val="none" w:sz="0" w:space="0" w:color="auto"/>
                        <w:bottom w:val="none" w:sz="0" w:space="0" w:color="auto"/>
                        <w:right w:val="none" w:sz="0" w:space="0" w:color="auto"/>
                      </w:divBdr>
                      <w:divsChild>
                        <w:div w:id="1263606631">
                          <w:marLeft w:val="0"/>
                          <w:marRight w:val="0"/>
                          <w:marTop w:val="0"/>
                          <w:marBottom w:val="0"/>
                          <w:divBdr>
                            <w:top w:val="none" w:sz="0" w:space="0" w:color="auto"/>
                            <w:left w:val="none" w:sz="0" w:space="0" w:color="auto"/>
                            <w:bottom w:val="none" w:sz="0" w:space="0" w:color="auto"/>
                            <w:right w:val="none" w:sz="0" w:space="0" w:color="auto"/>
                          </w:divBdr>
                          <w:divsChild>
                            <w:div w:id="1322344006">
                              <w:marLeft w:val="0"/>
                              <w:marRight w:val="0"/>
                              <w:marTop w:val="120"/>
                              <w:marBottom w:val="360"/>
                              <w:divBdr>
                                <w:top w:val="none" w:sz="0" w:space="0" w:color="auto"/>
                                <w:left w:val="none" w:sz="0" w:space="0" w:color="auto"/>
                                <w:bottom w:val="none" w:sz="0" w:space="0" w:color="auto"/>
                                <w:right w:val="none" w:sz="0" w:space="0" w:color="auto"/>
                              </w:divBdr>
                              <w:divsChild>
                                <w:div w:id="1919316448">
                                  <w:marLeft w:val="0"/>
                                  <w:marRight w:val="0"/>
                                  <w:marTop w:val="0"/>
                                  <w:marBottom w:val="0"/>
                                  <w:divBdr>
                                    <w:top w:val="none" w:sz="0" w:space="0" w:color="auto"/>
                                    <w:left w:val="none" w:sz="0" w:space="0" w:color="auto"/>
                                    <w:bottom w:val="none" w:sz="0" w:space="0" w:color="auto"/>
                                    <w:right w:val="none" w:sz="0" w:space="0" w:color="auto"/>
                                  </w:divBdr>
                                  <w:divsChild>
                                    <w:div w:id="15444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3844">
      <w:bodyDiv w:val="1"/>
      <w:marLeft w:val="0"/>
      <w:marRight w:val="0"/>
      <w:marTop w:val="0"/>
      <w:marBottom w:val="0"/>
      <w:divBdr>
        <w:top w:val="none" w:sz="0" w:space="0" w:color="auto"/>
        <w:left w:val="none" w:sz="0" w:space="0" w:color="auto"/>
        <w:bottom w:val="none" w:sz="0" w:space="0" w:color="auto"/>
        <w:right w:val="none" w:sz="0" w:space="0" w:color="auto"/>
      </w:divBdr>
      <w:divsChild>
        <w:div w:id="1720669587">
          <w:marLeft w:val="0"/>
          <w:marRight w:val="1"/>
          <w:marTop w:val="0"/>
          <w:marBottom w:val="0"/>
          <w:divBdr>
            <w:top w:val="none" w:sz="0" w:space="0" w:color="auto"/>
            <w:left w:val="none" w:sz="0" w:space="0" w:color="auto"/>
            <w:bottom w:val="none" w:sz="0" w:space="0" w:color="auto"/>
            <w:right w:val="none" w:sz="0" w:space="0" w:color="auto"/>
          </w:divBdr>
          <w:divsChild>
            <w:div w:id="712970013">
              <w:marLeft w:val="0"/>
              <w:marRight w:val="0"/>
              <w:marTop w:val="0"/>
              <w:marBottom w:val="0"/>
              <w:divBdr>
                <w:top w:val="none" w:sz="0" w:space="0" w:color="auto"/>
                <w:left w:val="none" w:sz="0" w:space="0" w:color="auto"/>
                <w:bottom w:val="none" w:sz="0" w:space="0" w:color="auto"/>
                <w:right w:val="none" w:sz="0" w:space="0" w:color="auto"/>
              </w:divBdr>
              <w:divsChild>
                <w:div w:id="1545874346">
                  <w:marLeft w:val="0"/>
                  <w:marRight w:val="1"/>
                  <w:marTop w:val="0"/>
                  <w:marBottom w:val="0"/>
                  <w:divBdr>
                    <w:top w:val="none" w:sz="0" w:space="0" w:color="auto"/>
                    <w:left w:val="none" w:sz="0" w:space="0" w:color="auto"/>
                    <w:bottom w:val="none" w:sz="0" w:space="0" w:color="auto"/>
                    <w:right w:val="none" w:sz="0" w:space="0" w:color="auto"/>
                  </w:divBdr>
                  <w:divsChild>
                    <w:div w:id="141118975">
                      <w:marLeft w:val="0"/>
                      <w:marRight w:val="0"/>
                      <w:marTop w:val="0"/>
                      <w:marBottom w:val="0"/>
                      <w:divBdr>
                        <w:top w:val="none" w:sz="0" w:space="0" w:color="auto"/>
                        <w:left w:val="none" w:sz="0" w:space="0" w:color="auto"/>
                        <w:bottom w:val="none" w:sz="0" w:space="0" w:color="auto"/>
                        <w:right w:val="none" w:sz="0" w:space="0" w:color="auto"/>
                      </w:divBdr>
                      <w:divsChild>
                        <w:div w:id="620574203">
                          <w:marLeft w:val="0"/>
                          <w:marRight w:val="0"/>
                          <w:marTop w:val="0"/>
                          <w:marBottom w:val="0"/>
                          <w:divBdr>
                            <w:top w:val="none" w:sz="0" w:space="0" w:color="auto"/>
                            <w:left w:val="none" w:sz="0" w:space="0" w:color="auto"/>
                            <w:bottom w:val="none" w:sz="0" w:space="0" w:color="auto"/>
                            <w:right w:val="none" w:sz="0" w:space="0" w:color="auto"/>
                          </w:divBdr>
                          <w:divsChild>
                            <w:div w:id="2146000960">
                              <w:marLeft w:val="0"/>
                              <w:marRight w:val="0"/>
                              <w:marTop w:val="120"/>
                              <w:marBottom w:val="360"/>
                              <w:divBdr>
                                <w:top w:val="none" w:sz="0" w:space="0" w:color="auto"/>
                                <w:left w:val="none" w:sz="0" w:space="0" w:color="auto"/>
                                <w:bottom w:val="none" w:sz="0" w:space="0" w:color="auto"/>
                                <w:right w:val="none" w:sz="0" w:space="0" w:color="auto"/>
                              </w:divBdr>
                              <w:divsChild>
                                <w:div w:id="909312440">
                                  <w:marLeft w:val="420"/>
                                  <w:marRight w:val="0"/>
                                  <w:marTop w:val="0"/>
                                  <w:marBottom w:val="0"/>
                                  <w:divBdr>
                                    <w:top w:val="none" w:sz="0" w:space="0" w:color="auto"/>
                                    <w:left w:val="none" w:sz="0" w:space="0" w:color="auto"/>
                                    <w:bottom w:val="none" w:sz="0" w:space="0" w:color="auto"/>
                                    <w:right w:val="none" w:sz="0" w:space="0" w:color="auto"/>
                                  </w:divBdr>
                                  <w:divsChild>
                                    <w:div w:id="1192066648">
                                      <w:marLeft w:val="0"/>
                                      <w:marRight w:val="0"/>
                                      <w:marTop w:val="0"/>
                                      <w:marBottom w:val="0"/>
                                      <w:divBdr>
                                        <w:top w:val="none" w:sz="0" w:space="0" w:color="auto"/>
                                        <w:left w:val="none" w:sz="0" w:space="0" w:color="auto"/>
                                        <w:bottom w:val="none" w:sz="0" w:space="0" w:color="auto"/>
                                        <w:right w:val="none" w:sz="0" w:space="0" w:color="auto"/>
                                      </w:divBdr>
                                      <w:divsChild>
                                        <w:div w:id="3370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8213">
      <w:bodyDiv w:val="1"/>
      <w:marLeft w:val="0"/>
      <w:marRight w:val="0"/>
      <w:marTop w:val="0"/>
      <w:marBottom w:val="0"/>
      <w:divBdr>
        <w:top w:val="none" w:sz="0" w:space="0" w:color="auto"/>
        <w:left w:val="none" w:sz="0" w:space="0" w:color="auto"/>
        <w:bottom w:val="none" w:sz="0" w:space="0" w:color="auto"/>
        <w:right w:val="none" w:sz="0" w:space="0" w:color="auto"/>
      </w:divBdr>
      <w:divsChild>
        <w:div w:id="566459324">
          <w:marLeft w:val="0"/>
          <w:marRight w:val="1"/>
          <w:marTop w:val="0"/>
          <w:marBottom w:val="0"/>
          <w:divBdr>
            <w:top w:val="none" w:sz="0" w:space="0" w:color="auto"/>
            <w:left w:val="none" w:sz="0" w:space="0" w:color="auto"/>
            <w:bottom w:val="none" w:sz="0" w:space="0" w:color="auto"/>
            <w:right w:val="none" w:sz="0" w:space="0" w:color="auto"/>
          </w:divBdr>
          <w:divsChild>
            <w:div w:id="615217405">
              <w:marLeft w:val="0"/>
              <w:marRight w:val="0"/>
              <w:marTop w:val="0"/>
              <w:marBottom w:val="0"/>
              <w:divBdr>
                <w:top w:val="none" w:sz="0" w:space="0" w:color="auto"/>
                <w:left w:val="none" w:sz="0" w:space="0" w:color="auto"/>
                <w:bottom w:val="none" w:sz="0" w:space="0" w:color="auto"/>
                <w:right w:val="none" w:sz="0" w:space="0" w:color="auto"/>
              </w:divBdr>
              <w:divsChild>
                <w:div w:id="943077421">
                  <w:marLeft w:val="0"/>
                  <w:marRight w:val="1"/>
                  <w:marTop w:val="0"/>
                  <w:marBottom w:val="0"/>
                  <w:divBdr>
                    <w:top w:val="none" w:sz="0" w:space="0" w:color="auto"/>
                    <w:left w:val="none" w:sz="0" w:space="0" w:color="auto"/>
                    <w:bottom w:val="none" w:sz="0" w:space="0" w:color="auto"/>
                    <w:right w:val="none" w:sz="0" w:space="0" w:color="auto"/>
                  </w:divBdr>
                  <w:divsChild>
                    <w:div w:id="1424642472">
                      <w:marLeft w:val="0"/>
                      <w:marRight w:val="0"/>
                      <w:marTop w:val="0"/>
                      <w:marBottom w:val="0"/>
                      <w:divBdr>
                        <w:top w:val="none" w:sz="0" w:space="0" w:color="auto"/>
                        <w:left w:val="none" w:sz="0" w:space="0" w:color="auto"/>
                        <w:bottom w:val="none" w:sz="0" w:space="0" w:color="auto"/>
                        <w:right w:val="none" w:sz="0" w:space="0" w:color="auto"/>
                      </w:divBdr>
                      <w:divsChild>
                        <w:div w:id="30033066">
                          <w:marLeft w:val="0"/>
                          <w:marRight w:val="0"/>
                          <w:marTop w:val="0"/>
                          <w:marBottom w:val="0"/>
                          <w:divBdr>
                            <w:top w:val="none" w:sz="0" w:space="0" w:color="auto"/>
                            <w:left w:val="none" w:sz="0" w:space="0" w:color="auto"/>
                            <w:bottom w:val="none" w:sz="0" w:space="0" w:color="auto"/>
                            <w:right w:val="none" w:sz="0" w:space="0" w:color="auto"/>
                          </w:divBdr>
                          <w:divsChild>
                            <w:div w:id="36396779">
                              <w:marLeft w:val="0"/>
                              <w:marRight w:val="0"/>
                              <w:marTop w:val="120"/>
                              <w:marBottom w:val="360"/>
                              <w:divBdr>
                                <w:top w:val="none" w:sz="0" w:space="0" w:color="auto"/>
                                <w:left w:val="none" w:sz="0" w:space="0" w:color="auto"/>
                                <w:bottom w:val="none" w:sz="0" w:space="0" w:color="auto"/>
                                <w:right w:val="none" w:sz="0" w:space="0" w:color="auto"/>
                              </w:divBdr>
                              <w:divsChild>
                                <w:div w:id="1623803485">
                                  <w:marLeft w:val="420"/>
                                  <w:marRight w:val="0"/>
                                  <w:marTop w:val="0"/>
                                  <w:marBottom w:val="0"/>
                                  <w:divBdr>
                                    <w:top w:val="none" w:sz="0" w:space="0" w:color="auto"/>
                                    <w:left w:val="none" w:sz="0" w:space="0" w:color="auto"/>
                                    <w:bottom w:val="none" w:sz="0" w:space="0" w:color="auto"/>
                                    <w:right w:val="none" w:sz="0" w:space="0" w:color="auto"/>
                                  </w:divBdr>
                                  <w:divsChild>
                                    <w:div w:id="1542204111">
                                      <w:marLeft w:val="0"/>
                                      <w:marRight w:val="0"/>
                                      <w:marTop w:val="0"/>
                                      <w:marBottom w:val="0"/>
                                      <w:divBdr>
                                        <w:top w:val="none" w:sz="0" w:space="0" w:color="auto"/>
                                        <w:left w:val="none" w:sz="0" w:space="0" w:color="auto"/>
                                        <w:bottom w:val="none" w:sz="0" w:space="0" w:color="auto"/>
                                        <w:right w:val="none" w:sz="0" w:space="0" w:color="auto"/>
                                      </w:divBdr>
                                      <w:divsChild>
                                        <w:div w:id="3185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0008">
      <w:bodyDiv w:val="1"/>
      <w:marLeft w:val="0"/>
      <w:marRight w:val="0"/>
      <w:marTop w:val="0"/>
      <w:marBottom w:val="0"/>
      <w:divBdr>
        <w:top w:val="none" w:sz="0" w:space="0" w:color="auto"/>
        <w:left w:val="none" w:sz="0" w:space="0" w:color="auto"/>
        <w:bottom w:val="none" w:sz="0" w:space="0" w:color="auto"/>
        <w:right w:val="none" w:sz="0" w:space="0" w:color="auto"/>
      </w:divBdr>
      <w:divsChild>
        <w:div w:id="1962882139">
          <w:marLeft w:val="0"/>
          <w:marRight w:val="1"/>
          <w:marTop w:val="0"/>
          <w:marBottom w:val="0"/>
          <w:divBdr>
            <w:top w:val="none" w:sz="0" w:space="0" w:color="auto"/>
            <w:left w:val="none" w:sz="0" w:space="0" w:color="auto"/>
            <w:bottom w:val="none" w:sz="0" w:space="0" w:color="auto"/>
            <w:right w:val="none" w:sz="0" w:space="0" w:color="auto"/>
          </w:divBdr>
          <w:divsChild>
            <w:div w:id="1493334564">
              <w:marLeft w:val="0"/>
              <w:marRight w:val="0"/>
              <w:marTop w:val="0"/>
              <w:marBottom w:val="0"/>
              <w:divBdr>
                <w:top w:val="none" w:sz="0" w:space="0" w:color="auto"/>
                <w:left w:val="none" w:sz="0" w:space="0" w:color="auto"/>
                <w:bottom w:val="none" w:sz="0" w:space="0" w:color="auto"/>
                <w:right w:val="none" w:sz="0" w:space="0" w:color="auto"/>
              </w:divBdr>
              <w:divsChild>
                <w:div w:id="614217424">
                  <w:marLeft w:val="0"/>
                  <w:marRight w:val="1"/>
                  <w:marTop w:val="0"/>
                  <w:marBottom w:val="0"/>
                  <w:divBdr>
                    <w:top w:val="none" w:sz="0" w:space="0" w:color="auto"/>
                    <w:left w:val="none" w:sz="0" w:space="0" w:color="auto"/>
                    <w:bottom w:val="none" w:sz="0" w:space="0" w:color="auto"/>
                    <w:right w:val="none" w:sz="0" w:space="0" w:color="auto"/>
                  </w:divBdr>
                  <w:divsChild>
                    <w:div w:id="1199127961">
                      <w:marLeft w:val="0"/>
                      <w:marRight w:val="0"/>
                      <w:marTop w:val="0"/>
                      <w:marBottom w:val="0"/>
                      <w:divBdr>
                        <w:top w:val="none" w:sz="0" w:space="0" w:color="auto"/>
                        <w:left w:val="none" w:sz="0" w:space="0" w:color="auto"/>
                        <w:bottom w:val="none" w:sz="0" w:space="0" w:color="auto"/>
                        <w:right w:val="none" w:sz="0" w:space="0" w:color="auto"/>
                      </w:divBdr>
                      <w:divsChild>
                        <w:div w:id="94400558">
                          <w:marLeft w:val="0"/>
                          <w:marRight w:val="0"/>
                          <w:marTop w:val="0"/>
                          <w:marBottom w:val="0"/>
                          <w:divBdr>
                            <w:top w:val="none" w:sz="0" w:space="0" w:color="auto"/>
                            <w:left w:val="none" w:sz="0" w:space="0" w:color="auto"/>
                            <w:bottom w:val="none" w:sz="0" w:space="0" w:color="auto"/>
                            <w:right w:val="none" w:sz="0" w:space="0" w:color="auto"/>
                          </w:divBdr>
                          <w:divsChild>
                            <w:div w:id="820074562">
                              <w:marLeft w:val="0"/>
                              <w:marRight w:val="0"/>
                              <w:marTop w:val="120"/>
                              <w:marBottom w:val="360"/>
                              <w:divBdr>
                                <w:top w:val="none" w:sz="0" w:space="0" w:color="auto"/>
                                <w:left w:val="none" w:sz="0" w:space="0" w:color="auto"/>
                                <w:bottom w:val="none" w:sz="0" w:space="0" w:color="auto"/>
                                <w:right w:val="none" w:sz="0" w:space="0" w:color="auto"/>
                              </w:divBdr>
                              <w:divsChild>
                                <w:div w:id="1143497533">
                                  <w:marLeft w:val="420"/>
                                  <w:marRight w:val="0"/>
                                  <w:marTop w:val="0"/>
                                  <w:marBottom w:val="0"/>
                                  <w:divBdr>
                                    <w:top w:val="none" w:sz="0" w:space="0" w:color="auto"/>
                                    <w:left w:val="none" w:sz="0" w:space="0" w:color="auto"/>
                                    <w:bottom w:val="none" w:sz="0" w:space="0" w:color="auto"/>
                                    <w:right w:val="none" w:sz="0" w:space="0" w:color="auto"/>
                                  </w:divBdr>
                                  <w:divsChild>
                                    <w:div w:id="1845509233">
                                      <w:marLeft w:val="0"/>
                                      <w:marRight w:val="0"/>
                                      <w:marTop w:val="0"/>
                                      <w:marBottom w:val="0"/>
                                      <w:divBdr>
                                        <w:top w:val="none" w:sz="0" w:space="0" w:color="auto"/>
                                        <w:left w:val="none" w:sz="0" w:space="0" w:color="auto"/>
                                        <w:bottom w:val="none" w:sz="0" w:space="0" w:color="auto"/>
                                        <w:right w:val="none" w:sz="0" w:space="0" w:color="auto"/>
                                      </w:divBdr>
                                      <w:divsChild>
                                        <w:div w:id="986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889241">
      <w:bodyDiv w:val="1"/>
      <w:marLeft w:val="0"/>
      <w:marRight w:val="0"/>
      <w:marTop w:val="0"/>
      <w:marBottom w:val="0"/>
      <w:divBdr>
        <w:top w:val="none" w:sz="0" w:space="0" w:color="auto"/>
        <w:left w:val="none" w:sz="0" w:space="0" w:color="auto"/>
        <w:bottom w:val="none" w:sz="0" w:space="0" w:color="auto"/>
        <w:right w:val="none" w:sz="0" w:space="0" w:color="auto"/>
      </w:divBdr>
      <w:divsChild>
        <w:div w:id="1430003461">
          <w:marLeft w:val="0"/>
          <w:marRight w:val="1"/>
          <w:marTop w:val="0"/>
          <w:marBottom w:val="0"/>
          <w:divBdr>
            <w:top w:val="none" w:sz="0" w:space="0" w:color="auto"/>
            <w:left w:val="none" w:sz="0" w:space="0" w:color="auto"/>
            <w:bottom w:val="none" w:sz="0" w:space="0" w:color="auto"/>
            <w:right w:val="none" w:sz="0" w:space="0" w:color="auto"/>
          </w:divBdr>
          <w:divsChild>
            <w:div w:id="1571622778">
              <w:marLeft w:val="0"/>
              <w:marRight w:val="0"/>
              <w:marTop w:val="0"/>
              <w:marBottom w:val="0"/>
              <w:divBdr>
                <w:top w:val="none" w:sz="0" w:space="0" w:color="auto"/>
                <w:left w:val="none" w:sz="0" w:space="0" w:color="auto"/>
                <w:bottom w:val="none" w:sz="0" w:space="0" w:color="auto"/>
                <w:right w:val="none" w:sz="0" w:space="0" w:color="auto"/>
              </w:divBdr>
              <w:divsChild>
                <w:div w:id="1424758404">
                  <w:marLeft w:val="0"/>
                  <w:marRight w:val="1"/>
                  <w:marTop w:val="0"/>
                  <w:marBottom w:val="0"/>
                  <w:divBdr>
                    <w:top w:val="none" w:sz="0" w:space="0" w:color="auto"/>
                    <w:left w:val="none" w:sz="0" w:space="0" w:color="auto"/>
                    <w:bottom w:val="none" w:sz="0" w:space="0" w:color="auto"/>
                    <w:right w:val="none" w:sz="0" w:space="0" w:color="auto"/>
                  </w:divBdr>
                  <w:divsChild>
                    <w:div w:id="700861471">
                      <w:marLeft w:val="0"/>
                      <w:marRight w:val="0"/>
                      <w:marTop w:val="0"/>
                      <w:marBottom w:val="0"/>
                      <w:divBdr>
                        <w:top w:val="none" w:sz="0" w:space="0" w:color="auto"/>
                        <w:left w:val="none" w:sz="0" w:space="0" w:color="auto"/>
                        <w:bottom w:val="none" w:sz="0" w:space="0" w:color="auto"/>
                        <w:right w:val="none" w:sz="0" w:space="0" w:color="auto"/>
                      </w:divBdr>
                      <w:divsChild>
                        <w:div w:id="1252852490">
                          <w:marLeft w:val="0"/>
                          <w:marRight w:val="0"/>
                          <w:marTop w:val="0"/>
                          <w:marBottom w:val="0"/>
                          <w:divBdr>
                            <w:top w:val="none" w:sz="0" w:space="0" w:color="auto"/>
                            <w:left w:val="none" w:sz="0" w:space="0" w:color="auto"/>
                            <w:bottom w:val="none" w:sz="0" w:space="0" w:color="auto"/>
                            <w:right w:val="none" w:sz="0" w:space="0" w:color="auto"/>
                          </w:divBdr>
                          <w:divsChild>
                            <w:div w:id="1861434521">
                              <w:marLeft w:val="0"/>
                              <w:marRight w:val="0"/>
                              <w:marTop w:val="120"/>
                              <w:marBottom w:val="360"/>
                              <w:divBdr>
                                <w:top w:val="none" w:sz="0" w:space="0" w:color="auto"/>
                                <w:left w:val="none" w:sz="0" w:space="0" w:color="auto"/>
                                <w:bottom w:val="none" w:sz="0" w:space="0" w:color="auto"/>
                                <w:right w:val="none" w:sz="0" w:space="0" w:color="auto"/>
                              </w:divBdr>
                              <w:divsChild>
                                <w:div w:id="490945513">
                                  <w:marLeft w:val="0"/>
                                  <w:marRight w:val="0"/>
                                  <w:marTop w:val="0"/>
                                  <w:marBottom w:val="0"/>
                                  <w:divBdr>
                                    <w:top w:val="none" w:sz="0" w:space="0" w:color="auto"/>
                                    <w:left w:val="none" w:sz="0" w:space="0" w:color="auto"/>
                                    <w:bottom w:val="none" w:sz="0" w:space="0" w:color="auto"/>
                                    <w:right w:val="none" w:sz="0" w:space="0" w:color="auto"/>
                                  </w:divBdr>
                                  <w:divsChild>
                                    <w:div w:id="7120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602086">
      <w:bodyDiv w:val="1"/>
      <w:marLeft w:val="0"/>
      <w:marRight w:val="0"/>
      <w:marTop w:val="0"/>
      <w:marBottom w:val="0"/>
      <w:divBdr>
        <w:top w:val="none" w:sz="0" w:space="0" w:color="auto"/>
        <w:left w:val="none" w:sz="0" w:space="0" w:color="auto"/>
        <w:bottom w:val="none" w:sz="0" w:space="0" w:color="auto"/>
        <w:right w:val="none" w:sz="0" w:space="0" w:color="auto"/>
      </w:divBdr>
      <w:divsChild>
        <w:div w:id="1108505038">
          <w:marLeft w:val="0"/>
          <w:marRight w:val="1"/>
          <w:marTop w:val="0"/>
          <w:marBottom w:val="0"/>
          <w:divBdr>
            <w:top w:val="none" w:sz="0" w:space="0" w:color="auto"/>
            <w:left w:val="none" w:sz="0" w:space="0" w:color="auto"/>
            <w:bottom w:val="none" w:sz="0" w:space="0" w:color="auto"/>
            <w:right w:val="none" w:sz="0" w:space="0" w:color="auto"/>
          </w:divBdr>
          <w:divsChild>
            <w:div w:id="747842731">
              <w:marLeft w:val="0"/>
              <w:marRight w:val="0"/>
              <w:marTop w:val="0"/>
              <w:marBottom w:val="0"/>
              <w:divBdr>
                <w:top w:val="none" w:sz="0" w:space="0" w:color="auto"/>
                <w:left w:val="none" w:sz="0" w:space="0" w:color="auto"/>
                <w:bottom w:val="none" w:sz="0" w:space="0" w:color="auto"/>
                <w:right w:val="none" w:sz="0" w:space="0" w:color="auto"/>
              </w:divBdr>
              <w:divsChild>
                <w:div w:id="1644389357">
                  <w:marLeft w:val="0"/>
                  <w:marRight w:val="1"/>
                  <w:marTop w:val="0"/>
                  <w:marBottom w:val="0"/>
                  <w:divBdr>
                    <w:top w:val="none" w:sz="0" w:space="0" w:color="auto"/>
                    <w:left w:val="none" w:sz="0" w:space="0" w:color="auto"/>
                    <w:bottom w:val="none" w:sz="0" w:space="0" w:color="auto"/>
                    <w:right w:val="none" w:sz="0" w:space="0" w:color="auto"/>
                  </w:divBdr>
                  <w:divsChild>
                    <w:div w:id="959073268">
                      <w:marLeft w:val="0"/>
                      <w:marRight w:val="0"/>
                      <w:marTop w:val="0"/>
                      <w:marBottom w:val="0"/>
                      <w:divBdr>
                        <w:top w:val="none" w:sz="0" w:space="0" w:color="auto"/>
                        <w:left w:val="none" w:sz="0" w:space="0" w:color="auto"/>
                        <w:bottom w:val="none" w:sz="0" w:space="0" w:color="auto"/>
                        <w:right w:val="none" w:sz="0" w:space="0" w:color="auto"/>
                      </w:divBdr>
                      <w:divsChild>
                        <w:div w:id="2046245627">
                          <w:marLeft w:val="0"/>
                          <w:marRight w:val="0"/>
                          <w:marTop w:val="0"/>
                          <w:marBottom w:val="0"/>
                          <w:divBdr>
                            <w:top w:val="none" w:sz="0" w:space="0" w:color="auto"/>
                            <w:left w:val="none" w:sz="0" w:space="0" w:color="auto"/>
                            <w:bottom w:val="none" w:sz="0" w:space="0" w:color="auto"/>
                            <w:right w:val="none" w:sz="0" w:space="0" w:color="auto"/>
                          </w:divBdr>
                          <w:divsChild>
                            <w:div w:id="135070707">
                              <w:marLeft w:val="0"/>
                              <w:marRight w:val="0"/>
                              <w:marTop w:val="120"/>
                              <w:marBottom w:val="360"/>
                              <w:divBdr>
                                <w:top w:val="none" w:sz="0" w:space="0" w:color="auto"/>
                                <w:left w:val="none" w:sz="0" w:space="0" w:color="auto"/>
                                <w:bottom w:val="none" w:sz="0" w:space="0" w:color="auto"/>
                                <w:right w:val="none" w:sz="0" w:space="0" w:color="auto"/>
                              </w:divBdr>
                              <w:divsChild>
                                <w:div w:id="414978246">
                                  <w:marLeft w:val="0"/>
                                  <w:marRight w:val="0"/>
                                  <w:marTop w:val="0"/>
                                  <w:marBottom w:val="0"/>
                                  <w:divBdr>
                                    <w:top w:val="none" w:sz="0" w:space="0" w:color="auto"/>
                                    <w:left w:val="none" w:sz="0" w:space="0" w:color="auto"/>
                                    <w:bottom w:val="none" w:sz="0" w:space="0" w:color="auto"/>
                                    <w:right w:val="none" w:sz="0" w:space="0" w:color="auto"/>
                                  </w:divBdr>
                                  <w:divsChild>
                                    <w:div w:id="3263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528083">
      <w:bodyDiv w:val="1"/>
      <w:marLeft w:val="0"/>
      <w:marRight w:val="0"/>
      <w:marTop w:val="0"/>
      <w:marBottom w:val="0"/>
      <w:divBdr>
        <w:top w:val="none" w:sz="0" w:space="0" w:color="auto"/>
        <w:left w:val="none" w:sz="0" w:space="0" w:color="auto"/>
        <w:bottom w:val="none" w:sz="0" w:space="0" w:color="auto"/>
        <w:right w:val="none" w:sz="0" w:space="0" w:color="auto"/>
      </w:divBdr>
      <w:divsChild>
        <w:div w:id="1339769784">
          <w:marLeft w:val="0"/>
          <w:marRight w:val="1"/>
          <w:marTop w:val="0"/>
          <w:marBottom w:val="0"/>
          <w:divBdr>
            <w:top w:val="none" w:sz="0" w:space="0" w:color="auto"/>
            <w:left w:val="none" w:sz="0" w:space="0" w:color="auto"/>
            <w:bottom w:val="none" w:sz="0" w:space="0" w:color="auto"/>
            <w:right w:val="none" w:sz="0" w:space="0" w:color="auto"/>
          </w:divBdr>
          <w:divsChild>
            <w:div w:id="772285765">
              <w:marLeft w:val="0"/>
              <w:marRight w:val="0"/>
              <w:marTop w:val="0"/>
              <w:marBottom w:val="0"/>
              <w:divBdr>
                <w:top w:val="none" w:sz="0" w:space="0" w:color="auto"/>
                <w:left w:val="none" w:sz="0" w:space="0" w:color="auto"/>
                <w:bottom w:val="none" w:sz="0" w:space="0" w:color="auto"/>
                <w:right w:val="none" w:sz="0" w:space="0" w:color="auto"/>
              </w:divBdr>
              <w:divsChild>
                <w:div w:id="1380208940">
                  <w:marLeft w:val="0"/>
                  <w:marRight w:val="1"/>
                  <w:marTop w:val="0"/>
                  <w:marBottom w:val="0"/>
                  <w:divBdr>
                    <w:top w:val="none" w:sz="0" w:space="0" w:color="auto"/>
                    <w:left w:val="none" w:sz="0" w:space="0" w:color="auto"/>
                    <w:bottom w:val="none" w:sz="0" w:space="0" w:color="auto"/>
                    <w:right w:val="none" w:sz="0" w:space="0" w:color="auto"/>
                  </w:divBdr>
                  <w:divsChild>
                    <w:div w:id="201526949">
                      <w:marLeft w:val="0"/>
                      <w:marRight w:val="0"/>
                      <w:marTop w:val="0"/>
                      <w:marBottom w:val="0"/>
                      <w:divBdr>
                        <w:top w:val="none" w:sz="0" w:space="0" w:color="auto"/>
                        <w:left w:val="none" w:sz="0" w:space="0" w:color="auto"/>
                        <w:bottom w:val="none" w:sz="0" w:space="0" w:color="auto"/>
                        <w:right w:val="none" w:sz="0" w:space="0" w:color="auto"/>
                      </w:divBdr>
                      <w:divsChild>
                        <w:div w:id="1043405279">
                          <w:marLeft w:val="0"/>
                          <w:marRight w:val="0"/>
                          <w:marTop w:val="0"/>
                          <w:marBottom w:val="0"/>
                          <w:divBdr>
                            <w:top w:val="none" w:sz="0" w:space="0" w:color="auto"/>
                            <w:left w:val="none" w:sz="0" w:space="0" w:color="auto"/>
                            <w:bottom w:val="none" w:sz="0" w:space="0" w:color="auto"/>
                            <w:right w:val="none" w:sz="0" w:space="0" w:color="auto"/>
                          </w:divBdr>
                          <w:divsChild>
                            <w:div w:id="1134375824">
                              <w:marLeft w:val="0"/>
                              <w:marRight w:val="0"/>
                              <w:marTop w:val="120"/>
                              <w:marBottom w:val="360"/>
                              <w:divBdr>
                                <w:top w:val="none" w:sz="0" w:space="0" w:color="auto"/>
                                <w:left w:val="none" w:sz="0" w:space="0" w:color="auto"/>
                                <w:bottom w:val="none" w:sz="0" w:space="0" w:color="auto"/>
                                <w:right w:val="none" w:sz="0" w:space="0" w:color="auto"/>
                              </w:divBdr>
                              <w:divsChild>
                                <w:div w:id="1000547826">
                                  <w:marLeft w:val="0"/>
                                  <w:marRight w:val="0"/>
                                  <w:marTop w:val="0"/>
                                  <w:marBottom w:val="0"/>
                                  <w:divBdr>
                                    <w:top w:val="none" w:sz="0" w:space="0" w:color="auto"/>
                                    <w:left w:val="none" w:sz="0" w:space="0" w:color="auto"/>
                                    <w:bottom w:val="none" w:sz="0" w:space="0" w:color="auto"/>
                                    <w:right w:val="none" w:sz="0" w:space="0" w:color="auto"/>
                                  </w:divBdr>
                                  <w:divsChild>
                                    <w:div w:id="2029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233347">
      <w:bodyDiv w:val="1"/>
      <w:marLeft w:val="0"/>
      <w:marRight w:val="0"/>
      <w:marTop w:val="0"/>
      <w:marBottom w:val="0"/>
      <w:divBdr>
        <w:top w:val="none" w:sz="0" w:space="0" w:color="auto"/>
        <w:left w:val="none" w:sz="0" w:space="0" w:color="auto"/>
        <w:bottom w:val="none" w:sz="0" w:space="0" w:color="auto"/>
        <w:right w:val="none" w:sz="0" w:space="0" w:color="auto"/>
      </w:divBdr>
      <w:divsChild>
        <w:div w:id="4214259">
          <w:marLeft w:val="0"/>
          <w:marRight w:val="1"/>
          <w:marTop w:val="0"/>
          <w:marBottom w:val="0"/>
          <w:divBdr>
            <w:top w:val="none" w:sz="0" w:space="0" w:color="auto"/>
            <w:left w:val="none" w:sz="0" w:space="0" w:color="auto"/>
            <w:bottom w:val="none" w:sz="0" w:space="0" w:color="auto"/>
            <w:right w:val="none" w:sz="0" w:space="0" w:color="auto"/>
          </w:divBdr>
          <w:divsChild>
            <w:div w:id="1417896169">
              <w:marLeft w:val="0"/>
              <w:marRight w:val="0"/>
              <w:marTop w:val="0"/>
              <w:marBottom w:val="0"/>
              <w:divBdr>
                <w:top w:val="none" w:sz="0" w:space="0" w:color="auto"/>
                <w:left w:val="none" w:sz="0" w:space="0" w:color="auto"/>
                <w:bottom w:val="none" w:sz="0" w:space="0" w:color="auto"/>
                <w:right w:val="none" w:sz="0" w:space="0" w:color="auto"/>
              </w:divBdr>
              <w:divsChild>
                <w:div w:id="515390203">
                  <w:marLeft w:val="0"/>
                  <w:marRight w:val="1"/>
                  <w:marTop w:val="0"/>
                  <w:marBottom w:val="0"/>
                  <w:divBdr>
                    <w:top w:val="none" w:sz="0" w:space="0" w:color="auto"/>
                    <w:left w:val="none" w:sz="0" w:space="0" w:color="auto"/>
                    <w:bottom w:val="none" w:sz="0" w:space="0" w:color="auto"/>
                    <w:right w:val="none" w:sz="0" w:space="0" w:color="auto"/>
                  </w:divBdr>
                  <w:divsChild>
                    <w:div w:id="1534230201">
                      <w:marLeft w:val="0"/>
                      <w:marRight w:val="0"/>
                      <w:marTop w:val="0"/>
                      <w:marBottom w:val="0"/>
                      <w:divBdr>
                        <w:top w:val="none" w:sz="0" w:space="0" w:color="auto"/>
                        <w:left w:val="none" w:sz="0" w:space="0" w:color="auto"/>
                        <w:bottom w:val="none" w:sz="0" w:space="0" w:color="auto"/>
                        <w:right w:val="none" w:sz="0" w:space="0" w:color="auto"/>
                      </w:divBdr>
                      <w:divsChild>
                        <w:div w:id="1006054482">
                          <w:marLeft w:val="0"/>
                          <w:marRight w:val="0"/>
                          <w:marTop w:val="0"/>
                          <w:marBottom w:val="0"/>
                          <w:divBdr>
                            <w:top w:val="none" w:sz="0" w:space="0" w:color="auto"/>
                            <w:left w:val="none" w:sz="0" w:space="0" w:color="auto"/>
                            <w:bottom w:val="none" w:sz="0" w:space="0" w:color="auto"/>
                            <w:right w:val="none" w:sz="0" w:space="0" w:color="auto"/>
                          </w:divBdr>
                          <w:divsChild>
                            <w:div w:id="258687079">
                              <w:marLeft w:val="0"/>
                              <w:marRight w:val="0"/>
                              <w:marTop w:val="120"/>
                              <w:marBottom w:val="360"/>
                              <w:divBdr>
                                <w:top w:val="none" w:sz="0" w:space="0" w:color="auto"/>
                                <w:left w:val="none" w:sz="0" w:space="0" w:color="auto"/>
                                <w:bottom w:val="none" w:sz="0" w:space="0" w:color="auto"/>
                                <w:right w:val="none" w:sz="0" w:space="0" w:color="auto"/>
                              </w:divBdr>
                              <w:divsChild>
                                <w:div w:id="829566129">
                                  <w:marLeft w:val="420"/>
                                  <w:marRight w:val="0"/>
                                  <w:marTop w:val="0"/>
                                  <w:marBottom w:val="0"/>
                                  <w:divBdr>
                                    <w:top w:val="none" w:sz="0" w:space="0" w:color="auto"/>
                                    <w:left w:val="none" w:sz="0" w:space="0" w:color="auto"/>
                                    <w:bottom w:val="none" w:sz="0" w:space="0" w:color="auto"/>
                                    <w:right w:val="none" w:sz="0" w:space="0" w:color="auto"/>
                                  </w:divBdr>
                                  <w:divsChild>
                                    <w:div w:id="1984388033">
                                      <w:marLeft w:val="0"/>
                                      <w:marRight w:val="0"/>
                                      <w:marTop w:val="0"/>
                                      <w:marBottom w:val="0"/>
                                      <w:divBdr>
                                        <w:top w:val="none" w:sz="0" w:space="0" w:color="auto"/>
                                        <w:left w:val="none" w:sz="0" w:space="0" w:color="auto"/>
                                        <w:bottom w:val="none" w:sz="0" w:space="0" w:color="auto"/>
                                        <w:right w:val="none" w:sz="0" w:space="0" w:color="auto"/>
                                      </w:divBdr>
                                      <w:divsChild>
                                        <w:div w:id="10099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0259942">
      <w:bodyDiv w:val="1"/>
      <w:marLeft w:val="0"/>
      <w:marRight w:val="0"/>
      <w:marTop w:val="0"/>
      <w:marBottom w:val="0"/>
      <w:divBdr>
        <w:top w:val="none" w:sz="0" w:space="0" w:color="auto"/>
        <w:left w:val="none" w:sz="0" w:space="0" w:color="auto"/>
        <w:bottom w:val="none" w:sz="0" w:space="0" w:color="auto"/>
        <w:right w:val="none" w:sz="0" w:space="0" w:color="auto"/>
      </w:divBdr>
      <w:divsChild>
        <w:div w:id="1862277355">
          <w:marLeft w:val="0"/>
          <w:marRight w:val="0"/>
          <w:marTop w:val="0"/>
          <w:marBottom w:val="0"/>
          <w:divBdr>
            <w:top w:val="none" w:sz="0" w:space="0" w:color="auto"/>
            <w:left w:val="none" w:sz="0" w:space="0" w:color="auto"/>
            <w:bottom w:val="none" w:sz="0" w:space="0" w:color="auto"/>
            <w:right w:val="none" w:sz="0" w:space="0" w:color="auto"/>
          </w:divBdr>
        </w:div>
      </w:divsChild>
    </w:div>
    <w:div w:id="288363374">
      <w:bodyDiv w:val="1"/>
      <w:marLeft w:val="0"/>
      <w:marRight w:val="0"/>
      <w:marTop w:val="0"/>
      <w:marBottom w:val="0"/>
      <w:divBdr>
        <w:top w:val="none" w:sz="0" w:space="0" w:color="auto"/>
        <w:left w:val="none" w:sz="0" w:space="0" w:color="auto"/>
        <w:bottom w:val="none" w:sz="0" w:space="0" w:color="auto"/>
        <w:right w:val="none" w:sz="0" w:space="0" w:color="auto"/>
      </w:divBdr>
    </w:div>
    <w:div w:id="328990800">
      <w:bodyDiv w:val="1"/>
      <w:marLeft w:val="0"/>
      <w:marRight w:val="0"/>
      <w:marTop w:val="0"/>
      <w:marBottom w:val="0"/>
      <w:divBdr>
        <w:top w:val="none" w:sz="0" w:space="0" w:color="auto"/>
        <w:left w:val="none" w:sz="0" w:space="0" w:color="auto"/>
        <w:bottom w:val="none" w:sz="0" w:space="0" w:color="auto"/>
        <w:right w:val="none" w:sz="0" w:space="0" w:color="auto"/>
      </w:divBdr>
    </w:div>
    <w:div w:id="341443249">
      <w:bodyDiv w:val="1"/>
      <w:marLeft w:val="0"/>
      <w:marRight w:val="0"/>
      <w:marTop w:val="0"/>
      <w:marBottom w:val="0"/>
      <w:divBdr>
        <w:top w:val="none" w:sz="0" w:space="0" w:color="auto"/>
        <w:left w:val="none" w:sz="0" w:space="0" w:color="auto"/>
        <w:bottom w:val="none" w:sz="0" w:space="0" w:color="auto"/>
        <w:right w:val="none" w:sz="0" w:space="0" w:color="auto"/>
      </w:divBdr>
    </w:div>
    <w:div w:id="350031324">
      <w:bodyDiv w:val="1"/>
      <w:marLeft w:val="0"/>
      <w:marRight w:val="0"/>
      <w:marTop w:val="0"/>
      <w:marBottom w:val="0"/>
      <w:divBdr>
        <w:top w:val="none" w:sz="0" w:space="0" w:color="auto"/>
        <w:left w:val="none" w:sz="0" w:space="0" w:color="auto"/>
        <w:bottom w:val="none" w:sz="0" w:space="0" w:color="auto"/>
        <w:right w:val="none" w:sz="0" w:space="0" w:color="auto"/>
      </w:divBdr>
    </w:div>
    <w:div w:id="351423865">
      <w:bodyDiv w:val="1"/>
      <w:marLeft w:val="0"/>
      <w:marRight w:val="0"/>
      <w:marTop w:val="0"/>
      <w:marBottom w:val="0"/>
      <w:divBdr>
        <w:top w:val="none" w:sz="0" w:space="0" w:color="auto"/>
        <w:left w:val="none" w:sz="0" w:space="0" w:color="auto"/>
        <w:bottom w:val="none" w:sz="0" w:space="0" w:color="auto"/>
        <w:right w:val="none" w:sz="0" w:space="0" w:color="auto"/>
      </w:divBdr>
      <w:divsChild>
        <w:div w:id="1445270019">
          <w:marLeft w:val="0"/>
          <w:marRight w:val="1"/>
          <w:marTop w:val="0"/>
          <w:marBottom w:val="0"/>
          <w:divBdr>
            <w:top w:val="none" w:sz="0" w:space="0" w:color="auto"/>
            <w:left w:val="none" w:sz="0" w:space="0" w:color="auto"/>
            <w:bottom w:val="none" w:sz="0" w:space="0" w:color="auto"/>
            <w:right w:val="none" w:sz="0" w:space="0" w:color="auto"/>
          </w:divBdr>
          <w:divsChild>
            <w:div w:id="856118724">
              <w:marLeft w:val="0"/>
              <w:marRight w:val="0"/>
              <w:marTop w:val="0"/>
              <w:marBottom w:val="0"/>
              <w:divBdr>
                <w:top w:val="none" w:sz="0" w:space="0" w:color="auto"/>
                <w:left w:val="none" w:sz="0" w:space="0" w:color="auto"/>
                <w:bottom w:val="none" w:sz="0" w:space="0" w:color="auto"/>
                <w:right w:val="none" w:sz="0" w:space="0" w:color="auto"/>
              </w:divBdr>
              <w:divsChild>
                <w:div w:id="2081171333">
                  <w:marLeft w:val="0"/>
                  <w:marRight w:val="1"/>
                  <w:marTop w:val="0"/>
                  <w:marBottom w:val="0"/>
                  <w:divBdr>
                    <w:top w:val="none" w:sz="0" w:space="0" w:color="auto"/>
                    <w:left w:val="none" w:sz="0" w:space="0" w:color="auto"/>
                    <w:bottom w:val="none" w:sz="0" w:space="0" w:color="auto"/>
                    <w:right w:val="none" w:sz="0" w:space="0" w:color="auto"/>
                  </w:divBdr>
                  <w:divsChild>
                    <w:div w:id="104469262">
                      <w:marLeft w:val="0"/>
                      <w:marRight w:val="0"/>
                      <w:marTop w:val="0"/>
                      <w:marBottom w:val="0"/>
                      <w:divBdr>
                        <w:top w:val="none" w:sz="0" w:space="0" w:color="auto"/>
                        <w:left w:val="none" w:sz="0" w:space="0" w:color="auto"/>
                        <w:bottom w:val="none" w:sz="0" w:space="0" w:color="auto"/>
                        <w:right w:val="none" w:sz="0" w:space="0" w:color="auto"/>
                      </w:divBdr>
                      <w:divsChild>
                        <w:div w:id="1060636309">
                          <w:marLeft w:val="0"/>
                          <w:marRight w:val="0"/>
                          <w:marTop w:val="0"/>
                          <w:marBottom w:val="0"/>
                          <w:divBdr>
                            <w:top w:val="none" w:sz="0" w:space="0" w:color="auto"/>
                            <w:left w:val="none" w:sz="0" w:space="0" w:color="auto"/>
                            <w:bottom w:val="none" w:sz="0" w:space="0" w:color="auto"/>
                            <w:right w:val="none" w:sz="0" w:space="0" w:color="auto"/>
                          </w:divBdr>
                          <w:divsChild>
                            <w:div w:id="534198688">
                              <w:marLeft w:val="0"/>
                              <w:marRight w:val="0"/>
                              <w:marTop w:val="120"/>
                              <w:marBottom w:val="360"/>
                              <w:divBdr>
                                <w:top w:val="none" w:sz="0" w:space="0" w:color="auto"/>
                                <w:left w:val="none" w:sz="0" w:space="0" w:color="auto"/>
                                <w:bottom w:val="none" w:sz="0" w:space="0" w:color="auto"/>
                                <w:right w:val="none" w:sz="0" w:space="0" w:color="auto"/>
                              </w:divBdr>
                              <w:divsChild>
                                <w:div w:id="1494027199">
                                  <w:marLeft w:val="0"/>
                                  <w:marRight w:val="0"/>
                                  <w:marTop w:val="0"/>
                                  <w:marBottom w:val="0"/>
                                  <w:divBdr>
                                    <w:top w:val="none" w:sz="0" w:space="0" w:color="auto"/>
                                    <w:left w:val="none" w:sz="0" w:space="0" w:color="auto"/>
                                    <w:bottom w:val="none" w:sz="0" w:space="0" w:color="auto"/>
                                    <w:right w:val="none" w:sz="0" w:space="0" w:color="auto"/>
                                  </w:divBdr>
                                  <w:divsChild>
                                    <w:div w:id="18374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983042">
      <w:bodyDiv w:val="1"/>
      <w:marLeft w:val="0"/>
      <w:marRight w:val="0"/>
      <w:marTop w:val="0"/>
      <w:marBottom w:val="0"/>
      <w:divBdr>
        <w:top w:val="none" w:sz="0" w:space="0" w:color="auto"/>
        <w:left w:val="none" w:sz="0" w:space="0" w:color="auto"/>
        <w:bottom w:val="none" w:sz="0" w:space="0" w:color="auto"/>
        <w:right w:val="none" w:sz="0" w:space="0" w:color="auto"/>
      </w:divBdr>
    </w:div>
    <w:div w:id="408312902">
      <w:bodyDiv w:val="1"/>
      <w:marLeft w:val="0"/>
      <w:marRight w:val="0"/>
      <w:marTop w:val="0"/>
      <w:marBottom w:val="0"/>
      <w:divBdr>
        <w:top w:val="none" w:sz="0" w:space="0" w:color="auto"/>
        <w:left w:val="none" w:sz="0" w:space="0" w:color="auto"/>
        <w:bottom w:val="none" w:sz="0" w:space="0" w:color="auto"/>
        <w:right w:val="none" w:sz="0" w:space="0" w:color="auto"/>
      </w:divBdr>
    </w:div>
    <w:div w:id="410850860">
      <w:bodyDiv w:val="1"/>
      <w:marLeft w:val="0"/>
      <w:marRight w:val="0"/>
      <w:marTop w:val="0"/>
      <w:marBottom w:val="0"/>
      <w:divBdr>
        <w:top w:val="none" w:sz="0" w:space="0" w:color="auto"/>
        <w:left w:val="none" w:sz="0" w:space="0" w:color="auto"/>
        <w:bottom w:val="none" w:sz="0" w:space="0" w:color="auto"/>
        <w:right w:val="none" w:sz="0" w:space="0" w:color="auto"/>
      </w:divBdr>
    </w:div>
    <w:div w:id="448934738">
      <w:bodyDiv w:val="1"/>
      <w:marLeft w:val="0"/>
      <w:marRight w:val="0"/>
      <w:marTop w:val="0"/>
      <w:marBottom w:val="0"/>
      <w:divBdr>
        <w:top w:val="none" w:sz="0" w:space="0" w:color="auto"/>
        <w:left w:val="none" w:sz="0" w:space="0" w:color="auto"/>
        <w:bottom w:val="none" w:sz="0" w:space="0" w:color="auto"/>
        <w:right w:val="none" w:sz="0" w:space="0" w:color="auto"/>
      </w:divBdr>
      <w:divsChild>
        <w:div w:id="1188567673">
          <w:marLeft w:val="0"/>
          <w:marRight w:val="1"/>
          <w:marTop w:val="0"/>
          <w:marBottom w:val="0"/>
          <w:divBdr>
            <w:top w:val="none" w:sz="0" w:space="0" w:color="auto"/>
            <w:left w:val="none" w:sz="0" w:space="0" w:color="auto"/>
            <w:bottom w:val="none" w:sz="0" w:space="0" w:color="auto"/>
            <w:right w:val="none" w:sz="0" w:space="0" w:color="auto"/>
          </w:divBdr>
          <w:divsChild>
            <w:div w:id="347875376">
              <w:marLeft w:val="0"/>
              <w:marRight w:val="0"/>
              <w:marTop w:val="0"/>
              <w:marBottom w:val="0"/>
              <w:divBdr>
                <w:top w:val="none" w:sz="0" w:space="0" w:color="auto"/>
                <w:left w:val="none" w:sz="0" w:space="0" w:color="auto"/>
                <w:bottom w:val="none" w:sz="0" w:space="0" w:color="auto"/>
                <w:right w:val="none" w:sz="0" w:space="0" w:color="auto"/>
              </w:divBdr>
              <w:divsChild>
                <w:div w:id="1992975888">
                  <w:marLeft w:val="0"/>
                  <w:marRight w:val="1"/>
                  <w:marTop w:val="0"/>
                  <w:marBottom w:val="0"/>
                  <w:divBdr>
                    <w:top w:val="none" w:sz="0" w:space="0" w:color="auto"/>
                    <w:left w:val="none" w:sz="0" w:space="0" w:color="auto"/>
                    <w:bottom w:val="none" w:sz="0" w:space="0" w:color="auto"/>
                    <w:right w:val="none" w:sz="0" w:space="0" w:color="auto"/>
                  </w:divBdr>
                  <w:divsChild>
                    <w:div w:id="2115975972">
                      <w:marLeft w:val="0"/>
                      <w:marRight w:val="0"/>
                      <w:marTop w:val="0"/>
                      <w:marBottom w:val="0"/>
                      <w:divBdr>
                        <w:top w:val="none" w:sz="0" w:space="0" w:color="auto"/>
                        <w:left w:val="none" w:sz="0" w:space="0" w:color="auto"/>
                        <w:bottom w:val="none" w:sz="0" w:space="0" w:color="auto"/>
                        <w:right w:val="none" w:sz="0" w:space="0" w:color="auto"/>
                      </w:divBdr>
                      <w:divsChild>
                        <w:div w:id="1812282279">
                          <w:marLeft w:val="0"/>
                          <w:marRight w:val="0"/>
                          <w:marTop w:val="0"/>
                          <w:marBottom w:val="0"/>
                          <w:divBdr>
                            <w:top w:val="none" w:sz="0" w:space="0" w:color="auto"/>
                            <w:left w:val="none" w:sz="0" w:space="0" w:color="auto"/>
                            <w:bottom w:val="none" w:sz="0" w:space="0" w:color="auto"/>
                            <w:right w:val="none" w:sz="0" w:space="0" w:color="auto"/>
                          </w:divBdr>
                          <w:divsChild>
                            <w:div w:id="1795245117">
                              <w:marLeft w:val="0"/>
                              <w:marRight w:val="0"/>
                              <w:marTop w:val="120"/>
                              <w:marBottom w:val="360"/>
                              <w:divBdr>
                                <w:top w:val="none" w:sz="0" w:space="0" w:color="auto"/>
                                <w:left w:val="none" w:sz="0" w:space="0" w:color="auto"/>
                                <w:bottom w:val="none" w:sz="0" w:space="0" w:color="auto"/>
                                <w:right w:val="none" w:sz="0" w:space="0" w:color="auto"/>
                              </w:divBdr>
                              <w:divsChild>
                                <w:div w:id="879171375">
                                  <w:marLeft w:val="420"/>
                                  <w:marRight w:val="0"/>
                                  <w:marTop w:val="0"/>
                                  <w:marBottom w:val="0"/>
                                  <w:divBdr>
                                    <w:top w:val="none" w:sz="0" w:space="0" w:color="auto"/>
                                    <w:left w:val="none" w:sz="0" w:space="0" w:color="auto"/>
                                    <w:bottom w:val="none" w:sz="0" w:space="0" w:color="auto"/>
                                    <w:right w:val="none" w:sz="0" w:space="0" w:color="auto"/>
                                  </w:divBdr>
                                  <w:divsChild>
                                    <w:div w:id="1954556832">
                                      <w:marLeft w:val="0"/>
                                      <w:marRight w:val="0"/>
                                      <w:marTop w:val="0"/>
                                      <w:marBottom w:val="0"/>
                                      <w:divBdr>
                                        <w:top w:val="none" w:sz="0" w:space="0" w:color="auto"/>
                                        <w:left w:val="none" w:sz="0" w:space="0" w:color="auto"/>
                                        <w:bottom w:val="none" w:sz="0" w:space="0" w:color="auto"/>
                                        <w:right w:val="none" w:sz="0" w:space="0" w:color="auto"/>
                                      </w:divBdr>
                                      <w:divsChild>
                                        <w:div w:id="7976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318336">
      <w:bodyDiv w:val="1"/>
      <w:marLeft w:val="0"/>
      <w:marRight w:val="0"/>
      <w:marTop w:val="0"/>
      <w:marBottom w:val="0"/>
      <w:divBdr>
        <w:top w:val="none" w:sz="0" w:space="0" w:color="auto"/>
        <w:left w:val="none" w:sz="0" w:space="0" w:color="auto"/>
        <w:bottom w:val="none" w:sz="0" w:space="0" w:color="auto"/>
        <w:right w:val="none" w:sz="0" w:space="0" w:color="auto"/>
      </w:divBdr>
      <w:divsChild>
        <w:div w:id="1592398940">
          <w:marLeft w:val="0"/>
          <w:marRight w:val="1"/>
          <w:marTop w:val="0"/>
          <w:marBottom w:val="0"/>
          <w:divBdr>
            <w:top w:val="none" w:sz="0" w:space="0" w:color="auto"/>
            <w:left w:val="none" w:sz="0" w:space="0" w:color="auto"/>
            <w:bottom w:val="none" w:sz="0" w:space="0" w:color="auto"/>
            <w:right w:val="none" w:sz="0" w:space="0" w:color="auto"/>
          </w:divBdr>
          <w:divsChild>
            <w:div w:id="1794984904">
              <w:marLeft w:val="0"/>
              <w:marRight w:val="0"/>
              <w:marTop w:val="0"/>
              <w:marBottom w:val="0"/>
              <w:divBdr>
                <w:top w:val="none" w:sz="0" w:space="0" w:color="auto"/>
                <w:left w:val="none" w:sz="0" w:space="0" w:color="auto"/>
                <w:bottom w:val="none" w:sz="0" w:space="0" w:color="auto"/>
                <w:right w:val="none" w:sz="0" w:space="0" w:color="auto"/>
              </w:divBdr>
              <w:divsChild>
                <w:div w:id="703484970">
                  <w:marLeft w:val="0"/>
                  <w:marRight w:val="1"/>
                  <w:marTop w:val="0"/>
                  <w:marBottom w:val="0"/>
                  <w:divBdr>
                    <w:top w:val="none" w:sz="0" w:space="0" w:color="auto"/>
                    <w:left w:val="none" w:sz="0" w:space="0" w:color="auto"/>
                    <w:bottom w:val="none" w:sz="0" w:space="0" w:color="auto"/>
                    <w:right w:val="none" w:sz="0" w:space="0" w:color="auto"/>
                  </w:divBdr>
                  <w:divsChild>
                    <w:div w:id="795877039">
                      <w:marLeft w:val="0"/>
                      <w:marRight w:val="0"/>
                      <w:marTop w:val="0"/>
                      <w:marBottom w:val="0"/>
                      <w:divBdr>
                        <w:top w:val="none" w:sz="0" w:space="0" w:color="auto"/>
                        <w:left w:val="none" w:sz="0" w:space="0" w:color="auto"/>
                        <w:bottom w:val="none" w:sz="0" w:space="0" w:color="auto"/>
                        <w:right w:val="none" w:sz="0" w:space="0" w:color="auto"/>
                      </w:divBdr>
                      <w:divsChild>
                        <w:div w:id="1360887695">
                          <w:marLeft w:val="0"/>
                          <w:marRight w:val="0"/>
                          <w:marTop w:val="0"/>
                          <w:marBottom w:val="0"/>
                          <w:divBdr>
                            <w:top w:val="none" w:sz="0" w:space="0" w:color="auto"/>
                            <w:left w:val="none" w:sz="0" w:space="0" w:color="auto"/>
                            <w:bottom w:val="none" w:sz="0" w:space="0" w:color="auto"/>
                            <w:right w:val="none" w:sz="0" w:space="0" w:color="auto"/>
                          </w:divBdr>
                          <w:divsChild>
                            <w:div w:id="386340841">
                              <w:marLeft w:val="0"/>
                              <w:marRight w:val="0"/>
                              <w:marTop w:val="120"/>
                              <w:marBottom w:val="360"/>
                              <w:divBdr>
                                <w:top w:val="none" w:sz="0" w:space="0" w:color="auto"/>
                                <w:left w:val="none" w:sz="0" w:space="0" w:color="auto"/>
                                <w:bottom w:val="none" w:sz="0" w:space="0" w:color="auto"/>
                                <w:right w:val="none" w:sz="0" w:space="0" w:color="auto"/>
                              </w:divBdr>
                              <w:divsChild>
                                <w:div w:id="364016859">
                                  <w:marLeft w:val="420"/>
                                  <w:marRight w:val="0"/>
                                  <w:marTop w:val="0"/>
                                  <w:marBottom w:val="0"/>
                                  <w:divBdr>
                                    <w:top w:val="none" w:sz="0" w:space="0" w:color="auto"/>
                                    <w:left w:val="none" w:sz="0" w:space="0" w:color="auto"/>
                                    <w:bottom w:val="none" w:sz="0" w:space="0" w:color="auto"/>
                                    <w:right w:val="none" w:sz="0" w:space="0" w:color="auto"/>
                                  </w:divBdr>
                                  <w:divsChild>
                                    <w:div w:id="1951740585">
                                      <w:marLeft w:val="0"/>
                                      <w:marRight w:val="0"/>
                                      <w:marTop w:val="0"/>
                                      <w:marBottom w:val="0"/>
                                      <w:divBdr>
                                        <w:top w:val="none" w:sz="0" w:space="0" w:color="auto"/>
                                        <w:left w:val="none" w:sz="0" w:space="0" w:color="auto"/>
                                        <w:bottom w:val="none" w:sz="0" w:space="0" w:color="auto"/>
                                        <w:right w:val="none" w:sz="0" w:space="0" w:color="auto"/>
                                      </w:divBdr>
                                      <w:divsChild>
                                        <w:div w:id="1954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752553">
      <w:bodyDiv w:val="1"/>
      <w:marLeft w:val="0"/>
      <w:marRight w:val="0"/>
      <w:marTop w:val="0"/>
      <w:marBottom w:val="0"/>
      <w:divBdr>
        <w:top w:val="none" w:sz="0" w:space="0" w:color="auto"/>
        <w:left w:val="none" w:sz="0" w:space="0" w:color="auto"/>
        <w:bottom w:val="none" w:sz="0" w:space="0" w:color="auto"/>
        <w:right w:val="none" w:sz="0" w:space="0" w:color="auto"/>
      </w:divBdr>
    </w:div>
    <w:div w:id="508450471">
      <w:bodyDiv w:val="1"/>
      <w:marLeft w:val="0"/>
      <w:marRight w:val="0"/>
      <w:marTop w:val="0"/>
      <w:marBottom w:val="0"/>
      <w:divBdr>
        <w:top w:val="none" w:sz="0" w:space="0" w:color="auto"/>
        <w:left w:val="none" w:sz="0" w:space="0" w:color="auto"/>
        <w:bottom w:val="none" w:sz="0" w:space="0" w:color="auto"/>
        <w:right w:val="none" w:sz="0" w:space="0" w:color="auto"/>
      </w:divBdr>
      <w:divsChild>
        <w:div w:id="1521623353">
          <w:marLeft w:val="0"/>
          <w:marRight w:val="1"/>
          <w:marTop w:val="0"/>
          <w:marBottom w:val="0"/>
          <w:divBdr>
            <w:top w:val="none" w:sz="0" w:space="0" w:color="auto"/>
            <w:left w:val="none" w:sz="0" w:space="0" w:color="auto"/>
            <w:bottom w:val="none" w:sz="0" w:space="0" w:color="auto"/>
            <w:right w:val="none" w:sz="0" w:space="0" w:color="auto"/>
          </w:divBdr>
          <w:divsChild>
            <w:div w:id="1674185544">
              <w:marLeft w:val="0"/>
              <w:marRight w:val="0"/>
              <w:marTop w:val="0"/>
              <w:marBottom w:val="0"/>
              <w:divBdr>
                <w:top w:val="none" w:sz="0" w:space="0" w:color="auto"/>
                <w:left w:val="none" w:sz="0" w:space="0" w:color="auto"/>
                <w:bottom w:val="none" w:sz="0" w:space="0" w:color="auto"/>
                <w:right w:val="none" w:sz="0" w:space="0" w:color="auto"/>
              </w:divBdr>
              <w:divsChild>
                <w:div w:id="1978946398">
                  <w:marLeft w:val="0"/>
                  <w:marRight w:val="1"/>
                  <w:marTop w:val="0"/>
                  <w:marBottom w:val="0"/>
                  <w:divBdr>
                    <w:top w:val="none" w:sz="0" w:space="0" w:color="auto"/>
                    <w:left w:val="none" w:sz="0" w:space="0" w:color="auto"/>
                    <w:bottom w:val="none" w:sz="0" w:space="0" w:color="auto"/>
                    <w:right w:val="none" w:sz="0" w:space="0" w:color="auto"/>
                  </w:divBdr>
                  <w:divsChild>
                    <w:div w:id="162595246">
                      <w:marLeft w:val="0"/>
                      <w:marRight w:val="0"/>
                      <w:marTop w:val="0"/>
                      <w:marBottom w:val="0"/>
                      <w:divBdr>
                        <w:top w:val="none" w:sz="0" w:space="0" w:color="auto"/>
                        <w:left w:val="none" w:sz="0" w:space="0" w:color="auto"/>
                        <w:bottom w:val="none" w:sz="0" w:space="0" w:color="auto"/>
                        <w:right w:val="none" w:sz="0" w:space="0" w:color="auto"/>
                      </w:divBdr>
                      <w:divsChild>
                        <w:div w:id="1215235389">
                          <w:marLeft w:val="0"/>
                          <w:marRight w:val="0"/>
                          <w:marTop w:val="0"/>
                          <w:marBottom w:val="0"/>
                          <w:divBdr>
                            <w:top w:val="none" w:sz="0" w:space="0" w:color="auto"/>
                            <w:left w:val="none" w:sz="0" w:space="0" w:color="auto"/>
                            <w:bottom w:val="none" w:sz="0" w:space="0" w:color="auto"/>
                            <w:right w:val="none" w:sz="0" w:space="0" w:color="auto"/>
                          </w:divBdr>
                          <w:divsChild>
                            <w:div w:id="1030496053">
                              <w:marLeft w:val="0"/>
                              <w:marRight w:val="0"/>
                              <w:marTop w:val="120"/>
                              <w:marBottom w:val="360"/>
                              <w:divBdr>
                                <w:top w:val="none" w:sz="0" w:space="0" w:color="auto"/>
                                <w:left w:val="none" w:sz="0" w:space="0" w:color="auto"/>
                                <w:bottom w:val="none" w:sz="0" w:space="0" w:color="auto"/>
                                <w:right w:val="none" w:sz="0" w:space="0" w:color="auto"/>
                              </w:divBdr>
                              <w:divsChild>
                                <w:div w:id="1261525273">
                                  <w:marLeft w:val="0"/>
                                  <w:marRight w:val="0"/>
                                  <w:marTop w:val="0"/>
                                  <w:marBottom w:val="0"/>
                                  <w:divBdr>
                                    <w:top w:val="none" w:sz="0" w:space="0" w:color="auto"/>
                                    <w:left w:val="none" w:sz="0" w:space="0" w:color="auto"/>
                                    <w:bottom w:val="none" w:sz="0" w:space="0" w:color="auto"/>
                                    <w:right w:val="none" w:sz="0" w:space="0" w:color="auto"/>
                                  </w:divBdr>
                                  <w:divsChild>
                                    <w:div w:id="17813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517600">
      <w:bodyDiv w:val="1"/>
      <w:marLeft w:val="0"/>
      <w:marRight w:val="0"/>
      <w:marTop w:val="0"/>
      <w:marBottom w:val="0"/>
      <w:divBdr>
        <w:top w:val="none" w:sz="0" w:space="0" w:color="auto"/>
        <w:left w:val="none" w:sz="0" w:space="0" w:color="auto"/>
        <w:bottom w:val="none" w:sz="0" w:space="0" w:color="auto"/>
        <w:right w:val="none" w:sz="0" w:space="0" w:color="auto"/>
      </w:divBdr>
    </w:div>
    <w:div w:id="550848078">
      <w:bodyDiv w:val="1"/>
      <w:marLeft w:val="0"/>
      <w:marRight w:val="0"/>
      <w:marTop w:val="0"/>
      <w:marBottom w:val="0"/>
      <w:divBdr>
        <w:top w:val="none" w:sz="0" w:space="0" w:color="auto"/>
        <w:left w:val="none" w:sz="0" w:space="0" w:color="auto"/>
        <w:bottom w:val="none" w:sz="0" w:space="0" w:color="auto"/>
        <w:right w:val="none" w:sz="0" w:space="0" w:color="auto"/>
      </w:divBdr>
    </w:div>
    <w:div w:id="582685556">
      <w:bodyDiv w:val="1"/>
      <w:marLeft w:val="0"/>
      <w:marRight w:val="0"/>
      <w:marTop w:val="0"/>
      <w:marBottom w:val="0"/>
      <w:divBdr>
        <w:top w:val="none" w:sz="0" w:space="0" w:color="auto"/>
        <w:left w:val="none" w:sz="0" w:space="0" w:color="auto"/>
        <w:bottom w:val="none" w:sz="0" w:space="0" w:color="auto"/>
        <w:right w:val="none" w:sz="0" w:space="0" w:color="auto"/>
      </w:divBdr>
    </w:div>
    <w:div w:id="584412741">
      <w:bodyDiv w:val="1"/>
      <w:marLeft w:val="0"/>
      <w:marRight w:val="0"/>
      <w:marTop w:val="0"/>
      <w:marBottom w:val="0"/>
      <w:divBdr>
        <w:top w:val="none" w:sz="0" w:space="0" w:color="auto"/>
        <w:left w:val="none" w:sz="0" w:space="0" w:color="auto"/>
        <w:bottom w:val="none" w:sz="0" w:space="0" w:color="auto"/>
        <w:right w:val="none" w:sz="0" w:space="0" w:color="auto"/>
      </w:divBdr>
      <w:divsChild>
        <w:div w:id="449403494">
          <w:marLeft w:val="0"/>
          <w:marRight w:val="1"/>
          <w:marTop w:val="0"/>
          <w:marBottom w:val="0"/>
          <w:divBdr>
            <w:top w:val="none" w:sz="0" w:space="0" w:color="auto"/>
            <w:left w:val="none" w:sz="0" w:space="0" w:color="auto"/>
            <w:bottom w:val="none" w:sz="0" w:space="0" w:color="auto"/>
            <w:right w:val="none" w:sz="0" w:space="0" w:color="auto"/>
          </w:divBdr>
          <w:divsChild>
            <w:div w:id="2094164313">
              <w:marLeft w:val="0"/>
              <w:marRight w:val="0"/>
              <w:marTop w:val="0"/>
              <w:marBottom w:val="0"/>
              <w:divBdr>
                <w:top w:val="none" w:sz="0" w:space="0" w:color="auto"/>
                <w:left w:val="none" w:sz="0" w:space="0" w:color="auto"/>
                <w:bottom w:val="none" w:sz="0" w:space="0" w:color="auto"/>
                <w:right w:val="none" w:sz="0" w:space="0" w:color="auto"/>
              </w:divBdr>
              <w:divsChild>
                <w:div w:id="1155300047">
                  <w:marLeft w:val="0"/>
                  <w:marRight w:val="1"/>
                  <w:marTop w:val="0"/>
                  <w:marBottom w:val="0"/>
                  <w:divBdr>
                    <w:top w:val="none" w:sz="0" w:space="0" w:color="auto"/>
                    <w:left w:val="none" w:sz="0" w:space="0" w:color="auto"/>
                    <w:bottom w:val="none" w:sz="0" w:space="0" w:color="auto"/>
                    <w:right w:val="none" w:sz="0" w:space="0" w:color="auto"/>
                  </w:divBdr>
                  <w:divsChild>
                    <w:div w:id="142086761">
                      <w:marLeft w:val="0"/>
                      <w:marRight w:val="0"/>
                      <w:marTop w:val="0"/>
                      <w:marBottom w:val="0"/>
                      <w:divBdr>
                        <w:top w:val="none" w:sz="0" w:space="0" w:color="auto"/>
                        <w:left w:val="none" w:sz="0" w:space="0" w:color="auto"/>
                        <w:bottom w:val="none" w:sz="0" w:space="0" w:color="auto"/>
                        <w:right w:val="none" w:sz="0" w:space="0" w:color="auto"/>
                      </w:divBdr>
                      <w:divsChild>
                        <w:div w:id="1098329381">
                          <w:marLeft w:val="0"/>
                          <w:marRight w:val="0"/>
                          <w:marTop w:val="0"/>
                          <w:marBottom w:val="0"/>
                          <w:divBdr>
                            <w:top w:val="none" w:sz="0" w:space="0" w:color="auto"/>
                            <w:left w:val="none" w:sz="0" w:space="0" w:color="auto"/>
                            <w:bottom w:val="none" w:sz="0" w:space="0" w:color="auto"/>
                            <w:right w:val="none" w:sz="0" w:space="0" w:color="auto"/>
                          </w:divBdr>
                          <w:divsChild>
                            <w:div w:id="1255893491">
                              <w:marLeft w:val="0"/>
                              <w:marRight w:val="0"/>
                              <w:marTop w:val="120"/>
                              <w:marBottom w:val="360"/>
                              <w:divBdr>
                                <w:top w:val="none" w:sz="0" w:space="0" w:color="auto"/>
                                <w:left w:val="none" w:sz="0" w:space="0" w:color="auto"/>
                                <w:bottom w:val="none" w:sz="0" w:space="0" w:color="auto"/>
                                <w:right w:val="none" w:sz="0" w:space="0" w:color="auto"/>
                              </w:divBdr>
                              <w:divsChild>
                                <w:div w:id="1651784747">
                                  <w:marLeft w:val="0"/>
                                  <w:marRight w:val="0"/>
                                  <w:marTop w:val="0"/>
                                  <w:marBottom w:val="0"/>
                                  <w:divBdr>
                                    <w:top w:val="none" w:sz="0" w:space="0" w:color="auto"/>
                                    <w:left w:val="none" w:sz="0" w:space="0" w:color="auto"/>
                                    <w:bottom w:val="none" w:sz="0" w:space="0" w:color="auto"/>
                                    <w:right w:val="none" w:sz="0" w:space="0" w:color="auto"/>
                                  </w:divBdr>
                                  <w:divsChild>
                                    <w:div w:id="15530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701357">
      <w:bodyDiv w:val="1"/>
      <w:marLeft w:val="0"/>
      <w:marRight w:val="0"/>
      <w:marTop w:val="0"/>
      <w:marBottom w:val="0"/>
      <w:divBdr>
        <w:top w:val="none" w:sz="0" w:space="0" w:color="auto"/>
        <w:left w:val="none" w:sz="0" w:space="0" w:color="auto"/>
        <w:bottom w:val="none" w:sz="0" w:space="0" w:color="auto"/>
        <w:right w:val="none" w:sz="0" w:space="0" w:color="auto"/>
      </w:divBdr>
      <w:divsChild>
        <w:div w:id="1572737339">
          <w:marLeft w:val="0"/>
          <w:marRight w:val="1"/>
          <w:marTop w:val="0"/>
          <w:marBottom w:val="0"/>
          <w:divBdr>
            <w:top w:val="none" w:sz="0" w:space="0" w:color="auto"/>
            <w:left w:val="none" w:sz="0" w:space="0" w:color="auto"/>
            <w:bottom w:val="none" w:sz="0" w:space="0" w:color="auto"/>
            <w:right w:val="none" w:sz="0" w:space="0" w:color="auto"/>
          </w:divBdr>
          <w:divsChild>
            <w:div w:id="844251460">
              <w:marLeft w:val="0"/>
              <w:marRight w:val="0"/>
              <w:marTop w:val="0"/>
              <w:marBottom w:val="0"/>
              <w:divBdr>
                <w:top w:val="none" w:sz="0" w:space="0" w:color="auto"/>
                <w:left w:val="none" w:sz="0" w:space="0" w:color="auto"/>
                <w:bottom w:val="none" w:sz="0" w:space="0" w:color="auto"/>
                <w:right w:val="none" w:sz="0" w:space="0" w:color="auto"/>
              </w:divBdr>
              <w:divsChild>
                <w:div w:id="2096588919">
                  <w:marLeft w:val="0"/>
                  <w:marRight w:val="1"/>
                  <w:marTop w:val="0"/>
                  <w:marBottom w:val="0"/>
                  <w:divBdr>
                    <w:top w:val="none" w:sz="0" w:space="0" w:color="auto"/>
                    <w:left w:val="none" w:sz="0" w:space="0" w:color="auto"/>
                    <w:bottom w:val="none" w:sz="0" w:space="0" w:color="auto"/>
                    <w:right w:val="none" w:sz="0" w:space="0" w:color="auto"/>
                  </w:divBdr>
                  <w:divsChild>
                    <w:div w:id="2000502808">
                      <w:marLeft w:val="0"/>
                      <w:marRight w:val="0"/>
                      <w:marTop w:val="0"/>
                      <w:marBottom w:val="0"/>
                      <w:divBdr>
                        <w:top w:val="none" w:sz="0" w:space="0" w:color="auto"/>
                        <w:left w:val="none" w:sz="0" w:space="0" w:color="auto"/>
                        <w:bottom w:val="none" w:sz="0" w:space="0" w:color="auto"/>
                        <w:right w:val="none" w:sz="0" w:space="0" w:color="auto"/>
                      </w:divBdr>
                      <w:divsChild>
                        <w:div w:id="1635058331">
                          <w:marLeft w:val="0"/>
                          <w:marRight w:val="0"/>
                          <w:marTop w:val="0"/>
                          <w:marBottom w:val="0"/>
                          <w:divBdr>
                            <w:top w:val="none" w:sz="0" w:space="0" w:color="auto"/>
                            <w:left w:val="none" w:sz="0" w:space="0" w:color="auto"/>
                            <w:bottom w:val="none" w:sz="0" w:space="0" w:color="auto"/>
                            <w:right w:val="none" w:sz="0" w:space="0" w:color="auto"/>
                          </w:divBdr>
                          <w:divsChild>
                            <w:div w:id="1860855421">
                              <w:marLeft w:val="0"/>
                              <w:marRight w:val="0"/>
                              <w:marTop w:val="120"/>
                              <w:marBottom w:val="360"/>
                              <w:divBdr>
                                <w:top w:val="none" w:sz="0" w:space="0" w:color="auto"/>
                                <w:left w:val="none" w:sz="0" w:space="0" w:color="auto"/>
                                <w:bottom w:val="none" w:sz="0" w:space="0" w:color="auto"/>
                                <w:right w:val="none" w:sz="0" w:space="0" w:color="auto"/>
                              </w:divBdr>
                              <w:divsChild>
                                <w:div w:id="1244992753">
                                  <w:marLeft w:val="420"/>
                                  <w:marRight w:val="0"/>
                                  <w:marTop w:val="0"/>
                                  <w:marBottom w:val="0"/>
                                  <w:divBdr>
                                    <w:top w:val="none" w:sz="0" w:space="0" w:color="auto"/>
                                    <w:left w:val="none" w:sz="0" w:space="0" w:color="auto"/>
                                    <w:bottom w:val="none" w:sz="0" w:space="0" w:color="auto"/>
                                    <w:right w:val="none" w:sz="0" w:space="0" w:color="auto"/>
                                  </w:divBdr>
                                  <w:divsChild>
                                    <w:div w:id="1588268952">
                                      <w:marLeft w:val="0"/>
                                      <w:marRight w:val="0"/>
                                      <w:marTop w:val="0"/>
                                      <w:marBottom w:val="0"/>
                                      <w:divBdr>
                                        <w:top w:val="none" w:sz="0" w:space="0" w:color="auto"/>
                                        <w:left w:val="none" w:sz="0" w:space="0" w:color="auto"/>
                                        <w:bottom w:val="none" w:sz="0" w:space="0" w:color="auto"/>
                                        <w:right w:val="none" w:sz="0" w:space="0" w:color="auto"/>
                                      </w:divBdr>
                                      <w:divsChild>
                                        <w:div w:id="6262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421610">
      <w:bodyDiv w:val="1"/>
      <w:marLeft w:val="0"/>
      <w:marRight w:val="0"/>
      <w:marTop w:val="0"/>
      <w:marBottom w:val="0"/>
      <w:divBdr>
        <w:top w:val="none" w:sz="0" w:space="0" w:color="auto"/>
        <w:left w:val="none" w:sz="0" w:space="0" w:color="auto"/>
        <w:bottom w:val="none" w:sz="0" w:space="0" w:color="auto"/>
        <w:right w:val="none" w:sz="0" w:space="0" w:color="auto"/>
      </w:divBdr>
    </w:div>
    <w:div w:id="611282581">
      <w:bodyDiv w:val="1"/>
      <w:marLeft w:val="0"/>
      <w:marRight w:val="0"/>
      <w:marTop w:val="0"/>
      <w:marBottom w:val="0"/>
      <w:divBdr>
        <w:top w:val="none" w:sz="0" w:space="0" w:color="auto"/>
        <w:left w:val="none" w:sz="0" w:space="0" w:color="auto"/>
        <w:bottom w:val="none" w:sz="0" w:space="0" w:color="auto"/>
        <w:right w:val="none" w:sz="0" w:space="0" w:color="auto"/>
      </w:divBdr>
    </w:div>
    <w:div w:id="638799411">
      <w:bodyDiv w:val="1"/>
      <w:marLeft w:val="0"/>
      <w:marRight w:val="0"/>
      <w:marTop w:val="0"/>
      <w:marBottom w:val="0"/>
      <w:divBdr>
        <w:top w:val="none" w:sz="0" w:space="0" w:color="auto"/>
        <w:left w:val="none" w:sz="0" w:space="0" w:color="auto"/>
        <w:bottom w:val="none" w:sz="0" w:space="0" w:color="auto"/>
        <w:right w:val="none" w:sz="0" w:space="0" w:color="auto"/>
      </w:divBdr>
      <w:divsChild>
        <w:div w:id="1265457873">
          <w:marLeft w:val="0"/>
          <w:marRight w:val="1"/>
          <w:marTop w:val="0"/>
          <w:marBottom w:val="0"/>
          <w:divBdr>
            <w:top w:val="none" w:sz="0" w:space="0" w:color="auto"/>
            <w:left w:val="none" w:sz="0" w:space="0" w:color="auto"/>
            <w:bottom w:val="none" w:sz="0" w:space="0" w:color="auto"/>
            <w:right w:val="none" w:sz="0" w:space="0" w:color="auto"/>
          </w:divBdr>
          <w:divsChild>
            <w:div w:id="238098686">
              <w:marLeft w:val="0"/>
              <w:marRight w:val="0"/>
              <w:marTop w:val="0"/>
              <w:marBottom w:val="0"/>
              <w:divBdr>
                <w:top w:val="none" w:sz="0" w:space="0" w:color="auto"/>
                <w:left w:val="none" w:sz="0" w:space="0" w:color="auto"/>
                <w:bottom w:val="none" w:sz="0" w:space="0" w:color="auto"/>
                <w:right w:val="none" w:sz="0" w:space="0" w:color="auto"/>
              </w:divBdr>
              <w:divsChild>
                <w:div w:id="457072240">
                  <w:marLeft w:val="0"/>
                  <w:marRight w:val="1"/>
                  <w:marTop w:val="0"/>
                  <w:marBottom w:val="0"/>
                  <w:divBdr>
                    <w:top w:val="none" w:sz="0" w:space="0" w:color="auto"/>
                    <w:left w:val="none" w:sz="0" w:space="0" w:color="auto"/>
                    <w:bottom w:val="none" w:sz="0" w:space="0" w:color="auto"/>
                    <w:right w:val="none" w:sz="0" w:space="0" w:color="auto"/>
                  </w:divBdr>
                  <w:divsChild>
                    <w:div w:id="1127705024">
                      <w:marLeft w:val="0"/>
                      <w:marRight w:val="0"/>
                      <w:marTop w:val="0"/>
                      <w:marBottom w:val="0"/>
                      <w:divBdr>
                        <w:top w:val="none" w:sz="0" w:space="0" w:color="auto"/>
                        <w:left w:val="none" w:sz="0" w:space="0" w:color="auto"/>
                        <w:bottom w:val="none" w:sz="0" w:space="0" w:color="auto"/>
                        <w:right w:val="none" w:sz="0" w:space="0" w:color="auto"/>
                      </w:divBdr>
                      <w:divsChild>
                        <w:div w:id="649556531">
                          <w:marLeft w:val="0"/>
                          <w:marRight w:val="0"/>
                          <w:marTop w:val="0"/>
                          <w:marBottom w:val="0"/>
                          <w:divBdr>
                            <w:top w:val="none" w:sz="0" w:space="0" w:color="auto"/>
                            <w:left w:val="none" w:sz="0" w:space="0" w:color="auto"/>
                            <w:bottom w:val="none" w:sz="0" w:space="0" w:color="auto"/>
                            <w:right w:val="none" w:sz="0" w:space="0" w:color="auto"/>
                          </w:divBdr>
                          <w:divsChild>
                            <w:div w:id="1911890537">
                              <w:marLeft w:val="0"/>
                              <w:marRight w:val="0"/>
                              <w:marTop w:val="120"/>
                              <w:marBottom w:val="360"/>
                              <w:divBdr>
                                <w:top w:val="none" w:sz="0" w:space="0" w:color="auto"/>
                                <w:left w:val="none" w:sz="0" w:space="0" w:color="auto"/>
                                <w:bottom w:val="none" w:sz="0" w:space="0" w:color="auto"/>
                                <w:right w:val="none" w:sz="0" w:space="0" w:color="auto"/>
                              </w:divBdr>
                              <w:divsChild>
                                <w:div w:id="303464036">
                                  <w:marLeft w:val="420"/>
                                  <w:marRight w:val="0"/>
                                  <w:marTop w:val="0"/>
                                  <w:marBottom w:val="0"/>
                                  <w:divBdr>
                                    <w:top w:val="none" w:sz="0" w:space="0" w:color="auto"/>
                                    <w:left w:val="none" w:sz="0" w:space="0" w:color="auto"/>
                                    <w:bottom w:val="none" w:sz="0" w:space="0" w:color="auto"/>
                                    <w:right w:val="none" w:sz="0" w:space="0" w:color="auto"/>
                                  </w:divBdr>
                                  <w:divsChild>
                                    <w:div w:id="445513972">
                                      <w:marLeft w:val="0"/>
                                      <w:marRight w:val="0"/>
                                      <w:marTop w:val="0"/>
                                      <w:marBottom w:val="0"/>
                                      <w:divBdr>
                                        <w:top w:val="none" w:sz="0" w:space="0" w:color="auto"/>
                                        <w:left w:val="none" w:sz="0" w:space="0" w:color="auto"/>
                                        <w:bottom w:val="none" w:sz="0" w:space="0" w:color="auto"/>
                                        <w:right w:val="none" w:sz="0" w:space="0" w:color="auto"/>
                                      </w:divBdr>
                                      <w:divsChild>
                                        <w:div w:id="1339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881277">
      <w:bodyDiv w:val="1"/>
      <w:marLeft w:val="0"/>
      <w:marRight w:val="0"/>
      <w:marTop w:val="0"/>
      <w:marBottom w:val="0"/>
      <w:divBdr>
        <w:top w:val="none" w:sz="0" w:space="0" w:color="auto"/>
        <w:left w:val="none" w:sz="0" w:space="0" w:color="auto"/>
        <w:bottom w:val="none" w:sz="0" w:space="0" w:color="auto"/>
        <w:right w:val="none" w:sz="0" w:space="0" w:color="auto"/>
      </w:divBdr>
      <w:divsChild>
        <w:div w:id="1643001757">
          <w:marLeft w:val="0"/>
          <w:marRight w:val="1"/>
          <w:marTop w:val="0"/>
          <w:marBottom w:val="0"/>
          <w:divBdr>
            <w:top w:val="none" w:sz="0" w:space="0" w:color="auto"/>
            <w:left w:val="none" w:sz="0" w:space="0" w:color="auto"/>
            <w:bottom w:val="none" w:sz="0" w:space="0" w:color="auto"/>
            <w:right w:val="none" w:sz="0" w:space="0" w:color="auto"/>
          </w:divBdr>
          <w:divsChild>
            <w:div w:id="1915703925">
              <w:marLeft w:val="0"/>
              <w:marRight w:val="0"/>
              <w:marTop w:val="0"/>
              <w:marBottom w:val="0"/>
              <w:divBdr>
                <w:top w:val="none" w:sz="0" w:space="0" w:color="auto"/>
                <w:left w:val="none" w:sz="0" w:space="0" w:color="auto"/>
                <w:bottom w:val="none" w:sz="0" w:space="0" w:color="auto"/>
                <w:right w:val="none" w:sz="0" w:space="0" w:color="auto"/>
              </w:divBdr>
              <w:divsChild>
                <w:div w:id="1351569710">
                  <w:marLeft w:val="0"/>
                  <w:marRight w:val="1"/>
                  <w:marTop w:val="0"/>
                  <w:marBottom w:val="0"/>
                  <w:divBdr>
                    <w:top w:val="none" w:sz="0" w:space="0" w:color="auto"/>
                    <w:left w:val="none" w:sz="0" w:space="0" w:color="auto"/>
                    <w:bottom w:val="none" w:sz="0" w:space="0" w:color="auto"/>
                    <w:right w:val="none" w:sz="0" w:space="0" w:color="auto"/>
                  </w:divBdr>
                  <w:divsChild>
                    <w:div w:id="2032877101">
                      <w:marLeft w:val="0"/>
                      <w:marRight w:val="0"/>
                      <w:marTop w:val="0"/>
                      <w:marBottom w:val="0"/>
                      <w:divBdr>
                        <w:top w:val="none" w:sz="0" w:space="0" w:color="auto"/>
                        <w:left w:val="none" w:sz="0" w:space="0" w:color="auto"/>
                        <w:bottom w:val="none" w:sz="0" w:space="0" w:color="auto"/>
                        <w:right w:val="none" w:sz="0" w:space="0" w:color="auto"/>
                      </w:divBdr>
                      <w:divsChild>
                        <w:div w:id="1874220968">
                          <w:marLeft w:val="0"/>
                          <w:marRight w:val="0"/>
                          <w:marTop w:val="0"/>
                          <w:marBottom w:val="0"/>
                          <w:divBdr>
                            <w:top w:val="none" w:sz="0" w:space="0" w:color="auto"/>
                            <w:left w:val="none" w:sz="0" w:space="0" w:color="auto"/>
                            <w:bottom w:val="none" w:sz="0" w:space="0" w:color="auto"/>
                            <w:right w:val="none" w:sz="0" w:space="0" w:color="auto"/>
                          </w:divBdr>
                          <w:divsChild>
                            <w:div w:id="152911379">
                              <w:marLeft w:val="0"/>
                              <w:marRight w:val="0"/>
                              <w:marTop w:val="120"/>
                              <w:marBottom w:val="360"/>
                              <w:divBdr>
                                <w:top w:val="none" w:sz="0" w:space="0" w:color="auto"/>
                                <w:left w:val="none" w:sz="0" w:space="0" w:color="auto"/>
                                <w:bottom w:val="none" w:sz="0" w:space="0" w:color="auto"/>
                                <w:right w:val="none" w:sz="0" w:space="0" w:color="auto"/>
                              </w:divBdr>
                              <w:divsChild>
                                <w:div w:id="1227298521">
                                  <w:marLeft w:val="420"/>
                                  <w:marRight w:val="0"/>
                                  <w:marTop w:val="0"/>
                                  <w:marBottom w:val="0"/>
                                  <w:divBdr>
                                    <w:top w:val="none" w:sz="0" w:space="0" w:color="auto"/>
                                    <w:left w:val="none" w:sz="0" w:space="0" w:color="auto"/>
                                    <w:bottom w:val="none" w:sz="0" w:space="0" w:color="auto"/>
                                    <w:right w:val="none" w:sz="0" w:space="0" w:color="auto"/>
                                  </w:divBdr>
                                  <w:divsChild>
                                    <w:div w:id="1964576047">
                                      <w:marLeft w:val="0"/>
                                      <w:marRight w:val="0"/>
                                      <w:marTop w:val="0"/>
                                      <w:marBottom w:val="0"/>
                                      <w:divBdr>
                                        <w:top w:val="none" w:sz="0" w:space="0" w:color="auto"/>
                                        <w:left w:val="none" w:sz="0" w:space="0" w:color="auto"/>
                                        <w:bottom w:val="none" w:sz="0" w:space="0" w:color="auto"/>
                                        <w:right w:val="none" w:sz="0" w:space="0" w:color="auto"/>
                                      </w:divBdr>
                                      <w:divsChild>
                                        <w:div w:id="5099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780228">
      <w:bodyDiv w:val="1"/>
      <w:marLeft w:val="0"/>
      <w:marRight w:val="0"/>
      <w:marTop w:val="0"/>
      <w:marBottom w:val="0"/>
      <w:divBdr>
        <w:top w:val="none" w:sz="0" w:space="0" w:color="auto"/>
        <w:left w:val="none" w:sz="0" w:space="0" w:color="auto"/>
        <w:bottom w:val="none" w:sz="0" w:space="0" w:color="auto"/>
        <w:right w:val="none" w:sz="0" w:space="0" w:color="auto"/>
      </w:divBdr>
      <w:divsChild>
        <w:div w:id="1902405090">
          <w:marLeft w:val="0"/>
          <w:marRight w:val="1"/>
          <w:marTop w:val="0"/>
          <w:marBottom w:val="0"/>
          <w:divBdr>
            <w:top w:val="none" w:sz="0" w:space="0" w:color="auto"/>
            <w:left w:val="none" w:sz="0" w:space="0" w:color="auto"/>
            <w:bottom w:val="none" w:sz="0" w:space="0" w:color="auto"/>
            <w:right w:val="none" w:sz="0" w:space="0" w:color="auto"/>
          </w:divBdr>
          <w:divsChild>
            <w:div w:id="1431705371">
              <w:marLeft w:val="0"/>
              <w:marRight w:val="0"/>
              <w:marTop w:val="0"/>
              <w:marBottom w:val="0"/>
              <w:divBdr>
                <w:top w:val="none" w:sz="0" w:space="0" w:color="auto"/>
                <w:left w:val="none" w:sz="0" w:space="0" w:color="auto"/>
                <w:bottom w:val="none" w:sz="0" w:space="0" w:color="auto"/>
                <w:right w:val="none" w:sz="0" w:space="0" w:color="auto"/>
              </w:divBdr>
              <w:divsChild>
                <w:div w:id="1883251116">
                  <w:marLeft w:val="0"/>
                  <w:marRight w:val="1"/>
                  <w:marTop w:val="0"/>
                  <w:marBottom w:val="0"/>
                  <w:divBdr>
                    <w:top w:val="none" w:sz="0" w:space="0" w:color="auto"/>
                    <w:left w:val="none" w:sz="0" w:space="0" w:color="auto"/>
                    <w:bottom w:val="none" w:sz="0" w:space="0" w:color="auto"/>
                    <w:right w:val="none" w:sz="0" w:space="0" w:color="auto"/>
                  </w:divBdr>
                  <w:divsChild>
                    <w:div w:id="418870877">
                      <w:marLeft w:val="0"/>
                      <w:marRight w:val="0"/>
                      <w:marTop w:val="0"/>
                      <w:marBottom w:val="0"/>
                      <w:divBdr>
                        <w:top w:val="none" w:sz="0" w:space="0" w:color="auto"/>
                        <w:left w:val="none" w:sz="0" w:space="0" w:color="auto"/>
                        <w:bottom w:val="none" w:sz="0" w:space="0" w:color="auto"/>
                        <w:right w:val="none" w:sz="0" w:space="0" w:color="auto"/>
                      </w:divBdr>
                      <w:divsChild>
                        <w:div w:id="846135470">
                          <w:marLeft w:val="0"/>
                          <w:marRight w:val="0"/>
                          <w:marTop w:val="0"/>
                          <w:marBottom w:val="0"/>
                          <w:divBdr>
                            <w:top w:val="none" w:sz="0" w:space="0" w:color="auto"/>
                            <w:left w:val="none" w:sz="0" w:space="0" w:color="auto"/>
                            <w:bottom w:val="none" w:sz="0" w:space="0" w:color="auto"/>
                            <w:right w:val="none" w:sz="0" w:space="0" w:color="auto"/>
                          </w:divBdr>
                          <w:divsChild>
                            <w:div w:id="939415669">
                              <w:marLeft w:val="0"/>
                              <w:marRight w:val="0"/>
                              <w:marTop w:val="120"/>
                              <w:marBottom w:val="360"/>
                              <w:divBdr>
                                <w:top w:val="none" w:sz="0" w:space="0" w:color="auto"/>
                                <w:left w:val="none" w:sz="0" w:space="0" w:color="auto"/>
                                <w:bottom w:val="none" w:sz="0" w:space="0" w:color="auto"/>
                                <w:right w:val="none" w:sz="0" w:space="0" w:color="auto"/>
                              </w:divBdr>
                              <w:divsChild>
                                <w:div w:id="1331520060">
                                  <w:marLeft w:val="420"/>
                                  <w:marRight w:val="0"/>
                                  <w:marTop w:val="0"/>
                                  <w:marBottom w:val="0"/>
                                  <w:divBdr>
                                    <w:top w:val="none" w:sz="0" w:space="0" w:color="auto"/>
                                    <w:left w:val="none" w:sz="0" w:space="0" w:color="auto"/>
                                    <w:bottom w:val="none" w:sz="0" w:space="0" w:color="auto"/>
                                    <w:right w:val="none" w:sz="0" w:space="0" w:color="auto"/>
                                  </w:divBdr>
                                  <w:divsChild>
                                    <w:div w:id="2090495079">
                                      <w:marLeft w:val="0"/>
                                      <w:marRight w:val="0"/>
                                      <w:marTop w:val="0"/>
                                      <w:marBottom w:val="0"/>
                                      <w:divBdr>
                                        <w:top w:val="none" w:sz="0" w:space="0" w:color="auto"/>
                                        <w:left w:val="none" w:sz="0" w:space="0" w:color="auto"/>
                                        <w:bottom w:val="none" w:sz="0" w:space="0" w:color="auto"/>
                                        <w:right w:val="none" w:sz="0" w:space="0" w:color="auto"/>
                                      </w:divBdr>
                                      <w:divsChild>
                                        <w:div w:id="19953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336348">
      <w:bodyDiv w:val="1"/>
      <w:marLeft w:val="0"/>
      <w:marRight w:val="0"/>
      <w:marTop w:val="0"/>
      <w:marBottom w:val="0"/>
      <w:divBdr>
        <w:top w:val="none" w:sz="0" w:space="0" w:color="auto"/>
        <w:left w:val="none" w:sz="0" w:space="0" w:color="auto"/>
        <w:bottom w:val="none" w:sz="0" w:space="0" w:color="auto"/>
        <w:right w:val="none" w:sz="0" w:space="0" w:color="auto"/>
      </w:divBdr>
      <w:divsChild>
        <w:div w:id="1572429114">
          <w:marLeft w:val="0"/>
          <w:marRight w:val="1"/>
          <w:marTop w:val="0"/>
          <w:marBottom w:val="0"/>
          <w:divBdr>
            <w:top w:val="none" w:sz="0" w:space="0" w:color="auto"/>
            <w:left w:val="none" w:sz="0" w:space="0" w:color="auto"/>
            <w:bottom w:val="none" w:sz="0" w:space="0" w:color="auto"/>
            <w:right w:val="none" w:sz="0" w:space="0" w:color="auto"/>
          </w:divBdr>
          <w:divsChild>
            <w:div w:id="2104909843">
              <w:marLeft w:val="0"/>
              <w:marRight w:val="0"/>
              <w:marTop w:val="0"/>
              <w:marBottom w:val="0"/>
              <w:divBdr>
                <w:top w:val="none" w:sz="0" w:space="0" w:color="auto"/>
                <w:left w:val="none" w:sz="0" w:space="0" w:color="auto"/>
                <w:bottom w:val="none" w:sz="0" w:space="0" w:color="auto"/>
                <w:right w:val="none" w:sz="0" w:space="0" w:color="auto"/>
              </w:divBdr>
              <w:divsChild>
                <w:div w:id="967277957">
                  <w:marLeft w:val="0"/>
                  <w:marRight w:val="1"/>
                  <w:marTop w:val="0"/>
                  <w:marBottom w:val="0"/>
                  <w:divBdr>
                    <w:top w:val="none" w:sz="0" w:space="0" w:color="auto"/>
                    <w:left w:val="none" w:sz="0" w:space="0" w:color="auto"/>
                    <w:bottom w:val="none" w:sz="0" w:space="0" w:color="auto"/>
                    <w:right w:val="none" w:sz="0" w:space="0" w:color="auto"/>
                  </w:divBdr>
                  <w:divsChild>
                    <w:div w:id="948394178">
                      <w:marLeft w:val="0"/>
                      <w:marRight w:val="0"/>
                      <w:marTop w:val="0"/>
                      <w:marBottom w:val="0"/>
                      <w:divBdr>
                        <w:top w:val="none" w:sz="0" w:space="0" w:color="auto"/>
                        <w:left w:val="none" w:sz="0" w:space="0" w:color="auto"/>
                        <w:bottom w:val="none" w:sz="0" w:space="0" w:color="auto"/>
                        <w:right w:val="none" w:sz="0" w:space="0" w:color="auto"/>
                      </w:divBdr>
                      <w:divsChild>
                        <w:div w:id="543829036">
                          <w:marLeft w:val="0"/>
                          <w:marRight w:val="0"/>
                          <w:marTop w:val="0"/>
                          <w:marBottom w:val="0"/>
                          <w:divBdr>
                            <w:top w:val="none" w:sz="0" w:space="0" w:color="auto"/>
                            <w:left w:val="none" w:sz="0" w:space="0" w:color="auto"/>
                            <w:bottom w:val="none" w:sz="0" w:space="0" w:color="auto"/>
                            <w:right w:val="none" w:sz="0" w:space="0" w:color="auto"/>
                          </w:divBdr>
                          <w:divsChild>
                            <w:div w:id="118111674">
                              <w:marLeft w:val="0"/>
                              <w:marRight w:val="0"/>
                              <w:marTop w:val="120"/>
                              <w:marBottom w:val="360"/>
                              <w:divBdr>
                                <w:top w:val="none" w:sz="0" w:space="0" w:color="auto"/>
                                <w:left w:val="none" w:sz="0" w:space="0" w:color="auto"/>
                                <w:bottom w:val="none" w:sz="0" w:space="0" w:color="auto"/>
                                <w:right w:val="none" w:sz="0" w:space="0" w:color="auto"/>
                              </w:divBdr>
                              <w:divsChild>
                                <w:div w:id="1166674765">
                                  <w:marLeft w:val="420"/>
                                  <w:marRight w:val="0"/>
                                  <w:marTop w:val="0"/>
                                  <w:marBottom w:val="0"/>
                                  <w:divBdr>
                                    <w:top w:val="none" w:sz="0" w:space="0" w:color="auto"/>
                                    <w:left w:val="none" w:sz="0" w:space="0" w:color="auto"/>
                                    <w:bottom w:val="none" w:sz="0" w:space="0" w:color="auto"/>
                                    <w:right w:val="none" w:sz="0" w:space="0" w:color="auto"/>
                                  </w:divBdr>
                                  <w:divsChild>
                                    <w:div w:id="879053914">
                                      <w:marLeft w:val="0"/>
                                      <w:marRight w:val="0"/>
                                      <w:marTop w:val="0"/>
                                      <w:marBottom w:val="0"/>
                                      <w:divBdr>
                                        <w:top w:val="none" w:sz="0" w:space="0" w:color="auto"/>
                                        <w:left w:val="none" w:sz="0" w:space="0" w:color="auto"/>
                                        <w:bottom w:val="none" w:sz="0" w:space="0" w:color="auto"/>
                                        <w:right w:val="none" w:sz="0" w:space="0" w:color="auto"/>
                                      </w:divBdr>
                                      <w:divsChild>
                                        <w:div w:id="4475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719349">
      <w:bodyDiv w:val="1"/>
      <w:marLeft w:val="0"/>
      <w:marRight w:val="0"/>
      <w:marTop w:val="0"/>
      <w:marBottom w:val="0"/>
      <w:divBdr>
        <w:top w:val="none" w:sz="0" w:space="0" w:color="auto"/>
        <w:left w:val="none" w:sz="0" w:space="0" w:color="auto"/>
        <w:bottom w:val="none" w:sz="0" w:space="0" w:color="auto"/>
        <w:right w:val="none" w:sz="0" w:space="0" w:color="auto"/>
      </w:divBdr>
    </w:div>
    <w:div w:id="738943824">
      <w:bodyDiv w:val="1"/>
      <w:marLeft w:val="0"/>
      <w:marRight w:val="0"/>
      <w:marTop w:val="0"/>
      <w:marBottom w:val="0"/>
      <w:divBdr>
        <w:top w:val="none" w:sz="0" w:space="0" w:color="auto"/>
        <w:left w:val="none" w:sz="0" w:space="0" w:color="auto"/>
        <w:bottom w:val="none" w:sz="0" w:space="0" w:color="auto"/>
        <w:right w:val="none" w:sz="0" w:space="0" w:color="auto"/>
      </w:divBdr>
      <w:divsChild>
        <w:div w:id="1782604171">
          <w:marLeft w:val="0"/>
          <w:marRight w:val="0"/>
          <w:marTop w:val="0"/>
          <w:marBottom w:val="0"/>
          <w:divBdr>
            <w:top w:val="none" w:sz="0" w:space="0" w:color="auto"/>
            <w:left w:val="none" w:sz="0" w:space="0" w:color="auto"/>
            <w:bottom w:val="none" w:sz="0" w:space="0" w:color="auto"/>
            <w:right w:val="none" w:sz="0" w:space="0" w:color="auto"/>
          </w:divBdr>
        </w:div>
      </w:divsChild>
    </w:div>
    <w:div w:id="758449488">
      <w:bodyDiv w:val="1"/>
      <w:marLeft w:val="0"/>
      <w:marRight w:val="0"/>
      <w:marTop w:val="0"/>
      <w:marBottom w:val="0"/>
      <w:divBdr>
        <w:top w:val="none" w:sz="0" w:space="0" w:color="auto"/>
        <w:left w:val="none" w:sz="0" w:space="0" w:color="auto"/>
        <w:bottom w:val="none" w:sz="0" w:space="0" w:color="auto"/>
        <w:right w:val="none" w:sz="0" w:space="0" w:color="auto"/>
      </w:divBdr>
      <w:divsChild>
        <w:div w:id="1551653749">
          <w:marLeft w:val="0"/>
          <w:marRight w:val="1"/>
          <w:marTop w:val="0"/>
          <w:marBottom w:val="0"/>
          <w:divBdr>
            <w:top w:val="none" w:sz="0" w:space="0" w:color="auto"/>
            <w:left w:val="none" w:sz="0" w:space="0" w:color="auto"/>
            <w:bottom w:val="none" w:sz="0" w:space="0" w:color="auto"/>
            <w:right w:val="none" w:sz="0" w:space="0" w:color="auto"/>
          </w:divBdr>
          <w:divsChild>
            <w:div w:id="512694600">
              <w:marLeft w:val="0"/>
              <w:marRight w:val="0"/>
              <w:marTop w:val="0"/>
              <w:marBottom w:val="0"/>
              <w:divBdr>
                <w:top w:val="none" w:sz="0" w:space="0" w:color="auto"/>
                <w:left w:val="none" w:sz="0" w:space="0" w:color="auto"/>
                <w:bottom w:val="none" w:sz="0" w:space="0" w:color="auto"/>
                <w:right w:val="none" w:sz="0" w:space="0" w:color="auto"/>
              </w:divBdr>
              <w:divsChild>
                <w:div w:id="760878336">
                  <w:marLeft w:val="0"/>
                  <w:marRight w:val="1"/>
                  <w:marTop w:val="0"/>
                  <w:marBottom w:val="0"/>
                  <w:divBdr>
                    <w:top w:val="none" w:sz="0" w:space="0" w:color="auto"/>
                    <w:left w:val="none" w:sz="0" w:space="0" w:color="auto"/>
                    <w:bottom w:val="none" w:sz="0" w:space="0" w:color="auto"/>
                    <w:right w:val="none" w:sz="0" w:space="0" w:color="auto"/>
                  </w:divBdr>
                  <w:divsChild>
                    <w:div w:id="2119834250">
                      <w:marLeft w:val="0"/>
                      <w:marRight w:val="0"/>
                      <w:marTop w:val="0"/>
                      <w:marBottom w:val="0"/>
                      <w:divBdr>
                        <w:top w:val="none" w:sz="0" w:space="0" w:color="auto"/>
                        <w:left w:val="none" w:sz="0" w:space="0" w:color="auto"/>
                        <w:bottom w:val="none" w:sz="0" w:space="0" w:color="auto"/>
                        <w:right w:val="none" w:sz="0" w:space="0" w:color="auto"/>
                      </w:divBdr>
                      <w:divsChild>
                        <w:div w:id="1062362842">
                          <w:marLeft w:val="0"/>
                          <w:marRight w:val="0"/>
                          <w:marTop w:val="0"/>
                          <w:marBottom w:val="0"/>
                          <w:divBdr>
                            <w:top w:val="none" w:sz="0" w:space="0" w:color="auto"/>
                            <w:left w:val="none" w:sz="0" w:space="0" w:color="auto"/>
                            <w:bottom w:val="none" w:sz="0" w:space="0" w:color="auto"/>
                            <w:right w:val="none" w:sz="0" w:space="0" w:color="auto"/>
                          </w:divBdr>
                          <w:divsChild>
                            <w:div w:id="1982803225">
                              <w:marLeft w:val="0"/>
                              <w:marRight w:val="0"/>
                              <w:marTop w:val="120"/>
                              <w:marBottom w:val="360"/>
                              <w:divBdr>
                                <w:top w:val="none" w:sz="0" w:space="0" w:color="auto"/>
                                <w:left w:val="none" w:sz="0" w:space="0" w:color="auto"/>
                                <w:bottom w:val="none" w:sz="0" w:space="0" w:color="auto"/>
                                <w:right w:val="none" w:sz="0" w:space="0" w:color="auto"/>
                              </w:divBdr>
                              <w:divsChild>
                                <w:div w:id="1702707491">
                                  <w:marLeft w:val="420"/>
                                  <w:marRight w:val="0"/>
                                  <w:marTop w:val="0"/>
                                  <w:marBottom w:val="0"/>
                                  <w:divBdr>
                                    <w:top w:val="none" w:sz="0" w:space="0" w:color="auto"/>
                                    <w:left w:val="none" w:sz="0" w:space="0" w:color="auto"/>
                                    <w:bottom w:val="none" w:sz="0" w:space="0" w:color="auto"/>
                                    <w:right w:val="none" w:sz="0" w:space="0" w:color="auto"/>
                                  </w:divBdr>
                                  <w:divsChild>
                                    <w:div w:id="1826584217">
                                      <w:marLeft w:val="0"/>
                                      <w:marRight w:val="0"/>
                                      <w:marTop w:val="0"/>
                                      <w:marBottom w:val="0"/>
                                      <w:divBdr>
                                        <w:top w:val="none" w:sz="0" w:space="0" w:color="auto"/>
                                        <w:left w:val="none" w:sz="0" w:space="0" w:color="auto"/>
                                        <w:bottom w:val="none" w:sz="0" w:space="0" w:color="auto"/>
                                        <w:right w:val="none" w:sz="0" w:space="0" w:color="auto"/>
                                      </w:divBdr>
                                      <w:divsChild>
                                        <w:div w:id="5764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737632">
      <w:bodyDiv w:val="1"/>
      <w:marLeft w:val="0"/>
      <w:marRight w:val="0"/>
      <w:marTop w:val="0"/>
      <w:marBottom w:val="0"/>
      <w:divBdr>
        <w:top w:val="none" w:sz="0" w:space="0" w:color="auto"/>
        <w:left w:val="none" w:sz="0" w:space="0" w:color="auto"/>
        <w:bottom w:val="none" w:sz="0" w:space="0" w:color="auto"/>
        <w:right w:val="none" w:sz="0" w:space="0" w:color="auto"/>
      </w:divBdr>
    </w:div>
    <w:div w:id="851728215">
      <w:bodyDiv w:val="1"/>
      <w:marLeft w:val="0"/>
      <w:marRight w:val="0"/>
      <w:marTop w:val="0"/>
      <w:marBottom w:val="0"/>
      <w:divBdr>
        <w:top w:val="none" w:sz="0" w:space="0" w:color="auto"/>
        <w:left w:val="none" w:sz="0" w:space="0" w:color="auto"/>
        <w:bottom w:val="none" w:sz="0" w:space="0" w:color="auto"/>
        <w:right w:val="none" w:sz="0" w:space="0" w:color="auto"/>
      </w:divBdr>
      <w:divsChild>
        <w:div w:id="920918262">
          <w:marLeft w:val="0"/>
          <w:marRight w:val="1"/>
          <w:marTop w:val="0"/>
          <w:marBottom w:val="0"/>
          <w:divBdr>
            <w:top w:val="none" w:sz="0" w:space="0" w:color="auto"/>
            <w:left w:val="none" w:sz="0" w:space="0" w:color="auto"/>
            <w:bottom w:val="none" w:sz="0" w:space="0" w:color="auto"/>
            <w:right w:val="none" w:sz="0" w:space="0" w:color="auto"/>
          </w:divBdr>
          <w:divsChild>
            <w:div w:id="1426072953">
              <w:marLeft w:val="0"/>
              <w:marRight w:val="0"/>
              <w:marTop w:val="0"/>
              <w:marBottom w:val="0"/>
              <w:divBdr>
                <w:top w:val="none" w:sz="0" w:space="0" w:color="auto"/>
                <w:left w:val="none" w:sz="0" w:space="0" w:color="auto"/>
                <w:bottom w:val="none" w:sz="0" w:space="0" w:color="auto"/>
                <w:right w:val="none" w:sz="0" w:space="0" w:color="auto"/>
              </w:divBdr>
              <w:divsChild>
                <w:div w:id="1901331532">
                  <w:marLeft w:val="0"/>
                  <w:marRight w:val="1"/>
                  <w:marTop w:val="0"/>
                  <w:marBottom w:val="0"/>
                  <w:divBdr>
                    <w:top w:val="none" w:sz="0" w:space="0" w:color="auto"/>
                    <w:left w:val="none" w:sz="0" w:space="0" w:color="auto"/>
                    <w:bottom w:val="none" w:sz="0" w:space="0" w:color="auto"/>
                    <w:right w:val="none" w:sz="0" w:space="0" w:color="auto"/>
                  </w:divBdr>
                  <w:divsChild>
                    <w:div w:id="1068575843">
                      <w:marLeft w:val="0"/>
                      <w:marRight w:val="0"/>
                      <w:marTop w:val="0"/>
                      <w:marBottom w:val="0"/>
                      <w:divBdr>
                        <w:top w:val="none" w:sz="0" w:space="0" w:color="auto"/>
                        <w:left w:val="none" w:sz="0" w:space="0" w:color="auto"/>
                        <w:bottom w:val="none" w:sz="0" w:space="0" w:color="auto"/>
                        <w:right w:val="none" w:sz="0" w:space="0" w:color="auto"/>
                      </w:divBdr>
                      <w:divsChild>
                        <w:div w:id="439228055">
                          <w:marLeft w:val="0"/>
                          <w:marRight w:val="0"/>
                          <w:marTop w:val="0"/>
                          <w:marBottom w:val="0"/>
                          <w:divBdr>
                            <w:top w:val="none" w:sz="0" w:space="0" w:color="auto"/>
                            <w:left w:val="none" w:sz="0" w:space="0" w:color="auto"/>
                            <w:bottom w:val="none" w:sz="0" w:space="0" w:color="auto"/>
                            <w:right w:val="none" w:sz="0" w:space="0" w:color="auto"/>
                          </w:divBdr>
                          <w:divsChild>
                            <w:div w:id="572810618">
                              <w:marLeft w:val="0"/>
                              <w:marRight w:val="0"/>
                              <w:marTop w:val="120"/>
                              <w:marBottom w:val="360"/>
                              <w:divBdr>
                                <w:top w:val="none" w:sz="0" w:space="0" w:color="auto"/>
                                <w:left w:val="none" w:sz="0" w:space="0" w:color="auto"/>
                                <w:bottom w:val="none" w:sz="0" w:space="0" w:color="auto"/>
                                <w:right w:val="none" w:sz="0" w:space="0" w:color="auto"/>
                              </w:divBdr>
                              <w:divsChild>
                                <w:div w:id="717436809">
                                  <w:marLeft w:val="420"/>
                                  <w:marRight w:val="0"/>
                                  <w:marTop w:val="0"/>
                                  <w:marBottom w:val="0"/>
                                  <w:divBdr>
                                    <w:top w:val="none" w:sz="0" w:space="0" w:color="auto"/>
                                    <w:left w:val="none" w:sz="0" w:space="0" w:color="auto"/>
                                    <w:bottom w:val="none" w:sz="0" w:space="0" w:color="auto"/>
                                    <w:right w:val="none" w:sz="0" w:space="0" w:color="auto"/>
                                  </w:divBdr>
                                  <w:divsChild>
                                    <w:div w:id="1770655482">
                                      <w:marLeft w:val="0"/>
                                      <w:marRight w:val="0"/>
                                      <w:marTop w:val="0"/>
                                      <w:marBottom w:val="0"/>
                                      <w:divBdr>
                                        <w:top w:val="none" w:sz="0" w:space="0" w:color="auto"/>
                                        <w:left w:val="none" w:sz="0" w:space="0" w:color="auto"/>
                                        <w:bottom w:val="none" w:sz="0" w:space="0" w:color="auto"/>
                                        <w:right w:val="none" w:sz="0" w:space="0" w:color="auto"/>
                                      </w:divBdr>
                                      <w:divsChild>
                                        <w:div w:id="10237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321980">
      <w:bodyDiv w:val="1"/>
      <w:marLeft w:val="0"/>
      <w:marRight w:val="0"/>
      <w:marTop w:val="0"/>
      <w:marBottom w:val="0"/>
      <w:divBdr>
        <w:top w:val="none" w:sz="0" w:space="0" w:color="auto"/>
        <w:left w:val="none" w:sz="0" w:space="0" w:color="auto"/>
        <w:bottom w:val="none" w:sz="0" w:space="0" w:color="auto"/>
        <w:right w:val="none" w:sz="0" w:space="0" w:color="auto"/>
      </w:divBdr>
    </w:div>
    <w:div w:id="859587483">
      <w:bodyDiv w:val="1"/>
      <w:marLeft w:val="0"/>
      <w:marRight w:val="0"/>
      <w:marTop w:val="0"/>
      <w:marBottom w:val="0"/>
      <w:divBdr>
        <w:top w:val="none" w:sz="0" w:space="0" w:color="auto"/>
        <w:left w:val="none" w:sz="0" w:space="0" w:color="auto"/>
        <w:bottom w:val="none" w:sz="0" w:space="0" w:color="auto"/>
        <w:right w:val="none" w:sz="0" w:space="0" w:color="auto"/>
      </w:divBdr>
      <w:divsChild>
        <w:div w:id="107315183">
          <w:marLeft w:val="0"/>
          <w:marRight w:val="1"/>
          <w:marTop w:val="0"/>
          <w:marBottom w:val="0"/>
          <w:divBdr>
            <w:top w:val="none" w:sz="0" w:space="0" w:color="auto"/>
            <w:left w:val="none" w:sz="0" w:space="0" w:color="auto"/>
            <w:bottom w:val="none" w:sz="0" w:space="0" w:color="auto"/>
            <w:right w:val="none" w:sz="0" w:space="0" w:color="auto"/>
          </w:divBdr>
          <w:divsChild>
            <w:div w:id="1083793331">
              <w:marLeft w:val="0"/>
              <w:marRight w:val="0"/>
              <w:marTop w:val="0"/>
              <w:marBottom w:val="0"/>
              <w:divBdr>
                <w:top w:val="none" w:sz="0" w:space="0" w:color="auto"/>
                <w:left w:val="none" w:sz="0" w:space="0" w:color="auto"/>
                <w:bottom w:val="none" w:sz="0" w:space="0" w:color="auto"/>
                <w:right w:val="none" w:sz="0" w:space="0" w:color="auto"/>
              </w:divBdr>
              <w:divsChild>
                <w:div w:id="1340546649">
                  <w:marLeft w:val="0"/>
                  <w:marRight w:val="1"/>
                  <w:marTop w:val="0"/>
                  <w:marBottom w:val="0"/>
                  <w:divBdr>
                    <w:top w:val="none" w:sz="0" w:space="0" w:color="auto"/>
                    <w:left w:val="none" w:sz="0" w:space="0" w:color="auto"/>
                    <w:bottom w:val="none" w:sz="0" w:space="0" w:color="auto"/>
                    <w:right w:val="none" w:sz="0" w:space="0" w:color="auto"/>
                  </w:divBdr>
                  <w:divsChild>
                    <w:div w:id="993341499">
                      <w:marLeft w:val="0"/>
                      <w:marRight w:val="0"/>
                      <w:marTop w:val="0"/>
                      <w:marBottom w:val="0"/>
                      <w:divBdr>
                        <w:top w:val="none" w:sz="0" w:space="0" w:color="auto"/>
                        <w:left w:val="none" w:sz="0" w:space="0" w:color="auto"/>
                        <w:bottom w:val="none" w:sz="0" w:space="0" w:color="auto"/>
                        <w:right w:val="none" w:sz="0" w:space="0" w:color="auto"/>
                      </w:divBdr>
                      <w:divsChild>
                        <w:div w:id="484781207">
                          <w:marLeft w:val="0"/>
                          <w:marRight w:val="0"/>
                          <w:marTop w:val="0"/>
                          <w:marBottom w:val="0"/>
                          <w:divBdr>
                            <w:top w:val="none" w:sz="0" w:space="0" w:color="auto"/>
                            <w:left w:val="none" w:sz="0" w:space="0" w:color="auto"/>
                            <w:bottom w:val="none" w:sz="0" w:space="0" w:color="auto"/>
                            <w:right w:val="none" w:sz="0" w:space="0" w:color="auto"/>
                          </w:divBdr>
                          <w:divsChild>
                            <w:div w:id="2104493030">
                              <w:marLeft w:val="0"/>
                              <w:marRight w:val="0"/>
                              <w:marTop w:val="120"/>
                              <w:marBottom w:val="360"/>
                              <w:divBdr>
                                <w:top w:val="none" w:sz="0" w:space="0" w:color="auto"/>
                                <w:left w:val="none" w:sz="0" w:space="0" w:color="auto"/>
                                <w:bottom w:val="none" w:sz="0" w:space="0" w:color="auto"/>
                                <w:right w:val="none" w:sz="0" w:space="0" w:color="auto"/>
                              </w:divBdr>
                              <w:divsChild>
                                <w:div w:id="1998146298">
                                  <w:marLeft w:val="0"/>
                                  <w:marRight w:val="0"/>
                                  <w:marTop w:val="0"/>
                                  <w:marBottom w:val="0"/>
                                  <w:divBdr>
                                    <w:top w:val="none" w:sz="0" w:space="0" w:color="auto"/>
                                    <w:left w:val="none" w:sz="0" w:space="0" w:color="auto"/>
                                    <w:bottom w:val="none" w:sz="0" w:space="0" w:color="auto"/>
                                    <w:right w:val="none" w:sz="0" w:space="0" w:color="auto"/>
                                  </w:divBdr>
                                  <w:divsChild>
                                    <w:div w:id="1834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847586">
      <w:bodyDiv w:val="1"/>
      <w:marLeft w:val="0"/>
      <w:marRight w:val="0"/>
      <w:marTop w:val="0"/>
      <w:marBottom w:val="0"/>
      <w:divBdr>
        <w:top w:val="none" w:sz="0" w:space="0" w:color="auto"/>
        <w:left w:val="none" w:sz="0" w:space="0" w:color="auto"/>
        <w:bottom w:val="none" w:sz="0" w:space="0" w:color="auto"/>
        <w:right w:val="none" w:sz="0" w:space="0" w:color="auto"/>
      </w:divBdr>
      <w:divsChild>
        <w:div w:id="953049990">
          <w:marLeft w:val="0"/>
          <w:marRight w:val="1"/>
          <w:marTop w:val="0"/>
          <w:marBottom w:val="0"/>
          <w:divBdr>
            <w:top w:val="none" w:sz="0" w:space="0" w:color="auto"/>
            <w:left w:val="none" w:sz="0" w:space="0" w:color="auto"/>
            <w:bottom w:val="none" w:sz="0" w:space="0" w:color="auto"/>
            <w:right w:val="none" w:sz="0" w:space="0" w:color="auto"/>
          </w:divBdr>
          <w:divsChild>
            <w:div w:id="502548723">
              <w:marLeft w:val="0"/>
              <w:marRight w:val="0"/>
              <w:marTop w:val="0"/>
              <w:marBottom w:val="0"/>
              <w:divBdr>
                <w:top w:val="none" w:sz="0" w:space="0" w:color="auto"/>
                <w:left w:val="none" w:sz="0" w:space="0" w:color="auto"/>
                <w:bottom w:val="none" w:sz="0" w:space="0" w:color="auto"/>
                <w:right w:val="none" w:sz="0" w:space="0" w:color="auto"/>
              </w:divBdr>
              <w:divsChild>
                <w:div w:id="70585659">
                  <w:marLeft w:val="0"/>
                  <w:marRight w:val="1"/>
                  <w:marTop w:val="0"/>
                  <w:marBottom w:val="0"/>
                  <w:divBdr>
                    <w:top w:val="none" w:sz="0" w:space="0" w:color="auto"/>
                    <w:left w:val="none" w:sz="0" w:space="0" w:color="auto"/>
                    <w:bottom w:val="none" w:sz="0" w:space="0" w:color="auto"/>
                    <w:right w:val="none" w:sz="0" w:space="0" w:color="auto"/>
                  </w:divBdr>
                  <w:divsChild>
                    <w:div w:id="21906367">
                      <w:marLeft w:val="0"/>
                      <w:marRight w:val="0"/>
                      <w:marTop w:val="0"/>
                      <w:marBottom w:val="0"/>
                      <w:divBdr>
                        <w:top w:val="none" w:sz="0" w:space="0" w:color="auto"/>
                        <w:left w:val="none" w:sz="0" w:space="0" w:color="auto"/>
                        <w:bottom w:val="none" w:sz="0" w:space="0" w:color="auto"/>
                        <w:right w:val="none" w:sz="0" w:space="0" w:color="auto"/>
                      </w:divBdr>
                      <w:divsChild>
                        <w:div w:id="174929747">
                          <w:marLeft w:val="0"/>
                          <w:marRight w:val="0"/>
                          <w:marTop w:val="0"/>
                          <w:marBottom w:val="0"/>
                          <w:divBdr>
                            <w:top w:val="none" w:sz="0" w:space="0" w:color="auto"/>
                            <w:left w:val="none" w:sz="0" w:space="0" w:color="auto"/>
                            <w:bottom w:val="none" w:sz="0" w:space="0" w:color="auto"/>
                            <w:right w:val="none" w:sz="0" w:space="0" w:color="auto"/>
                          </w:divBdr>
                          <w:divsChild>
                            <w:div w:id="1090080153">
                              <w:marLeft w:val="0"/>
                              <w:marRight w:val="0"/>
                              <w:marTop w:val="120"/>
                              <w:marBottom w:val="360"/>
                              <w:divBdr>
                                <w:top w:val="none" w:sz="0" w:space="0" w:color="auto"/>
                                <w:left w:val="none" w:sz="0" w:space="0" w:color="auto"/>
                                <w:bottom w:val="none" w:sz="0" w:space="0" w:color="auto"/>
                                <w:right w:val="none" w:sz="0" w:space="0" w:color="auto"/>
                              </w:divBdr>
                              <w:divsChild>
                                <w:div w:id="1020353667">
                                  <w:marLeft w:val="420"/>
                                  <w:marRight w:val="0"/>
                                  <w:marTop w:val="0"/>
                                  <w:marBottom w:val="0"/>
                                  <w:divBdr>
                                    <w:top w:val="none" w:sz="0" w:space="0" w:color="auto"/>
                                    <w:left w:val="none" w:sz="0" w:space="0" w:color="auto"/>
                                    <w:bottom w:val="none" w:sz="0" w:space="0" w:color="auto"/>
                                    <w:right w:val="none" w:sz="0" w:space="0" w:color="auto"/>
                                  </w:divBdr>
                                  <w:divsChild>
                                    <w:div w:id="1547330215">
                                      <w:marLeft w:val="0"/>
                                      <w:marRight w:val="0"/>
                                      <w:marTop w:val="0"/>
                                      <w:marBottom w:val="0"/>
                                      <w:divBdr>
                                        <w:top w:val="none" w:sz="0" w:space="0" w:color="auto"/>
                                        <w:left w:val="none" w:sz="0" w:space="0" w:color="auto"/>
                                        <w:bottom w:val="none" w:sz="0" w:space="0" w:color="auto"/>
                                        <w:right w:val="none" w:sz="0" w:space="0" w:color="auto"/>
                                      </w:divBdr>
                                      <w:divsChild>
                                        <w:div w:id="8611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882023">
      <w:bodyDiv w:val="1"/>
      <w:marLeft w:val="0"/>
      <w:marRight w:val="0"/>
      <w:marTop w:val="0"/>
      <w:marBottom w:val="0"/>
      <w:divBdr>
        <w:top w:val="none" w:sz="0" w:space="0" w:color="auto"/>
        <w:left w:val="none" w:sz="0" w:space="0" w:color="auto"/>
        <w:bottom w:val="none" w:sz="0" w:space="0" w:color="auto"/>
        <w:right w:val="none" w:sz="0" w:space="0" w:color="auto"/>
      </w:divBdr>
      <w:divsChild>
        <w:div w:id="762335482">
          <w:marLeft w:val="0"/>
          <w:marRight w:val="1"/>
          <w:marTop w:val="0"/>
          <w:marBottom w:val="0"/>
          <w:divBdr>
            <w:top w:val="none" w:sz="0" w:space="0" w:color="auto"/>
            <w:left w:val="none" w:sz="0" w:space="0" w:color="auto"/>
            <w:bottom w:val="none" w:sz="0" w:space="0" w:color="auto"/>
            <w:right w:val="none" w:sz="0" w:space="0" w:color="auto"/>
          </w:divBdr>
          <w:divsChild>
            <w:div w:id="206070252">
              <w:marLeft w:val="0"/>
              <w:marRight w:val="0"/>
              <w:marTop w:val="0"/>
              <w:marBottom w:val="0"/>
              <w:divBdr>
                <w:top w:val="none" w:sz="0" w:space="0" w:color="auto"/>
                <w:left w:val="none" w:sz="0" w:space="0" w:color="auto"/>
                <w:bottom w:val="none" w:sz="0" w:space="0" w:color="auto"/>
                <w:right w:val="none" w:sz="0" w:space="0" w:color="auto"/>
              </w:divBdr>
              <w:divsChild>
                <w:div w:id="114057680">
                  <w:marLeft w:val="0"/>
                  <w:marRight w:val="1"/>
                  <w:marTop w:val="0"/>
                  <w:marBottom w:val="0"/>
                  <w:divBdr>
                    <w:top w:val="none" w:sz="0" w:space="0" w:color="auto"/>
                    <w:left w:val="none" w:sz="0" w:space="0" w:color="auto"/>
                    <w:bottom w:val="none" w:sz="0" w:space="0" w:color="auto"/>
                    <w:right w:val="none" w:sz="0" w:space="0" w:color="auto"/>
                  </w:divBdr>
                  <w:divsChild>
                    <w:div w:id="1509564645">
                      <w:marLeft w:val="0"/>
                      <w:marRight w:val="0"/>
                      <w:marTop w:val="0"/>
                      <w:marBottom w:val="0"/>
                      <w:divBdr>
                        <w:top w:val="none" w:sz="0" w:space="0" w:color="auto"/>
                        <w:left w:val="none" w:sz="0" w:space="0" w:color="auto"/>
                        <w:bottom w:val="none" w:sz="0" w:space="0" w:color="auto"/>
                        <w:right w:val="none" w:sz="0" w:space="0" w:color="auto"/>
                      </w:divBdr>
                      <w:divsChild>
                        <w:div w:id="1405297966">
                          <w:marLeft w:val="0"/>
                          <w:marRight w:val="0"/>
                          <w:marTop w:val="0"/>
                          <w:marBottom w:val="0"/>
                          <w:divBdr>
                            <w:top w:val="none" w:sz="0" w:space="0" w:color="auto"/>
                            <w:left w:val="none" w:sz="0" w:space="0" w:color="auto"/>
                            <w:bottom w:val="none" w:sz="0" w:space="0" w:color="auto"/>
                            <w:right w:val="none" w:sz="0" w:space="0" w:color="auto"/>
                          </w:divBdr>
                          <w:divsChild>
                            <w:div w:id="477452667">
                              <w:marLeft w:val="0"/>
                              <w:marRight w:val="0"/>
                              <w:marTop w:val="120"/>
                              <w:marBottom w:val="360"/>
                              <w:divBdr>
                                <w:top w:val="none" w:sz="0" w:space="0" w:color="auto"/>
                                <w:left w:val="none" w:sz="0" w:space="0" w:color="auto"/>
                                <w:bottom w:val="none" w:sz="0" w:space="0" w:color="auto"/>
                                <w:right w:val="none" w:sz="0" w:space="0" w:color="auto"/>
                              </w:divBdr>
                              <w:divsChild>
                                <w:div w:id="562906885">
                                  <w:marLeft w:val="420"/>
                                  <w:marRight w:val="0"/>
                                  <w:marTop w:val="0"/>
                                  <w:marBottom w:val="0"/>
                                  <w:divBdr>
                                    <w:top w:val="none" w:sz="0" w:space="0" w:color="auto"/>
                                    <w:left w:val="none" w:sz="0" w:space="0" w:color="auto"/>
                                    <w:bottom w:val="none" w:sz="0" w:space="0" w:color="auto"/>
                                    <w:right w:val="none" w:sz="0" w:space="0" w:color="auto"/>
                                  </w:divBdr>
                                  <w:divsChild>
                                    <w:div w:id="257518957">
                                      <w:marLeft w:val="0"/>
                                      <w:marRight w:val="0"/>
                                      <w:marTop w:val="0"/>
                                      <w:marBottom w:val="0"/>
                                      <w:divBdr>
                                        <w:top w:val="none" w:sz="0" w:space="0" w:color="auto"/>
                                        <w:left w:val="none" w:sz="0" w:space="0" w:color="auto"/>
                                        <w:bottom w:val="none" w:sz="0" w:space="0" w:color="auto"/>
                                        <w:right w:val="none" w:sz="0" w:space="0" w:color="auto"/>
                                      </w:divBdr>
                                      <w:divsChild>
                                        <w:div w:id="14561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06140">
      <w:bodyDiv w:val="1"/>
      <w:marLeft w:val="0"/>
      <w:marRight w:val="0"/>
      <w:marTop w:val="0"/>
      <w:marBottom w:val="0"/>
      <w:divBdr>
        <w:top w:val="none" w:sz="0" w:space="0" w:color="auto"/>
        <w:left w:val="none" w:sz="0" w:space="0" w:color="auto"/>
        <w:bottom w:val="none" w:sz="0" w:space="0" w:color="auto"/>
        <w:right w:val="none" w:sz="0" w:space="0" w:color="auto"/>
      </w:divBdr>
    </w:div>
    <w:div w:id="968895315">
      <w:bodyDiv w:val="1"/>
      <w:marLeft w:val="0"/>
      <w:marRight w:val="0"/>
      <w:marTop w:val="0"/>
      <w:marBottom w:val="0"/>
      <w:divBdr>
        <w:top w:val="none" w:sz="0" w:space="0" w:color="auto"/>
        <w:left w:val="none" w:sz="0" w:space="0" w:color="auto"/>
        <w:bottom w:val="none" w:sz="0" w:space="0" w:color="auto"/>
        <w:right w:val="none" w:sz="0" w:space="0" w:color="auto"/>
      </w:divBdr>
    </w:div>
    <w:div w:id="990057836">
      <w:bodyDiv w:val="1"/>
      <w:marLeft w:val="0"/>
      <w:marRight w:val="0"/>
      <w:marTop w:val="0"/>
      <w:marBottom w:val="0"/>
      <w:divBdr>
        <w:top w:val="none" w:sz="0" w:space="0" w:color="auto"/>
        <w:left w:val="none" w:sz="0" w:space="0" w:color="auto"/>
        <w:bottom w:val="none" w:sz="0" w:space="0" w:color="auto"/>
        <w:right w:val="none" w:sz="0" w:space="0" w:color="auto"/>
      </w:divBdr>
    </w:div>
    <w:div w:id="1000889157">
      <w:bodyDiv w:val="1"/>
      <w:marLeft w:val="0"/>
      <w:marRight w:val="0"/>
      <w:marTop w:val="0"/>
      <w:marBottom w:val="0"/>
      <w:divBdr>
        <w:top w:val="none" w:sz="0" w:space="0" w:color="auto"/>
        <w:left w:val="none" w:sz="0" w:space="0" w:color="auto"/>
        <w:bottom w:val="none" w:sz="0" w:space="0" w:color="auto"/>
        <w:right w:val="none" w:sz="0" w:space="0" w:color="auto"/>
      </w:divBdr>
      <w:divsChild>
        <w:div w:id="1512332519">
          <w:marLeft w:val="0"/>
          <w:marRight w:val="1"/>
          <w:marTop w:val="0"/>
          <w:marBottom w:val="0"/>
          <w:divBdr>
            <w:top w:val="none" w:sz="0" w:space="0" w:color="auto"/>
            <w:left w:val="none" w:sz="0" w:space="0" w:color="auto"/>
            <w:bottom w:val="none" w:sz="0" w:space="0" w:color="auto"/>
            <w:right w:val="none" w:sz="0" w:space="0" w:color="auto"/>
          </w:divBdr>
          <w:divsChild>
            <w:div w:id="1647975892">
              <w:marLeft w:val="0"/>
              <w:marRight w:val="0"/>
              <w:marTop w:val="0"/>
              <w:marBottom w:val="0"/>
              <w:divBdr>
                <w:top w:val="none" w:sz="0" w:space="0" w:color="auto"/>
                <w:left w:val="none" w:sz="0" w:space="0" w:color="auto"/>
                <w:bottom w:val="none" w:sz="0" w:space="0" w:color="auto"/>
                <w:right w:val="none" w:sz="0" w:space="0" w:color="auto"/>
              </w:divBdr>
              <w:divsChild>
                <w:div w:id="122620951">
                  <w:marLeft w:val="0"/>
                  <w:marRight w:val="1"/>
                  <w:marTop w:val="0"/>
                  <w:marBottom w:val="0"/>
                  <w:divBdr>
                    <w:top w:val="none" w:sz="0" w:space="0" w:color="auto"/>
                    <w:left w:val="none" w:sz="0" w:space="0" w:color="auto"/>
                    <w:bottom w:val="none" w:sz="0" w:space="0" w:color="auto"/>
                    <w:right w:val="none" w:sz="0" w:space="0" w:color="auto"/>
                  </w:divBdr>
                  <w:divsChild>
                    <w:div w:id="581254976">
                      <w:marLeft w:val="0"/>
                      <w:marRight w:val="0"/>
                      <w:marTop w:val="0"/>
                      <w:marBottom w:val="0"/>
                      <w:divBdr>
                        <w:top w:val="none" w:sz="0" w:space="0" w:color="auto"/>
                        <w:left w:val="none" w:sz="0" w:space="0" w:color="auto"/>
                        <w:bottom w:val="none" w:sz="0" w:space="0" w:color="auto"/>
                        <w:right w:val="none" w:sz="0" w:space="0" w:color="auto"/>
                      </w:divBdr>
                      <w:divsChild>
                        <w:div w:id="540359288">
                          <w:marLeft w:val="0"/>
                          <w:marRight w:val="0"/>
                          <w:marTop w:val="0"/>
                          <w:marBottom w:val="0"/>
                          <w:divBdr>
                            <w:top w:val="none" w:sz="0" w:space="0" w:color="auto"/>
                            <w:left w:val="none" w:sz="0" w:space="0" w:color="auto"/>
                            <w:bottom w:val="none" w:sz="0" w:space="0" w:color="auto"/>
                            <w:right w:val="none" w:sz="0" w:space="0" w:color="auto"/>
                          </w:divBdr>
                          <w:divsChild>
                            <w:div w:id="1462532936">
                              <w:marLeft w:val="0"/>
                              <w:marRight w:val="0"/>
                              <w:marTop w:val="120"/>
                              <w:marBottom w:val="360"/>
                              <w:divBdr>
                                <w:top w:val="none" w:sz="0" w:space="0" w:color="auto"/>
                                <w:left w:val="none" w:sz="0" w:space="0" w:color="auto"/>
                                <w:bottom w:val="none" w:sz="0" w:space="0" w:color="auto"/>
                                <w:right w:val="none" w:sz="0" w:space="0" w:color="auto"/>
                              </w:divBdr>
                              <w:divsChild>
                                <w:div w:id="470446660">
                                  <w:marLeft w:val="0"/>
                                  <w:marRight w:val="0"/>
                                  <w:marTop w:val="0"/>
                                  <w:marBottom w:val="0"/>
                                  <w:divBdr>
                                    <w:top w:val="none" w:sz="0" w:space="0" w:color="auto"/>
                                    <w:left w:val="none" w:sz="0" w:space="0" w:color="auto"/>
                                    <w:bottom w:val="none" w:sz="0" w:space="0" w:color="auto"/>
                                    <w:right w:val="none" w:sz="0" w:space="0" w:color="auto"/>
                                  </w:divBdr>
                                  <w:divsChild>
                                    <w:div w:id="14717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417624">
      <w:bodyDiv w:val="1"/>
      <w:marLeft w:val="0"/>
      <w:marRight w:val="0"/>
      <w:marTop w:val="0"/>
      <w:marBottom w:val="0"/>
      <w:divBdr>
        <w:top w:val="none" w:sz="0" w:space="0" w:color="auto"/>
        <w:left w:val="none" w:sz="0" w:space="0" w:color="auto"/>
        <w:bottom w:val="none" w:sz="0" w:space="0" w:color="auto"/>
        <w:right w:val="none" w:sz="0" w:space="0" w:color="auto"/>
      </w:divBdr>
      <w:divsChild>
        <w:div w:id="1918707593">
          <w:marLeft w:val="0"/>
          <w:marRight w:val="1"/>
          <w:marTop w:val="0"/>
          <w:marBottom w:val="0"/>
          <w:divBdr>
            <w:top w:val="none" w:sz="0" w:space="0" w:color="auto"/>
            <w:left w:val="none" w:sz="0" w:space="0" w:color="auto"/>
            <w:bottom w:val="none" w:sz="0" w:space="0" w:color="auto"/>
            <w:right w:val="none" w:sz="0" w:space="0" w:color="auto"/>
          </w:divBdr>
          <w:divsChild>
            <w:div w:id="678653876">
              <w:marLeft w:val="0"/>
              <w:marRight w:val="0"/>
              <w:marTop w:val="0"/>
              <w:marBottom w:val="0"/>
              <w:divBdr>
                <w:top w:val="none" w:sz="0" w:space="0" w:color="auto"/>
                <w:left w:val="none" w:sz="0" w:space="0" w:color="auto"/>
                <w:bottom w:val="none" w:sz="0" w:space="0" w:color="auto"/>
                <w:right w:val="none" w:sz="0" w:space="0" w:color="auto"/>
              </w:divBdr>
              <w:divsChild>
                <w:div w:id="442847429">
                  <w:marLeft w:val="0"/>
                  <w:marRight w:val="1"/>
                  <w:marTop w:val="0"/>
                  <w:marBottom w:val="0"/>
                  <w:divBdr>
                    <w:top w:val="none" w:sz="0" w:space="0" w:color="auto"/>
                    <w:left w:val="none" w:sz="0" w:space="0" w:color="auto"/>
                    <w:bottom w:val="none" w:sz="0" w:space="0" w:color="auto"/>
                    <w:right w:val="none" w:sz="0" w:space="0" w:color="auto"/>
                  </w:divBdr>
                  <w:divsChild>
                    <w:div w:id="258177040">
                      <w:marLeft w:val="0"/>
                      <w:marRight w:val="0"/>
                      <w:marTop w:val="0"/>
                      <w:marBottom w:val="0"/>
                      <w:divBdr>
                        <w:top w:val="none" w:sz="0" w:space="0" w:color="auto"/>
                        <w:left w:val="none" w:sz="0" w:space="0" w:color="auto"/>
                        <w:bottom w:val="none" w:sz="0" w:space="0" w:color="auto"/>
                        <w:right w:val="none" w:sz="0" w:space="0" w:color="auto"/>
                      </w:divBdr>
                      <w:divsChild>
                        <w:div w:id="960305624">
                          <w:marLeft w:val="0"/>
                          <w:marRight w:val="0"/>
                          <w:marTop w:val="0"/>
                          <w:marBottom w:val="0"/>
                          <w:divBdr>
                            <w:top w:val="none" w:sz="0" w:space="0" w:color="auto"/>
                            <w:left w:val="none" w:sz="0" w:space="0" w:color="auto"/>
                            <w:bottom w:val="none" w:sz="0" w:space="0" w:color="auto"/>
                            <w:right w:val="none" w:sz="0" w:space="0" w:color="auto"/>
                          </w:divBdr>
                          <w:divsChild>
                            <w:div w:id="27267458">
                              <w:marLeft w:val="0"/>
                              <w:marRight w:val="0"/>
                              <w:marTop w:val="120"/>
                              <w:marBottom w:val="360"/>
                              <w:divBdr>
                                <w:top w:val="none" w:sz="0" w:space="0" w:color="auto"/>
                                <w:left w:val="none" w:sz="0" w:space="0" w:color="auto"/>
                                <w:bottom w:val="none" w:sz="0" w:space="0" w:color="auto"/>
                                <w:right w:val="none" w:sz="0" w:space="0" w:color="auto"/>
                              </w:divBdr>
                              <w:divsChild>
                                <w:div w:id="418141617">
                                  <w:marLeft w:val="420"/>
                                  <w:marRight w:val="0"/>
                                  <w:marTop w:val="0"/>
                                  <w:marBottom w:val="0"/>
                                  <w:divBdr>
                                    <w:top w:val="none" w:sz="0" w:space="0" w:color="auto"/>
                                    <w:left w:val="none" w:sz="0" w:space="0" w:color="auto"/>
                                    <w:bottom w:val="none" w:sz="0" w:space="0" w:color="auto"/>
                                    <w:right w:val="none" w:sz="0" w:space="0" w:color="auto"/>
                                  </w:divBdr>
                                  <w:divsChild>
                                    <w:div w:id="1562905421">
                                      <w:marLeft w:val="0"/>
                                      <w:marRight w:val="0"/>
                                      <w:marTop w:val="0"/>
                                      <w:marBottom w:val="0"/>
                                      <w:divBdr>
                                        <w:top w:val="none" w:sz="0" w:space="0" w:color="auto"/>
                                        <w:left w:val="none" w:sz="0" w:space="0" w:color="auto"/>
                                        <w:bottom w:val="none" w:sz="0" w:space="0" w:color="auto"/>
                                        <w:right w:val="none" w:sz="0" w:space="0" w:color="auto"/>
                                      </w:divBdr>
                                      <w:divsChild>
                                        <w:div w:id="1160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776555">
      <w:bodyDiv w:val="1"/>
      <w:marLeft w:val="0"/>
      <w:marRight w:val="0"/>
      <w:marTop w:val="0"/>
      <w:marBottom w:val="0"/>
      <w:divBdr>
        <w:top w:val="none" w:sz="0" w:space="0" w:color="auto"/>
        <w:left w:val="none" w:sz="0" w:space="0" w:color="auto"/>
        <w:bottom w:val="none" w:sz="0" w:space="0" w:color="auto"/>
        <w:right w:val="none" w:sz="0" w:space="0" w:color="auto"/>
      </w:divBdr>
      <w:divsChild>
        <w:div w:id="1460761883">
          <w:marLeft w:val="0"/>
          <w:marRight w:val="1"/>
          <w:marTop w:val="0"/>
          <w:marBottom w:val="0"/>
          <w:divBdr>
            <w:top w:val="none" w:sz="0" w:space="0" w:color="auto"/>
            <w:left w:val="none" w:sz="0" w:space="0" w:color="auto"/>
            <w:bottom w:val="none" w:sz="0" w:space="0" w:color="auto"/>
            <w:right w:val="none" w:sz="0" w:space="0" w:color="auto"/>
          </w:divBdr>
          <w:divsChild>
            <w:div w:id="131364494">
              <w:marLeft w:val="0"/>
              <w:marRight w:val="0"/>
              <w:marTop w:val="0"/>
              <w:marBottom w:val="0"/>
              <w:divBdr>
                <w:top w:val="none" w:sz="0" w:space="0" w:color="auto"/>
                <w:left w:val="none" w:sz="0" w:space="0" w:color="auto"/>
                <w:bottom w:val="none" w:sz="0" w:space="0" w:color="auto"/>
                <w:right w:val="none" w:sz="0" w:space="0" w:color="auto"/>
              </w:divBdr>
              <w:divsChild>
                <w:div w:id="1637686407">
                  <w:marLeft w:val="0"/>
                  <w:marRight w:val="1"/>
                  <w:marTop w:val="0"/>
                  <w:marBottom w:val="0"/>
                  <w:divBdr>
                    <w:top w:val="none" w:sz="0" w:space="0" w:color="auto"/>
                    <w:left w:val="none" w:sz="0" w:space="0" w:color="auto"/>
                    <w:bottom w:val="none" w:sz="0" w:space="0" w:color="auto"/>
                    <w:right w:val="none" w:sz="0" w:space="0" w:color="auto"/>
                  </w:divBdr>
                  <w:divsChild>
                    <w:div w:id="1300188932">
                      <w:marLeft w:val="0"/>
                      <w:marRight w:val="0"/>
                      <w:marTop w:val="0"/>
                      <w:marBottom w:val="0"/>
                      <w:divBdr>
                        <w:top w:val="none" w:sz="0" w:space="0" w:color="auto"/>
                        <w:left w:val="none" w:sz="0" w:space="0" w:color="auto"/>
                        <w:bottom w:val="none" w:sz="0" w:space="0" w:color="auto"/>
                        <w:right w:val="none" w:sz="0" w:space="0" w:color="auto"/>
                      </w:divBdr>
                      <w:divsChild>
                        <w:div w:id="716394130">
                          <w:marLeft w:val="0"/>
                          <w:marRight w:val="0"/>
                          <w:marTop w:val="0"/>
                          <w:marBottom w:val="0"/>
                          <w:divBdr>
                            <w:top w:val="none" w:sz="0" w:space="0" w:color="auto"/>
                            <w:left w:val="none" w:sz="0" w:space="0" w:color="auto"/>
                            <w:bottom w:val="none" w:sz="0" w:space="0" w:color="auto"/>
                            <w:right w:val="none" w:sz="0" w:space="0" w:color="auto"/>
                          </w:divBdr>
                          <w:divsChild>
                            <w:div w:id="172963067">
                              <w:marLeft w:val="0"/>
                              <w:marRight w:val="0"/>
                              <w:marTop w:val="120"/>
                              <w:marBottom w:val="360"/>
                              <w:divBdr>
                                <w:top w:val="none" w:sz="0" w:space="0" w:color="auto"/>
                                <w:left w:val="none" w:sz="0" w:space="0" w:color="auto"/>
                                <w:bottom w:val="none" w:sz="0" w:space="0" w:color="auto"/>
                                <w:right w:val="none" w:sz="0" w:space="0" w:color="auto"/>
                              </w:divBdr>
                              <w:divsChild>
                                <w:div w:id="2068525683">
                                  <w:marLeft w:val="420"/>
                                  <w:marRight w:val="0"/>
                                  <w:marTop w:val="0"/>
                                  <w:marBottom w:val="0"/>
                                  <w:divBdr>
                                    <w:top w:val="none" w:sz="0" w:space="0" w:color="auto"/>
                                    <w:left w:val="none" w:sz="0" w:space="0" w:color="auto"/>
                                    <w:bottom w:val="none" w:sz="0" w:space="0" w:color="auto"/>
                                    <w:right w:val="none" w:sz="0" w:space="0" w:color="auto"/>
                                  </w:divBdr>
                                  <w:divsChild>
                                    <w:div w:id="371853376">
                                      <w:marLeft w:val="0"/>
                                      <w:marRight w:val="0"/>
                                      <w:marTop w:val="0"/>
                                      <w:marBottom w:val="0"/>
                                      <w:divBdr>
                                        <w:top w:val="none" w:sz="0" w:space="0" w:color="auto"/>
                                        <w:left w:val="none" w:sz="0" w:space="0" w:color="auto"/>
                                        <w:bottom w:val="none" w:sz="0" w:space="0" w:color="auto"/>
                                        <w:right w:val="none" w:sz="0" w:space="0" w:color="auto"/>
                                      </w:divBdr>
                                      <w:divsChild>
                                        <w:div w:id="958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799692">
      <w:bodyDiv w:val="1"/>
      <w:marLeft w:val="0"/>
      <w:marRight w:val="0"/>
      <w:marTop w:val="0"/>
      <w:marBottom w:val="0"/>
      <w:divBdr>
        <w:top w:val="none" w:sz="0" w:space="0" w:color="auto"/>
        <w:left w:val="none" w:sz="0" w:space="0" w:color="auto"/>
        <w:bottom w:val="none" w:sz="0" w:space="0" w:color="auto"/>
        <w:right w:val="none" w:sz="0" w:space="0" w:color="auto"/>
      </w:divBdr>
    </w:div>
    <w:div w:id="1107962278">
      <w:bodyDiv w:val="1"/>
      <w:marLeft w:val="0"/>
      <w:marRight w:val="0"/>
      <w:marTop w:val="0"/>
      <w:marBottom w:val="0"/>
      <w:divBdr>
        <w:top w:val="none" w:sz="0" w:space="0" w:color="auto"/>
        <w:left w:val="none" w:sz="0" w:space="0" w:color="auto"/>
        <w:bottom w:val="none" w:sz="0" w:space="0" w:color="auto"/>
        <w:right w:val="none" w:sz="0" w:space="0" w:color="auto"/>
      </w:divBdr>
      <w:divsChild>
        <w:div w:id="625552706">
          <w:marLeft w:val="0"/>
          <w:marRight w:val="1"/>
          <w:marTop w:val="0"/>
          <w:marBottom w:val="0"/>
          <w:divBdr>
            <w:top w:val="none" w:sz="0" w:space="0" w:color="auto"/>
            <w:left w:val="none" w:sz="0" w:space="0" w:color="auto"/>
            <w:bottom w:val="none" w:sz="0" w:space="0" w:color="auto"/>
            <w:right w:val="none" w:sz="0" w:space="0" w:color="auto"/>
          </w:divBdr>
          <w:divsChild>
            <w:div w:id="1304390057">
              <w:marLeft w:val="0"/>
              <w:marRight w:val="0"/>
              <w:marTop w:val="0"/>
              <w:marBottom w:val="0"/>
              <w:divBdr>
                <w:top w:val="none" w:sz="0" w:space="0" w:color="auto"/>
                <w:left w:val="none" w:sz="0" w:space="0" w:color="auto"/>
                <w:bottom w:val="none" w:sz="0" w:space="0" w:color="auto"/>
                <w:right w:val="none" w:sz="0" w:space="0" w:color="auto"/>
              </w:divBdr>
              <w:divsChild>
                <w:div w:id="1634477634">
                  <w:marLeft w:val="0"/>
                  <w:marRight w:val="1"/>
                  <w:marTop w:val="0"/>
                  <w:marBottom w:val="0"/>
                  <w:divBdr>
                    <w:top w:val="none" w:sz="0" w:space="0" w:color="auto"/>
                    <w:left w:val="none" w:sz="0" w:space="0" w:color="auto"/>
                    <w:bottom w:val="none" w:sz="0" w:space="0" w:color="auto"/>
                    <w:right w:val="none" w:sz="0" w:space="0" w:color="auto"/>
                  </w:divBdr>
                  <w:divsChild>
                    <w:div w:id="306325726">
                      <w:marLeft w:val="0"/>
                      <w:marRight w:val="0"/>
                      <w:marTop w:val="0"/>
                      <w:marBottom w:val="0"/>
                      <w:divBdr>
                        <w:top w:val="none" w:sz="0" w:space="0" w:color="auto"/>
                        <w:left w:val="none" w:sz="0" w:space="0" w:color="auto"/>
                        <w:bottom w:val="none" w:sz="0" w:space="0" w:color="auto"/>
                        <w:right w:val="none" w:sz="0" w:space="0" w:color="auto"/>
                      </w:divBdr>
                      <w:divsChild>
                        <w:div w:id="985208877">
                          <w:marLeft w:val="0"/>
                          <w:marRight w:val="0"/>
                          <w:marTop w:val="0"/>
                          <w:marBottom w:val="0"/>
                          <w:divBdr>
                            <w:top w:val="none" w:sz="0" w:space="0" w:color="auto"/>
                            <w:left w:val="none" w:sz="0" w:space="0" w:color="auto"/>
                            <w:bottom w:val="none" w:sz="0" w:space="0" w:color="auto"/>
                            <w:right w:val="none" w:sz="0" w:space="0" w:color="auto"/>
                          </w:divBdr>
                          <w:divsChild>
                            <w:div w:id="1611666598">
                              <w:marLeft w:val="0"/>
                              <w:marRight w:val="0"/>
                              <w:marTop w:val="120"/>
                              <w:marBottom w:val="360"/>
                              <w:divBdr>
                                <w:top w:val="none" w:sz="0" w:space="0" w:color="auto"/>
                                <w:left w:val="none" w:sz="0" w:space="0" w:color="auto"/>
                                <w:bottom w:val="none" w:sz="0" w:space="0" w:color="auto"/>
                                <w:right w:val="none" w:sz="0" w:space="0" w:color="auto"/>
                              </w:divBdr>
                              <w:divsChild>
                                <w:div w:id="1153332068">
                                  <w:marLeft w:val="420"/>
                                  <w:marRight w:val="0"/>
                                  <w:marTop w:val="0"/>
                                  <w:marBottom w:val="0"/>
                                  <w:divBdr>
                                    <w:top w:val="none" w:sz="0" w:space="0" w:color="auto"/>
                                    <w:left w:val="none" w:sz="0" w:space="0" w:color="auto"/>
                                    <w:bottom w:val="none" w:sz="0" w:space="0" w:color="auto"/>
                                    <w:right w:val="none" w:sz="0" w:space="0" w:color="auto"/>
                                  </w:divBdr>
                                  <w:divsChild>
                                    <w:div w:id="106780440">
                                      <w:marLeft w:val="0"/>
                                      <w:marRight w:val="0"/>
                                      <w:marTop w:val="0"/>
                                      <w:marBottom w:val="0"/>
                                      <w:divBdr>
                                        <w:top w:val="none" w:sz="0" w:space="0" w:color="auto"/>
                                        <w:left w:val="none" w:sz="0" w:space="0" w:color="auto"/>
                                        <w:bottom w:val="none" w:sz="0" w:space="0" w:color="auto"/>
                                        <w:right w:val="none" w:sz="0" w:space="0" w:color="auto"/>
                                      </w:divBdr>
                                      <w:divsChild>
                                        <w:div w:id="18257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950241">
      <w:bodyDiv w:val="1"/>
      <w:marLeft w:val="0"/>
      <w:marRight w:val="0"/>
      <w:marTop w:val="0"/>
      <w:marBottom w:val="0"/>
      <w:divBdr>
        <w:top w:val="none" w:sz="0" w:space="0" w:color="auto"/>
        <w:left w:val="none" w:sz="0" w:space="0" w:color="auto"/>
        <w:bottom w:val="none" w:sz="0" w:space="0" w:color="auto"/>
        <w:right w:val="none" w:sz="0" w:space="0" w:color="auto"/>
      </w:divBdr>
    </w:div>
    <w:div w:id="1121608673">
      <w:bodyDiv w:val="1"/>
      <w:marLeft w:val="0"/>
      <w:marRight w:val="0"/>
      <w:marTop w:val="0"/>
      <w:marBottom w:val="0"/>
      <w:divBdr>
        <w:top w:val="none" w:sz="0" w:space="0" w:color="auto"/>
        <w:left w:val="none" w:sz="0" w:space="0" w:color="auto"/>
        <w:bottom w:val="none" w:sz="0" w:space="0" w:color="auto"/>
        <w:right w:val="none" w:sz="0" w:space="0" w:color="auto"/>
      </w:divBdr>
    </w:div>
    <w:div w:id="1122578763">
      <w:bodyDiv w:val="1"/>
      <w:marLeft w:val="0"/>
      <w:marRight w:val="0"/>
      <w:marTop w:val="0"/>
      <w:marBottom w:val="0"/>
      <w:divBdr>
        <w:top w:val="none" w:sz="0" w:space="0" w:color="auto"/>
        <w:left w:val="none" w:sz="0" w:space="0" w:color="auto"/>
        <w:bottom w:val="none" w:sz="0" w:space="0" w:color="auto"/>
        <w:right w:val="none" w:sz="0" w:space="0" w:color="auto"/>
      </w:divBdr>
    </w:div>
    <w:div w:id="1129592018">
      <w:bodyDiv w:val="1"/>
      <w:marLeft w:val="0"/>
      <w:marRight w:val="0"/>
      <w:marTop w:val="0"/>
      <w:marBottom w:val="0"/>
      <w:divBdr>
        <w:top w:val="none" w:sz="0" w:space="0" w:color="auto"/>
        <w:left w:val="none" w:sz="0" w:space="0" w:color="auto"/>
        <w:bottom w:val="none" w:sz="0" w:space="0" w:color="auto"/>
        <w:right w:val="none" w:sz="0" w:space="0" w:color="auto"/>
      </w:divBdr>
    </w:div>
    <w:div w:id="1144543767">
      <w:bodyDiv w:val="1"/>
      <w:marLeft w:val="0"/>
      <w:marRight w:val="0"/>
      <w:marTop w:val="0"/>
      <w:marBottom w:val="0"/>
      <w:divBdr>
        <w:top w:val="none" w:sz="0" w:space="0" w:color="auto"/>
        <w:left w:val="none" w:sz="0" w:space="0" w:color="auto"/>
        <w:bottom w:val="none" w:sz="0" w:space="0" w:color="auto"/>
        <w:right w:val="none" w:sz="0" w:space="0" w:color="auto"/>
      </w:divBdr>
    </w:div>
    <w:div w:id="1148740061">
      <w:bodyDiv w:val="1"/>
      <w:marLeft w:val="0"/>
      <w:marRight w:val="0"/>
      <w:marTop w:val="0"/>
      <w:marBottom w:val="0"/>
      <w:divBdr>
        <w:top w:val="none" w:sz="0" w:space="0" w:color="auto"/>
        <w:left w:val="none" w:sz="0" w:space="0" w:color="auto"/>
        <w:bottom w:val="none" w:sz="0" w:space="0" w:color="auto"/>
        <w:right w:val="none" w:sz="0" w:space="0" w:color="auto"/>
      </w:divBdr>
    </w:div>
    <w:div w:id="1158960213">
      <w:bodyDiv w:val="1"/>
      <w:marLeft w:val="0"/>
      <w:marRight w:val="0"/>
      <w:marTop w:val="0"/>
      <w:marBottom w:val="0"/>
      <w:divBdr>
        <w:top w:val="none" w:sz="0" w:space="0" w:color="auto"/>
        <w:left w:val="none" w:sz="0" w:space="0" w:color="auto"/>
        <w:bottom w:val="none" w:sz="0" w:space="0" w:color="auto"/>
        <w:right w:val="none" w:sz="0" w:space="0" w:color="auto"/>
      </w:divBdr>
    </w:div>
    <w:div w:id="1229152077">
      <w:bodyDiv w:val="1"/>
      <w:marLeft w:val="0"/>
      <w:marRight w:val="0"/>
      <w:marTop w:val="0"/>
      <w:marBottom w:val="0"/>
      <w:divBdr>
        <w:top w:val="none" w:sz="0" w:space="0" w:color="auto"/>
        <w:left w:val="none" w:sz="0" w:space="0" w:color="auto"/>
        <w:bottom w:val="none" w:sz="0" w:space="0" w:color="auto"/>
        <w:right w:val="none" w:sz="0" w:space="0" w:color="auto"/>
      </w:divBdr>
      <w:divsChild>
        <w:div w:id="1935740871">
          <w:marLeft w:val="0"/>
          <w:marRight w:val="1"/>
          <w:marTop w:val="0"/>
          <w:marBottom w:val="0"/>
          <w:divBdr>
            <w:top w:val="none" w:sz="0" w:space="0" w:color="auto"/>
            <w:left w:val="none" w:sz="0" w:space="0" w:color="auto"/>
            <w:bottom w:val="none" w:sz="0" w:space="0" w:color="auto"/>
            <w:right w:val="none" w:sz="0" w:space="0" w:color="auto"/>
          </w:divBdr>
          <w:divsChild>
            <w:div w:id="530412198">
              <w:marLeft w:val="0"/>
              <w:marRight w:val="0"/>
              <w:marTop w:val="0"/>
              <w:marBottom w:val="0"/>
              <w:divBdr>
                <w:top w:val="none" w:sz="0" w:space="0" w:color="auto"/>
                <w:left w:val="none" w:sz="0" w:space="0" w:color="auto"/>
                <w:bottom w:val="none" w:sz="0" w:space="0" w:color="auto"/>
                <w:right w:val="none" w:sz="0" w:space="0" w:color="auto"/>
              </w:divBdr>
              <w:divsChild>
                <w:div w:id="459031487">
                  <w:marLeft w:val="0"/>
                  <w:marRight w:val="1"/>
                  <w:marTop w:val="0"/>
                  <w:marBottom w:val="0"/>
                  <w:divBdr>
                    <w:top w:val="none" w:sz="0" w:space="0" w:color="auto"/>
                    <w:left w:val="none" w:sz="0" w:space="0" w:color="auto"/>
                    <w:bottom w:val="none" w:sz="0" w:space="0" w:color="auto"/>
                    <w:right w:val="none" w:sz="0" w:space="0" w:color="auto"/>
                  </w:divBdr>
                  <w:divsChild>
                    <w:div w:id="1556743065">
                      <w:marLeft w:val="0"/>
                      <w:marRight w:val="0"/>
                      <w:marTop w:val="0"/>
                      <w:marBottom w:val="0"/>
                      <w:divBdr>
                        <w:top w:val="none" w:sz="0" w:space="0" w:color="auto"/>
                        <w:left w:val="none" w:sz="0" w:space="0" w:color="auto"/>
                        <w:bottom w:val="none" w:sz="0" w:space="0" w:color="auto"/>
                        <w:right w:val="none" w:sz="0" w:space="0" w:color="auto"/>
                      </w:divBdr>
                      <w:divsChild>
                        <w:div w:id="1917862135">
                          <w:marLeft w:val="0"/>
                          <w:marRight w:val="0"/>
                          <w:marTop w:val="0"/>
                          <w:marBottom w:val="0"/>
                          <w:divBdr>
                            <w:top w:val="none" w:sz="0" w:space="0" w:color="auto"/>
                            <w:left w:val="none" w:sz="0" w:space="0" w:color="auto"/>
                            <w:bottom w:val="none" w:sz="0" w:space="0" w:color="auto"/>
                            <w:right w:val="none" w:sz="0" w:space="0" w:color="auto"/>
                          </w:divBdr>
                          <w:divsChild>
                            <w:div w:id="1494489496">
                              <w:marLeft w:val="0"/>
                              <w:marRight w:val="0"/>
                              <w:marTop w:val="120"/>
                              <w:marBottom w:val="360"/>
                              <w:divBdr>
                                <w:top w:val="none" w:sz="0" w:space="0" w:color="auto"/>
                                <w:left w:val="none" w:sz="0" w:space="0" w:color="auto"/>
                                <w:bottom w:val="none" w:sz="0" w:space="0" w:color="auto"/>
                                <w:right w:val="none" w:sz="0" w:space="0" w:color="auto"/>
                              </w:divBdr>
                              <w:divsChild>
                                <w:div w:id="323555298">
                                  <w:marLeft w:val="0"/>
                                  <w:marRight w:val="0"/>
                                  <w:marTop w:val="0"/>
                                  <w:marBottom w:val="0"/>
                                  <w:divBdr>
                                    <w:top w:val="none" w:sz="0" w:space="0" w:color="auto"/>
                                    <w:left w:val="none" w:sz="0" w:space="0" w:color="auto"/>
                                    <w:bottom w:val="none" w:sz="0" w:space="0" w:color="auto"/>
                                    <w:right w:val="none" w:sz="0" w:space="0" w:color="auto"/>
                                  </w:divBdr>
                                  <w:divsChild>
                                    <w:div w:id="17871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0699">
      <w:bodyDiv w:val="1"/>
      <w:marLeft w:val="0"/>
      <w:marRight w:val="0"/>
      <w:marTop w:val="0"/>
      <w:marBottom w:val="0"/>
      <w:divBdr>
        <w:top w:val="none" w:sz="0" w:space="0" w:color="auto"/>
        <w:left w:val="none" w:sz="0" w:space="0" w:color="auto"/>
        <w:bottom w:val="none" w:sz="0" w:space="0" w:color="auto"/>
        <w:right w:val="none" w:sz="0" w:space="0" w:color="auto"/>
      </w:divBdr>
    </w:div>
    <w:div w:id="1267880757">
      <w:bodyDiv w:val="1"/>
      <w:marLeft w:val="0"/>
      <w:marRight w:val="0"/>
      <w:marTop w:val="0"/>
      <w:marBottom w:val="0"/>
      <w:divBdr>
        <w:top w:val="none" w:sz="0" w:space="0" w:color="auto"/>
        <w:left w:val="none" w:sz="0" w:space="0" w:color="auto"/>
        <w:bottom w:val="none" w:sz="0" w:space="0" w:color="auto"/>
        <w:right w:val="none" w:sz="0" w:space="0" w:color="auto"/>
      </w:divBdr>
      <w:divsChild>
        <w:div w:id="1080561780">
          <w:marLeft w:val="0"/>
          <w:marRight w:val="1"/>
          <w:marTop w:val="0"/>
          <w:marBottom w:val="0"/>
          <w:divBdr>
            <w:top w:val="none" w:sz="0" w:space="0" w:color="auto"/>
            <w:left w:val="none" w:sz="0" w:space="0" w:color="auto"/>
            <w:bottom w:val="none" w:sz="0" w:space="0" w:color="auto"/>
            <w:right w:val="none" w:sz="0" w:space="0" w:color="auto"/>
          </w:divBdr>
          <w:divsChild>
            <w:div w:id="1210923377">
              <w:marLeft w:val="0"/>
              <w:marRight w:val="0"/>
              <w:marTop w:val="0"/>
              <w:marBottom w:val="0"/>
              <w:divBdr>
                <w:top w:val="none" w:sz="0" w:space="0" w:color="auto"/>
                <w:left w:val="none" w:sz="0" w:space="0" w:color="auto"/>
                <w:bottom w:val="none" w:sz="0" w:space="0" w:color="auto"/>
                <w:right w:val="none" w:sz="0" w:space="0" w:color="auto"/>
              </w:divBdr>
              <w:divsChild>
                <w:div w:id="471873278">
                  <w:marLeft w:val="0"/>
                  <w:marRight w:val="1"/>
                  <w:marTop w:val="0"/>
                  <w:marBottom w:val="0"/>
                  <w:divBdr>
                    <w:top w:val="none" w:sz="0" w:space="0" w:color="auto"/>
                    <w:left w:val="none" w:sz="0" w:space="0" w:color="auto"/>
                    <w:bottom w:val="none" w:sz="0" w:space="0" w:color="auto"/>
                    <w:right w:val="none" w:sz="0" w:space="0" w:color="auto"/>
                  </w:divBdr>
                  <w:divsChild>
                    <w:div w:id="1372919710">
                      <w:marLeft w:val="0"/>
                      <w:marRight w:val="0"/>
                      <w:marTop w:val="0"/>
                      <w:marBottom w:val="0"/>
                      <w:divBdr>
                        <w:top w:val="none" w:sz="0" w:space="0" w:color="auto"/>
                        <w:left w:val="none" w:sz="0" w:space="0" w:color="auto"/>
                        <w:bottom w:val="none" w:sz="0" w:space="0" w:color="auto"/>
                        <w:right w:val="none" w:sz="0" w:space="0" w:color="auto"/>
                      </w:divBdr>
                      <w:divsChild>
                        <w:div w:id="1163740911">
                          <w:marLeft w:val="0"/>
                          <w:marRight w:val="0"/>
                          <w:marTop w:val="0"/>
                          <w:marBottom w:val="0"/>
                          <w:divBdr>
                            <w:top w:val="none" w:sz="0" w:space="0" w:color="auto"/>
                            <w:left w:val="none" w:sz="0" w:space="0" w:color="auto"/>
                            <w:bottom w:val="none" w:sz="0" w:space="0" w:color="auto"/>
                            <w:right w:val="none" w:sz="0" w:space="0" w:color="auto"/>
                          </w:divBdr>
                          <w:divsChild>
                            <w:div w:id="282814026">
                              <w:marLeft w:val="0"/>
                              <w:marRight w:val="0"/>
                              <w:marTop w:val="120"/>
                              <w:marBottom w:val="360"/>
                              <w:divBdr>
                                <w:top w:val="none" w:sz="0" w:space="0" w:color="auto"/>
                                <w:left w:val="none" w:sz="0" w:space="0" w:color="auto"/>
                                <w:bottom w:val="none" w:sz="0" w:space="0" w:color="auto"/>
                                <w:right w:val="none" w:sz="0" w:space="0" w:color="auto"/>
                              </w:divBdr>
                              <w:divsChild>
                                <w:div w:id="1865245957">
                                  <w:marLeft w:val="420"/>
                                  <w:marRight w:val="0"/>
                                  <w:marTop w:val="0"/>
                                  <w:marBottom w:val="0"/>
                                  <w:divBdr>
                                    <w:top w:val="none" w:sz="0" w:space="0" w:color="auto"/>
                                    <w:left w:val="none" w:sz="0" w:space="0" w:color="auto"/>
                                    <w:bottom w:val="none" w:sz="0" w:space="0" w:color="auto"/>
                                    <w:right w:val="none" w:sz="0" w:space="0" w:color="auto"/>
                                  </w:divBdr>
                                  <w:divsChild>
                                    <w:div w:id="30495369">
                                      <w:marLeft w:val="0"/>
                                      <w:marRight w:val="0"/>
                                      <w:marTop w:val="0"/>
                                      <w:marBottom w:val="0"/>
                                      <w:divBdr>
                                        <w:top w:val="none" w:sz="0" w:space="0" w:color="auto"/>
                                        <w:left w:val="none" w:sz="0" w:space="0" w:color="auto"/>
                                        <w:bottom w:val="none" w:sz="0" w:space="0" w:color="auto"/>
                                        <w:right w:val="none" w:sz="0" w:space="0" w:color="auto"/>
                                      </w:divBdr>
                                      <w:divsChild>
                                        <w:div w:id="10784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75305">
      <w:bodyDiv w:val="1"/>
      <w:marLeft w:val="0"/>
      <w:marRight w:val="0"/>
      <w:marTop w:val="0"/>
      <w:marBottom w:val="0"/>
      <w:divBdr>
        <w:top w:val="none" w:sz="0" w:space="0" w:color="auto"/>
        <w:left w:val="none" w:sz="0" w:space="0" w:color="auto"/>
        <w:bottom w:val="none" w:sz="0" w:space="0" w:color="auto"/>
        <w:right w:val="none" w:sz="0" w:space="0" w:color="auto"/>
      </w:divBdr>
      <w:divsChild>
        <w:div w:id="280654161">
          <w:marLeft w:val="0"/>
          <w:marRight w:val="1"/>
          <w:marTop w:val="0"/>
          <w:marBottom w:val="0"/>
          <w:divBdr>
            <w:top w:val="none" w:sz="0" w:space="0" w:color="auto"/>
            <w:left w:val="none" w:sz="0" w:space="0" w:color="auto"/>
            <w:bottom w:val="none" w:sz="0" w:space="0" w:color="auto"/>
            <w:right w:val="none" w:sz="0" w:space="0" w:color="auto"/>
          </w:divBdr>
          <w:divsChild>
            <w:div w:id="1928152039">
              <w:marLeft w:val="0"/>
              <w:marRight w:val="0"/>
              <w:marTop w:val="0"/>
              <w:marBottom w:val="0"/>
              <w:divBdr>
                <w:top w:val="none" w:sz="0" w:space="0" w:color="auto"/>
                <w:left w:val="none" w:sz="0" w:space="0" w:color="auto"/>
                <w:bottom w:val="none" w:sz="0" w:space="0" w:color="auto"/>
                <w:right w:val="none" w:sz="0" w:space="0" w:color="auto"/>
              </w:divBdr>
              <w:divsChild>
                <w:div w:id="418139044">
                  <w:marLeft w:val="0"/>
                  <w:marRight w:val="1"/>
                  <w:marTop w:val="0"/>
                  <w:marBottom w:val="0"/>
                  <w:divBdr>
                    <w:top w:val="none" w:sz="0" w:space="0" w:color="auto"/>
                    <w:left w:val="none" w:sz="0" w:space="0" w:color="auto"/>
                    <w:bottom w:val="none" w:sz="0" w:space="0" w:color="auto"/>
                    <w:right w:val="none" w:sz="0" w:space="0" w:color="auto"/>
                  </w:divBdr>
                  <w:divsChild>
                    <w:div w:id="1886141725">
                      <w:marLeft w:val="0"/>
                      <w:marRight w:val="0"/>
                      <w:marTop w:val="0"/>
                      <w:marBottom w:val="0"/>
                      <w:divBdr>
                        <w:top w:val="none" w:sz="0" w:space="0" w:color="auto"/>
                        <w:left w:val="none" w:sz="0" w:space="0" w:color="auto"/>
                        <w:bottom w:val="none" w:sz="0" w:space="0" w:color="auto"/>
                        <w:right w:val="none" w:sz="0" w:space="0" w:color="auto"/>
                      </w:divBdr>
                      <w:divsChild>
                        <w:div w:id="1142045182">
                          <w:marLeft w:val="0"/>
                          <w:marRight w:val="0"/>
                          <w:marTop w:val="0"/>
                          <w:marBottom w:val="0"/>
                          <w:divBdr>
                            <w:top w:val="none" w:sz="0" w:space="0" w:color="auto"/>
                            <w:left w:val="none" w:sz="0" w:space="0" w:color="auto"/>
                            <w:bottom w:val="none" w:sz="0" w:space="0" w:color="auto"/>
                            <w:right w:val="none" w:sz="0" w:space="0" w:color="auto"/>
                          </w:divBdr>
                          <w:divsChild>
                            <w:div w:id="1646620398">
                              <w:marLeft w:val="0"/>
                              <w:marRight w:val="0"/>
                              <w:marTop w:val="120"/>
                              <w:marBottom w:val="360"/>
                              <w:divBdr>
                                <w:top w:val="none" w:sz="0" w:space="0" w:color="auto"/>
                                <w:left w:val="none" w:sz="0" w:space="0" w:color="auto"/>
                                <w:bottom w:val="none" w:sz="0" w:space="0" w:color="auto"/>
                                <w:right w:val="none" w:sz="0" w:space="0" w:color="auto"/>
                              </w:divBdr>
                              <w:divsChild>
                                <w:div w:id="1009063593">
                                  <w:marLeft w:val="420"/>
                                  <w:marRight w:val="0"/>
                                  <w:marTop w:val="0"/>
                                  <w:marBottom w:val="0"/>
                                  <w:divBdr>
                                    <w:top w:val="none" w:sz="0" w:space="0" w:color="auto"/>
                                    <w:left w:val="none" w:sz="0" w:space="0" w:color="auto"/>
                                    <w:bottom w:val="none" w:sz="0" w:space="0" w:color="auto"/>
                                    <w:right w:val="none" w:sz="0" w:space="0" w:color="auto"/>
                                  </w:divBdr>
                                  <w:divsChild>
                                    <w:div w:id="183447380">
                                      <w:marLeft w:val="0"/>
                                      <w:marRight w:val="0"/>
                                      <w:marTop w:val="0"/>
                                      <w:marBottom w:val="0"/>
                                      <w:divBdr>
                                        <w:top w:val="none" w:sz="0" w:space="0" w:color="auto"/>
                                        <w:left w:val="none" w:sz="0" w:space="0" w:color="auto"/>
                                        <w:bottom w:val="none" w:sz="0" w:space="0" w:color="auto"/>
                                        <w:right w:val="none" w:sz="0" w:space="0" w:color="auto"/>
                                      </w:divBdr>
                                      <w:divsChild>
                                        <w:div w:id="981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940045">
      <w:bodyDiv w:val="1"/>
      <w:marLeft w:val="0"/>
      <w:marRight w:val="0"/>
      <w:marTop w:val="0"/>
      <w:marBottom w:val="0"/>
      <w:divBdr>
        <w:top w:val="none" w:sz="0" w:space="0" w:color="auto"/>
        <w:left w:val="none" w:sz="0" w:space="0" w:color="auto"/>
        <w:bottom w:val="none" w:sz="0" w:space="0" w:color="auto"/>
        <w:right w:val="none" w:sz="0" w:space="0" w:color="auto"/>
      </w:divBdr>
      <w:divsChild>
        <w:div w:id="1684356399">
          <w:marLeft w:val="0"/>
          <w:marRight w:val="1"/>
          <w:marTop w:val="0"/>
          <w:marBottom w:val="0"/>
          <w:divBdr>
            <w:top w:val="none" w:sz="0" w:space="0" w:color="auto"/>
            <w:left w:val="none" w:sz="0" w:space="0" w:color="auto"/>
            <w:bottom w:val="none" w:sz="0" w:space="0" w:color="auto"/>
            <w:right w:val="none" w:sz="0" w:space="0" w:color="auto"/>
          </w:divBdr>
          <w:divsChild>
            <w:div w:id="1060252164">
              <w:marLeft w:val="0"/>
              <w:marRight w:val="0"/>
              <w:marTop w:val="0"/>
              <w:marBottom w:val="0"/>
              <w:divBdr>
                <w:top w:val="none" w:sz="0" w:space="0" w:color="auto"/>
                <w:left w:val="none" w:sz="0" w:space="0" w:color="auto"/>
                <w:bottom w:val="none" w:sz="0" w:space="0" w:color="auto"/>
                <w:right w:val="none" w:sz="0" w:space="0" w:color="auto"/>
              </w:divBdr>
              <w:divsChild>
                <w:div w:id="127745443">
                  <w:marLeft w:val="0"/>
                  <w:marRight w:val="1"/>
                  <w:marTop w:val="0"/>
                  <w:marBottom w:val="0"/>
                  <w:divBdr>
                    <w:top w:val="none" w:sz="0" w:space="0" w:color="auto"/>
                    <w:left w:val="none" w:sz="0" w:space="0" w:color="auto"/>
                    <w:bottom w:val="none" w:sz="0" w:space="0" w:color="auto"/>
                    <w:right w:val="none" w:sz="0" w:space="0" w:color="auto"/>
                  </w:divBdr>
                  <w:divsChild>
                    <w:div w:id="543952013">
                      <w:marLeft w:val="0"/>
                      <w:marRight w:val="0"/>
                      <w:marTop w:val="0"/>
                      <w:marBottom w:val="0"/>
                      <w:divBdr>
                        <w:top w:val="none" w:sz="0" w:space="0" w:color="auto"/>
                        <w:left w:val="none" w:sz="0" w:space="0" w:color="auto"/>
                        <w:bottom w:val="none" w:sz="0" w:space="0" w:color="auto"/>
                        <w:right w:val="none" w:sz="0" w:space="0" w:color="auto"/>
                      </w:divBdr>
                      <w:divsChild>
                        <w:div w:id="552235717">
                          <w:marLeft w:val="0"/>
                          <w:marRight w:val="0"/>
                          <w:marTop w:val="0"/>
                          <w:marBottom w:val="0"/>
                          <w:divBdr>
                            <w:top w:val="none" w:sz="0" w:space="0" w:color="auto"/>
                            <w:left w:val="none" w:sz="0" w:space="0" w:color="auto"/>
                            <w:bottom w:val="none" w:sz="0" w:space="0" w:color="auto"/>
                            <w:right w:val="none" w:sz="0" w:space="0" w:color="auto"/>
                          </w:divBdr>
                          <w:divsChild>
                            <w:div w:id="1064181986">
                              <w:marLeft w:val="0"/>
                              <w:marRight w:val="0"/>
                              <w:marTop w:val="120"/>
                              <w:marBottom w:val="360"/>
                              <w:divBdr>
                                <w:top w:val="none" w:sz="0" w:space="0" w:color="auto"/>
                                <w:left w:val="none" w:sz="0" w:space="0" w:color="auto"/>
                                <w:bottom w:val="none" w:sz="0" w:space="0" w:color="auto"/>
                                <w:right w:val="none" w:sz="0" w:space="0" w:color="auto"/>
                              </w:divBdr>
                              <w:divsChild>
                                <w:div w:id="1820150807">
                                  <w:marLeft w:val="420"/>
                                  <w:marRight w:val="0"/>
                                  <w:marTop w:val="0"/>
                                  <w:marBottom w:val="0"/>
                                  <w:divBdr>
                                    <w:top w:val="none" w:sz="0" w:space="0" w:color="auto"/>
                                    <w:left w:val="none" w:sz="0" w:space="0" w:color="auto"/>
                                    <w:bottom w:val="none" w:sz="0" w:space="0" w:color="auto"/>
                                    <w:right w:val="none" w:sz="0" w:space="0" w:color="auto"/>
                                  </w:divBdr>
                                  <w:divsChild>
                                    <w:div w:id="501314881">
                                      <w:marLeft w:val="0"/>
                                      <w:marRight w:val="0"/>
                                      <w:marTop w:val="0"/>
                                      <w:marBottom w:val="0"/>
                                      <w:divBdr>
                                        <w:top w:val="none" w:sz="0" w:space="0" w:color="auto"/>
                                        <w:left w:val="none" w:sz="0" w:space="0" w:color="auto"/>
                                        <w:bottom w:val="none" w:sz="0" w:space="0" w:color="auto"/>
                                        <w:right w:val="none" w:sz="0" w:space="0" w:color="auto"/>
                                      </w:divBdr>
                                      <w:divsChild>
                                        <w:div w:id="80323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920866">
      <w:bodyDiv w:val="1"/>
      <w:marLeft w:val="0"/>
      <w:marRight w:val="0"/>
      <w:marTop w:val="0"/>
      <w:marBottom w:val="0"/>
      <w:divBdr>
        <w:top w:val="none" w:sz="0" w:space="0" w:color="auto"/>
        <w:left w:val="none" w:sz="0" w:space="0" w:color="auto"/>
        <w:bottom w:val="none" w:sz="0" w:space="0" w:color="auto"/>
        <w:right w:val="none" w:sz="0" w:space="0" w:color="auto"/>
      </w:divBdr>
    </w:div>
    <w:div w:id="1371614925">
      <w:bodyDiv w:val="1"/>
      <w:marLeft w:val="0"/>
      <w:marRight w:val="0"/>
      <w:marTop w:val="0"/>
      <w:marBottom w:val="0"/>
      <w:divBdr>
        <w:top w:val="none" w:sz="0" w:space="0" w:color="auto"/>
        <w:left w:val="none" w:sz="0" w:space="0" w:color="auto"/>
        <w:bottom w:val="none" w:sz="0" w:space="0" w:color="auto"/>
        <w:right w:val="none" w:sz="0" w:space="0" w:color="auto"/>
      </w:divBdr>
    </w:div>
    <w:div w:id="1375230322">
      <w:bodyDiv w:val="1"/>
      <w:marLeft w:val="0"/>
      <w:marRight w:val="0"/>
      <w:marTop w:val="0"/>
      <w:marBottom w:val="0"/>
      <w:divBdr>
        <w:top w:val="none" w:sz="0" w:space="0" w:color="auto"/>
        <w:left w:val="none" w:sz="0" w:space="0" w:color="auto"/>
        <w:bottom w:val="none" w:sz="0" w:space="0" w:color="auto"/>
        <w:right w:val="none" w:sz="0" w:space="0" w:color="auto"/>
      </w:divBdr>
      <w:divsChild>
        <w:div w:id="369182410">
          <w:marLeft w:val="0"/>
          <w:marRight w:val="1"/>
          <w:marTop w:val="0"/>
          <w:marBottom w:val="0"/>
          <w:divBdr>
            <w:top w:val="none" w:sz="0" w:space="0" w:color="auto"/>
            <w:left w:val="none" w:sz="0" w:space="0" w:color="auto"/>
            <w:bottom w:val="none" w:sz="0" w:space="0" w:color="auto"/>
            <w:right w:val="none" w:sz="0" w:space="0" w:color="auto"/>
          </w:divBdr>
          <w:divsChild>
            <w:div w:id="710811797">
              <w:marLeft w:val="0"/>
              <w:marRight w:val="0"/>
              <w:marTop w:val="0"/>
              <w:marBottom w:val="0"/>
              <w:divBdr>
                <w:top w:val="none" w:sz="0" w:space="0" w:color="auto"/>
                <w:left w:val="none" w:sz="0" w:space="0" w:color="auto"/>
                <w:bottom w:val="none" w:sz="0" w:space="0" w:color="auto"/>
                <w:right w:val="none" w:sz="0" w:space="0" w:color="auto"/>
              </w:divBdr>
              <w:divsChild>
                <w:div w:id="713239856">
                  <w:marLeft w:val="0"/>
                  <w:marRight w:val="1"/>
                  <w:marTop w:val="0"/>
                  <w:marBottom w:val="0"/>
                  <w:divBdr>
                    <w:top w:val="none" w:sz="0" w:space="0" w:color="auto"/>
                    <w:left w:val="none" w:sz="0" w:space="0" w:color="auto"/>
                    <w:bottom w:val="none" w:sz="0" w:space="0" w:color="auto"/>
                    <w:right w:val="none" w:sz="0" w:space="0" w:color="auto"/>
                  </w:divBdr>
                  <w:divsChild>
                    <w:div w:id="1123572974">
                      <w:marLeft w:val="0"/>
                      <w:marRight w:val="0"/>
                      <w:marTop w:val="0"/>
                      <w:marBottom w:val="0"/>
                      <w:divBdr>
                        <w:top w:val="none" w:sz="0" w:space="0" w:color="auto"/>
                        <w:left w:val="none" w:sz="0" w:space="0" w:color="auto"/>
                        <w:bottom w:val="none" w:sz="0" w:space="0" w:color="auto"/>
                        <w:right w:val="none" w:sz="0" w:space="0" w:color="auto"/>
                      </w:divBdr>
                      <w:divsChild>
                        <w:div w:id="1611352334">
                          <w:marLeft w:val="0"/>
                          <w:marRight w:val="0"/>
                          <w:marTop w:val="0"/>
                          <w:marBottom w:val="0"/>
                          <w:divBdr>
                            <w:top w:val="none" w:sz="0" w:space="0" w:color="auto"/>
                            <w:left w:val="none" w:sz="0" w:space="0" w:color="auto"/>
                            <w:bottom w:val="none" w:sz="0" w:space="0" w:color="auto"/>
                            <w:right w:val="none" w:sz="0" w:space="0" w:color="auto"/>
                          </w:divBdr>
                          <w:divsChild>
                            <w:div w:id="793058802">
                              <w:marLeft w:val="0"/>
                              <w:marRight w:val="0"/>
                              <w:marTop w:val="120"/>
                              <w:marBottom w:val="360"/>
                              <w:divBdr>
                                <w:top w:val="none" w:sz="0" w:space="0" w:color="auto"/>
                                <w:left w:val="none" w:sz="0" w:space="0" w:color="auto"/>
                                <w:bottom w:val="none" w:sz="0" w:space="0" w:color="auto"/>
                                <w:right w:val="none" w:sz="0" w:space="0" w:color="auto"/>
                              </w:divBdr>
                              <w:divsChild>
                                <w:div w:id="1512142771">
                                  <w:marLeft w:val="420"/>
                                  <w:marRight w:val="0"/>
                                  <w:marTop w:val="0"/>
                                  <w:marBottom w:val="0"/>
                                  <w:divBdr>
                                    <w:top w:val="none" w:sz="0" w:space="0" w:color="auto"/>
                                    <w:left w:val="none" w:sz="0" w:space="0" w:color="auto"/>
                                    <w:bottom w:val="none" w:sz="0" w:space="0" w:color="auto"/>
                                    <w:right w:val="none" w:sz="0" w:space="0" w:color="auto"/>
                                  </w:divBdr>
                                  <w:divsChild>
                                    <w:div w:id="1719938914">
                                      <w:marLeft w:val="0"/>
                                      <w:marRight w:val="0"/>
                                      <w:marTop w:val="0"/>
                                      <w:marBottom w:val="0"/>
                                      <w:divBdr>
                                        <w:top w:val="none" w:sz="0" w:space="0" w:color="auto"/>
                                        <w:left w:val="none" w:sz="0" w:space="0" w:color="auto"/>
                                        <w:bottom w:val="none" w:sz="0" w:space="0" w:color="auto"/>
                                        <w:right w:val="none" w:sz="0" w:space="0" w:color="auto"/>
                                      </w:divBdr>
                                      <w:divsChild>
                                        <w:div w:id="7281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854888">
      <w:bodyDiv w:val="1"/>
      <w:marLeft w:val="0"/>
      <w:marRight w:val="0"/>
      <w:marTop w:val="0"/>
      <w:marBottom w:val="0"/>
      <w:divBdr>
        <w:top w:val="none" w:sz="0" w:space="0" w:color="auto"/>
        <w:left w:val="none" w:sz="0" w:space="0" w:color="auto"/>
        <w:bottom w:val="none" w:sz="0" w:space="0" w:color="auto"/>
        <w:right w:val="none" w:sz="0" w:space="0" w:color="auto"/>
      </w:divBdr>
      <w:divsChild>
        <w:div w:id="1658727569">
          <w:marLeft w:val="0"/>
          <w:marRight w:val="1"/>
          <w:marTop w:val="0"/>
          <w:marBottom w:val="0"/>
          <w:divBdr>
            <w:top w:val="none" w:sz="0" w:space="0" w:color="auto"/>
            <w:left w:val="none" w:sz="0" w:space="0" w:color="auto"/>
            <w:bottom w:val="none" w:sz="0" w:space="0" w:color="auto"/>
            <w:right w:val="none" w:sz="0" w:space="0" w:color="auto"/>
          </w:divBdr>
          <w:divsChild>
            <w:div w:id="686560046">
              <w:marLeft w:val="0"/>
              <w:marRight w:val="0"/>
              <w:marTop w:val="0"/>
              <w:marBottom w:val="0"/>
              <w:divBdr>
                <w:top w:val="none" w:sz="0" w:space="0" w:color="auto"/>
                <w:left w:val="none" w:sz="0" w:space="0" w:color="auto"/>
                <w:bottom w:val="none" w:sz="0" w:space="0" w:color="auto"/>
                <w:right w:val="none" w:sz="0" w:space="0" w:color="auto"/>
              </w:divBdr>
              <w:divsChild>
                <w:div w:id="509180717">
                  <w:marLeft w:val="0"/>
                  <w:marRight w:val="1"/>
                  <w:marTop w:val="0"/>
                  <w:marBottom w:val="0"/>
                  <w:divBdr>
                    <w:top w:val="none" w:sz="0" w:space="0" w:color="auto"/>
                    <w:left w:val="none" w:sz="0" w:space="0" w:color="auto"/>
                    <w:bottom w:val="none" w:sz="0" w:space="0" w:color="auto"/>
                    <w:right w:val="none" w:sz="0" w:space="0" w:color="auto"/>
                  </w:divBdr>
                  <w:divsChild>
                    <w:div w:id="323361751">
                      <w:marLeft w:val="0"/>
                      <w:marRight w:val="0"/>
                      <w:marTop w:val="0"/>
                      <w:marBottom w:val="0"/>
                      <w:divBdr>
                        <w:top w:val="none" w:sz="0" w:space="0" w:color="auto"/>
                        <w:left w:val="none" w:sz="0" w:space="0" w:color="auto"/>
                        <w:bottom w:val="none" w:sz="0" w:space="0" w:color="auto"/>
                        <w:right w:val="none" w:sz="0" w:space="0" w:color="auto"/>
                      </w:divBdr>
                      <w:divsChild>
                        <w:div w:id="711921232">
                          <w:marLeft w:val="0"/>
                          <w:marRight w:val="0"/>
                          <w:marTop w:val="0"/>
                          <w:marBottom w:val="0"/>
                          <w:divBdr>
                            <w:top w:val="none" w:sz="0" w:space="0" w:color="auto"/>
                            <w:left w:val="none" w:sz="0" w:space="0" w:color="auto"/>
                            <w:bottom w:val="none" w:sz="0" w:space="0" w:color="auto"/>
                            <w:right w:val="none" w:sz="0" w:space="0" w:color="auto"/>
                          </w:divBdr>
                          <w:divsChild>
                            <w:div w:id="1242108076">
                              <w:marLeft w:val="0"/>
                              <w:marRight w:val="0"/>
                              <w:marTop w:val="120"/>
                              <w:marBottom w:val="360"/>
                              <w:divBdr>
                                <w:top w:val="none" w:sz="0" w:space="0" w:color="auto"/>
                                <w:left w:val="none" w:sz="0" w:space="0" w:color="auto"/>
                                <w:bottom w:val="none" w:sz="0" w:space="0" w:color="auto"/>
                                <w:right w:val="none" w:sz="0" w:space="0" w:color="auto"/>
                              </w:divBdr>
                              <w:divsChild>
                                <w:div w:id="1126385260">
                                  <w:marLeft w:val="420"/>
                                  <w:marRight w:val="0"/>
                                  <w:marTop w:val="0"/>
                                  <w:marBottom w:val="0"/>
                                  <w:divBdr>
                                    <w:top w:val="none" w:sz="0" w:space="0" w:color="auto"/>
                                    <w:left w:val="none" w:sz="0" w:space="0" w:color="auto"/>
                                    <w:bottom w:val="none" w:sz="0" w:space="0" w:color="auto"/>
                                    <w:right w:val="none" w:sz="0" w:space="0" w:color="auto"/>
                                  </w:divBdr>
                                  <w:divsChild>
                                    <w:div w:id="1498765950">
                                      <w:marLeft w:val="0"/>
                                      <w:marRight w:val="0"/>
                                      <w:marTop w:val="0"/>
                                      <w:marBottom w:val="0"/>
                                      <w:divBdr>
                                        <w:top w:val="none" w:sz="0" w:space="0" w:color="auto"/>
                                        <w:left w:val="none" w:sz="0" w:space="0" w:color="auto"/>
                                        <w:bottom w:val="none" w:sz="0" w:space="0" w:color="auto"/>
                                        <w:right w:val="none" w:sz="0" w:space="0" w:color="auto"/>
                                      </w:divBdr>
                                      <w:divsChild>
                                        <w:div w:id="15067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752448">
      <w:bodyDiv w:val="1"/>
      <w:marLeft w:val="0"/>
      <w:marRight w:val="0"/>
      <w:marTop w:val="0"/>
      <w:marBottom w:val="0"/>
      <w:divBdr>
        <w:top w:val="none" w:sz="0" w:space="0" w:color="auto"/>
        <w:left w:val="none" w:sz="0" w:space="0" w:color="auto"/>
        <w:bottom w:val="none" w:sz="0" w:space="0" w:color="auto"/>
        <w:right w:val="none" w:sz="0" w:space="0" w:color="auto"/>
      </w:divBdr>
    </w:div>
    <w:div w:id="1388333543">
      <w:bodyDiv w:val="1"/>
      <w:marLeft w:val="0"/>
      <w:marRight w:val="0"/>
      <w:marTop w:val="0"/>
      <w:marBottom w:val="0"/>
      <w:divBdr>
        <w:top w:val="none" w:sz="0" w:space="0" w:color="auto"/>
        <w:left w:val="none" w:sz="0" w:space="0" w:color="auto"/>
        <w:bottom w:val="none" w:sz="0" w:space="0" w:color="auto"/>
        <w:right w:val="none" w:sz="0" w:space="0" w:color="auto"/>
      </w:divBdr>
    </w:div>
    <w:div w:id="1401293283">
      <w:bodyDiv w:val="1"/>
      <w:marLeft w:val="0"/>
      <w:marRight w:val="0"/>
      <w:marTop w:val="0"/>
      <w:marBottom w:val="0"/>
      <w:divBdr>
        <w:top w:val="none" w:sz="0" w:space="0" w:color="auto"/>
        <w:left w:val="none" w:sz="0" w:space="0" w:color="auto"/>
        <w:bottom w:val="none" w:sz="0" w:space="0" w:color="auto"/>
        <w:right w:val="none" w:sz="0" w:space="0" w:color="auto"/>
      </w:divBdr>
      <w:divsChild>
        <w:div w:id="1237132206">
          <w:marLeft w:val="0"/>
          <w:marRight w:val="1"/>
          <w:marTop w:val="0"/>
          <w:marBottom w:val="0"/>
          <w:divBdr>
            <w:top w:val="none" w:sz="0" w:space="0" w:color="auto"/>
            <w:left w:val="none" w:sz="0" w:space="0" w:color="auto"/>
            <w:bottom w:val="none" w:sz="0" w:space="0" w:color="auto"/>
            <w:right w:val="none" w:sz="0" w:space="0" w:color="auto"/>
          </w:divBdr>
          <w:divsChild>
            <w:div w:id="829516699">
              <w:marLeft w:val="0"/>
              <w:marRight w:val="0"/>
              <w:marTop w:val="0"/>
              <w:marBottom w:val="0"/>
              <w:divBdr>
                <w:top w:val="none" w:sz="0" w:space="0" w:color="auto"/>
                <w:left w:val="none" w:sz="0" w:space="0" w:color="auto"/>
                <w:bottom w:val="none" w:sz="0" w:space="0" w:color="auto"/>
                <w:right w:val="none" w:sz="0" w:space="0" w:color="auto"/>
              </w:divBdr>
              <w:divsChild>
                <w:div w:id="1166945708">
                  <w:marLeft w:val="0"/>
                  <w:marRight w:val="1"/>
                  <w:marTop w:val="0"/>
                  <w:marBottom w:val="0"/>
                  <w:divBdr>
                    <w:top w:val="none" w:sz="0" w:space="0" w:color="auto"/>
                    <w:left w:val="none" w:sz="0" w:space="0" w:color="auto"/>
                    <w:bottom w:val="none" w:sz="0" w:space="0" w:color="auto"/>
                    <w:right w:val="none" w:sz="0" w:space="0" w:color="auto"/>
                  </w:divBdr>
                  <w:divsChild>
                    <w:div w:id="676538075">
                      <w:marLeft w:val="0"/>
                      <w:marRight w:val="0"/>
                      <w:marTop w:val="0"/>
                      <w:marBottom w:val="0"/>
                      <w:divBdr>
                        <w:top w:val="none" w:sz="0" w:space="0" w:color="auto"/>
                        <w:left w:val="none" w:sz="0" w:space="0" w:color="auto"/>
                        <w:bottom w:val="none" w:sz="0" w:space="0" w:color="auto"/>
                        <w:right w:val="none" w:sz="0" w:space="0" w:color="auto"/>
                      </w:divBdr>
                      <w:divsChild>
                        <w:div w:id="434835488">
                          <w:marLeft w:val="0"/>
                          <w:marRight w:val="0"/>
                          <w:marTop w:val="0"/>
                          <w:marBottom w:val="0"/>
                          <w:divBdr>
                            <w:top w:val="none" w:sz="0" w:space="0" w:color="auto"/>
                            <w:left w:val="none" w:sz="0" w:space="0" w:color="auto"/>
                            <w:bottom w:val="none" w:sz="0" w:space="0" w:color="auto"/>
                            <w:right w:val="none" w:sz="0" w:space="0" w:color="auto"/>
                          </w:divBdr>
                          <w:divsChild>
                            <w:div w:id="774596362">
                              <w:marLeft w:val="0"/>
                              <w:marRight w:val="0"/>
                              <w:marTop w:val="120"/>
                              <w:marBottom w:val="360"/>
                              <w:divBdr>
                                <w:top w:val="none" w:sz="0" w:space="0" w:color="auto"/>
                                <w:left w:val="none" w:sz="0" w:space="0" w:color="auto"/>
                                <w:bottom w:val="none" w:sz="0" w:space="0" w:color="auto"/>
                                <w:right w:val="none" w:sz="0" w:space="0" w:color="auto"/>
                              </w:divBdr>
                              <w:divsChild>
                                <w:div w:id="1507020767">
                                  <w:marLeft w:val="0"/>
                                  <w:marRight w:val="0"/>
                                  <w:marTop w:val="0"/>
                                  <w:marBottom w:val="0"/>
                                  <w:divBdr>
                                    <w:top w:val="none" w:sz="0" w:space="0" w:color="auto"/>
                                    <w:left w:val="none" w:sz="0" w:space="0" w:color="auto"/>
                                    <w:bottom w:val="none" w:sz="0" w:space="0" w:color="auto"/>
                                    <w:right w:val="none" w:sz="0" w:space="0" w:color="auto"/>
                                  </w:divBdr>
                                  <w:divsChild>
                                    <w:div w:id="12098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7677">
      <w:bodyDiv w:val="1"/>
      <w:marLeft w:val="0"/>
      <w:marRight w:val="0"/>
      <w:marTop w:val="0"/>
      <w:marBottom w:val="0"/>
      <w:divBdr>
        <w:top w:val="none" w:sz="0" w:space="0" w:color="auto"/>
        <w:left w:val="none" w:sz="0" w:space="0" w:color="auto"/>
        <w:bottom w:val="none" w:sz="0" w:space="0" w:color="auto"/>
        <w:right w:val="none" w:sz="0" w:space="0" w:color="auto"/>
      </w:divBdr>
    </w:div>
    <w:div w:id="1419641126">
      <w:bodyDiv w:val="1"/>
      <w:marLeft w:val="0"/>
      <w:marRight w:val="0"/>
      <w:marTop w:val="0"/>
      <w:marBottom w:val="0"/>
      <w:divBdr>
        <w:top w:val="none" w:sz="0" w:space="0" w:color="auto"/>
        <w:left w:val="none" w:sz="0" w:space="0" w:color="auto"/>
        <w:bottom w:val="none" w:sz="0" w:space="0" w:color="auto"/>
        <w:right w:val="none" w:sz="0" w:space="0" w:color="auto"/>
      </w:divBdr>
    </w:div>
    <w:div w:id="1439064916">
      <w:bodyDiv w:val="1"/>
      <w:marLeft w:val="0"/>
      <w:marRight w:val="0"/>
      <w:marTop w:val="0"/>
      <w:marBottom w:val="0"/>
      <w:divBdr>
        <w:top w:val="none" w:sz="0" w:space="0" w:color="auto"/>
        <w:left w:val="none" w:sz="0" w:space="0" w:color="auto"/>
        <w:bottom w:val="none" w:sz="0" w:space="0" w:color="auto"/>
        <w:right w:val="none" w:sz="0" w:space="0" w:color="auto"/>
      </w:divBdr>
    </w:div>
    <w:div w:id="1442871476">
      <w:bodyDiv w:val="1"/>
      <w:marLeft w:val="0"/>
      <w:marRight w:val="0"/>
      <w:marTop w:val="0"/>
      <w:marBottom w:val="0"/>
      <w:divBdr>
        <w:top w:val="none" w:sz="0" w:space="0" w:color="auto"/>
        <w:left w:val="none" w:sz="0" w:space="0" w:color="auto"/>
        <w:bottom w:val="none" w:sz="0" w:space="0" w:color="auto"/>
        <w:right w:val="none" w:sz="0" w:space="0" w:color="auto"/>
      </w:divBdr>
    </w:div>
    <w:div w:id="1449474699">
      <w:bodyDiv w:val="1"/>
      <w:marLeft w:val="0"/>
      <w:marRight w:val="0"/>
      <w:marTop w:val="0"/>
      <w:marBottom w:val="0"/>
      <w:divBdr>
        <w:top w:val="none" w:sz="0" w:space="0" w:color="auto"/>
        <w:left w:val="none" w:sz="0" w:space="0" w:color="auto"/>
        <w:bottom w:val="none" w:sz="0" w:space="0" w:color="auto"/>
        <w:right w:val="none" w:sz="0" w:space="0" w:color="auto"/>
      </w:divBdr>
    </w:div>
    <w:div w:id="1456563082">
      <w:bodyDiv w:val="1"/>
      <w:marLeft w:val="0"/>
      <w:marRight w:val="0"/>
      <w:marTop w:val="0"/>
      <w:marBottom w:val="0"/>
      <w:divBdr>
        <w:top w:val="none" w:sz="0" w:space="0" w:color="auto"/>
        <w:left w:val="none" w:sz="0" w:space="0" w:color="auto"/>
        <w:bottom w:val="none" w:sz="0" w:space="0" w:color="auto"/>
        <w:right w:val="none" w:sz="0" w:space="0" w:color="auto"/>
      </w:divBdr>
      <w:divsChild>
        <w:div w:id="535430136">
          <w:marLeft w:val="0"/>
          <w:marRight w:val="1"/>
          <w:marTop w:val="0"/>
          <w:marBottom w:val="0"/>
          <w:divBdr>
            <w:top w:val="none" w:sz="0" w:space="0" w:color="auto"/>
            <w:left w:val="none" w:sz="0" w:space="0" w:color="auto"/>
            <w:bottom w:val="none" w:sz="0" w:space="0" w:color="auto"/>
            <w:right w:val="none" w:sz="0" w:space="0" w:color="auto"/>
          </w:divBdr>
          <w:divsChild>
            <w:div w:id="238442716">
              <w:marLeft w:val="0"/>
              <w:marRight w:val="0"/>
              <w:marTop w:val="0"/>
              <w:marBottom w:val="0"/>
              <w:divBdr>
                <w:top w:val="none" w:sz="0" w:space="0" w:color="auto"/>
                <w:left w:val="none" w:sz="0" w:space="0" w:color="auto"/>
                <w:bottom w:val="none" w:sz="0" w:space="0" w:color="auto"/>
                <w:right w:val="none" w:sz="0" w:space="0" w:color="auto"/>
              </w:divBdr>
              <w:divsChild>
                <w:div w:id="2006587954">
                  <w:marLeft w:val="0"/>
                  <w:marRight w:val="1"/>
                  <w:marTop w:val="0"/>
                  <w:marBottom w:val="0"/>
                  <w:divBdr>
                    <w:top w:val="none" w:sz="0" w:space="0" w:color="auto"/>
                    <w:left w:val="none" w:sz="0" w:space="0" w:color="auto"/>
                    <w:bottom w:val="none" w:sz="0" w:space="0" w:color="auto"/>
                    <w:right w:val="none" w:sz="0" w:space="0" w:color="auto"/>
                  </w:divBdr>
                  <w:divsChild>
                    <w:div w:id="582909330">
                      <w:marLeft w:val="0"/>
                      <w:marRight w:val="0"/>
                      <w:marTop w:val="0"/>
                      <w:marBottom w:val="0"/>
                      <w:divBdr>
                        <w:top w:val="none" w:sz="0" w:space="0" w:color="auto"/>
                        <w:left w:val="none" w:sz="0" w:space="0" w:color="auto"/>
                        <w:bottom w:val="none" w:sz="0" w:space="0" w:color="auto"/>
                        <w:right w:val="none" w:sz="0" w:space="0" w:color="auto"/>
                      </w:divBdr>
                      <w:divsChild>
                        <w:div w:id="33582349">
                          <w:marLeft w:val="0"/>
                          <w:marRight w:val="0"/>
                          <w:marTop w:val="0"/>
                          <w:marBottom w:val="0"/>
                          <w:divBdr>
                            <w:top w:val="none" w:sz="0" w:space="0" w:color="auto"/>
                            <w:left w:val="none" w:sz="0" w:space="0" w:color="auto"/>
                            <w:bottom w:val="none" w:sz="0" w:space="0" w:color="auto"/>
                            <w:right w:val="none" w:sz="0" w:space="0" w:color="auto"/>
                          </w:divBdr>
                          <w:divsChild>
                            <w:div w:id="943732083">
                              <w:marLeft w:val="0"/>
                              <w:marRight w:val="0"/>
                              <w:marTop w:val="120"/>
                              <w:marBottom w:val="360"/>
                              <w:divBdr>
                                <w:top w:val="none" w:sz="0" w:space="0" w:color="auto"/>
                                <w:left w:val="none" w:sz="0" w:space="0" w:color="auto"/>
                                <w:bottom w:val="none" w:sz="0" w:space="0" w:color="auto"/>
                                <w:right w:val="none" w:sz="0" w:space="0" w:color="auto"/>
                              </w:divBdr>
                              <w:divsChild>
                                <w:div w:id="2043744292">
                                  <w:marLeft w:val="0"/>
                                  <w:marRight w:val="0"/>
                                  <w:marTop w:val="0"/>
                                  <w:marBottom w:val="0"/>
                                  <w:divBdr>
                                    <w:top w:val="none" w:sz="0" w:space="0" w:color="auto"/>
                                    <w:left w:val="none" w:sz="0" w:space="0" w:color="auto"/>
                                    <w:bottom w:val="none" w:sz="0" w:space="0" w:color="auto"/>
                                    <w:right w:val="none" w:sz="0" w:space="0" w:color="auto"/>
                                  </w:divBdr>
                                  <w:divsChild>
                                    <w:div w:id="723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968221">
      <w:bodyDiv w:val="1"/>
      <w:marLeft w:val="0"/>
      <w:marRight w:val="0"/>
      <w:marTop w:val="0"/>
      <w:marBottom w:val="0"/>
      <w:divBdr>
        <w:top w:val="none" w:sz="0" w:space="0" w:color="auto"/>
        <w:left w:val="none" w:sz="0" w:space="0" w:color="auto"/>
        <w:bottom w:val="none" w:sz="0" w:space="0" w:color="auto"/>
        <w:right w:val="none" w:sz="0" w:space="0" w:color="auto"/>
      </w:divBdr>
      <w:divsChild>
        <w:div w:id="1065950996">
          <w:marLeft w:val="0"/>
          <w:marRight w:val="1"/>
          <w:marTop w:val="0"/>
          <w:marBottom w:val="0"/>
          <w:divBdr>
            <w:top w:val="none" w:sz="0" w:space="0" w:color="auto"/>
            <w:left w:val="none" w:sz="0" w:space="0" w:color="auto"/>
            <w:bottom w:val="none" w:sz="0" w:space="0" w:color="auto"/>
            <w:right w:val="none" w:sz="0" w:space="0" w:color="auto"/>
          </w:divBdr>
          <w:divsChild>
            <w:div w:id="1067604560">
              <w:marLeft w:val="0"/>
              <w:marRight w:val="0"/>
              <w:marTop w:val="0"/>
              <w:marBottom w:val="0"/>
              <w:divBdr>
                <w:top w:val="none" w:sz="0" w:space="0" w:color="auto"/>
                <w:left w:val="none" w:sz="0" w:space="0" w:color="auto"/>
                <w:bottom w:val="none" w:sz="0" w:space="0" w:color="auto"/>
                <w:right w:val="none" w:sz="0" w:space="0" w:color="auto"/>
              </w:divBdr>
              <w:divsChild>
                <w:div w:id="16657">
                  <w:marLeft w:val="0"/>
                  <w:marRight w:val="1"/>
                  <w:marTop w:val="0"/>
                  <w:marBottom w:val="0"/>
                  <w:divBdr>
                    <w:top w:val="none" w:sz="0" w:space="0" w:color="auto"/>
                    <w:left w:val="none" w:sz="0" w:space="0" w:color="auto"/>
                    <w:bottom w:val="none" w:sz="0" w:space="0" w:color="auto"/>
                    <w:right w:val="none" w:sz="0" w:space="0" w:color="auto"/>
                  </w:divBdr>
                  <w:divsChild>
                    <w:div w:id="619334695">
                      <w:marLeft w:val="0"/>
                      <w:marRight w:val="0"/>
                      <w:marTop w:val="0"/>
                      <w:marBottom w:val="0"/>
                      <w:divBdr>
                        <w:top w:val="none" w:sz="0" w:space="0" w:color="auto"/>
                        <w:left w:val="none" w:sz="0" w:space="0" w:color="auto"/>
                        <w:bottom w:val="none" w:sz="0" w:space="0" w:color="auto"/>
                        <w:right w:val="none" w:sz="0" w:space="0" w:color="auto"/>
                      </w:divBdr>
                      <w:divsChild>
                        <w:div w:id="1678071955">
                          <w:marLeft w:val="0"/>
                          <w:marRight w:val="0"/>
                          <w:marTop w:val="0"/>
                          <w:marBottom w:val="0"/>
                          <w:divBdr>
                            <w:top w:val="none" w:sz="0" w:space="0" w:color="auto"/>
                            <w:left w:val="none" w:sz="0" w:space="0" w:color="auto"/>
                            <w:bottom w:val="none" w:sz="0" w:space="0" w:color="auto"/>
                            <w:right w:val="none" w:sz="0" w:space="0" w:color="auto"/>
                          </w:divBdr>
                          <w:divsChild>
                            <w:div w:id="1970821589">
                              <w:marLeft w:val="0"/>
                              <w:marRight w:val="0"/>
                              <w:marTop w:val="120"/>
                              <w:marBottom w:val="360"/>
                              <w:divBdr>
                                <w:top w:val="none" w:sz="0" w:space="0" w:color="auto"/>
                                <w:left w:val="none" w:sz="0" w:space="0" w:color="auto"/>
                                <w:bottom w:val="none" w:sz="0" w:space="0" w:color="auto"/>
                                <w:right w:val="none" w:sz="0" w:space="0" w:color="auto"/>
                              </w:divBdr>
                              <w:divsChild>
                                <w:div w:id="1863199029">
                                  <w:marLeft w:val="420"/>
                                  <w:marRight w:val="0"/>
                                  <w:marTop w:val="0"/>
                                  <w:marBottom w:val="0"/>
                                  <w:divBdr>
                                    <w:top w:val="none" w:sz="0" w:space="0" w:color="auto"/>
                                    <w:left w:val="none" w:sz="0" w:space="0" w:color="auto"/>
                                    <w:bottom w:val="none" w:sz="0" w:space="0" w:color="auto"/>
                                    <w:right w:val="none" w:sz="0" w:space="0" w:color="auto"/>
                                  </w:divBdr>
                                  <w:divsChild>
                                    <w:div w:id="626393181">
                                      <w:marLeft w:val="0"/>
                                      <w:marRight w:val="0"/>
                                      <w:marTop w:val="0"/>
                                      <w:marBottom w:val="0"/>
                                      <w:divBdr>
                                        <w:top w:val="none" w:sz="0" w:space="0" w:color="auto"/>
                                        <w:left w:val="none" w:sz="0" w:space="0" w:color="auto"/>
                                        <w:bottom w:val="none" w:sz="0" w:space="0" w:color="auto"/>
                                        <w:right w:val="none" w:sz="0" w:space="0" w:color="auto"/>
                                      </w:divBdr>
                                      <w:divsChild>
                                        <w:div w:id="13612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97230">
      <w:bodyDiv w:val="1"/>
      <w:marLeft w:val="0"/>
      <w:marRight w:val="0"/>
      <w:marTop w:val="0"/>
      <w:marBottom w:val="0"/>
      <w:divBdr>
        <w:top w:val="none" w:sz="0" w:space="0" w:color="auto"/>
        <w:left w:val="none" w:sz="0" w:space="0" w:color="auto"/>
        <w:bottom w:val="none" w:sz="0" w:space="0" w:color="auto"/>
        <w:right w:val="none" w:sz="0" w:space="0" w:color="auto"/>
      </w:divBdr>
    </w:div>
    <w:div w:id="1488981802">
      <w:bodyDiv w:val="1"/>
      <w:marLeft w:val="0"/>
      <w:marRight w:val="0"/>
      <w:marTop w:val="0"/>
      <w:marBottom w:val="0"/>
      <w:divBdr>
        <w:top w:val="none" w:sz="0" w:space="0" w:color="auto"/>
        <w:left w:val="none" w:sz="0" w:space="0" w:color="auto"/>
        <w:bottom w:val="none" w:sz="0" w:space="0" w:color="auto"/>
        <w:right w:val="none" w:sz="0" w:space="0" w:color="auto"/>
      </w:divBdr>
      <w:divsChild>
        <w:div w:id="112867568">
          <w:marLeft w:val="0"/>
          <w:marRight w:val="1"/>
          <w:marTop w:val="0"/>
          <w:marBottom w:val="0"/>
          <w:divBdr>
            <w:top w:val="none" w:sz="0" w:space="0" w:color="auto"/>
            <w:left w:val="none" w:sz="0" w:space="0" w:color="auto"/>
            <w:bottom w:val="none" w:sz="0" w:space="0" w:color="auto"/>
            <w:right w:val="none" w:sz="0" w:space="0" w:color="auto"/>
          </w:divBdr>
          <w:divsChild>
            <w:div w:id="449014495">
              <w:marLeft w:val="0"/>
              <w:marRight w:val="0"/>
              <w:marTop w:val="0"/>
              <w:marBottom w:val="0"/>
              <w:divBdr>
                <w:top w:val="none" w:sz="0" w:space="0" w:color="auto"/>
                <w:left w:val="none" w:sz="0" w:space="0" w:color="auto"/>
                <w:bottom w:val="none" w:sz="0" w:space="0" w:color="auto"/>
                <w:right w:val="none" w:sz="0" w:space="0" w:color="auto"/>
              </w:divBdr>
              <w:divsChild>
                <w:div w:id="784278121">
                  <w:marLeft w:val="0"/>
                  <w:marRight w:val="1"/>
                  <w:marTop w:val="0"/>
                  <w:marBottom w:val="0"/>
                  <w:divBdr>
                    <w:top w:val="none" w:sz="0" w:space="0" w:color="auto"/>
                    <w:left w:val="none" w:sz="0" w:space="0" w:color="auto"/>
                    <w:bottom w:val="none" w:sz="0" w:space="0" w:color="auto"/>
                    <w:right w:val="none" w:sz="0" w:space="0" w:color="auto"/>
                  </w:divBdr>
                  <w:divsChild>
                    <w:div w:id="287706891">
                      <w:marLeft w:val="0"/>
                      <w:marRight w:val="0"/>
                      <w:marTop w:val="0"/>
                      <w:marBottom w:val="0"/>
                      <w:divBdr>
                        <w:top w:val="none" w:sz="0" w:space="0" w:color="auto"/>
                        <w:left w:val="none" w:sz="0" w:space="0" w:color="auto"/>
                        <w:bottom w:val="none" w:sz="0" w:space="0" w:color="auto"/>
                        <w:right w:val="none" w:sz="0" w:space="0" w:color="auto"/>
                      </w:divBdr>
                      <w:divsChild>
                        <w:div w:id="1506746614">
                          <w:marLeft w:val="0"/>
                          <w:marRight w:val="0"/>
                          <w:marTop w:val="0"/>
                          <w:marBottom w:val="0"/>
                          <w:divBdr>
                            <w:top w:val="none" w:sz="0" w:space="0" w:color="auto"/>
                            <w:left w:val="none" w:sz="0" w:space="0" w:color="auto"/>
                            <w:bottom w:val="none" w:sz="0" w:space="0" w:color="auto"/>
                            <w:right w:val="none" w:sz="0" w:space="0" w:color="auto"/>
                          </w:divBdr>
                          <w:divsChild>
                            <w:div w:id="1236166268">
                              <w:marLeft w:val="0"/>
                              <w:marRight w:val="0"/>
                              <w:marTop w:val="120"/>
                              <w:marBottom w:val="360"/>
                              <w:divBdr>
                                <w:top w:val="none" w:sz="0" w:space="0" w:color="auto"/>
                                <w:left w:val="none" w:sz="0" w:space="0" w:color="auto"/>
                                <w:bottom w:val="none" w:sz="0" w:space="0" w:color="auto"/>
                                <w:right w:val="none" w:sz="0" w:space="0" w:color="auto"/>
                              </w:divBdr>
                              <w:divsChild>
                                <w:div w:id="1695156890">
                                  <w:marLeft w:val="0"/>
                                  <w:marRight w:val="0"/>
                                  <w:marTop w:val="0"/>
                                  <w:marBottom w:val="0"/>
                                  <w:divBdr>
                                    <w:top w:val="none" w:sz="0" w:space="0" w:color="auto"/>
                                    <w:left w:val="none" w:sz="0" w:space="0" w:color="auto"/>
                                    <w:bottom w:val="none" w:sz="0" w:space="0" w:color="auto"/>
                                    <w:right w:val="none" w:sz="0" w:space="0" w:color="auto"/>
                                  </w:divBdr>
                                  <w:divsChild>
                                    <w:div w:id="12991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563516">
      <w:bodyDiv w:val="1"/>
      <w:marLeft w:val="0"/>
      <w:marRight w:val="0"/>
      <w:marTop w:val="0"/>
      <w:marBottom w:val="0"/>
      <w:divBdr>
        <w:top w:val="none" w:sz="0" w:space="0" w:color="auto"/>
        <w:left w:val="none" w:sz="0" w:space="0" w:color="auto"/>
        <w:bottom w:val="none" w:sz="0" w:space="0" w:color="auto"/>
        <w:right w:val="none" w:sz="0" w:space="0" w:color="auto"/>
      </w:divBdr>
      <w:divsChild>
        <w:div w:id="740255513">
          <w:marLeft w:val="0"/>
          <w:marRight w:val="1"/>
          <w:marTop w:val="0"/>
          <w:marBottom w:val="0"/>
          <w:divBdr>
            <w:top w:val="none" w:sz="0" w:space="0" w:color="auto"/>
            <w:left w:val="none" w:sz="0" w:space="0" w:color="auto"/>
            <w:bottom w:val="none" w:sz="0" w:space="0" w:color="auto"/>
            <w:right w:val="none" w:sz="0" w:space="0" w:color="auto"/>
          </w:divBdr>
          <w:divsChild>
            <w:div w:id="1644582983">
              <w:marLeft w:val="0"/>
              <w:marRight w:val="0"/>
              <w:marTop w:val="0"/>
              <w:marBottom w:val="0"/>
              <w:divBdr>
                <w:top w:val="none" w:sz="0" w:space="0" w:color="auto"/>
                <w:left w:val="none" w:sz="0" w:space="0" w:color="auto"/>
                <w:bottom w:val="none" w:sz="0" w:space="0" w:color="auto"/>
                <w:right w:val="none" w:sz="0" w:space="0" w:color="auto"/>
              </w:divBdr>
              <w:divsChild>
                <w:div w:id="1839613856">
                  <w:marLeft w:val="0"/>
                  <w:marRight w:val="1"/>
                  <w:marTop w:val="0"/>
                  <w:marBottom w:val="0"/>
                  <w:divBdr>
                    <w:top w:val="none" w:sz="0" w:space="0" w:color="auto"/>
                    <w:left w:val="none" w:sz="0" w:space="0" w:color="auto"/>
                    <w:bottom w:val="none" w:sz="0" w:space="0" w:color="auto"/>
                    <w:right w:val="none" w:sz="0" w:space="0" w:color="auto"/>
                  </w:divBdr>
                  <w:divsChild>
                    <w:div w:id="222448284">
                      <w:marLeft w:val="0"/>
                      <w:marRight w:val="0"/>
                      <w:marTop w:val="0"/>
                      <w:marBottom w:val="0"/>
                      <w:divBdr>
                        <w:top w:val="none" w:sz="0" w:space="0" w:color="auto"/>
                        <w:left w:val="none" w:sz="0" w:space="0" w:color="auto"/>
                        <w:bottom w:val="none" w:sz="0" w:space="0" w:color="auto"/>
                        <w:right w:val="none" w:sz="0" w:space="0" w:color="auto"/>
                      </w:divBdr>
                      <w:divsChild>
                        <w:div w:id="1752579550">
                          <w:marLeft w:val="0"/>
                          <w:marRight w:val="0"/>
                          <w:marTop w:val="0"/>
                          <w:marBottom w:val="0"/>
                          <w:divBdr>
                            <w:top w:val="none" w:sz="0" w:space="0" w:color="auto"/>
                            <w:left w:val="none" w:sz="0" w:space="0" w:color="auto"/>
                            <w:bottom w:val="none" w:sz="0" w:space="0" w:color="auto"/>
                            <w:right w:val="none" w:sz="0" w:space="0" w:color="auto"/>
                          </w:divBdr>
                          <w:divsChild>
                            <w:div w:id="852258690">
                              <w:marLeft w:val="0"/>
                              <w:marRight w:val="0"/>
                              <w:marTop w:val="120"/>
                              <w:marBottom w:val="360"/>
                              <w:divBdr>
                                <w:top w:val="none" w:sz="0" w:space="0" w:color="auto"/>
                                <w:left w:val="none" w:sz="0" w:space="0" w:color="auto"/>
                                <w:bottom w:val="none" w:sz="0" w:space="0" w:color="auto"/>
                                <w:right w:val="none" w:sz="0" w:space="0" w:color="auto"/>
                              </w:divBdr>
                              <w:divsChild>
                                <w:div w:id="1062605166">
                                  <w:marLeft w:val="420"/>
                                  <w:marRight w:val="0"/>
                                  <w:marTop w:val="0"/>
                                  <w:marBottom w:val="0"/>
                                  <w:divBdr>
                                    <w:top w:val="none" w:sz="0" w:space="0" w:color="auto"/>
                                    <w:left w:val="none" w:sz="0" w:space="0" w:color="auto"/>
                                    <w:bottom w:val="none" w:sz="0" w:space="0" w:color="auto"/>
                                    <w:right w:val="none" w:sz="0" w:space="0" w:color="auto"/>
                                  </w:divBdr>
                                  <w:divsChild>
                                    <w:div w:id="25762249">
                                      <w:marLeft w:val="0"/>
                                      <w:marRight w:val="0"/>
                                      <w:marTop w:val="0"/>
                                      <w:marBottom w:val="0"/>
                                      <w:divBdr>
                                        <w:top w:val="none" w:sz="0" w:space="0" w:color="auto"/>
                                        <w:left w:val="none" w:sz="0" w:space="0" w:color="auto"/>
                                        <w:bottom w:val="none" w:sz="0" w:space="0" w:color="auto"/>
                                        <w:right w:val="none" w:sz="0" w:space="0" w:color="auto"/>
                                      </w:divBdr>
                                      <w:divsChild>
                                        <w:div w:id="668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378707">
      <w:bodyDiv w:val="1"/>
      <w:marLeft w:val="0"/>
      <w:marRight w:val="0"/>
      <w:marTop w:val="0"/>
      <w:marBottom w:val="0"/>
      <w:divBdr>
        <w:top w:val="none" w:sz="0" w:space="0" w:color="auto"/>
        <w:left w:val="none" w:sz="0" w:space="0" w:color="auto"/>
        <w:bottom w:val="none" w:sz="0" w:space="0" w:color="auto"/>
        <w:right w:val="none" w:sz="0" w:space="0" w:color="auto"/>
      </w:divBdr>
      <w:divsChild>
        <w:div w:id="1153986403">
          <w:marLeft w:val="0"/>
          <w:marRight w:val="1"/>
          <w:marTop w:val="0"/>
          <w:marBottom w:val="0"/>
          <w:divBdr>
            <w:top w:val="none" w:sz="0" w:space="0" w:color="auto"/>
            <w:left w:val="none" w:sz="0" w:space="0" w:color="auto"/>
            <w:bottom w:val="none" w:sz="0" w:space="0" w:color="auto"/>
            <w:right w:val="none" w:sz="0" w:space="0" w:color="auto"/>
          </w:divBdr>
          <w:divsChild>
            <w:div w:id="1311835805">
              <w:marLeft w:val="0"/>
              <w:marRight w:val="0"/>
              <w:marTop w:val="0"/>
              <w:marBottom w:val="0"/>
              <w:divBdr>
                <w:top w:val="none" w:sz="0" w:space="0" w:color="auto"/>
                <w:left w:val="none" w:sz="0" w:space="0" w:color="auto"/>
                <w:bottom w:val="none" w:sz="0" w:space="0" w:color="auto"/>
                <w:right w:val="none" w:sz="0" w:space="0" w:color="auto"/>
              </w:divBdr>
              <w:divsChild>
                <w:div w:id="902179745">
                  <w:marLeft w:val="0"/>
                  <w:marRight w:val="1"/>
                  <w:marTop w:val="0"/>
                  <w:marBottom w:val="0"/>
                  <w:divBdr>
                    <w:top w:val="none" w:sz="0" w:space="0" w:color="auto"/>
                    <w:left w:val="none" w:sz="0" w:space="0" w:color="auto"/>
                    <w:bottom w:val="none" w:sz="0" w:space="0" w:color="auto"/>
                    <w:right w:val="none" w:sz="0" w:space="0" w:color="auto"/>
                  </w:divBdr>
                  <w:divsChild>
                    <w:div w:id="1965305023">
                      <w:marLeft w:val="0"/>
                      <w:marRight w:val="0"/>
                      <w:marTop w:val="0"/>
                      <w:marBottom w:val="0"/>
                      <w:divBdr>
                        <w:top w:val="none" w:sz="0" w:space="0" w:color="auto"/>
                        <w:left w:val="none" w:sz="0" w:space="0" w:color="auto"/>
                        <w:bottom w:val="none" w:sz="0" w:space="0" w:color="auto"/>
                        <w:right w:val="none" w:sz="0" w:space="0" w:color="auto"/>
                      </w:divBdr>
                      <w:divsChild>
                        <w:div w:id="2060283151">
                          <w:marLeft w:val="0"/>
                          <w:marRight w:val="0"/>
                          <w:marTop w:val="0"/>
                          <w:marBottom w:val="0"/>
                          <w:divBdr>
                            <w:top w:val="none" w:sz="0" w:space="0" w:color="auto"/>
                            <w:left w:val="none" w:sz="0" w:space="0" w:color="auto"/>
                            <w:bottom w:val="none" w:sz="0" w:space="0" w:color="auto"/>
                            <w:right w:val="none" w:sz="0" w:space="0" w:color="auto"/>
                          </w:divBdr>
                          <w:divsChild>
                            <w:div w:id="550576804">
                              <w:marLeft w:val="0"/>
                              <w:marRight w:val="0"/>
                              <w:marTop w:val="120"/>
                              <w:marBottom w:val="360"/>
                              <w:divBdr>
                                <w:top w:val="none" w:sz="0" w:space="0" w:color="auto"/>
                                <w:left w:val="none" w:sz="0" w:space="0" w:color="auto"/>
                                <w:bottom w:val="none" w:sz="0" w:space="0" w:color="auto"/>
                                <w:right w:val="none" w:sz="0" w:space="0" w:color="auto"/>
                              </w:divBdr>
                              <w:divsChild>
                                <w:div w:id="473958858">
                                  <w:marLeft w:val="420"/>
                                  <w:marRight w:val="0"/>
                                  <w:marTop w:val="0"/>
                                  <w:marBottom w:val="0"/>
                                  <w:divBdr>
                                    <w:top w:val="none" w:sz="0" w:space="0" w:color="auto"/>
                                    <w:left w:val="none" w:sz="0" w:space="0" w:color="auto"/>
                                    <w:bottom w:val="none" w:sz="0" w:space="0" w:color="auto"/>
                                    <w:right w:val="none" w:sz="0" w:space="0" w:color="auto"/>
                                  </w:divBdr>
                                  <w:divsChild>
                                    <w:div w:id="18047100">
                                      <w:marLeft w:val="0"/>
                                      <w:marRight w:val="0"/>
                                      <w:marTop w:val="0"/>
                                      <w:marBottom w:val="0"/>
                                      <w:divBdr>
                                        <w:top w:val="none" w:sz="0" w:space="0" w:color="auto"/>
                                        <w:left w:val="none" w:sz="0" w:space="0" w:color="auto"/>
                                        <w:bottom w:val="none" w:sz="0" w:space="0" w:color="auto"/>
                                        <w:right w:val="none" w:sz="0" w:space="0" w:color="auto"/>
                                      </w:divBdr>
                                      <w:divsChild>
                                        <w:div w:id="18574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504775">
      <w:bodyDiv w:val="1"/>
      <w:marLeft w:val="0"/>
      <w:marRight w:val="0"/>
      <w:marTop w:val="0"/>
      <w:marBottom w:val="0"/>
      <w:divBdr>
        <w:top w:val="none" w:sz="0" w:space="0" w:color="auto"/>
        <w:left w:val="none" w:sz="0" w:space="0" w:color="auto"/>
        <w:bottom w:val="none" w:sz="0" w:space="0" w:color="auto"/>
        <w:right w:val="none" w:sz="0" w:space="0" w:color="auto"/>
      </w:divBdr>
    </w:div>
    <w:div w:id="1576206746">
      <w:bodyDiv w:val="1"/>
      <w:marLeft w:val="0"/>
      <w:marRight w:val="0"/>
      <w:marTop w:val="0"/>
      <w:marBottom w:val="0"/>
      <w:divBdr>
        <w:top w:val="none" w:sz="0" w:space="0" w:color="auto"/>
        <w:left w:val="none" w:sz="0" w:space="0" w:color="auto"/>
        <w:bottom w:val="none" w:sz="0" w:space="0" w:color="auto"/>
        <w:right w:val="none" w:sz="0" w:space="0" w:color="auto"/>
      </w:divBdr>
      <w:divsChild>
        <w:div w:id="2114130521">
          <w:marLeft w:val="0"/>
          <w:marRight w:val="1"/>
          <w:marTop w:val="0"/>
          <w:marBottom w:val="0"/>
          <w:divBdr>
            <w:top w:val="none" w:sz="0" w:space="0" w:color="auto"/>
            <w:left w:val="none" w:sz="0" w:space="0" w:color="auto"/>
            <w:bottom w:val="none" w:sz="0" w:space="0" w:color="auto"/>
            <w:right w:val="none" w:sz="0" w:space="0" w:color="auto"/>
          </w:divBdr>
          <w:divsChild>
            <w:div w:id="754591403">
              <w:marLeft w:val="0"/>
              <w:marRight w:val="0"/>
              <w:marTop w:val="0"/>
              <w:marBottom w:val="0"/>
              <w:divBdr>
                <w:top w:val="none" w:sz="0" w:space="0" w:color="auto"/>
                <w:left w:val="none" w:sz="0" w:space="0" w:color="auto"/>
                <w:bottom w:val="none" w:sz="0" w:space="0" w:color="auto"/>
                <w:right w:val="none" w:sz="0" w:space="0" w:color="auto"/>
              </w:divBdr>
              <w:divsChild>
                <w:div w:id="1273245150">
                  <w:marLeft w:val="0"/>
                  <w:marRight w:val="1"/>
                  <w:marTop w:val="0"/>
                  <w:marBottom w:val="0"/>
                  <w:divBdr>
                    <w:top w:val="none" w:sz="0" w:space="0" w:color="auto"/>
                    <w:left w:val="none" w:sz="0" w:space="0" w:color="auto"/>
                    <w:bottom w:val="none" w:sz="0" w:space="0" w:color="auto"/>
                    <w:right w:val="none" w:sz="0" w:space="0" w:color="auto"/>
                  </w:divBdr>
                  <w:divsChild>
                    <w:div w:id="1652833663">
                      <w:marLeft w:val="0"/>
                      <w:marRight w:val="0"/>
                      <w:marTop w:val="0"/>
                      <w:marBottom w:val="0"/>
                      <w:divBdr>
                        <w:top w:val="none" w:sz="0" w:space="0" w:color="auto"/>
                        <w:left w:val="none" w:sz="0" w:space="0" w:color="auto"/>
                        <w:bottom w:val="none" w:sz="0" w:space="0" w:color="auto"/>
                        <w:right w:val="none" w:sz="0" w:space="0" w:color="auto"/>
                      </w:divBdr>
                      <w:divsChild>
                        <w:div w:id="2101020748">
                          <w:marLeft w:val="0"/>
                          <w:marRight w:val="0"/>
                          <w:marTop w:val="0"/>
                          <w:marBottom w:val="0"/>
                          <w:divBdr>
                            <w:top w:val="none" w:sz="0" w:space="0" w:color="auto"/>
                            <w:left w:val="none" w:sz="0" w:space="0" w:color="auto"/>
                            <w:bottom w:val="none" w:sz="0" w:space="0" w:color="auto"/>
                            <w:right w:val="none" w:sz="0" w:space="0" w:color="auto"/>
                          </w:divBdr>
                          <w:divsChild>
                            <w:div w:id="404381736">
                              <w:marLeft w:val="0"/>
                              <w:marRight w:val="0"/>
                              <w:marTop w:val="120"/>
                              <w:marBottom w:val="360"/>
                              <w:divBdr>
                                <w:top w:val="none" w:sz="0" w:space="0" w:color="auto"/>
                                <w:left w:val="none" w:sz="0" w:space="0" w:color="auto"/>
                                <w:bottom w:val="none" w:sz="0" w:space="0" w:color="auto"/>
                                <w:right w:val="none" w:sz="0" w:space="0" w:color="auto"/>
                              </w:divBdr>
                              <w:divsChild>
                                <w:div w:id="1668441933">
                                  <w:marLeft w:val="0"/>
                                  <w:marRight w:val="0"/>
                                  <w:marTop w:val="0"/>
                                  <w:marBottom w:val="0"/>
                                  <w:divBdr>
                                    <w:top w:val="none" w:sz="0" w:space="0" w:color="auto"/>
                                    <w:left w:val="none" w:sz="0" w:space="0" w:color="auto"/>
                                    <w:bottom w:val="none" w:sz="0" w:space="0" w:color="auto"/>
                                    <w:right w:val="none" w:sz="0" w:space="0" w:color="auto"/>
                                  </w:divBdr>
                                  <w:divsChild>
                                    <w:div w:id="6662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109653">
      <w:bodyDiv w:val="1"/>
      <w:marLeft w:val="0"/>
      <w:marRight w:val="0"/>
      <w:marTop w:val="0"/>
      <w:marBottom w:val="0"/>
      <w:divBdr>
        <w:top w:val="none" w:sz="0" w:space="0" w:color="auto"/>
        <w:left w:val="none" w:sz="0" w:space="0" w:color="auto"/>
        <w:bottom w:val="none" w:sz="0" w:space="0" w:color="auto"/>
        <w:right w:val="none" w:sz="0" w:space="0" w:color="auto"/>
      </w:divBdr>
    </w:div>
    <w:div w:id="1614286663">
      <w:bodyDiv w:val="1"/>
      <w:marLeft w:val="0"/>
      <w:marRight w:val="0"/>
      <w:marTop w:val="0"/>
      <w:marBottom w:val="0"/>
      <w:divBdr>
        <w:top w:val="none" w:sz="0" w:space="0" w:color="auto"/>
        <w:left w:val="none" w:sz="0" w:space="0" w:color="auto"/>
        <w:bottom w:val="none" w:sz="0" w:space="0" w:color="auto"/>
        <w:right w:val="none" w:sz="0" w:space="0" w:color="auto"/>
      </w:divBdr>
    </w:div>
    <w:div w:id="1614633211">
      <w:bodyDiv w:val="1"/>
      <w:marLeft w:val="0"/>
      <w:marRight w:val="0"/>
      <w:marTop w:val="0"/>
      <w:marBottom w:val="0"/>
      <w:divBdr>
        <w:top w:val="none" w:sz="0" w:space="0" w:color="auto"/>
        <w:left w:val="none" w:sz="0" w:space="0" w:color="auto"/>
        <w:bottom w:val="none" w:sz="0" w:space="0" w:color="auto"/>
        <w:right w:val="none" w:sz="0" w:space="0" w:color="auto"/>
      </w:divBdr>
    </w:div>
    <w:div w:id="1644772109">
      <w:bodyDiv w:val="1"/>
      <w:marLeft w:val="0"/>
      <w:marRight w:val="0"/>
      <w:marTop w:val="0"/>
      <w:marBottom w:val="0"/>
      <w:divBdr>
        <w:top w:val="none" w:sz="0" w:space="0" w:color="auto"/>
        <w:left w:val="none" w:sz="0" w:space="0" w:color="auto"/>
        <w:bottom w:val="none" w:sz="0" w:space="0" w:color="auto"/>
        <w:right w:val="none" w:sz="0" w:space="0" w:color="auto"/>
      </w:divBdr>
      <w:divsChild>
        <w:div w:id="166403070">
          <w:marLeft w:val="0"/>
          <w:marRight w:val="1"/>
          <w:marTop w:val="0"/>
          <w:marBottom w:val="0"/>
          <w:divBdr>
            <w:top w:val="none" w:sz="0" w:space="0" w:color="auto"/>
            <w:left w:val="none" w:sz="0" w:space="0" w:color="auto"/>
            <w:bottom w:val="none" w:sz="0" w:space="0" w:color="auto"/>
            <w:right w:val="none" w:sz="0" w:space="0" w:color="auto"/>
          </w:divBdr>
          <w:divsChild>
            <w:div w:id="1175611309">
              <w:marLeft w:val="0"/>
              <w:marRight w:val="0"/>
              <w:marTop w:val="0"/>
              <w:marBottom w:val="0"/>
              <w:divBdr>
                <w:top w:val="none" w:sz="0" w:space="0" w:color="auto"/>
                <w:left w:val="none" w:sz="0" w:space="0" w:color="auto"/>
                <w:bottom w:val="none" w:sz="0" w:space="0" w:color="auto"/>
                <w:right w:val="none" w:sz="0" w:space="0" w:color="auto"/>
              </w:divBdr>
              <w:divsChild>
                <w:div w:id="1469129876">
                  <w:marLeft w:val="0"/>
                  <w:marRight w:val="1"/>
                  <w:marTop w:val="0"/>
                  <w:marBottom w:val="0"/>
                  <w:divBdr>
                    <w:top w:val="none" w:sz="0" w:space="0" w:color="auto"/>
                    <w:left w:val="none" w:sz="0" w:space="0" w:color="auto"/>
                    <w:bottom w:val="none" w:sz="0" w:space="0" w:color="auto"/>
                    <w:right w:val="none" w:sz="0" w:space="0" w:color="auto"/>
                  </w:divBdr>
                  <w:divsChild>
                    <w:div w:id="77485177">
                      <w:marLeft w:val="0"/>
                      <w:marRight w:val="0"/>
                      <w:marTop w:val="0"/>
                      <w:marBottom w:val="0"/>
                      <w:divBdr>
                        <w:top w:val="none" w:sz="0" w:space="0" w:color="auto"/>
                        <w:left w:val="none" w:sz="0" w:space="0" w:color="auto"/>
                        <w:bottom w:val="none" w:sz="0" w:space="0" w:color="auto"/>
                        <w:right w:val="none" w:sz="0" w:space="0" w:color="auto"/>
                      </w:divBdr>
                      <w:divsChild>
                        <w:div w:id="1936866095">
                          <w:marLeft w:val="0"/>
                          <w:marRight w:val="0"/>
                          <w:marTop w:val="0"/>
                          <w:marBottom w:val="0"/>
                          <w:divBdr>
                            <w:top w:val="none" w:sz="0" w:space="0" w:color="auto"/>
                            <w:left w:val="none" w:sz="0" w:space="0" w:color="auto"/>
                            <w:bottom w:val="none" w:sz="0" w:space="0" w:color="auto"/>
                            <w:right w:val="none" w:sz="0" w:space="0" w:color="auto"/>
                          </w:divBdr>
                          <w:divsChild>
                            <w:div w:id="1721437044">
                              <w:marLeft w:val="0"/>
                              <w:marRight w:val="0"/>
                              <w:marTop w:val="120"/>
                              <w:marBottom w:val="360"/>
                              <w:divBdr>
                                <w:top w:val="none" w:sz="0" w:space="0" w:color="auto"/>
                                <w:left w:val="none" w:sz="0" w:space="0" w:color="auto"/>
                                <w:bottom w:val="none" w:sz="0" w:space="0" w:color="auto"/>
                                <w:right w:val="none" w:sz="0" w:space="0" w:color="auto"/>
                              </w:divBdr>
                              <w:divsChild>
                                <w:div w:id="818615874">
                                  <w:marLeft w:val="420"/>
                                  <w:marRight w:val="0"/>
                                  <w:marTop w:val="0"/>
                                  <w:marBottom w:val="0"/>
                                  <w:divBdr>
                                    <w:top w:val="none" w:sz="0" w:space="0" w:color="auto"/>
                                    <w:left w:val="none" w:sz="0" w:space="0" w:color="auto"/>
                                    <w:bottom w:val="none" w:sz="0" w:space="0" w:color="auto"/>
                                    <w:right w:val="none" w:sz="0" w:space="0" w:color="auto"/>
                                  </w:divBdr>
                                  <w:divsChild>
                                    <w:div w:id="1483932400">
                                      <w:marLeft w:val="0"/>
                                      <w:marRight w:val="0"/>
                                      <w:marTop w:val="0"/>
                                      <w:marBottom w:val="0"/>
                                      <w:divBdr>
                                        <w:top w:val="none" w:sz="0" w:space="0" w:color="auto"/>
                                        <w:left w:val="none" w:sz="0" w:space="0" w:color="auto"/>
                                        <w:bottom w:val="none" w:sz="0" w:space="0" w:color="auto"/>
                                        <w:right w:val="none" w:sz="0" w:space="0" w:color="auto"/>
                                      </w:divBdr>
                                      <w:divsChild>
                                        <w:div w:id="17987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250308">
      <w:bodyDiv w:val="1"/>
      <w:marLeft w:val="0"/>
      <w:marRight w:val="0"/>
      <w:marTop w:val="0"/>
      <w:marBottom w:val="0"/>
      <w:divBdr>
        <w:top w:val="none" w:sz="0" w:space="0" w:color="auto"/>
        <w:left w:val="none" w:sz="0" w:space="0" w:color="auto"/>
        <w:bottom w:val="none" w:sz="0" w:space="0" w:color="auto"/>
        <w:right w:val="none" w:sz="0" w:space="0" w:color="auto"/>
      </w:divBdr>
      <w:divsChild>
        <w:div w:id="260338565">
          <w:marLeft w:val="0"/>
          <w:marRight w:val="1"/>
          <w:marTop w:val="0"/>
          <w:marBottom w:val="0"/>
          <w:divBdr>
            <w:top w:val="none" w:sz="0" w:space="0" w:color="auto"/>
            <w:left w:val="none" w:sz="0" w:space="0" w:color="auto"/>
            <w:bottom w:val="none" w:sz="0" w:space="0" w:color="auto"/>
            <w:right w:val="none" w:sz="0" w:space="0" w:color="auto"/>
          </w:divBdr>
          <w:divsChild>
            <w:div w:id="1808819394">
              <w:marLeft w:val="0"/>
              <w:marRight w:val="0"/>
              <w:marTop w:val="0"/>
              <w:marBottom w:val="0"/>
              <w:divBdr>
                <w:top w:val="none" w:sz="0" w:space="0" w:color="auto"/>
                <w:left w:val="none" w:sz="0" w:space="0" w:color="auto"/>
                <w:bottom w:val="none" w:sz="0" w:space="0" w:color="auto"/>
                <w:right w:val="none" w:sz="0" w:space="0" w:color="auto"/>
              </w:divBdr>
              <w:divsChild>
                <w:div w:id="265311107">
                  <w:marLeft w:val="0"/>
                  <w:marRight w:val="1"/>
                  <w:marTop w:val="0"/>
                  <w:marBottom w:val="0"/>
                  <w:divBdr>
                    <w:top w:val="none" w:sz="0" w:space="0" w:color="auto"/>
                    <w:left w:val="none" w:sz="0" w:space="0" w:color="auto"/>
                    <w:bottom w:val="none" w:sz="0" w:space="0" w:color="auto"/>
                    <w:right w:val="none" w:sz="0" w:space="0" w:color="auto"/>
                  </w:divBdr>
                  <w:divsChild>
                    <w:div w:id="1150291813">
                      <w:marLeft w:val="0"/>
                      <w:marRight w:val="0"/>
                      <w:marTop w:val="0"/>
                      <w:marBottom w:val="0"/>
                      <w:divBdr>
                        <w:top w:val="none" w:sz="0" w:space="0" w:color="auto"/>
                        <w:left w:val="none" w:sz="0" w:space="0" w:color="auto"/>
                        <w:bottom w:val="none" w:sz="0" w:space="0" w:color="auto"/>
                        <w:right w:val="none" w:sz="0" w:space="0" w:color="auto"/>
                      </w:divBdr>
                      <w:divsChild>
                        <w:div w:id="647126872">
                          <w:marLeft w:val="0"/>
                          <w:marRight w:val="0"/>
                          <w:marTop w:val="0"/>
                          <w:marBottom w:val="0"/>
                          <w:divBdr>
                            <w:top w:val="none" w:sz="0" w:space="0" w:color="auto"/>
                            <w:left w:val="none" w:sz="0" w:space="0" w:color="auto"/>
                            <w:bottom w:val="none" w:sz="0" w:space="0" w:color="auto"/>
                            <w:right w:val="none" w:sz="0" w:space="0" w:color="auto"/>
                          </w:divBdr>
                          <w:divsChild>
                            <w:div w:id="2033219907">
                              <w:marLeft w:val="0"/>
                              <w:marRight w:val="0"/>
                              <w:marTop w:val="120"/>
                              <w:marBottom w:val="360"/>
                              <w:divBdr>
                                <w:top w:val="none" w:sz="0" w:space="0" w:color="auto"/>
                                <w:left w:val="none" w:sz="0" w:space="0" w:color="auto"/>
                                <w:bottom w:val="none" w:sz="0" w:space="0" w:color="auto"/>
                                <w:right w:val="none" w:sz="0" w:space="0" w:color="auto"/>
                              </w:divBdr>
                              <w:divsChild>
                                <w:div w:id="253364925">
                                  <w:marLeft w:val="0"/>
                                  <w:marRight w:val="0"/>
                                  <w:marTop w:val="0"/>
                                  <w:marBottom w:val="0"/>
                                  <w:divBdr>
                                    <w:top w:val="none" w:sz="0" w:space="0" w:color="auto"/>
                                    <w:left w:val="none" w:sz="0" w:space="0" w:color="auto"/>
                                    <w:bottom w:val="none" w:sz="0" w:space="0" w:color="auto"/>
                                    <w:right w:val="none" w:sz="0" w:space="0" w:color="auto"/>
                                  </w:divBdr>
                                  <w:divsChild>
                                    <w:div w:id="10303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255826">
      <w:bodyDiv w:val="1"/>
      <w:marLeft w:val="0"/>
      <w:marRight w:val="0"/>
      <w:marTop w:val="0"/>
      <w:marBottom w:val="0"/>
      <w:divBdr>
        <w:top w:val="none" w:sz="0" w:space="0" w:color="auto"/>
        <w:left w:val="none" w:sz="0" w:space="0" w:color="auto"/>
        <w:bottom w:val="none" w:sz="0" w:space="0" w:color="auto"/>
        <w:right w:val="none" w:sz="0" w:space="0" w:color="auto"/>
      </w:divBdr>
      <w:divsChild>
        <w:div w:id="985744528">
          <w:marLeft w:val="0"/>
          <w:marRight w:val="1"/>
          <w:marTop w:val="0"/>
          <w:marBottom w:val="0"/>
          <w:divBdr>
            <w:top w:val="none" w:sz="0" w:space="0" w:color="auto"/>
            <w:left w:val="none" w:sz="0" w:space="0" w:color="auto"/>
            <w:bottom w:val="none" w:sz="0" w:space="0" w:color="auto"/>
            <w:right w:val="none" w:sz="0" w:space="0" w:color="auto"/>
          </w:divBdr>
          <w:divsChild>
            <w:div w:id="1438254659">
              <w:marLeft w:val="0"/>
              <w:marRight w:val="0"/>
              <w:marTop w:val="0"/>
              <w:marBottom w:val="0"/>
              <w:divBdr>
                <w:top w:val="none" w:sz="0" w:space="0" w:color="auto"/>
                <w:left w:val="none" w:sz="0" w:space="0" w:color="auto"/>
                <w:bottom w:val="none" w:sz="0" w:space="0" w:color="auto"/>
                <w:right w:val="none" w:sz="0" w:space="0" w:color="auto"/>
              </w:divBdr>
              <w:divsChild>
                <w:div w:id="796411744">
                  <w:marLeft w:val="0"/>
                  <w:marRight w:val="1"/>
                  <w:marTop w:val="0"/>
                  <w:marBottom w:val="0"/>
                  <w:divBdr>
                    <w:top w:val="none" w:sz="0" w:space="0" w:color="auto"/>
                    <w:left w:val="none" w:sz="0" w:space="0" w:color="auto"/>
                    <w:bottom w:val="none" w:sz="0" w:space="0" w:color="auto"/>
                    <w:right w:val="none" w:sz="0" w:space="0" w:color="auto"/>
                  </w:divBdr>
                  <w:divsChild>
                    <w:div w:id="1862739188">
                      <w:marLeft w:val="0"/>
                      <w:marRight w:val="0"/>
                      <w:marTop w:val="0"/>
                      <w:marBottom w:val="0"/>
                      <w:divBdr>
                        <w:top w:val="none" w:sz="0" w:space="0" w:color="auto"/>
                        <w:left w:val="none" w:sz="0" w:space="0" w:color="auto"/>
                        <w:bottom w:val="none" w:sz="0" w:space="0" w:color="auto"/>
                        <w:right w:val="none" w:sz="0" w:space="0" w:color="auto"/>
                      </w:divBdr>
                      <w:divsChild>
                        <w:div w:id="1178814919">
                          <w:marLeft w:val="0"/>
                          <w:marRight w:val="0"/>
                          <w:marTop w:val="0"/>
                          <w:marBottom w:val="0"/>
                          <w:divBdr>
                            <w:top w:val="none" w:sz="0" w:space="0" w:color="auto"/>
                            <w:left w:val="none" w:sz="0" w:space="0" w:color="auto"/>
                            <w:bottom w:val="none" w:sz="0" w:space="0" w:color="auto"/>
                            <w:right w:val="none" w:sz="0" w:space="0" w:color="auto"/>
                          </w:divBdr>
                          <w:divsChild>
                            <w:div w:id="1575237738">
                              <w:marLeft w:val="0"/>
                              <w:marRight w:val="0"/>
                              <w:marTop w:val="120"/>
                              <w:marBottom w:val="360"/>
                              <w:divBdr>
                                <w:top w:val="none" w:sz="0" w:space="0" w:color="auto"/>
                                <w:left w:val="none" w:sz="0" w:space="0" w:color="auto"/>
                                <w:bottom w:val="none" w:sz="0" w:space="0" w:color="auto"/>
                                <w:right w:val="none" w:sz="0" w:space="0" w:color="auto"/>
                              </w:divBdr>
                              <w:divsChild>
                                <w:div w:id="1794589303">
                                  <w:marLeft w:val="0"/>
                                  <w:marRight w:val="0"/>
                                  <w:marTop w:val="0"/>
                                  <w:marBottom w:val="0"/>
                                  <w:divBdr>
                                    <w:top w:val="none" w:sz="0" w:space="0" w:color="auto"/>
                                    <w:left w:val="none" w:sz="0" w:space="0" w:color="auto"/>
                                    <w:bottom w:val="none" w:sz="0" w:space="0" w:color="auto"/>
                                    <w:right w:val="none" w:sz="0" w:space="0" w:color="auto"/>
                                  </w:divBdr>
                                  <w:divsChild>
                                    <w:div w:id="17087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402869">
      <w:bodyDiv w:val="1"/>
      <w:marLeft w:val="0"/>
      <w:marRight w:val="0"/>
      <w:marTop w:val="0"/>
      <w:marBottom w:val="0"/>
      <w:divBdr>
        <w:top w:val="none" w:sz="0" w:space="0" w:color="auto"/>
        <w:left w:val="none" w:sz="0" w:space="0" w:color="auto"/>
        <w:bottom w:val="none" w:sz="0" w:space="0" w:color="auto"/>
        <w:right w:val="none" w:sz="0" w:space="0" w:color="auto"/>
      </w:divBdr>
      <w:divsChild>
        <w:div w:id="3561326">
          <w:marLeft w:val="0"/>
          <w:marRight w:val="0"/>
          <w:marTop w:val="0"/>
          <w:marBottom w:val="0"/>
          <w:divBdr>
            <w:top w:val="none" w:sz="0" w:space="0" w:color="auto"/>
            <w:left w:val="none" w:sz="0" w:space="0" w:color="auto"/>
            <w:bottom w:val="none" w:sz="0" w:space="0" w:color="auto"/>
            <w:right w:val="none" w:sz="0" w:space="0" w:color="auto"/>
          </w:divBdr>
        </w:div>
        <w:div w:id="932207391">
          <w:marLeft w:val="0"/>
          <w:marRight w:val="0"/>
          <w:marTop w:val="0"/>
          <w:marBottom w:val="0"/>
          <w:divBdr>
            <w:top w:val="none" w:sz="0" w:space="0" w:color="auto"/>
            <w:left w:val="none" w:sz="0" w:space="0" w:color="auto"/>
            <w:bottom w:val="none" w:sz="0" w:space="0" w:color="auto"/>
            <w:right w:val="none" w:sz="0" w:space="0" w:color="auto"/>
          </w:divBdr>
        </w:div>
        <w:div w:id="1788160818">
          <w:marLeft w:val="0"/>
          <w:marRight w:val="0"/>
          <w:marTop w:val="0"/>
          <w:marBottom w:val="0"/>
          <w:divBdr>
            <w:top w:val="none" w:sz="0" w:space="0" w:color="auto"/>
            <w:left w:val="none" w:sz="0" w:space="0" w:color="auto"/>
            <w:bottom w:val="none" w:sz="0" w:space="0" w:color="auto"/>
            <w:right w:val="none" w:sz="0" w:space="0" w:color="auto"/>
          </w:divBdr>
        </w:div>
        <w:div w:id="592011802">
          <w:marLeft w:val="0"/>
          <w:marRight w:val="0"/>
          <w:marTop w:val="0"/>
          <w:marBottom w:val="0"/>
          <w:divBdr>
            <w:top w:val="none" w:sz="0" w:space="0" w:color="auto"/>
            <w:left w:val="none" w:sz="0" w:space="0" w:color="auto"/>
            <w:bottom w:val="none" w:sz="0" w:space="0" w:color="auto"/>
            <w:right w:val="none" w:sz="0" w:space="0" w:color="auto"/>
          </w:divBdr>
        </w:div>
        <w:div w:id="735475182">
          <w:marLeft w:val="0"/>
          <w:marRight w:val="0"/>
          <w:marTop w:val="0"/>
          <w:marBottom w:val="0"/>
          <w:divBdr>
            <w:top w:val="none" w:sz="0" w:space="0" w:color="auto"/>
            <w:left w:val="none" w:sz="0" w:space="0" w:color="auto"/>
            <w:bottom w:val="none" w:sz="0" w:space="0" w:color="auto"/>
            <w:right w:val="none" w:sz="0" w:space="0" w:color="auto"/>
          </w:divBdr>
        </w:div>
        <w:div w:id="1278758157">
          <w:marLeft w:val="0"/>
          <w:marRight w:val="0"/>
          <w:marTop w:val="0"/>
          <w:marBottom w:val="0"/>
          <w:divBdr>
            <w:top w:val="none" w:sz="0" w:space="0" w:color="auto"/>
            <w:left w:val="none" w:sz="0" w:space="0" w:color="auto"/>
            <w:bottom w:val="none" w:sz="0" w:space="0" w:color="auto"/>
            <w:right w:val="none" w:sz="0" w:space="0" w:color="auto"/>
          </w:divBdr>
        </w:div>
        <w:div w:id="483397659">
          <w:marLeft w:val="0"/>
          <w:marRight w:val="0"/>
          <w:marTop w:val="0"/>
          <w:marBottom w:val="0"/>
          <w:divBdr>
            <w:top w:val="none" w:sz="0" w:space="0" w:color="auto"/>
            <w:left w:val="none" w:sz="0" w:space="0" w:color="auto"/>
            <w:bottom w:val="none" w:sz="0" w:space="0" w:color="auto"/>
            <w:right w:val="none" w:sz="0" w:space="0" w:color="auto"/>
          </w:divBdr>
        </w:div>
        <w:div w:id="1894581124">
          <w:marLeft w:val="0"/>
          <w:marRight w:val="0"/>
          <w:marTop w:val="0"/>
          <w:marBottom w:val="0"/>
          <w:divBdr>
            <w:top w:val="none" w:sz="0" w:space="0" w:color="auto"/>
            <w:left w:val="none" w:sz="0" w:space="0" w:color="auto"/>
            <w:bottom w:val="none" w:sz="0" w:space="0" w:color="auto"/>
            <w:right w:val="none" w:sz="0" w:space="0" w:color="auto"/>
          </w:divBdr>
        </w:div>
        <w:div w:id="1672757769">
          <w:marLeft w:val="0"/>
          <w:marRight w:val="0"/>
          <w:marTop w:val="0"/>
          <w:marBottom w:val="0"/>
          <w:divBdr>
            <w:top w:val="none" w:sz="0" w:space="0" w:color="auto"/>
            <w:left w:val="none" w:sz="0" w:space="0" w:color="auto"/>
            <w:bottom w:val="none" w:sz="0" w:space="0" w:color="auto"/>
            <w:right w:val="none" w:sz="0" w:space="0" w:color="auto"/>
          </w:divBdr>
        </w:div>
        <w:div w:id="1763255308">
          <w:marLeft w:val="0"/>
          <w:marRight w:val="0"/>
          <w:marTop w:val="0"/>
          <w:marBottom w:val="0"/>
          <w:divBdr>
            <w:top w:val="none" w:sz="0" w:space="0" w:color="auto"/>
            <w:left w:val="none" w:sz="0" w:space="0" w:color="auto"/>
            <w:bottom w:val="none" w:sz="0" w:space="0" w:color="auto"/>
            <w:right w:val="none" w:sz="0" w:space="0" w:color="auto"/>
          </w:divBdr>
        </w:div>
        <w:div w:id="1657149501">
          <w:marLeft w:val="0"/>
          <w:marRight w:val="0"/>
          <w:marTop w:val="0"/>
          <w:marBottom w:val="0"/>
          <w:divBdr>
            <w:top w:val="none" w:sz="0" w:space="0" w:color="auto"/>
            <w:left w:val="none" w:sz="0" w:space="0" w:color="auto"/>
            <w:bottom w:val="none" w:sz="0" w:space="0" w:color="auto"/>
            <w:right w:val="none" w:sz="0" w:space="0" w:color="auto"/>
          </w:divBdr>
        </w:div>
        <w:div w:id="1664822007">
          <w:marLeft w:val="0"/>
          <w:marRight w:val="0"/>
          <w:marTop w:val="0"/>
          <w:marBottom w:val="0"/>
          <w:divBdr>
            <w:top w:val="none" w:sz="0" w:space="0" w:color="auto"/>
            <w:left w:val="none" w:sz="0" w:space="0" w:color="auto"/>
            <w:bottom w:val="none" w:sz="0" w:space="0" w:color="auto"/>
            <w:right w:val="none" w:sz="0" w:space="0" w:color="auto"/>
          </w:divBdr>
        </w:div>
        <w:div w:id="1226599634">
          <w:marLeft w:val="0"/>
          <w:marRight w:val="0"/>
          <w:marTop w:val="0"/>
          <w:marBottom w:val="0"/>
          <w:divBdr>
            <w:top w:val="none" w:sz="0" w:space="0" w:color="auto"/>
            <w:left w:val="none" w:sz="0" w:space="0" w:color="auto"/>
            <w:bottom w:val="none" w:sz="0" w:space="0" w:color="auto"/>
            <w:right w:val="none" w:sz="0" w:space="0" w:color="auto"/>
          </w:divBdr>
        </w:div>
        <w:div w:id="1297489573">
          <w:marLeft w:val="0"/>
          <w:marRight w:val="0"/>
          <w:marTop w:val="0"/>
          <w:marBottom w:val="0"/>
          <w:divBdr>
            <w:top w:val="none" w:sz="0" w:space="0" w:color="auto"/>
            <w:left w:val="none" w:sz="0" w:space="0" w:color="auto"/>
            <w:bottom w:val="none" w:sz="0" w:space="0" w:color="auto"/>
            <w:right w:val="none" w:sz="0" w:space="0" w:color="auto"/>
          </w:divBdr>
        </w:div>
        <w:div w:id="1007905684">
          <w:marLeft w:val="0"/>
          <w:marRight w:val="0"/>
          <w:marTop w:val="0"/>
          <w:marBottom w:val="0"/>
          <w:divBdr>
            <w:top w:val="none" w:sz="0" w:space="0" w:color="auto"/>
            <w:left w:val="none" w:sz="0" w:space="0" w:color="auto"/>
            <w:bottom w:val="none" w:sz="0" w:space="0" w:color="auto"/>
            <w:right w:val="none" w:sz="0" w:space="0" w:color="auto"/>
          </w:divBdr>
        </w:div>
        <w:div w:id="941109447">
          <w:marLeft w:val="0"/>
          <w:marRight w:val="0"/>
          <w:marTop w:val="0"/>
          <w:marBottom w:val="0"/>
          <w:divBdr>
            <w:top w:val="none" w:sz="0" w:space="0" w:color="auto"/>
            <w:left w:val="none" w:sz="0" w:space="0" w:color="auto"/>
            <w:bottom w:val="none" w:sz="0" w:space="0" w:color="auto"/>
            <w:right w:val="none" w:sz="0" w:space="0" w:color="auto"/>
          </w:divBdr>
        </w:div>
        <w:div w:id="1791438782">
          <w:marLeft w:val="0"/>
          <w:marRight w:val="0"/>
          <w:marTop w:val="0"/>
          <w:marBottom w:val="0"/>
          <w:divBdr>
            <w:top w:val="none" w:sz="0" w:space="0" w:color="auto"/>
            <w:left w:val="none" w:sz="0" w:space="0" w:color="auto"/>
            <w:bottom w:val="none" w:sz="0" w:space="0" w:color="auto"/>
            <w:right w:val="none" w:sz="0" w:space="0" w:color="auto"/>
          </w:divBdr>
        </w:div>
        <w:div w:id="264728520">
          <w:marLeft w:val="0"/>
          <w:marRight w:val="0"/>
          <w:marTop w:val="0"/>
          <w:marBottom w:val="0"/>
          <w:divBdr>
            <w:top w:val="none" w:sz="0" w:space="0" w:color="auto"/>
            <w:left w:val="none" w:sz="0" w:space="0" w:color="auto"/>
            <w:bottom w:val="none" w:sz="0" w:space="0" w:color="auto"/>
            <w:right w:val="none" w:sz="0" w:space="0" w:color="auto"/>
          </w:divBdr>
        </w:div>
        <w:div w:id="61105258">
          <w:marLeft w:val="0"/>
          <w:marRight w:val="0"/>
          <w:marTop w:val="0"/>
          <w:marBottom w:val="0"/>
          <w:divBdr>
            <w:top w:val="none" w:sz="0" w:space="0" w:color="auto"/>
            <w:left w:val="none" w:sz="0" w:space="0" w:color="auto"/>
            <w:bottom w:val="none" w:sz="0" w:space="0" w:color="auto"/>
            <w:right w:val="none" w:sz="0" w:space="0" w:color="auto"/>
          </w:divBdr>
        </w:div>
        <w:div w:id="1709838826">
          <w:marLeft w:val="0"/>
          <w:marRight w:val="0"/>
          <w:marTop w:val="0"/>
          <w:marBottom w:val="0"/>
          <w:divBdr>
            <w:top w:val="none" w:sz="0" w:space="0" w:color="auto"/>
            <w:left w:val="none" w:sz="0" w:space="0" w:color="auto"/>
            <w:bottom w:val="none" w:sz="0" w:space="0" w:color="auto"/>
            <w:right w:val="none" w:sz="0" w:space="0" w:color="auto"/>
          </w:divBdr>
        </w:div>
        <w:div w:id="1460803817">
          <w:marLeft w:val="0"/>
          <w:marRight w:val="0"/>
          <w:marTop w:val="0"/>
          <w:marBottom w:val="0"/>
          <w:divBdr>
            <w:top w:val="none" w:sz="0" w:space="0" w:color="auto"/>
            <w:left w:val="none" w:sz="0" w:space="0" w:color="auto"/>
            <w:bottom w:val="none" w:sz="0" w:space="0" w:color="auto"/>
            <w:right w:val="none" w:sz="0" w:space="0" w:color="auto"/>
          </w:divBdr>
        </w:div>
        <w:div w:id="774785254">
          <w:marLeft w:val="0"/>
          <w:marRight w:val="0"/>
          <w:marTop w:val="0"/>
          <w:marBottom w:val="0"/>
          <w:divBdr>
            <w:top w:val="none" w:sz="0" w:space="0" w:color="auto"/>
            <w:left w:val="none" w:sz="0" w:space="0" w:color="auto"/>
            <w:bottom w:val="none" w:sz="0" w:space="0" w:color="auto"/>
            <w:right w:val="none" w:sz="0" w:space="0" w:color="auto"/>
          </w:divBdr>
        </w:div>
        <w:div w:id="841819049">
          <w:marLeft w:val="0"/>
          <w:marRight w:val="0"/>
          <w:marTop w:val="0"/>
          <w:marBottom w:val="0"/>
          <w:divBdr>
            <w:top w:val="none" w:sz="0" w:space="0" w:color="auto"/>
            <w:left w:val="none" w:sz="0" w:space="0" w:color="auto"/>
            <w:bottom w:val="none" w:sz="0" w:space="0" w:color="auto"/>
            <w:right w:val="none" w:sz="0" w:space="0" w:color="auto"/>
          </w:divBdr>
        </w:div>
        <w:div w:id="618072443">
          <w:marLeft w:val="0"/>
          <w:marRight w:val="0"/>
          <w:marTop w:val="0"/>
          <w:marBottom w:val="0"/>
          <w:divBdr>
            <w:top w:val="none" w:sz="0" w:space="0" w:color="auto"/>
            <w:left w:val="none" w:sz="0" w:space="0" w:color="auto"/>
            <w:bottom w:val="none" w:sz="0" w:space="0" w:color="auto"/>
            <w:right w:val="none" w:sz="0" w:space="0" w:color="auto"/>
          </w:divBdr>
        </w:div>
        <w:div w:id="981695677">
          <w:marLeft w:val="0"/>
          <w:marRight w:val="0"/>
          <w:marTop w:val="0"/>
          <w:marBottom w:val="0"/>
          <w:divBdr>
            <w:top w:val="none" w:sz="0" w:space="0" w:color="auto"/>
            <w:left w:val="none" w:sz="0" w:space="0" w:color="auto"/>
            <w:bottom w:val="none" w:sz="0" w:space="0" w:color="auto"/>
            <w:right w:val="none" w:sz="0" w:space="0" w:color="auto"/>
          </w:divBdr>
        </w:div>
        <w:div w:id="307367155">
          <w:marLeft w:val="0"/>
          <w:marRight w:val="0"/>
          <w:marTop w:val="0"/>
          <w:marBottom w:val="0"/>
          <w:divBdr>
            <w:top w:val="none" w:sz="0" w:space="0" w:color="auto"/>
            <w:left w:val="none" w:sz="0" w:space="0" w:color="auto"/>
            <w:bottom w:val="none" w:sz="0" w:space="0" w:color="auto"/>
            <w:right w:val="none" w:sz="0" w:space="0" w:color="auto"/>
          </w:divBdr>
        </w:div>
        <w:div w:id="1544518491">
          <w:marLeft w:val="0"/>
          <w:marRight w:val="0"/>
          <w:marTop w:val="0"/>
          <w:marBottom w:val="0"/>
          <w:divBdr>
            <w:top w:val="none" w:sz="0" w:space="0" w:color="auto"/>
            <w:left w:val="none" w:sz="0" w:space="0" w:color="auto"/>
            <w:bottom w:val="none" w:sz="0" w:space="0" w:color="auto"/>
            <w:right w:val="none" w:sz="0" w:space="0" w:color="auto"/>
          </w:divBdr>
        </w:div>
        <w:div w:id="151289810">
          <w:marLeft w:val="0"/>
          <w:marRight w:val="0"/>
          <w:marTop w:val="0"/>
          <w:marBottom w:val="0"/>
          <w:divBdr>
            <w:top w:val="none" w:sz="0" w:space="0" w:color="auto"/>
            <w:left w:val="none" w:sz="0" w:space="0" w:color="auto"/>
            <w:bottom w:val="none" w:sz="0" w:space="0" w:color="auto"/>
            <w:right w:val="none" w:sz="0" w:space="0" w:color="auto"/>
          </w:divBdr>
        </w:div>
        <w:div w:id="1357660582">
          <w:marLeft w:val="0"/>
          <w:marRight w:val="0"/>
          <w:marTop w:val="0"/>
          <w:marBottom w:val="0"/>
          <w:divBdr>
            <w:top w:val="none" w:sz="0" w:space="0" w:color="auto"/>
            <w:left w:val="none" w:sz="0" w:space="0" w:color="auto"/>
            <w:bottom w:val="none" w:sz="0" w:space="0" w:color="auto"/>
            <w:right w:val="none" w:sz="0" w:space="0" w:color="auto"/>
          </w:divBdr>
        </w:div>
        <w:div w:id="589699448">
          <w:marLeft w:val="0"/>
          <w:marRight w:val="0"/>
          <w:marTop w:val="0"/>
          <w:marBottom w:val="0"/>
          <w:divBdr>
            <w:top w:val="none" w:sz="0" w:space="0" w:color="auto"/>
            <w:left w:val="none" w:sz="0" w:space="0" w:color="auto"/>
            <w:bottom w:val="none" w:sz="0" w:space="0" w:color="auto"/>
            <w:right w:val="none" w:sz="0" w:space="0" w:color="auto"/>
          </w:divBdr>
        </w:div>
        <w:div w:id="790366089">
          <w:marLeft w:val="0"/>
          <w:marRight w:val="0"/>
          <w:marTop w:val="0"/>
          <w:marBottom w:val="0"/>
          <w:divBdr>
            <w:top w:val="none" w:sz="0" w:space="0" w:color="auto"/>
            <w:left w:val="none" w:sz="0" w:space="0" w:color="auto"/>
            <w:bottom w:val="none" w:sz="0" w:space="0" w:color="auto"/>
            <w:right w:val="none" w:sz="0" w:space="0" w:color="auto"/>
          </w:divBdr>
        </w:div>
        <w:div w:id="776019718">
          <w:marLeft w:val="0"/>
          <w:marRight w:val="0"/>
          <w:marTop w:val="0"/>
          <w:marBottom w:val="0"/>
          <w:divBdr>
            <w:top w:val="none" w:sz="0" w:space="0" w:color="auto"/>
            <w:left w:val="none" w:sz="0" w:space="0" w:color="auto"/>
            <w:bottom w:val="none" w:sz="0" w:space="0" w:color="auto"/>
            <w:right w:val="none" w:sz="0" w:space="0" w:color="auto"/>
          </w:divBdr>
        </w:div>
        <w:div w:id="1251770013">
          <w:marLeft w:val="0"/>
          <w:marRight w:val="0"/>
          <w:marTop w:val="0"/>
          <w:marBottom w:val="0"/>
          <w:divBdr>
            <w:top w:val="none" w:sz="0" w:space="0" w:color="auto"/>
            <w:left w:val="none" w:sz="0" w:space="0" w:color="auto"/>
            <w:bottom w:val="none" w:sz="0" w:space="0" w:color="auto"/>
            <w:right w:val="none" w:sz="0" w:space="0" w:color="auto"/>
          </w:divBdr>
        </w:div>
        <w:div w:id="1879927010">
          <w:marLeft w:val="0"/>
          <w:marRight w:val="0"/>
          <w:marTop w:val="0"/>
          <w:marBottom w:val="0"/>
          <w:divBdr>
            <w:top w:val="none" w:sz="0" w:space="0" w:color="auto"/>
            <w:left w:val="none" w:sz="0" w:space="0" w:color="auto"/>
            <w:bottom w:val="none" w:sz="0" w:space="0" w:color="auto"/>
            <w:right w:val="none" w:sz="0" w:space="0" w:color="auto"/>
          </w:divBdr>
        </w:div>
        <w:div w:id="1571764790">
          <w:marLeft w:val="0"/>
          <w:marRight w:val="0"/>
          <w:marTop w:val="0"/>
          <w:marBottom w:val="0"/>
          <w:divBdr>
            <w:top w:val="none" w:sz="0" w:space="0" w:color="auto"/>
            <w:left w:val="none" w:sz="0" w:space="0" w:color="auto"/>
            <w:bottom w:val="none" w:sz="0" w:space="0" w:color="auto"/>
            <w:right w:val="none" w:sz="0" w:space="0" w:color="auto"/>
          </w:divBdr>
        </w:div>
        <w:div w:id="931280766">
          <w:marLeft w:val="0"/>
          <w:marRight w:val="0"/>
          <w:marTop w:val="0"/>
          <w:marBottom w:val="0"/>
          <w:divBdr>
            <w:top w:val="none" w:sz="0" w:space="0" w:color="auto"/>
            <w:left w:val="none" w:sz="0" w:space="0" w:color="auto"/>
            <w:bottom w:val="none" w:sz="0" w:space="0" w:color="auto"/>
            <w:right w:val="none" w:sz="0" w:space="0" w:color="auto"/>
          </w:divBdr>
        </w:div>
        <w:div w:id="1702513182">
          <w:marLeft w:val="0"/>
          <w:marRight w:val="0"/>
          <w:marTop w:val="0"/>
          <w:marBottom w:val="0"/>
          <w:divBdr>
            <w:top w:val="none" w:sz="0" w:space="0" w:color="auto"/>
            <w:left w:val="none" w:sz="0" w:space="0" w:color="auto"/>
            <w:bottom w:val="none" w:sz="0" w:space="0" w:color="auto"/>
            <w:right w:val="none" w:sz="0" w:space="0" w:color="auto"/>
          </w:divBdr>
        </w:div>
        <w:div w:id="1883054308">
          <w:marLeft w:val="0"/>
          <w:marRight w:val="0"/>
          <w:marTop w:val="0"/>
          <w:marBottom w:val="0"/>
          <w:divBdr>
            <w:top w:val="none" w:sz="0" w:space="0" w:color="auto"/>
            <w:left w:val="none" w:sz="0" w:space="0" w:color="auto"/>
            <w:bottom w:val="none" w:sz="0" w:space="0" w:color="auto"/>
            <w:right w:val="none" w:sz="0" w:space="0" w:color="auto"/>
          </w:divBdr>
        </w:div>
        <w:div w:id="1813281969">
          <w:marLeft w:val="0"/>
          <w:marRight w:val="0"/>
          <w:marTop w:val="0"/>
          <w:marBottom w:val="0"/>
          <w:divBdr>
            <w:top w:val="none" w:sz="0" w:space="0" w:color="auto"/>
            <w:left w:val="none" w:sz="0" w:space="0" w:color="auto"/>
            <w:bottom w:val="none" w:sz="0" w:space="0" w:color="auto"/>
            <w:right w:val="none" w:sz="0" w:space="0" w:color="auto"/>
          </w:divBdr>
        </w:div>
        <w:div w:id="1231767424">
          <w:marLeft w:val="0"/>
          <w:marRight w:val="0"/>
          <w:marTop w:val="0"/>
          <w:marBottom w:val="0"/>
          <w:divBdr>
            <w:top w:val="none" w:sz="0" w:space="0" w:color="auto"/>
            <w:left w:val="none" w:sz="0" w:space="0" w:color="auto"/>
            <w:bottom w:val="none" w:sz="0" w:space="0" w:color="auto"/>
            <w:right w:val="none" w:sz="0" w:space="0" w:color="auto"/>
          </w:divBdr>
        </w:div>
        <w:div w:id="158885377">
          <w:marLeft w:val="0"/>
          <w:marRight w:val="0"/>
          <w:marTop w:val="0"/>
          <w:marBottom w:val="0"/>
          <w:divBdr>
            <w:top w:val="none" w:sz="0" w:space="0" w:color="auto"/>
            <w:left w:val="none" w:sz="0" w:space="0" w:color="auto"/>
            <w:bottom w:val="none" w:sz="0" w:space="0" w:color="auto"/>
            <w:right w:val="none" w:sz="0" w:space="0" w:color="auto"/>
          </w:divBdr>
        </w:div>
        <w:div w:id="1763794140">
          <w:marLeft w:val="0"/>
          <w:marRight w:val="0"/>
          <w:marTop w:val="0"/>
          <w:marBottom w:val="0"/>
          <w:divBdr>
            <w:top w:val="none" w:sz="0" w:space="0" w:color="auto"/>
            <w:left w:val="none" w:sz="0" w:space="0" w:color="auto"/>
            <w:bottom w:val="none" w:sz="0" w:space="0" w:color="auto"/>
            <w:right w:val="none" w:sz="0" w:space="0" w:color="auto"/>
          </w:divBdr>
        </w:div>
        <w:div w:id="36903540">
          <w:marLeft w:val="0"/>
          <w:marRight w:val="0"/>
          <w:marTop w:val="0"/>
          <w:marBottom w:val="0"/>
          <w:divBdr>
            <w:top w:val="none" w:sz="0" w:space="0" w:color="auto"/>
            <w:left w:val="none" w:sz="0" w:space="0" w:color="auto"/>
            <w:bottom w:val="none" w:sz="0" w:space="0" w:color="auto"/>
            <w:right w:val="none" w:sz="0" w:space="0" w:color="auto"/>
          </w:divBdr>
        </w:div>
        <w:div w:id="1760327472">
          <w:marLeft w:val="0"/>
          <w:marRight w:val="0"/>
          <w:marTop w:val="0"/>
          <w:marBottom w:val="0"/>
          <w:divBdr>
            <w:top w:val="none" w:sz="0" w:space="0" w:color="auto"/>
            <w:left w:val="none" w:sz="0" w:space="0" w:color="auto"/>
            <w:bottom w:val="none" w:sz="0" w:space="0" w:color="auto"/>
            <w:right w:val="none" w:sz="0" w:space="0" w:color="auto"/>
          </w:divBdr>
        </w:div>
        <w:div w:id="513419419">
          <w:marLeft w:val="0"/>
          <w:marRight w:val="0"/>
          <w:marTop w:val="0"/>
          <w:marBottom w:val="0"/>
          <w:divBdr>
            <w:top w:val="none" w:sz="0" w:space="0" w:color="auto"/>
            <w:left w:val="none" w:sz="0" w:space="0" w:color="auto"/>
            <w:bottom w:val="none" w:sz="0" w:space="0" w:color="auto"/>
            <w:right w:val="none" w:sz="0" w:space="0" w:color="auto"/>
          </w:divBdr>
        </w:div>
        <w:div w:id="1576939836">
          <w:marLeft w:val="0"/>
          <w:marRight w:val="0"/>
          <w:marTop w:val="0"/>
          <w:marBottom w:val="0"/>
          <w:divBdr>
            <w:top w:val="none" w:sz="0" w:space="0" w:color="auto"/>
            <w:left w:val="none" w:sz="0" w:space="0" w:color="auto"/>
            <w:bottom w:val="none" w:sz="0" w:space="0" w:color="auto"/>
            <w:right w:val="none" w:sz="0" w:space="0" w:color="auto"/>
          </w:divBdr>
        </w:div>
        <w:div w:id="1313682352">
          <w:marLeft w:val="0"/>
          <w:marRight w:val="0"/>
          <w:marTop w:val="0"/>
          <w:marBottom w:val="0"/>
          <w:divBdr>
            <w:top w:val="none" w:sz="0" w:space="0" w:color="auto"/>
            <w:left w:val="none" w:sz="0" w:space="0" w:color="auto"/>
            <w:bottom w:val="none" w:sz="0" w:space="0" w:color="auto"/>
            <w:right w:val="none" w:sz="0" w:space="0" w:color="auto"/>
          </w:divBdr>
        </w:div>
        <w:div w:id="186648762">
          <w:marLeft w:val="0"/>
          <w:marRight w:val="0"/>
          <w:marTop w:val="0"/>
          <w:marBottom w:val="0"/>
          <w:divBdr>
            <w:top w:val="none" w:sz="0" w:space="0" w:color="auto"/>
            <w:left w:val="none" w:sz="0" w:space="0" w:color="auto"/>
            <w:bottom w:val="none" w:sz="0" w:space="0" w:color="auto"/>
            <w:right w:val="none" w:sz="0" w:space="0" w:color="auto"/>
          </w:divBdr>
        </w:div>
        <w:div w:id="1370061050">
          <w:marLeft w:val="0"/>
          <w:marRight w:val="0"/>
          <w:marTop w:val="0"/>
          <w:marBottom w:val="0"/>
          <w:divBdr>
            <w:top w:val="none" w:sz="0" w:space="0" w:color="auto"/>
            <w:left w:val="none" w:sz="0" w:space="0" w:color="auto"/>
            <w:bottom w:val="none" w:sz="0" w:space="0" w:color="auto"/>
            <w:right w:val="none" w:sz="0" w:space="0" w:color="auto"/>
          </w:divBdr>
        </w:div>
        <w:div w:id="1301496094">
          <w:marLeft w:val="0"/>
          <w:marRight w:val="0"/>
          <w:marTop w:val="0"/>
          <w:marBottom w:val="0"/>
          <w:divBdr>
            <w:top w:val="none" w:sz="0" w:space="0" w:color="auto"/>
            <w:left w:val="none" w:sz="0" w:space="0" w:color="auto"/>
            <w:bottom w:val="none" w:sz="0" w:space="0" w:color="auto"/>
            <w:right w:val="none" w:sz="0" w:space="0" w:color="auto"/>
          </w:divBdr>
        </w:div>
        <w:div w:id="1208953506">
          <w:marLeft w:val="0"/>
          <w:marRight w:val="0"/>
          <w:marTop w:val="0"/>
          <w:marBottom w:val="0"/>
          <w:divBdr>
            <w:top w:val="none" w:sz="0" w:space="0" w:color="auto"/>
            <w:left w:val="none" w:sz="0" w:space="0" w:color="auto"/>
            <w:bottom w:val="none" w:sz="0" w:space="0" w:color="auto"/>
            <w:right w:val="none" w:sz="0" w:space="0" w:color="auto"/>
          </w:divBdr>
        </w:div>
        <w:div w:id="488255873">
          <w:marLeft w:val="0"/>
          <w:marRight w:val="0"/>
          <w:marTop w:val="0"/>
          <w:marBottom w:val="0"/>
          <w:divBdr>
            <w:top w:val="none" w:sz="0" w:space="0" w:color="auto"/>
            <w:left w:val="none" w:sz="0" w:space="0" w:color="auto"/>
            <w:bottom w:val="none" w:sz="0" w:space="0" w:color="auto"/>
            <w:right w:val="none" w:sz="0" w:space="0" w:color="auto"/>
          </w:divBdr>
        </w:div>
        <w:div w:id="633099665">
          <w:marLeft w:val="0"/>
          <w:marRight w:val="0"/>
          <w:marTop w:val="0"/>
          <w:marBottom w:val="0"/>
          <w:divBdr>
            <w:top w:val="none" w:sz="0" w:space="0" w:color="auto"/>
            <w:left w:val="none" w:sz="0" w:space="0" w:color="auto"/>
            <w:bottom w:val="none" w:sz="0" w:space="0" w:color="auto"/>
            <w:right w:val="none" w:sz="0" w:space="0" w:color="auto"/>
          </w:divBdr>
        </w:div>
        <w:div w:id="744036586">
          <w:marLeft w:val="0"/>
          <w:marRight w:val="0"/>
          <w:marTop w:val="0"/>
          <w:marBottom w:val="0"/>
          <w:divBdr>
            <w:top w:val="none" w:sz="0" w:space="0" w:color="auto"/>
            <w:left w:val="none" w:sz="0" w:space="0" w:color="auto"/>
            <w:bottom w:val="none" w:sz="0" w:space="0" w:color="auto"/>
            <w:right w:val="none" w:sz="0" w:space="0" w:color="auto"/>
          </w:divBdr>
        </w:div>
        <w:div w:id="1517109633">
          <w:marLeft w:val="0"/>
          <w:marRight w:val="0"/>
          <w:marTop w:val="0"/>
          <w:marBottom w:val="0"/>
          <w:divBdr>
            <w:top w:val="none" w:sz="0" w:space="0" w:color="auto"/>
            <w:left w:val="none" w:sz="0" w:space="0" w:color="auto"/>
            <w:bottom w:val="none" w:sz="0" w:space="0" w:color="auto"/>
            <w:right w:val="none" w:sz="0" w:space="0" w:color="auto"/>
          </w:divBdr>
        </w:div>
        <w:div w:id="476722238">
          <w:marLeft w:val="0"/>
          <w:marRight w:val="0"/>
          <w:marTop w:val="0"/>
          <w:marBottom w:val="0"/>
          <w:divBdr>
            <w:top w:val="none" w:sz="0" w:space="0" w:color="auto"/>
            <w:left w:val="none" w:sz="0" w:space="0" w:color="auto"/>
            <w:bottom w:val="none" w:sz="0" w:space="0" w:color="auto"/>
            <w:right w:val="none" w:sz="0" w:space="0" w:color="auto"/>
          </w:divBdr>
        </w:div>
        <w:div w:id="1239361516">
          <w:marLeft w:val="0"/>
          <w:marRight w:val="0"/>
          <w:marTop w:val="0"/>
          <w:marBottom w:val="0"/>
          <w:divBdr>
            <w:top w:val="none" w:sz="0" w:space="0" w:color="auto"/>
            <w:left w:val="none" w:sz="0" w:space="0" w:color="auto"/>
            <w:bottom w:val="none" w:sz="0" w:space="0" w:color="auto"/>
            <w:right w:val="none" w:sz="0" w:space="0" w:color="auto"/>
          </w:divBdr>
        </w:div>
        <w:div w:id="287511095">
          <w:marLeft w:val="0"/>
          <w:marRight w:val="0"/>
          <w:marTop w:val="0"/>
          <w:marBottom w:val="0"/>
          <w:divBdr>
            <w:top w:val="none" w:sz="0" w:space="0" w:color="auto"/>
            <w:left w:val="none" w:sz="0" w:space="0" w:color="auto"/>
            <w:bottom w:val="none" w:sz="0" w:space="0" w:color="auto"/>
            <w:right w:val="none" w:sz="0" w:space="0" w:color="auto"/>
          </w:divBdr>
        </w:div>
        <w:div w:id="1741446022">
          <w:marLeft w:val="0"/>
          <w:marRight w:val="0"/>
          <w:marTop w:val="0"/>
          <w:marBottom w:val="0"/>
          <w:divBdr>
            <w:top w:val="none" w:sz="0" w:space="0" w:color="auto"/>
            <w:left w:val="none" w:sz="0" w:space="0" w:color="auto"/>
            <w:bottom w:val="none" w:sz="0" w:space="0" w:color="auto"/>
            <w:right w:val="none" w:sz="0" w:space="0" w:color="auto"/>
          </w:divBdr>
        </w:div>
        <w:div w:id="886918645">
          <w:marLeft w:val="0"/>
          <w:marRight w:val="0"/>
          <w:marTop w:val="0"/>
          <w:marBottom w:val="0"/>
          <w:divBdr>
            <w:top w:val="none" w:sz="0" w:space="0" w:color="auto"/>
            <w:left w:val="none" w:sz="0" w:space="0" w:color="auto"/>
            <w:bottom w:val="none" w:sz="0" w:space="0" w:color="auto"/>
            <w:right w:val="none" w:sz="0" w:space="0" w:color="auto"/>
          </w:divBdr>
        </w:div>
        <w:div w:id="1204173346">
          <w:marLeft w:val="0"/>
          <w:marRight w:val="0"/>
          <w:marTop w:val="0"/>
          <w:marBottom w:val="0"/>
          <w:divBdr>
            <w:top w:val="none" w:sz="0" w:space="0" w:color="auto"/>
            <w:left w:val="none" w:sz="0" w:space="0" w:color="auto"/>
            <w:bottom w:val="none" w:sz="0" w:space="0" w:color="auto"/>
            <w:right w:val="none" w:sz="0" w:space="0" w:color="auto"/>
          </w:divBdr>
        </w:div>
        <w:div w:id="1175605688">
          <w:marLeft w:val="0"/>
          <w:marRight w:val="0"/>
          <w:marTop w:val="0"/>
          <w:marBottom w:val="0"/>
          <w:divBdr>
            <w:top w:val="none" w:sz="0" w:space="0" w:color="auto"/>
            <w:left w:val="none" w:sz="0" w:space="0" w:color="auto"/>
            <w:bottom w:val="none" w:sz="0" w:space="0" w:color="auto"/>
            <w:right w:val="none" w:sz="0" w:space="0" w:color="auto"/>
          </w:divBdr>
        </w:div>
        <w:div w:id="835419342">
          <w:marLeft w:val="0"/>
          <w:marRight w:val="0"/>
          <w:marTop w:val="0"/>
          <w:marBottom w:val="0"/>
          <w:divBdr>
            <w:top w:val="none" w:sz="0" w:space="0" w:color="auto"/>
            <w:left w:val="none" w:sz="0" w:space="0" w:color="auto"/>
            <w:bottom w:val="none" w:sz="0" w:space="0" w:color="auto"/>
            <w:right w:val="none" w:sz="0" w:space="0" w:color="auto"/>
          </w:divBdr>
        </w:div>
        <w:div w:id="651101831">
          <w:marLeft w:val="0"/>
          <w:marRight w:val="0"/>
          <w:marTop w:val="0"/>
          <w:marBottom w:val="0"/>
          <w:divBdr>
            <w:top w:val="none" w:sz="0" w:space="0" w:color="auto"/>
            <w:left w:val="none" w:sz="0" w:space="0" w:color="auto"/>
            <w:bottom w:val="none" w:sz="0" w:space="0" w:color="auto"/>
            <w:right w:val="none" w:sz="0" w:space="0" w:color="auto"/>
          </w:divBdr>
        </w:div>
        <w:div w:id="1866747464">
          <w:marLeft w:val="0"/>
          <w:marRight w:val="0"/>
          <w:marTop w:val="0"/>
          <w:marBottom w:val="0"/>
          <w:divBdr>
            <w:top w:val="none" w:sz="0" w:space="0" w:color="auto"/>
            <w:left w:val="none" w:sz="0" w:space="0" w:color="auto"/>
            <w:bottom w:val="none" w:sz="0" w:space="0" w:color="auto"/>
            <w:right w:val="none" w:sz="0" w:space="0" w:color="auto"/>
          </w:divBdr>
        </w:div>
        <w:div w:id="900989579">
          <w:marLeft w:val="0"/>
          <w:marRight w:val="0"/>
          <w:marTop w:val="0"/>
          <w:marBottom w:val="0"/>
          <w:divBdr>
            <w:top w:val="none" w:sz="0" w:space="0" w:color="auto"/>
            <w:left w:val="none" w:sz="0" w:space="0" w:color="auto"/>
            <w:bottom w:val="none" w:sz="0" w:space="0" w:color="auto"/>
            <w:right w:val="none" w:sz="0" w:space="0" w:color="auto"/>
          </w:divBdr>
        </w:div>
        <w:div w:id="382411052">
          <w:marLeft w:val="0"/>
          <w:marRight w:val="0"/>
          <w:marTop w:val="0"/>
          <w:marBottom w:val="0"/>
          <w:divBdr>
            <w:top w:val="none" w:sz="0" w:space="0" w:color="auto"/>
            <w:left w:val="none" w:sz="0" w:space="0" w:color="auto"/>
            <w:bottom w:val="none" w:sz="0" w:space="0" w:color="auto"/>
            <w:right w:val="none" w:sz="0" w:space="0" w:color="auto"/>
          </w:divBdr>
        </w:div>
        <w:div w:id="541870847">
          <w:marLeft w:val="0"/>
          <w:marRight w:val="0"/>
          <w:marTop w:val="0"/>
          <w:marBottom w:val="0"/>
          <w:divBdr>
            <w:top w:val="none" w:sz="0" w:space="0" w:color="auto"/>
            <w:left w:val="none" w:sz="0" w:space="0" w:color="auto"/>
            <w:bottom w:val="none" w:sz="0" w:space="0" w:color="auto"/>
            <w:right w:val="none" w:sz="0" w:space="0" w:color="auto"/>
          </w:divBdr>
        </w:div>
        <w:div w:id="724454591">
          <w:marLeft w:val="0"/>
          <w:marRight w:val="0"/>
          <w:marTop w:val="0"/>
          <w:marBottom w:val="0"/>
          <w:divBdr>
            <w:top w:val="none" w:sz="0" w:space="0" w:color="auto"/>
            <w:left w:val="none" w:sz="0" w:space="0" w:color="auto"/>
            <w:bottom w:val="none" w:sz="0" w:space="0" w:color="auto"/>
            <w:right w:val="none" w:sz="0" w:space="0" w:color="auto"/>
          </w:divBdr>
        </w:div>
        <w:div w:id="1216427899">
          <w:marLeft w:val="0"/>
          <w:marRight w:val="0"/>
          <w:marTop w:val="0"/>
          <w:marBottom w:val="0"/>
          <w:divBdr>
            <w:top w:val="none" w:sz="0" w:space="0" w:color="auto"/>
            <w:left w:val="none" w:sz="0" w:space="0" w:color="auto"/>
            <w:bottom w:val="none" w:sz="0" w:space="0" w:color="auto"/>
            <w:right w:val="none" w:sz="0" w:space="0" w:color="auto"/>
          </w:divBdr>
        </w:div>
        <w:div w:id="186837236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2006011908">
          <w:marLeft w:val="0"/>
          <w:marRight w:val="0"/>
          <w:marTop w:val="0"/>
          <w:marBottom w:val="0"/>
          <w:divBdr>
            <w:top w:val="none" w:sz="0" w:space="0" w:color="auto"/>
            <w:left w:val="none" w:sz="0" w:space="0" w:color="auto"/>
            <w:bottom w:val="none" w:sz="0" w:space="0" w:color="auto"/>
            <w:right w:val="none" w:sz="0" w:space="0" w:color="auto"/>
          </w:divBdr>
        </w:div>
        <w:div w:id="1233812389">
          <w:marLeft w:val="0"/>
          <w:marRight w:val="0"/>
          <w:marTop w:val="0"/>
          <w:marBottom w:val="0"/>
          <w:divBdr>
            <w:top w:val="none" w:sz="0" w:space="0" w:color="auto"/>
            <w:left w:val="none" w:sz="0" w:space="0" w:color="auto"/>
            <w:bottom w:val="none" w:sz="0" w:space="0" w:color="auto"/>
            <w:right w:val="none" w:sz="0" w:space="0" w:color="auto"/>
          </w:divBdr>
        </w:div>
        <w:div w:id="234046548">
          <w:marLeft w:val="0"/>
          <w:marRight w:val="0"/>
          <w:marTop w:val="0"/>
          <w:marBottom w:val="0"/>
          <w:divBdr>
            <w:top w:val="none" w:sz="0" w:space="0" w:color="auto"/>
            <w:left w:val="none" w:sz="0" w:space="0" w:color="auto"/>
            <w:bottom w:val="none" w:sz="0" w:space="0" w:color="auto"/>
            <w:right w:val="none" w:sz="0" w:space="0" w:color="auto"/>
          </w:divBdr>
        </w:div>
        <w:div w:id="1724016846">
          <w:marLeft w:val="0"/>
          <w:marRight w:val="0"/>
          <w:marTop w:val="0"/>
          <w:marBottom w:val="0"/>
          <w:divBdr>
            <w:top w:val="none" w:sz="0" w:space="0" w:color="auto"/>
            <w:left w:val="none" w:sz="0" w:space="0" w:color="auto"/>
            <w:bottom w:val="none" w:sz="0" w:space="0" w:color="auto"/>
            <w:right w:val="none" w:sz="0" w:space="0" w:color="auto"/>
          </w:divBdr>
        </w:div>
        <w:div w:id="1441413912">
          <w:marLeft w:val="0"/>
          <w:marRight w:val="0"/>
          <w:marTop w:val="0"/>
          <w:marBottom w:val="0"/>
          <w:divBdr>
            <w:top w:val="none" w:sz="0" w:space="0" w:color="auto"/>
            <w:left w:val="none" w:sz="0" w:space="0" w:color="auto"/>
            <w:bottom w:val="none" w:sz="0" w:space="0" w:color="auto"/>
            <w:right w:val="none" w:sz="0" w:space="0" w:color="auto"/>
          </w:divBdr>
        </w:div>
        <w:div w:id="254291645">
          <w:marLeft w:val="0"/>
          <w:marRight w:val="0"/>
          <w:marTop w:val="0"/>
          <w:marBottom w:val="0"/>
          <w:divBdr>
            <w:top w:val="none" w:sz="0" w:space="0" w:color="auto"/>
            <w:left w:val="none" w:sz="0" w:space="0" w:color="auto"/>
            <w:bottom w:val="none" w:sz="0" w:space="0" w:color="auto"/>
            <w:right w:val="none" w:sz="0" w:space="0" w:color="auto"/>
          </w:divBdr>
        </w:div>
        <w:div w:id="710812064">
          <w:marLeft w:val="0"/>
          <w:marRight w:val="0"/>
          <w:marTop w:val="0"/>
          <w:marBottom w:val="0"/>
          <w:divBdr>
            <w:top w:val="none" w:sz="0" w:space="0" w:color="auto"/>
            <w:left w:val="none" w:sz="0" w:space="0" w:color="auto"/>
            <w:bottom w:val="none" w:sz="0" w:space="0" w:color="auto"/>
            <w:right w:val="none" w:sz="0" w:space="0" w:color="auto"/>
          </w:divBdr>
        </w:div>
        <w:div w:id="339088898">
          <w:marLeft w:val="0"/>
          <w:marRight w:val="0"/>
          <w:marTop w:val="0"/>
          <w:marBottom w:val="0"/>
          <w:divBdr>
            <w:top w:val="none" w:sz="0" w:space="0" w:color="auto"/>
            <w:left w:val="none" w:sz="0" w:space="0" w:color="auto"/>
            <w:bottom w:val="none" w:sz="0" w:space="0" w:color="auto"/>
            <w:right w:val="none" w:sz="0" w:space="0" w:color="auto"/>
          </w:divBdr>
        </w:div>
        <w:div w:id="1279137956">
          <w:marLeft w:val="0"/>
          <w:marRight w:val="0"/>
          <w:marTop w:val="0"/>
          <w:marBottom w:val="0"/>
          <w:divBdr>
            <w:top w:val="none" w:sz="0" w:space="0" w:color="auto"/>
            <w:left w:val="none" w:sz="0" w:space="0" w:color="auto"/>
            <w:bottom w:val="none" w:sz="0" w:space="0" w:color="auto"/>
            <w:right w:val="none" w:sz="0" w:space="0" w:color="auto"/>
          </w:divBdr>
        </w:div>
        <w:div w:id="1420322239">
          <w:marLeft w:val="0"/>
          <w:marRight w:val="0"/>
          <w:marTop w:val="0"/>
          <w:marBottom w:val="0"/>
          <w:divBdr>
            <w:top w:val="none" w:sz="0" w:space="0" w:color="auto"/>
            <w:left w:val="none" w:sz="0" w:space="0" w:color="auto"/>
            <w:bottom w:val="none" w:sz="0" w:space="0" w:color="auto"/>
            <w:right w:val="none" w:sz="0" w:space="0" w:color="auto"/>
          </w:divBdr>
        </w:div>
        <w:div w:id="65347325">
          <w:marLeft w:val="0"/>
          <w:marRight w:val="0"/>
          <w:marTop w:val="0"/>
          <w:marBottom w:val="0"/>
          <w:divBdr>
            <w:top w:val="none" w:sz="0" w:space="0" w:color="auto"/>
            <w:left w:val="none" w:sz="0" w:space="0" w:color="auto"/>
            <w:bottom w:val="none" w:sz="0" w:space="0" w:color="auto"/>
            <w:right w:val="none" w:sz="0" w:space="0" w:color="auto"/>
          </w:divBdr>
        </w:div>
        <w:div w:id="1493837395">
          <w:marLeft w:val="0"/>
          <w:marRight w:val="0"/>
          <w:marTop w:val="0"/>
          <w:marBottom w:val="0"/>
          <w:divBdr>
            <w:top w:val="none" w:sz="0" w:space="0" w:color="auto"/>
            <w:left w:val="none" w:sz="0" w:space="0" w:color="auto"/>
            <w:bottom w:val="none" w:sz="0" w:space="0" w:color="auto"/>
            <w:right w:val="none" w:sz="0" w:space="0" w:color="auto"/>
          </w:divBdr>
        </w:div>
        <w:div w:id="1107890713">
          <w:marLeft w:val="0"/>
          <w:marRight w:val="0"/>
          <w:marTop w:val="0"/>
          <w:marBottom w:val="0"/>
          <w:divBdr>
            <w:top w:val="none" w:sz="0" w:space="0" w:color="auto"/>
            <w:left w:val="none" w:sz="0" w:space="0" w:color="auto"/>
            <w:bottom w:val="none" w:sz="0" w:space="0" w:color="auto"/>
            <w:right w:val="none" w:sz="0" w:space="0" w:color="auto"/>
          </w:divBdr>
        </w:div>
        <w:div w:id="1684015606">
          <w:marLeft w:val="0"/>
          <w:marRight w:val="0"/>
          <w:marTop w:val="0"/>
          <w:marBottom w:val="0"/>
          <w:divBdr>
            <w:top w:val="none" w:sz="0" w:space="0" w:color="auto"/>
            <w:left w:val="none" w:sz="0" w:space="0" w:color="auto"/>
            <w:bottom w:val="none" w:sz="0" w:space="0" w:color="auto"/>
            <w:right w:val="none" w:sz="0" w:space="0" w:color="auto"/>
          </w:divBdr>
        </w:div>
        <w:div w:id="1001472447">
          <w:marLeft w:val="0"/>
          <w:marRight w:val="0"/>
          <w:marTop w:val="0"/>
          <w:marBottom w:val="0"/>
          <w:divBdr>
            <w:top w:val="none" w:sz="0" w:space="0" w:color="auto"/>
            <w:left w:val="none" w:sz="0" w:space="0" w:color="auto"/>
            <w:bottom w:val="none" w:sz="0" w:space="0" w:color="auto"/>
            <w:right w:val="none" w:sz="0" w:space="0" w:color="auto"/>
          </w:divBdr>
        </w:div>
        <w:div w:id="1406106036">
          <w:marLeft w:val="0"/>
          <w:marRight w:val="0"/>
          <w:marTop w:val="0"/>
          <w:marBottom w:val="0"/>
          <w:divBdr>
            <w:top w:val="none" w:sz="0" w:space="0" w:color="auto"/>
            <w:left w:val="none" w:sz="0" w:space="0" w:color="auto"/>
            <w:bottom w:val="none" w:sz="0" w:space="0" w:color="auto"/>
            <w:right w:val="none" w:sz="0" w:space="0" w:color="auto"/>
          </w:divBdr>
        </w:div>
        <w:div w:id="266236929">
          <w:marLeft w:val="0"/>
          <w:marRight w:val="0"/>
          <w:marTop w:val="0"/>
          <w:marBottom w:val="0"/>
          <w:divBdr>
            <w:top w:val="none" w:sz="0" w:space="0" w:color="auto"/>
            <w:left w:val="none" w:sz="0" w:space="0" w:color="auto"/>
            <w:bottom w:val="none" w:sz="0" w:space="0" w:color="auto"/>
            <w:right w:val="none" w:sz="0" w:space="0" w:color="auto"/>
          </w:divBdr>
        </w:div>
        <w:div w:id="1686708153">
          <w:marLeft w:val="0"/>
          <w:marRight w:val="0"/>
          <w:marTop w:val="0"/>
          <w:marBottom w:val="0"/>
          <w:divBdr>
            <w:top w:val="none" w:sz="0" w:space="0" w:color="auto"/>
            <w:left w:val="none" w:sz="0" w:space="0" w:color="auto"/>
            <w:bottom w:val="none" w:sz="0" w:space="0" w:color="auto"/>
            <w:right w:val="none" w:sz="0" w:space="0" w:color="auto"/>
          </w:divBdr>
        </w:div>
        <w:div w:id="387997021">
          <w:marLeft w:val="0"/>
          <w:marRight w:val="0"/>
          <w:marTop w:val="0"/>
          <w:marBottom w:val="0"/>
          <w:divBdr>
            <w:top w:val="none" w:sz="0" w:space="0" w:color="auto"/>
            <w:left w:val="none" w:sz="0" w:space="0" w:color="auto"/>
            <w:bottom w:val="none" w:sz="0" w:space="0" w:color="auto"/>
            <w:right w:val="none" w:sz="0" w:space="0" w:color="auto"/>
          </w:divBdr>
        </w:div>
        <w:div w:id="1841504346">
          <w:marLeft w:val="0"/>
          <w:marRight w:val="0"/>
          <w:marTop w:val="0"/>
          <w:marBottom w:val="0"/>
          <w:divBdr>
            <w:top w:val="none" w:sz="0" w:space="0" w:color="auto"/>
            <w:left w:val="none" w:sz="0" w:space="0" w:color="auto"/>
            <w:bottom w:val="none" w:sz="0" w:space="0" w:color="auto"/>
            <w:right w:val="none" w:sz="0" w:space="0" w:color="auto"/>
          </w:divBdr>
        </w:div>
        <w:div w:id="1090740773">
          <w:marLeft w:val="0"/>
          <w:marRight w:val="0"/>
          <w:marTop w:val="0"/>
          <w:marBottom w:val="0"/>
          <w:divBdr>
            <w:top w:val="none" w:sz="0" w:space="0" w:color="auto"/>
            <w:left w:val="none" w:sz="0" w:space="0" w:color="auto"/>
            <w:bottom w:val="none" w:sz="0" w:space="0" w:color="auto"/>
            <w:right w:val="none" w:sz="0" w:space="0" w:color="auto"/>
          </w:divBdr>
        </w:div>
        <w:div w:id="1131677833">
          <w:marLeft w:val="0"/>
          <w:marRight w:val="0"/>
          <w:marTop w:val="0"/>
          <w:marBottom w:val="0"/>
          <w:divBdr>
            <w:top w:val="none" w:sz="0" w:space="0" w:color="auto"/>
            <w:left w:val="none" w:sz="0" w:space="0" w:color="auto"/>
            <w:bottom w:val="none" w:sz="0" w:space="0" w:color="auto"/>
            <w:right w:val="none" w:sz="0" w:space="0" w:color="auto"/>
          </w:divBdr>
        </w:div>
        <w:div w:id="2138134962">
          <w:marLeft w:val="0"/>
          <w:marRight w:val="0"/>
          <w:marTop w:val="0"/>
          <w:marBottom w:val="0"/>
          <w:divBdr>
            <w:top w:val="none" w:sz="0" w:space="0" w:color="auto"/>
            <w:left w:val="none" w:sz="0" w:space="0" w:color="auto"/>
            <w:bottom w:val="none" w:sz="0" w:space="0" w:color="auto"/>
            <w:right w:val="none" w:sz="0" w:space="0" w:color="auto"/>
          </w:divBdr>
        </w:div>
        <w:div w:id="437261615">
          <w:marLeft w:val="0"/>
          <w:marRight w:val="0"/>
          <w:marTop w:val="0"/>
          <w:marBottom w:val="0"/>
          <w:divBdr>
            <w:top w:val="none" w:sz="0" w:space="0" w:color="auto"/>
            <w:left w:val="none" w:sz="0" w:space="0" w:color="auto"/>
            <w:bottom w:val="none" w:sz="0" w:space="0" w:color="auto"/>
            <w:right w:val="none" w:sz="0" w:space="0" w:color="auto"/>
          </w:divBdr>
        </w:div>
        <w:div w:id="723218972">
          <w:marLeft w:val="0"/>
          <w:marRight w:val="0"/>
          <w:marTop w:val="0"/>
          <w:marBottom w:val="0"/>
          <w:divBdr>
            <w:top w:val="none" w:sz="0" w:space="0" w:color="auto"/>
            <w:left w:val="none" w:sz="0" w:space="0" w:color="auto"/>
            <w:bottom w:val="none" w:sz="0" w:space="0" w:color="auto"/>
            <w:right w:val="none" w:sz="0" w:space="0" w:color="auto"/>
          </w:divBdr>
        </w:div>
        <w:div w:id="1046445525">
          <w:marLeft w:val="0"/>
          <w:marRight w:val="0"/>
          <w:marTop w:val="0"/>
          <w:marBottom w:val="0"/>
          <w:divBdr>
            <w:top w:val="none" w:sz="0" w:space="0" w:color="auto"/>
            <w:left w:val="none" w:sz="0" w:space="0" w:color="auto"/>
            <w:bottom w:val="none" w:sz="0" w:space="0" w:color="auto"/>
            <w:right w:val="none" w:sz="0" w:space="0" w:color="auto"/>
          </w:divBdr>
        </w:div>
        <w:div w:id="2088115222">
          <w:marLeft w:val="0"/>
          <w:marRight w:val="0"/>
          <w:marTop w:val="0"/>
          <w:marBottom w:val="0"/>
          <w:divBdr>
            <w:top w:val="none" w:sz="0" w:space="0" w:color="auto"/>
            <w:left w:val="none" w:sz="0" w:space="0" w:color="auto"/>
            <w:bottom w:val="none" w:sz="0" w:space="0" w:color="auto"/>
            <w:right w:val="none" w:sz="0" w:space="0" w:color="auto"/>
          </w:divBdr>
        </w:div>
        <w:div w:id="2087608189">
          <w:marLeft w:val="0"/>
          <w:marRight w:val="0"/>
          <w:marTop w:val="0"/>
          <w:marBottom w:val="0"/>
          <w:divBdr>
            <w:top w:val="none" w:sz="0" w:space="0" w:color="auto"/>
            <w:left w:val="none" w:sz="0" w:space="0" w:color="auto"/>
            <w:bottom w:val="none" w:sz="0" w:space="0" w:color="auto"/>
            <w:right w:val="none" w:sz="0" w:space="0" w:color="auto"/>
          </w:divBdr>
        </w:div>
        <w:div w:id="1615944370">
          <w:marLeft w:val="0"/>
          <w:marRight w:val="0"/>
          <w:marTop w:val="0"/>
          <w:marBottom w:val="0"/>
          <w:divBdr>
            <w:top w:val="none" w:sz="0" w:space="0" w:color="auto"/>
            <w:left w:val="none" w:sz="0" w:space="0" w:color="auto"/>
            <w:bottom w:val="none" w:sz="0" w:space="0" w:color="auto"/>
            <w:right w:val="none" w:sz="0" w:space="0" w:color="auto"/>
          </w:divBdr>
        </w:div>
        <w:div w:id="2062438564">
          <w:marLeft w:val="0"/>
          <w:marRight w:val="0"/>
          <w:marTop w:val="0"/>
          <w:marBottom w:val="0"/>
          <w:divBdr>
            <w:top w:val="none" w:sz="0" w:space="0" w:color="auto"/>
            <w:left w:val="none" w:sz="0" w:space="0" w:color="auto"/>
            <w:bottom w:val="none" w:sz="0" w:space="0" w:color="auto"/>
            <w:right w:val="none" w:sz="0" w:space="0" w:color="auto"/>
          </w:divBdr>
        </w:div>
        <w:div w:id="1216741979">
          <w:marLeft w:val="0"/>
          <w:marRight w:val="0"/>
          <w:marTop w:val="0"/>
          <w:marBottom w:val="0"/>
          <w:divBdr>
            <w:top w:val="none" w:sz="0" w:space="0" w:color="auto"/>
            <w:left w:val="none" w:sz="0" w:space="0" w:color="auto"/>
            <w:bottom w:val="none" w:sz="0" w:space="0" w:color="auto"/>
            <w:right w:val="none" w:sz="0" w:space="0" w:color="auto"/>
          </w:divBdr>
        </w:div>
        <w:div w:id="1692678207">
          <w:marLeft w:val="0"/>
          <w:marRight w:val="0"/>
          <w:marTop w:val="0"/>
          <w:marBottom w:val="0"/>
          <w:divBdr>
            <w:top w:val="none" w:sz="0" w:space="0" w:color="auto"/>
            <w:left w:val="none" w:sz="0" w:space="0" w:color="auto"/>
            <w:bottom w:val="none" w:sz="0" w:space="0" w:color="auto"/>
            <w:right w:val="none" w:sz="0" w:space="0" w:color="auto"/>
          </w:divBdr>
        </w:div>
        <w:div w:id="1447239438">
          <w:marLeft w:val="0"/>
          <w:marRight w:val="0"/>
          <w:marTop w:val="0"/>
          <w:marBottom w:val="0"/>
          <w:divBdr>
            <w:top w:val="none" w:sz="0" w:space="0" w:color="auto"/>
            <w:left w:val="none" w:sz="0" w:space="0" w:color="auto"/>
            <w:bottom w:val="none" w:sz="0" w:space="0" w:color="auto"/>
            <w:right w:val="none" w:sz="0" w:space="0" w:color="auto"/>
          </w:divBdr>
        </w:div>
      </w:divsChild>
    </w:div>
    <w:div w:id="1745909543">
      <w:bodyDiv w:val="1"/>
      <w:marLeft w:val="0"/>
      <w:marRight w:val="0"/>
      <w:marTop w:val="0"/>
      <w:marBottom w:val="0"/>
      <w:divBdr>
        <w:top w:val="none" w:sz="0" w:space="0" w:color="auto"/>
        <w:left w:val="none" w:sz="0" w:space="0" w:color="auto"/>
        <w:bottom w:val="none" w:sz="0" w:space="0" w:color="auto"/>
        <w:right w:val="none" w:sz="0" w:space="0" w:color="auto"/>
      </w:divBdr>
      <w:divsChild>
        <w:div w:id="1698114943">
          <w:marLeft w:val="0"/>
          <w:marRight w:val="1"/>
          <w:marTop w:val="0"/>
          <w:marBottom w:val="0"/>
          <w:divBdr>
            <w:top w:val="none" w:sz="0" w:space="0" w:color="auto"/>
            <w:left w:val="none" w:sz="0" w:space="0" w:color="auto"/>
            <w:bottom w:val="none" w:sz="0" w:space="0" w:color="auto"/>
            <w:right w:val="none" w:sz="0" w:space="0" w:color="auto"/>
          </w:divBdr>
          <w:divsChild>
            <w:div w:id="1565483037">
              <w:marLeft w:val="0"/>
              <w:marRight w:val="0"/>
              <w:marTop w:val="0"/>
              <w:marBottom w:val="0"/>
              <w:divBdr>
                <w:top w:val="none" w:sz="0" w:space="0" w:color="auto"/>
                <w:left w:val="none" w:sz="0" w:space="0" w:color="auto"/>
                <w:bottom w:val="none" w:sz="0" w:space="0" w:color="auto"/>
                <w:right w:val="none" w:sz="0" w:space="0" w:color="auto"/>
              </w:divBdr>
              <w:divsChild>
                <w:div w:id="704017285">
                  <w:marLeft w:val="0"/>
                  <w:marRight w:val="1"/>
                  <w:marTop w:val="0"/>
                  <w:marBottom w:val="0"/>
                  <w:divBdr>
                    <w:top w:val="none" w:sz="0" w:space="0" w:color="auto"/>
                    <w:left w:val="none" w:sz="0" w:space="0" w:color="auto"/>
                    <w:bottom w:val="none" w:sz="0" w:space="0" w:color="auto"/>
                    <w:right w:val="none" w:sz="0" w:space="0" w:color="auto"/>
                  </w:divBdr>
                  <w:divsChild>
                    <w:div w:id="1927495372">
                      <w:marLeft w:val="0"/>
                      <w:marRight w:val="0"/>
                      <w:marTop w:val="0"/>
                      <w:marBottom w:val="0"/>
                      <w:divBdr>
                        <w:top w:val="none" w:sz="0" w:space="0" w:color="auto"/>
                        <w:left w:val="none" w:sz="0" w:space="0" w:color="auto"/>
                        <w:bottom w:val="none" w:sz="0" w:space="0" w:color="auto"/>
                        <w:right w:val="none" w:sz="0" w:space="0" w:color="auto"/>
                      </w:divBdr>
                      <w:divsChild>
                        <w:div w:id="899560518">
                          <w:marLeft w:val="0"/>
                          <w:marRight w:val="0"/>
                          <w:marTop w:val="0"/>
                          <w:marBottom w:val="0"/>
                          <w:divBdr>
                            <w:top w:val="none" w:sz="0" w:space="0" w:color="auto"/>
                            <w:left w:val="none" w:sz="0" w:space="0" w:color="auto"/>
                            <w:bottom w:val="none" w:sz="0" w:space="0" w:color="auto"/>
                            <w:right w:val="none" w:sz="0" w:space="0" w:color="auto"/>
                          </w:divBdr>
                          <w:divsChild>
                            <w:div w:id="691994715">
                              <w:marLeft w:val="0"/>
                              <w:marRight w:val="0"/>
                              <w:marTop w:val="120"/>
                              <w:marBottom w:val="360"/>
                              <w:divBdr>
                                <w:top w:val="none" w:sz="0" w:space="0" w:color="auto"/>
                                <w:left w:val="none" w:sz="0" w:space="0" w:color="auto"/>
                                <w:bottom w:val="none" w:sz="0" w:space="0" w:color="auto"/>
                                <w:right w:val="none" w:sz="0" w:space="0" w:color="auto"/>
                              </w:divBdr>
                              <w:divsChild>
                                <w:div w:id="878204615">
                                  <w:marLeft w:val="420"/>
                                  <w:marRight w:val="0"/>
                                  <w:marTop w:val="0"/>
                                  <w:marBottom w:val="0"/>
                                  <w:divBdr>
                                    <w:top w:val="none" w:sz="0" w:space="0" w:color="auto"/>
                                    <w:left w:val="none" w:sz="0" w:space="0" w:color="auto"/>
                                    <w:bottom w:val="none" w:sz="0" w:space="0" w:color="auto"/>
                                    <w:right w:val="none" w:sz="0" w:space="0" w:color="auto"/>
                                  </w:divBdr>
                                  <w:divsChild>
                                    <w:div w:id="93986693">
                                      <w:marLeft w:val="0"/>
                                      <w:marRight w:val="0"/>
                                      <w:marTop w:val="0"/>
                                      <w:marBottom w:val="0"/>
                                      <w:divBdr>
                                        <w:top w:val="none" w:sz="0" w:space="0" w:color="auto"/>
                                        <w:left w:val="none" w:sz="0" w:space="0" w:color="auto"/>
                                        <w:bottom w:val="none" w:sz="0" w:space="0" w:color="auto"/>
                                        <w:right w:val="none" w:sz="0" w:space="0" w:color="auto"/>
                                      </w:divBdr>
                                      <w:divsChild>
                                        <w:div w:id="48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246490">
      <w:bodyDiv w:val="1"/>
      <w:marLeft w:val="0"/>
      <w:marRight w:val="0"/>
      <w:marTop w:val="0"/>
      <w:marBottom w:val="0"/>
      <w:divBdr>
        <w:top w:val="none" w:sz="0" w:space="0" w:color="auto"/>
        <w:left w:val="none" w:sz="0" w:space="0" w:color="auto"/>
        <w:bottom w:val="none" w:sz="0" w:space="0" w:color="auto"/>
        <w:right w:val="none" w:sz="0" w:space="0" w:color="auto"/>
      </w:divBdr>
    </w:div>
    <w:div w:id="1875926338">
      <w:bodyDiv w:val="1"/>
      <w:marLeft w:val="0"/>
      <w:marRight w:val="0"/>
      <w:marTop w:val="0"/>
      <w:marBottom w:val="0"/>
      <w:divBdr>
        <w:top w:val="none" w:sz="0" w:space="0" w:color="auto"/>
        <w:left w:val="none" w:sz="0" w:space="0" w:color="auto"/>
        <w:bottom w:val="none" w:sz="0" w:space="0" w:color="auto"/>
        <w:right w:val="none" w:sz="0" w:space="0" w:color="auto"/>
      </w:divBdr>
    </w:div>
    <w:div w:id="1879125680">
      <w:bodyDiv w:val="1"/>
      <w:marLeft w:val="0"/>
      <w:marRight w:val="0"/>
      <w:marTop w:val="0"/>
      <w:marBottom w:val="0"/>
      <w:divBdr>
        <w:top w:val="none" w:sz="0" w:space="0" w:color="auto"/>
        <w:left w:val="none" w:sz="0" w:space="0" w:color="auto"/>
        <w:bottom w:val="none" w:sz="0" w:space="0" w:color="auto"/>
        <w:right w:val="none" w:sz="0" w:space="0" w:color="auto"/>
      </w:divBdr>
    </w:div>
    <w:div w:id="1933510000">
      <w:bodyDiv w:val="1"/>
      <w:marLeft w:val="0"/>
      <w:marRight w:val="0"/>
      <w:marTop w:val="0"/>
      <w:marBottom w:val="0"/>
      <w:divBdr>
        <w:top w:val="none" w:sz="0" w:space="0" w:color="auto"/>
        <w:left w:val="none" w:sz="0" w:space="0" w:color="auto"/>
        <w:bottom w:val="none" w:sz="0" w:space="0" w:color="auto"/>
        <w:right w:val="none" w:sz="0" w:space="0" w:color="auto"/>
      </w:divBdr>
    </w:div>
    <w:div w:id="1957639106">
      <w:bodyDiv w:val="1"/>
      <w:marLeft w:val="0"/>
      <w:marRight w:val="0"/>
      <w:marTop w:val="0"/>
      <w:marBottom w:val="0"/>
      <w:divBdr>
        <w:top w:val="none" w:sz="0" w:space="0" w:color="auto"/>
        <w:left w:val="none" w:sz="0" w:space="0" w:color="auto"/>
        <w:bottom w:val="none" w:sz="0" w:space="0" w:color="auto"/>
        <w:right w:val="none" w:sz="0" w:space="0" w:color="auto"/>
      </w:divBdr>
    </w:div>
    <w:div w:id="1984045302">
      <w:bodyDiv w:val="1"/>
      <w:marLeft w:val="0"/>
      <w:marRight w:val="0"/>
      <w:marTop w:val="0"/>
      <w:marBottom w:val="0"/>
      <w:divBdr>
        <w:top w:val="none" w:sz="0" w:space="0" w:color="auto"/>
        <w:left w:val="none" w:sz="0" w:space="0" w:color="auto"/>
        <w:bottom w:val="none" w:sz="0" w:space="0" w:color="auto"/>
        <w:right w:val="none" w:sz="0" w:space="0" w:color="auto"/>
      </w:divBdr>
      <w:divsChild>
        <w:div w:id="1354456654">
          <w:marLeft w:val="0"/>
          <w:marRight w:val="1"/>
          <w:marTop w:val="0"/>
          <w:marBottom w:val="0"/>
          <w:divBdr>
            <w:top w:val="none" w:sz="0" w:space="0" w:color="auto"/>
            <w:left w:val="none" w:sz="0" w:space="0" w:color="auto"/>
            <w:bottom w:val="none" w:sz="0" w:space="0" w:color="auto"/>
            <w:right w:val="none" w:sz="0" w:space="0" w:color="auto"/>
          </w:divBdr>
          <w:divsChild>
            <w:div w:id="315887559">
              <w:marLeft w:val="0"/>
              <w:marRight w:val="0"/>
              <w:marTop w:val="0"/>
              <w:marBottom w:val="0"/>
              <w:divBdr>
                <w:top w:val="none" w:sz="0" w:space="0" w:color="auto"/>
                <w:left w:val="none" w:sz="0" w:space="0" w:color="auto"/>
                <w:bottom w:val="none" w:sz="0" w:space="0" w:color="auto"/>
                <w:right w:val="none" w:sz="0" w:space="0" w:color="auto"/>
              </w:divBdr>
              <w:divsChild>
                <w:div w:id="1271278529">
                  <w:marLeft w:val="0"/>
                  <w:marRight w:val="1"/>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0"/>
                      <w:divBdr>
                        <w:top w:val="none" w:sz="0" w:space="0" w:color="auto"/>
                        <w:left w:val="none" w:sz="0" w:space="0" w:color="auto"/>
                        <w:bottom w:val="none" w:sz="0" w:space="0" w:color="auto"/>
                        <w:right w:val="none" w:sz="0" w:space="0" w:color="auto"/>
                      </w:divBdr>
                      <w:divsChild>
                        <w:div w:id="1379625402">
                          <w:marLeft w:val="0"/>
                          <w:marRight w:val="0"/>
                          <w:marTop w:val="0"/>
                          <w:marBottom w:val="0"/>
                          <w:divBdr>
                            <w:top w:val="none" w:sz="0" w:space="0" w:color="auto"/>
                            <w:left w:val="none" w:sz="0" w:space="0" w:color="auto"/>
                            <w:bottom w:val="none" w:sz="0" w:space="0" w:color="auto"/>
                            <w:right w:val="none" w:sz="0" w:space="0" w:color="auto"/>
                          </w:divBdr>
                          <w:divsChild>
                            <w:div w:id="548222685">
                              <w:marLeft w:val="0"/>
                              <w:marRight w:val="0"/>
                              <w:marTop w:val="120"/>
                              <w:marBottom w:val="360"/>
                              <w:divBdr>
                                <w:top w:val="none" w:sz="0" w:space="0" w:color="auto"/>
                                <w:left w:val="none" w:sz="0" w:space="0" w:color="auto"/>
                                <w:bottom w:val="none" w:sz="0" w:space="0" w:color="auto"/>
                                <w:right w:val="none" w:sz="0" w:space="0" w:color="auto"/>
                              </w:divBdr>
                              <w:divsChild>
                                <w:div w:id="1950695272">
                                  <w:marLeft w:val="420"/>
                                  <w:marRight w:val="0"/>
                                  <w:marTop w:val="0"/>
                                  <w:marBottom w:val="0"/>
                                  <w:divBdr>
                                    <w:top w:val="none" w:sz="0" w:space="0" w:color="auto"/>
                                    <w:left w:val="none" w:sz="0" w:space="0" w:color="auto"/>
                                    <w:bottom w:val="none" w:sz="0" w:space="0" w:color="auto"/>
                                    <w:right w:val="none" w:sz="0" w:space="0" w:color="auto"/>
                                  </w:divBdr>
                                  <w:divsChild>
                                    <w:div w:id="139081868">
                                      <w:marLeft w:val="0"/>
                                      <w:marRight w:val="0"/>
                                      <w:marTop w:val="0"/>
                                      <w:marBottom w:val="0"/>
                                      <w:divBdr>
                                        <w:top w:val="none" w:sz="0" w:space="0" w:color="auto"/>
                                        <w:left w:val="none" w:sz="0" w:space="0" w:color="auto"/>
                                        <w:bottom w:val="none" w:sz="0" w:space="0" w:color="auto"/>
                                        <w:right w:val="none" w:sz="0" w:space="0" w:color="auto"/>
                                      </w:divBdr>
                                      <w:divsChild>
                                        <w:div w:id="12377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124683">
      <w:bodyDiv w:val="1"/>
      <w:marLeft w:val="0"/>
      <w:marRight w:val="0"/>
      <w:marTop w:val="0"/>
      <w:marBottom w:val="0"/>
      <w:divBdr>
        <w:top w:val="none" w:sz="0" w:space="0" w:color="auto"/>
        <w:left w:val="none" w:sz="0" w:space="0" w:color="auto"/>
        <w:bottom w:val="none" w:sz="0" w:space="0" w:color="auto"/>
        <w:right w:val="none" w:sz="0" w:space="0" w:color="auto"/>
      </w:divBdr>
      <w:divsChild>
        <w:div w:id="23218294">
          <w:marLeft w:val="0"/>
          <w:marRight w:val="1"/>
          <w:marTop w:val="0"/>
          <w:marBottom w:val="0"/>
          <w:divBdr>
            <w:top w:val="none" w:sz="0" w:space="0" w:color="auto"/>
            <w:left w:val="none" w:sz="0" w:space="0" w:color="auto"/>
            <w:bottom w:val="none" w:sz="0" w:space="0" w:color="auto"/>
            <w:right w:val="none" w:sz="0" w:space="0" w:color="auto"/>
          </w:divBdr>
          <w:divsChild>
            <w:div w:id="2101876367">
              <w:marLeft w:val="0"/>
              <w:marRight w:val="0"/>
              <w:marTop w:val="0"/>
              <w:marBottom w:val="0"/>
              <w:divBdr>
                <w:top w:val="none" w:sz="0" w:space="0" w:color="auto"/>
                <w:left w:val="none" w:sz="0" w:space="0" w:color="auto"/>
                <w:bottom w:val="none" w:sz="0" w:space="0" w:color="auto"/>
                <w:right w:val="none" w:sz="0" w:space="0" w:color="auto"/>
              </w:divBdr>
              <w:divsChild>
                <w:div w:id="1391726670">
                  <w:marLeft w:val="0"/>
                  <w:marRight w:val="1"/>
                  <w:marTop w:val="0"/>
                  <w:marBottom w:val="0"/>
                  <w:divBdr>
                    <w:top w:val="none" w:sz="0" w:space="0" w:color="auto"/>
                    <w:left w:val="none" w:sz="0" w:space="0" w:color="auto"/>
                    <w:bottom w:val="none" w:sz="0" w:space="0" w:color="auto"/>
                    <w:right w:val="none" w:sz="0" w:space="0" w:color="auto"/>
                  </w:divBdr>
                  <w:divsChild>
                    <w:div w:id="2037122998">
                      <w:marLeft w:val="0"/>
                      <w:marRight w:val="0"/>
                      <w:marTop w:val="0"/>
                      <w:marBottom w:val="0"/>
                      <w:divBdr>
                        <w:top w:val="none" w:sz="0" w:space="0" w:color="auto"/>
                        <w:left w:val="none" w:sz="0" w:space="0" w:color="auto"/>
                        <w:bottom w:val="none" w:sz="0" w:space="0" w:color="auto"/>
                        <w:right w:val="none" w:sz="0" w:space="0" w:color="auto"/>
                      </w:divBdr>
                      <w:divsChild>
                        <w:div w:id="1431856655">
                          <w:marLeft w:val="0"/>
                          <w:marRight w:val="0"/>
                          <w:marTop w:val="0"/>
                          <w:marBottom w:val="0"/>
                          <w:divBdr>
                            <w:top w:val="none" w:sz="0" w:space="0" w:color="auto"/>
                            <w:left w:val="none" w:sz="0" w:space="0" w:color="auto"/>
                            <w:bottom w:val="none" w:sz="0" w:space="0" w:color="auto"/>
                            <w:right w:val="none" w:sz="0" w:space="0" w:color="auto"/>
                          </w:divBdr>
                          <w:divsChild>
                            <w:div w:id="2037727896">
                              <w:marLeft w:val="0"/>
                              <w:marRight w:val="0"/>
                              <w:marTop w:val="120"/>
                              <w:marBottom w:val="360"/>
                              <w:divBdr>
                                <w:top w:val="none" w:sz="0" w:space="0" w:color="auto"/>
                                <w:left w:val="none" w:sz="0" w:space="0" w:color="auto"/>
                                <w:bottom w:val="none" w:sz="0" w:space="0" w:color="auto"/>
                                <w:right w:val="none" w:sz="0" w:space="0" w:color="auto"/>
                              </w:divBdr>
                              <w:divsChild>
                                <w:div w:id="1375692850">
                                  <w:marLeft w:val="420"/>
                                  <w:marRight w:val="0"/>
                                  <w:marTop w:val="0"/>
                                  <w:marBottom w:val="0"/>
                                  <w:divBdr>
                                    <w:top w:val="none" w:sz="0" w:space="0" w:color="auto"/>
                                    <w:left w:val="none" w:sz="0" w:space="0" w:color="auto"/>
                                    <w:bottom w:val="none" w:sz="0" w:space="0" w:color="auto"/>
                                    <w:right w:val="none" w:sz="0" w:space="0" w:color="auto"/>
                                  </w:divBdr>
                                  <w:divsChild>
                                    <w:div w:id="1406025968">
                                      <w:marLeft w:val="0"/>
                                      <w:marRight w:val="0"/>
                                      <w:marTop w:val="0"/>
                                      <w:marBottom w:val="0"/>
                                      <w:divBdr>
                                        <w:top w:val="none" w:sz="0" w:space="0" w:color="auto"/>
                                        <w:left w:val="none" w:sz="0" w:space="0" w:color="auto"/>
                                        <w:bottom w:val="none" w:sz="0" w:space="0" w:color="auto"/>
                                        <w:right w:val="none" w:sz="0" w:space="0" w:color="auto"/>
                                      </w:divBdr>
                                      <w:divsChild>
                                        <w:div w:id="12316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70435">
      <w:bodyDiv w:val="1"/>
      <w:marLeft w:val="0"/>
      <w:marRight w:val="0"/>
      <w:marTop w:val="0"/>
      <w:marBottom w:val="0"/>
      <w:divBdr>
        <w:top w:val="none" w:sz="0" w:space="0" w:color="auto"/>
        <w:left w:val="none" w:sz="0" w:space="0" w:color="auto"/>
        <w:bottom w:val="none" w:sz="0" w:space="0" w:color="auto"/>
        <w:right w:val="none" w:sz="0" w:space="0" w:color="auto"/>
      </w:divBdr>
    </w:div>
    <w:div w:id="2001303889">
      <w:bodyDiv w:val="1"/>
      <w:marLeft w:val="0"/>
      <w:marRight w:val="0"/>
      <w:marTop w:val="0"/>
      <w:marBottom w:val="0"/>
      <w:divBdr>
        <w:top w:val="none" w:sz="0" w:space="0" w:color="auto"/>
        <w:left w:val="none" w:sz="0" w:space="0" w:color="auto"/>
        <w:bottom w:val="none" w:sz="0" w:space="0" w:color="auto"/>
        <w:right w:val="none" w:sz="0" w:space="0" w:color="auto"/>
      </w:divBdr>
    </w:div>
    <w:div w:id="2070305649">
      <w:bodyDiv w:val="1"/>
      <w:marLeft w:val="0"/>
      <w:marRight w:val="0"/>
      <w:marTop w:val="0"/>
      <w:marBottom w:val="0"/>
      <w:divBdr>
        <w:top w:val="none" w:sz="0" w:space="0" w:color="auto"/>
        <w:left w:val="none" w:sz="0" w:space="0" w:color="auto"/>
        <w:bottom w:val="none" w:sz="0" w:space="0" w:color="auto"/>
        <w:right w:val="none" w:sz="0" w:space="0" w:color="auto"/>
      </w:divBdr>
      <w:divsChild>
        <w:div w:id="710155963">
          <w:marLeft w:val="0"/>
          <w:marRight w:val="1"/>
          <w:marTop w:val="0"/>
          <w:marBottom w:val="0"/>
          <w:divBdr>
            <w:top w:val="none" w:sz="0" w:space="0" w:color="auto"/>
            <w:left w:val="none" w:sz="0" w:space="0" w:color="auto"/>
            <w:bottom w:val="none" w:sz="0" w:space="0" w:color="auto"/>
            <w:right w:val="none" w:sz="0" w:space="0" w:color="auto"/>
          </w:divBdr>
          <w:divsChild>
            <w:div w:id="1300065185">
              <w:marLeft w:val="0"/>
              <w:marRight w:val="0"/>
              <w:marTop w:val="0"/>
              <w:marBottom w:val="0"/>
              <w:divBdr>
                <w:top w:val="none" w:sz="0" w:space="0" w:color="auto"/>
                <w:left w:val="none" w:sz="0" w:space="0" w:color="auto"/>
                <w:bottom w:val="none" w:sz="0" w:space="0" w:color="auto"/>
                <w:right w:val="none" w:sz="0" w:space="0" w:color="auto"/>
              </w:divBdr>
              <w:divsChild>
                <w:div w:id="1508331040">
                  <w:marLeft w:val="0"/>
                  <w:marRight w:val="1"/>
                  <w:marTop w:val="0"/>
                  <w:marBottom w:val="0"/>
                  <w:divBdr>
                    <w:top w:val="none" w:sz="0" w:space="0" w:color="auto"/>
                    <w:left w:val="none" w:sz="0" w:space="0" w:color="auto"/>
                    <w:bottom w:val="none" w:sz="0" w:space="0" w:color="auto"/>
                    <w:right w:val="none" w:sz="0" w:space="0" w:color="auto"/>
                  </w:divBdr>
                  <w:divsChild>
                    <w:div w:id="1271742494">
                      <w:marLeft w:val="0"/>
                      <w:marRight w:val="0"/>
                      <w:marTop w:val="0"/>
                      <w:marBottom w:val="0"/>
                      <w:divBdr>
                        <w:top w:val="none" w:sz="0" w:space="0" w:color="auto"/>
                        <w:left w:val="none" w:sz="0" w:space="0" w:color="auto"/>
                        <w:bottom w:val="none" w:sz="0" w:space="0" w:color="auto"/>
                        <w:right w:val="none" w:sz="0" w:space="0" w:color="auto"/>
                      </w:divBdr>
                      <w:divsChild>
                        <w:div w:id="1487746247">
                          <w:marLeft w:val="0"/>
                          <w:marRight w:val="0"/>
                          <w:marTop w:val="0"/>
                          <w:marBottom w:val="0"/>
                          <w:divBdr>
                            <w:top w:val="none" w:sz="0" w:space="0" w:color="auto"/>
                            <w:left w:val="none" w:sz="0" w:space="0" w:color="auto"/>
                            <w:bottom w:val="none" w:sz="0" w:space="0" w:color="auto"/>
                            <w:right w:val="none" w:sz="0" w:space="0" w:color="auto"/>
                          </w:divBdr>
                          <w:divsChild>
                            <w:div w:id="1451515819">
                              <w:marLeft w:val="0"/>
                              <w:marRight w:val="0"/>
                              <w:marTop w:val="120"/>
                              <w:marBottom w:val="360"/>
                              <w:divBdr>
                                <w:top w:val="none" w:sz="0" w:space="0" w:color="auto"/>
                                <w:left w:val="none" w:sz="0" w:space="0" w:color="auto"/>
                                <w:bottom w:val="none" w:sz="0" w:space="0" w:color="auto"/>
                                <w:right w:val="none" w:sz="0" w:space="0" w:color="auto"/>
                              </w:divBdr>
                              <w:divsChild>
                                <w:div w:id="1992365597">
                                  <w:marLeft w:val="420"/>
                                  <w:marRight w:val="0"/>
                                  <w:marTop w:val="0"/>
                                  <w:marBottom w:val="0"/>
                                  <w:divBdr>
                                    <w:top w:val="none" w:sz="0" w:space="0" w:color="auto"/>
                                    <w:left w:val="none" w:sz="0" w:space="0" w:color="auto"/>
                                    <w:bottom w:val="none" w:sz="0" w:space="0" w:color="auto"/>
                                    <w:right w:val="none" w:sz="0" w:space="0" w:color="auto"/>
                                  </w:divBdr>
                                  <w:divsChild>
                                    <w:div w:id="442462899">
                                      <w:marLeft w:val="0"/>
                                      <w:marRight w:val="0"/>
                                      <w:marTop w:val="0"/>
                                      <w:marBottom w:val="0"/>
                                      <w:divBdr>
                                        <w:top w:val="none" w:sz="0" w:space="0" w:color="auto"/>
                                        <w:left w:val="none" w:sz="0" w:space="0" w:color="auto"/>
                                        <w:bottom w:val="none" w:sz="0" w:space="0" w:color="auto"/>
                                        <w:right w:val="none" w:sz="0" w:space="0" w:color="auto"/>
                                      </w:divBdr>
                                      <w:divsChild>
                                        <w:div w:id="16608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020521">
      <w:bodyDiv w:val="1"/>
      <w:marLeft w:val="0"/>
      <w:marRight w:val="0"/>
      <w:marTop w:val="0"/>
      <w:marBottom w:val="0"/>
      <w:divBdr>
        <w:top w:val="none" w:sz="0" w:space="0" w:color="auto"/>
        <w:left w:val="none" w:sz="0" w:space="0" w:color="auto"/>
        <w:bottom w:val="none" w:sz="0" w:space="0" w:color="auto"/>
        <w:right w:val="none" w:sz="0" w:space="0" w:color="auto"/>
      </w:divBdr>
      <w:divsChild>
        <w:div w:id="1964575061">
          <w:marLeft w:val="0"/>
          <w:marRight w:val="1"/>
          <w:marTop w:val="0"/>
          <w:marBottom w:val="0"/>
          <w:divBdr>
            <w:top w:val="none" w:sz="0" w:space="0" w:color="auto"/>
            <w:left w:val="none" w:sz="0" w:space="0" w:color="auto"/>
            <w:bottom w:val="none" w:sz="0" w:space="0" w:color="auto"/>
            <w:right w:val="none" w:sz="0" w:space="0" w:color="auto"/>
          </w:divBdr>
          <w:divsChild>
            <w:div w:id="1632781547">
              <w:marLeft w:val="0"/>
              <w:marRight w:val="0"/>
              <w:marTop w:val="0"/>
              <w:marBottom w:val="0"/>
              <w:divBdr>
                <w:top w:val="none" w:sz="0" w:space="0" w:color="auto"/>
                <w:left w:val="none" w:sz="0" w:space="0" w:color="auto"/>
                <w:bottom w:val="none" w:sz="0" w:space="0" w:color="auto"/>
                <w:right w:val="none" w:sz="0" w:space="0" w:color="auto"/>
              </w:divBdr>
              <w:divsChild>
                <w:div w:id="199362693">
                  <w:marLeft w:val="0"/>
                  <w:marRight w:val="1"/>
                  <w:marTop w:val="0"/>
                  <w:marBottom w:val="0"/>
                  <w:divBdr>
                    <w:top w:val="none" w:sz="0" w:space="0" w:color="auto"/>
                    <w:left w:val="none" w:sz="0" w:space="0" w:color="auto"/>
                    <w:bottom w:val="none" w:sz="0" w:space="0" w:color="auto"/>
                    <w:right w:val="none" w:sz="0" w:space="0" w:color="auto"/>
                  </w:divBdr>
                  <w:divsChild>
                    <w:div w:id="349332457">
                      <w:marLeft w:val="0"/>
                      <w:marRight w:val="0"/>
                      <w:marTop w:val="0"/>
                      <w:marBottom w:val="0"/>
                      <w:divBdr>
                        <w:top w:val="none" w:sz="0" w:space="0" w:color="auto"/>
                        <w:left w:val="none" w:sz="0" w:space="0" w:color="auto"/>
                        <w:bottom w:val="none" w:sz="0" w:space="0" w:color="auto"/>
                        <w:right w:val="none" w:sz="0" w:space="0" w:color="auto"/>
                      </w:divBdr>
                      <w:divsChild>
                        <w:div w:id="730349002">
                          <w:marLeft w:val="0"/>
                          <w:marRight w:val="0"/>
                          <w:marTop w:val="0"/>
                          <w:marBottom w:val="0"/>
                          <w:divBdr>
                            <w:top w:val="none" w:sz="0" w:space="0" w:color="auto"/>
                            <w:left w:val="none" w:sz="0" w:space="0" w:color="auto"/>
                            <w:bottom w:val="none" w:sz="0" w:space="0" w:color="auto"/>
                            <w:right w:val="none" w:sz="0" w:space="0" w:color="auto"/>
                          </w:divBdr>
                          <w:divsChild>
                            <w:div w:id="391541132">
                              <w:marLeft w:val="0"/>
                              <w:marRight w:val="0"/>
                              <w:marTop w:val="120"/>
                              <w:marBottom w:val="360"/>
                              <w:divBdr>
                                <w:top w:val="none" w:sz="0" w:space="0" w:color="auto"/>
                                <w:left w:val="none" w:sz="0" w:space="0" w:color="auto"/>
                                <w:bottom w:val="none" w:sz="0" w:space="0" w:color="auto"/>
                                <w:right w:val="none" w:sz="0" w:space="0" w:color="auto"/>
                              </w:divBdr>
                              <w:divsChild>
                                <w:div w:id="900016428">
                                  <w:marLeft w:val="0"/>
                                  <w:marRight w:val="0"/>
                                  <w:marTop w:val="0"/>
                                  <w:marBottom w:val="0"/>
                                  <w:divBdr>
                                    <w:top w:val="none" w:sz="0" w:space="0" w:color="auto"/>
                                    <w:left w:val="none" w:sz="0" w:space="0" w:color="auto"/>
                                    <w:bottom w:val="none" w:sz="0" w:space="0" w:color="auto"/>
                                    <w:right w:val="none" w:sz="0" w:space="0" w:color="auto"/>
                                  </w:divBdr>
                                  <w:divsChild>
                                    <w:div w:id="4872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111352">
      <w:bodyDiv w:val="1"/>
      <w:marLeft w:val="0"/>
      <w:marRight w:val="0"/>
      <w:marTop w:val="0"/>
      <w:marBottom w:val="0"/>
      <w:divBdr>
        <w:top w:val="none" w:sz="0" w:space="0" w:color="auto"/>
        <w:left w:val="none" w:sz="0" w:space="0" w:color="auto"/>
        <w:bottom w:val="none" w:sz="0" w:space="0" w:color="auto"/>
        <w:right w:val="none" w:sz="0" w:space="0" w:color="auto"/>
      </w:divBdr>
      <w:divsChild>
        <w:div w:id="1616868397">
          <w:marLeft w:val="0"/>
          <w:marRight w:val="1"/>
          <w:marTop w:val="0"/>
          <w:marBottom w:val="0"/>
          <w:divBdr>
            <w:top w:val="none" w:sz="0" w:space="0" w:color="auto"/>
            <w:left w:val="none" w:sz="0" w:space="0" w:color="auto"/>
            <w:bottom w:val="none" w:sz="0" w:space="0" w:color="auto"/>
            <w:right w:val="none" w:sz="0" w:space="0" w:color="auto"/>
          </w:divBdr>
          <w:divsChild>
            <w:div w:id="1661695197">
              <w:marLeft w:val="0"/>
              <w:marRight w:val="0"/>
              <w:marTop w:val="0"/>
              <w:marBottom w:val="0"/>
              <w:divBdr>
                <w:top w:val="none" w:sz="0" w:space="0" w:color="auto"/>
                <w:left w:val="none" w:sz="0" w:space="0" w:color="auto"/>
                <w:bottom w:val="none" w:sz="0" w:space="0" w:color="auto"/>
                <w:right w:val="none" w:sz="0" w:space="0" w:color="auto"/>
              </w:divBdr>
              <w:divsChild>
                <w:div w:id="2078553061">
                  <w:marLeft w:val="0"/>
                  <w:marRight w:val="1"/>
                  <w:marTop w:val="0"/>
                  <w:marBottom w:val="0"/>
                  <w:divBdr>
                    <w:top w:val="none" w:sz="0" w:space="0" w:color="auto"/>
                    <w:left w:val="none" w:sz="0" w:space="0" w:color="auto"/>
                    <w:bottom w:val="none" w:sz="0" w:space="0" w:color="auto"/>
                    <w:right w:val="none" w:sz="0" w:space="0" w:color="auto"/>
                  </w:divBdr>
                  <w:divsChild>
                    <w:div w:id="517232249">
                      <w:marLeft w:val="0"/>
                      <w:marRight w:val="0"/>
                      <w:marTop w:val="0"/>
                      <w:marBottom w:val="0"/>
                      <w:divBdr>
                        <w:top w:val="none" w:sz="0" w:space="0" w:color="auto"/>
                        <w:left w:val="none" w:sz="0" w:space="0" w:color="auto"/>
                        <w:bottom w:val="none" w:sz="0" w:space="0" w:color="auto"/>
                        <w:right w:val="none" w:sz="0" w:space="0" w:color="auto"/>
                      </w:divBdr>
                      <w:divsChild>
                        <w:div w:id="698314474">
                          <w:marLeft w:val="0"/>
                          <w:marRight w:val="0"/>
                          <w:marTop w:val="0"/>
                          <w:marBottom w:val="0"/>
                          <w:divBdr>
                            <w:top w:val="none" w:sz="0" w:space="0" w:color="auto"/>
                            <w:left w:val="none" w:sz="0" w:space="0" w:color="auto"/>
                            <w:bottom w:val="none" w:sz="0" w:space="0" w:color="auto"/>
                            <w:right w:val="none" w:sz="0" w:space="0" w:color="auto"/>
                          </w:divBdr>
                          <w:divsChild>
                            <w:div w:id="1490830649">
                              <w:marLeft w:val="0"/>
                              <w:marRight w:val="0"/>
                              <w:marTop w:val="120"/>
                              <w:marBottom w:val="360"/>
                              <w:divBdr>
                                <w:top w:val="none" w:sz="0" w:space="0" w:color="auto"/>
                                <w:left w:val="none" w:sz="0" w:space="0" w:color="auto"/>
                                <w:bottom w:val="none" w:sz="0" w:space="0" w:color="auto"/>
                                <w:right w:val="none" w:sz="0" w:space="0" w:color="auto"/>
                              </w:divBdr>
                              <w:divsChild>
                                <w:div w:id="793444558">
                                  <w:marLeft w:val="420"/>
                                  <w:marRight w:val="0"/>
                                  <w:marTop w:val="0"/>
                                  <w:marBottom w:val="0"/>
                                  <w:divBdr>
                                    <w:top w:val="none" w:sz="0" w:space="0" w:color="auto"/>
                                    <w:left w:val="none" w:sz="0" w:space="0" w:color="auto"/>
                                    <w:bottom w:val="none" w:sz="0" w:space="0" w:color="auto"/>
                                    <w:right w:val="none" w:sz="0" w:space="0" w:color="auto"/>
                                  </w:divBdr>
                                  <w:divsChild>
                                    <w:div w:id="694769247">
                                      <w:marLeft w:val="0"/>
                                      <w:marRight w:val="0"/>
                                      <w:marTop w:val="0"/>
                                      <w:marBottom w:val="0"/>
                                      <w:divBdr>
                                        <w:top w:val="none" w:sz="0" w:space="0" w:color="auto"/>
                                        <w:left w:val="none" w:sz="0" w:space="0" w:color="auto"/>
                                        <w:bottom w:val="none" w:sz="0" w:space="0" w:color="auto"/>
                                        <w:right w:val="none" w:sz="0" w:space="0" w:color="auto"/>
                                      </w:divBdr>
                                      <w:divsChild>
                                        <w:div w:id="3885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933473">
      <w:bodyDiv w:val="1"/>
      <w:marLeft w:val="0"/>
      <w:marRight w:val="0"/>
      <w:marTop w:val="0"/>
      <w:marBottom w:val="0"/>
      <w:divBdr>
        <w:top w:val="none" w:sz="0" w:space="0" w:color="auto"/>
        <w:left w:val="none" w:sz="0" w:space="0" w:color="auto"/>
        <w:bottom w:val="none" w:sz="0" w:space="0" w:color="auto"/>
        <w:right w:val="none" w:sz="0" w:space="0" w:color="auto"/>
      </w:divBdr>
      <w:divsChild>
        <w:div w:id="1666349">
          <w:marLeft w:val="0"/>
          <w:marRight w:val="1"/>
          <w:marTop w:val="0"/>
          <w:marBottom w:val="0"/>
          <w:divBdr>
            <w:top w:val="none" w:sz="0" w:space="0" w:color="auto"/>
            <w:left w:val="none" w:sz="0" w:space="0" w:color="auto"/>
            <w:bottom w:val="none" w:sz="0" w:space="0" w:color="auto"/>
            <w:right w:val="none" w:sz="0" w:space="0" w:color="auto"/>
          </w:divBdr>
          <w:divsChild>
            <w:div w:id="2114355129">
              <w:marLeft w:val="0"/>
              <w:marRight w:val="0"/>
              <w:marTop w:val="0"/>
              <w:marBottom w:val="0"/>
              <w:divBdr>
                <w:top w:val="none" w:sz="0" w:space="0" w:color="auto"/>
                <w:left w:val="none" w:sz="0" w:space="0" w:color="auto"/>
                <w:bottom w:val="none" w:sz="0" w:space="0" w:color="auto"/>
                <w:right w:val="none" w:sz="0" w:space="0" w:color="auto"/>
              </w:divBdr>
              <w:divsChild>
                <w:div w:id="436484583">
                  <w:marLeft w:val="0"/>
                  <w:marRight w:val="1"/>
                  <w:marTop w:val="0"/>
                  <w:marBottom w:val="0"/>
                  <w:divBdr>
                    <w:top w:val="none" w:sz="0" w:space="0" w:color="auto"/>
                    <w:left w:val="none" w:sz="0" w:space="0" w:color="auto"/>
                    <w:bottom w:val="none" w:sz="0" w:space="0" w:color="auto"/>
                    <w:right w:val="none" w:sz="0" w:space="0" w:color="auto"/>
                  </w:divBdr>
                  <w:divsChild>
                    <w:div w:id="436874824">
                      <w:marLeft w:val="0"/>
                      <w:marRight w:val="0"/>
                      <w:marTop w:val="0"/>
                      <w:marBottom w:val="0"/>
                      <w:divBdr>
                        <w:top w:val="none" w:sz="0" w:space="0" w:color="auto"/>
                        <w:left w:val="none" w:sz="0" w:space="0" w:color="auto"/>
                        <w:bottom w:val="none" w:sz="0" w:space="0" w:color="auto"/>
                        <w:right w:val="none" w:sz="0" w:space="0" w:color="auto"/>
                      </w:divBdr>
                      <w:divsChild>
                        <w:div w:id="2034259331">
                          <w:marLeft w:val="0"/>
                          <w:marRight w:val="0"/>
                          <w:marTop w:val="0"/>
                          <w:marBottom w:val="0"/>
                          <w:divBdr>
                            <w:top w:val="none" w:sz="0" w:space="0" w:color="auto"/>
                            <w:left w:val="none" w:sz="0" w:space="0" w:color="auto"/>
                            <w:bottom w:val="none" w:sz="0" w:space="0" w:color="auto"/>
                            <w:right w:val="none" w:sz="0" w:space="0" w:color="auto"/>
                          </w:divBdr>
                          <w:divsChild>
                            <w:div w:id="296375682">
                              <w:marLeft w:val="0"/>
                              <w:marRight w:val="0"/>
                              <w:marTop w:val="120"/>
                              <w:marBottom w:val="360"/>
                              <w:divBdr>
                                <w:top w:val="none" w:sz="0" w:space="0" w:color="auto"/>
                                <w:left w:val="none" w:sz="0" w:space="0" w:color="auto"/>
                                <w:bottom w:val="none" w:sz="0" w:space="0" w:color="auto"/>
                                <w:right w:val="none" w:sz="0" w:space="0" w:color="auto"/>
                              </w:divBdr>
                              <w:divsChild>
                                <w:div w:id="1760054645">
                                  <w:marLeft w:val="0"/>
                                  <w:marRight w:val="0"/>
                                  <w:marTop w:val="0"/>
                                  <w:marBottom w:val="0"/>
                                  <w:divBdr>
                                    <w:top w:val="none" w:sz="0" w:space="0" w:color="auto"/>
                                    <w:left w:val="none" w:sz="0" w:space="0" w:color="auto"/>
                                    <w:bottom w:val="none" w:sz="0" w:space="0" w:color="auto"/>
                                    <w:right w:val="none" w:sz="0" w:space="0" w:color="auto"/>
                                  </w:divBdr>
                                  <w:divsChild>
                                    <w:div w:id="3079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718385">
      <w:bodyDiv w:val="1"/>
      <w:marLeft w:val="0"/>
      <w:marRight w:val="0"/>
      <w:marTop w:val="0"/>
      <w:marBottom w:val="0"/>
      <w:divBdr>
        <w:top w:val="none" w:sz="0" w:space="0" w:color="auto"/>
        <w:left w:val="none" w:sz="0" w:space="0" w:color="auto"/>
        <w:bottom w:val="none" w:sz="0" w:space="0" w:color="auto"/>
        <w:right w:val="none" w:sz="0" w:space="0" w:color="auto"/>
      </w:divBdr>
    </w:div>
    <w:div w:id="2139685285">
      <w:bodyDiv w:val="1"/>
      <w:marLeft w:val="0"/>
      <w:marRight w:val="0"/>
      <w:marTop w:val="0"/>
      <w:marBottom w:val="0"/>
      <w:divBdr>
        <w:top w:val="none" w:sz="0" w:space="0" w:color="auto"/>
        <w:left w:val="none" w:sz="0" w:space="0" w:color="auto"/>
        <w:bottom w:val="none" w:sz="0" w:space="0" w:color="auto"/>
        <w:right w:val="none" w:sz="0" w:space="0" w:color="auto"/>
      </w:divBdr>
      <w:divsChild>
        <w:div w:id="54550705">
          <w:marLeft w:val="0"/>
          <w:marRight w:val="1"/>
          <w:marTop w:val="0"/>
          <w:marBottom w:val="0"/>
          <w:divBdr>
            <w:top w:val="none" w:sz="0" w:space="0" w:color="auto"/>
            <w:left w:val="none" w:sz="0" w:space="0" w:color="auto"/>
            <w:bottom w:val="none" w:sz="0" w:space="0" w:color="auto"/>
            <w:right w:val="none" w:sz="0" w:space="0" w:color="auto"/>
          </w:divBdr>
          <w:divsChild>
            <w:div w:id="1920403200">
              <w:marLeft w:val="0"/>
              <w:marRight w:val="0"/>
              <w:marTop w:val="0"/>
              <w:marBottom w:val="0"/>
              <w:divBdr>
                <w:top w:val="none" w:sz="0" w:space="0" w:color="auto"/>
                <w:left w:val="none" w:sz="0" w:space="0" w:color="auto"/>
                <w:bottom w:val="none" w:sz="0" w:space="0" w:color="auto"/>
                <w:right w:val="none" w:sz="0" w:space="0" w:color="auto"/>
              </w:divBdr>
              <w:divsChild>
                <w:div w:id="1145510453">
                  <w:marLeft w:val="0"/>
                  <w:marRight w:val="1"/>
                  <w:marTop w:val="0"/>
                  <w:marBottom w:val="0"/>
                  <w:divBdr>
                    <w:top w:val="none" w:sz="0" w:space="0" w:color="auto"/>
                    <w:left w:val="none" w:sz="0" w:space="0" w:color="auto"/>
                    <w:bottom w:val="none" w:sz="0" w:space="0" w:color="auto"/>
                    <w:right w:val="none" w:sz="0" w:space="0" w:color="auto"/>
                  </w:divBdr>
                  <w:divsChild>
                    <w:div w:id="533546327">
                      <w:marLeft w:val="0"/>
                      <w:marRight w:val="0"/>
                      <w:marTop w:val="0"/>
                      <w:marBottom w:val="0"/>
                      <w:divBdr>
                        <w:top w:val="none" w:sz="0" w:space="0" w:color="auto"/>
                        <w:left w:val="none" w:sz="0" w:space="0" w:color="auto"/>
                        <w:bottom w:val="none" w:sz="0" w:space="0" w:color="auto"/>
                        <w:right w:val="none" w:sz="0" w:space="0" w:color="auto"/>
                      </w:divBdr>
                      <w:divsChild>
                        <w:div w:id="1348360876">
                          <w:marLeft w:val="0"/>
                          <w:marRight w:val="0"/>
                          <w:marTop w:val="0"/>
                          <w:marBottom w:val="0"/>
                          <w:divBdr>
                            <w:top w:val="none" w:sz="0" w:space="0" w:color="auto"/>
                            <w:left w:val="none" w:sz="0" w:space="0" w:color="auto"/>
                            <w:bottom w:val="none" w:sz="0" w:space="0" w:color="auto"/>
                            <w:right w:val="none" w:sz="0" w:space="0" w:color="auto"/>
                          </w:divBdr>
                          <w:divsChild>
                            <w:div w:id="1339313456">
                              <w:marLeft w:val="0"/>
                              <w:marRight w:val="0"/>
                              <w:marTop w:val="120"/>
                              <w:marBottom w:val="360"/>
                              <w:divBdr>
                                <w:top w:val="none" w:sz="0" w:space="0" w:color="auto"/>
                                <w:left w:val="none" w:sz="0" w:space="0" w:color="auto"/>
                                <w:bottom w:val="none" w:sz="0" w:space="0" w:color="auto"/>
                                <w:right w:val="none" w:sz="0" w:space="0" w:color="auto"/>
                              </w:divBdr>
                              <w:divsChild>
                                <w:div w:id="1831753673">
                                  <w:marLeft w:val="420"/>
                                  <w:marRight w:val="0"/>
                                  <w:marTop w:val="0"/>
                                  <w:marBottom w:val="0"/>
                                  <w:divBdr>
                                    <w:top w:val="none" w:sz="0" w:space="0" w:color="auto"/>
                                    <w:left w:val="none" w:sz="0" w:space="0" w:color="auto"/>
                                    <w:bottom w:val="none" w:sz="0" w:space="0" w:color="auto"/>
                                    <w:right w:val="none" w:sz="0" w:space="0" w:color="auto"/>
                                  </w:divBdr>
                                  <w:divsChild>
                                    <w:div w:id="1468745385">
                                      <w:marLeft w:val="0"/>
                                      <w:marRight w:val="0"/>
                                      <w:marTop w:val="0"/>
                                      <w:marBottom w:val="0"/>
                                      <w:divBdr>
                                        <w:top w:val="none" w:sz="0" w:space="0" w:color="auto"/>
                                        <w:left w:val="none" w:sz="0" w:space="0" w:color="auto"/>
                                        <w:bottom w:val="none" w:sz="0" w:space="0" w:color="auto"/>
                                        <w:right w:val="none" w:sz="0" w:space="0" w:color="auto"/>
                                      </w:divBdr>
                                      <w:divsChild>
                                        <w:div w:id="19454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646260">
      <w:bodyDiv w:val="1"/>
      <w:marLeft w:val="0"/>
      <w:marRight w:val="0"/>
      <w:marTop w:val="0"/>
      <w:marBottom w:val="0"/>
      <w:divBdr>
        <w:top w:val="none" w:sz="0" w:space="0" w:color="auto"/>
        <w:left w:val="none" w:sz="0" w:space="0" w:color="auto"/>
        <w:bottom w:val="none" w:sz="0" w:space="0" w:color="auto"/>
        <w:right w:val="none" w:sz="0" w:space="0" w:color="auto"/>
      </w:divBdr>
    </w:div>
    <w:div w:id="2146317409">
      <w:bodyDiv w:val="1"/>
      <w:marLeft w:val="0"/>
      <w:marRight w:val="0"/>
      <w:marTop w:val="0"/>
      <w:marBottom w:val="0"/>
      <w:divBdr>
        <w:top w:val="none" w:sz="0" w:space="0" w:color="auto"/>
        <w:left w:val="none" w:sz="0" w:space="0" w:color="auto"/>
        <w:bottom w:val="none" w:sz="0" w:space="0" w:color="auto"/>
        <w:right w:val="none" w:sz="0" w:space="0" w:color="auto"/>
      </w:divBdr>
      <w:divsChild>
        <w:div w:id="1144616024">
          <w:marLeft w:val="0"/>
          <w:marRight w:val="1"/>
          <w:marTop w:val="0"/>
          <w:marBottom w:val="0"/>
          <w:divBdr>
            <w:top w:val="none" w:sz="0" w:space="0" w:color="auto"/>
            <w:left w:val="none" w:sz="0" w:space="0" w:color="auto"/>
            <w:bottom w:val="none" w:sz="0" w:space="0" w:color="auto"/>
            <w:right w:val="none" w:sz="0" w:space="0" w:color="auto"/>
          </w:divBdr>
          <w:divsChild>
            <w:div w:id="1429539966">
              <w:marLeft w:val="0"/>
              <w:marRight w:val="0"/>
              <w:marTop w:val="0"/>
              <w:marBottom w:val="0"/>
              <w:divBdr>
                <w:top w:val="none" w:sz="0" w:space="0" w:color="auto"/>
                <w:left w:val="none" w:sz="0" w:space="0" w:color="auto"/>
                <w:bottom w:val="none" w:sz="0" w:space="0" w:color="auto"/>
                <w:right w:val="none" w:sz="0" w:space="0" w:color="auto"/>
              </w:divBdr>
              <w:divsChild>
                <w:div w:id="1618902841">
                  <w:marLeft w:val="0"/>
                  <w:marRight w:val="1"/>
                  <w:marTop w:val="0"/>
                  <w:marBottom w:val="0"/>
                  <w:divBdr>
                    <w:top w:val="none" w:sz="0" w:space="0" w:color="auto"/>
                    <w:left w:val="none" w:sz="0" w:space="0" w:color="auto"/>
                    <w:bottom w:val="none" w:sz="0" w:space="0" w:color="auto"/>
                    <w:right w:val="none" w:sz="0" w:space="0" w:color="auto"/>
                  </w:divBdr>
                  <w:divsChild>
                    <w:div w:id="2008432750">
                      <w:marLeft w:val="0"/>
                      <w:marRight w:val="0"/>
                      <w:marTop w:val="0"/>
                      <w:marBottom w:val="0"/>
                      <w:divBdr>
                        <w:top w:val="none" w:sz="0" w:space="0" w:color="auto"/>
                        <w:left w:val="none" w:sz="0" w:space="0" w:color="auto"/>
                        <w:bottom w:val="none" w:sz="0" w:space="0" w:color="auto"/>
                        <w:right w:val="none" w:sz="0" w:space="0" w:color="auto"/>
                      </w:divBdr>
                      <w:divsChild>
                        <w:div w:id="450169016">
                          <w:marLeft w:val="0"/>
                          <w:marRight w:val="0"/>
                          <w:marTop w:val="0"/>
                          <w:marBottom w:val="0"/>
                          <w:divBdr>
                            <w:top w:val="none" w:sz="0" w:space="0" w:color="auto"/>
                            <w:left w:val="none" w:sz="0" w:space="0" w:color="auto"/>
                            <w:bottom w:val="none" w:sz="0" w:space="0" w:color="auto"/>
                            <w:right w:val="none" w:sz="0" w:space="0" w:color="auto"/>
                          </w:divBdr>
                          <w:divsChild>
                            <w:div w:id="1263536946">
                              <w:marLeft w:val="0"/>
                              <w:marRight w:val="0"/>
                              <w:marTop w:val="120"/>
                              <w:marBottom w:val="360"/>
                              <w:divBdr>
                                <w:top w:val="none" w:sz="0" w:space="0" w:color="auto"/>
                                <w:left w:val="none" w:sz="0" w:space="0" w:color="auto"/>
                                <w:bottom w:val="none" w:sz="0" w:space="0" w:color="auto"/>
                                <w:right w:val="none" w:sz="0" w:space="0" w:color="auto"/>
                              </w:divBdr>
                              <w:divsChild>
                                <w:div w:id="1036806804">
                                  <w:marLeft w:val="420"/>
                                  <w:marRight w:val="0"/>
                                  <w:marTop w:val="0"/>
                                  <w:marBottom w:val="0"/>
                                  <w:divBdr>
                                    <w:top w:val="none" w:sz="0" w:space="0" w:color="auto"/>
                                    <w:left w:val="none" w:sz="0" w:space="0" w:color="auto"/>
                                    <w:bottom w:val="none" w:sz="0" w:space="0" w:color="auto"/>
                                    <w:right w:val="none" w:sz="0" w:space="0" w:color="auto"/>
                                  </w:divBdr>
                                  <w:divsChild>
                                    <w:div w:id="1732968846">
                                      <w:marLeft w:val="0"/>
                                      <w:marRight w:val="0"/>
                                      <w:marTop w:val="0"/>
                                      <w:marBottom w:val="0"/>
                                      <w:divBdr>
                                        <w:top w:val="none" w:sz="0" w:space="0" w:color="auto"/>
                                        <w:left w:val="none" w:sz="0" w:space="0" w:color="auto"/>
                                        <w:bottom w:val="none" w:sz="0" w:space="0" w:color="auto"/>
                                        <w:right w:val="none" w:sz="0" w:space="0" w:color="auto"/>
                                      </w:divBdr>
                                      <w:divsChild>
                                        <w:div w:id="15410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Huang%20W%5BAuthor%5D&amp;cauthor=true&amp;cauthor_uid=24345063" TargetMode="External"/><Relationship Id="rId13" Type="http://schemas.openxmlformats.org/officeDocument/2006/relationships/hyperlink" Target="http://www.ncbi.nlm.nih.gov/pubmed?term=Luther%20K%5BAuthor%5D&amp;cauthor=true&amp;cauthor_uid=24345063" TargetMode="External"/><Relationship Id="rId18" Type="http://schemas.openxmlformats.org/officeDocument/2006/relationships/hyperlink" Target="http://www.ncbi.nlm.nih.gov/pubmed?term=Lasance%20K%5BAuthor%5D&amp;cauthor=true&amp;cauthor_uid=24345063" TargetMode="External"/><Relationship Id="rId26"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hyperlink" Target="http://www.ncbi.nlm.nih.gov/pubmed/2399089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cbi.nlm.nih.gov/pubmed?term=Yu%20XY%5BAuthor%5D&amp;cauthor=true&amp;cauthor_uid=24345063" TargetMode="External"/><Relationship Id="rId17" Type="http://schemas.openxmlformats.org/officeDocument/2006/relationships/hyperlink" Target="http://www.ncbi.nlm.nih.gov/pubmed?term=Qi%20Z%5BAuthor%5D&amp;cauthor=true&amp;cauthor_uid=24345063" TargetMode="External"/><Relationship Id="rId25" Type="http://schemas.openxmlformats.org/officeDocument/2006/relationships/hyperlink" Target="http://www.ncbi.nlm.nih.gov/pubmed?term=Zhuang%20Y%5BAuthor%5D&amp;cauthor=true&amp;cauthor_uid=2434506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ncbi.nlm.nih.gov/pubmed?term=Yang%20HT%5BAuthor%5D&amp;cauthor=true&amp;cauthor_uid=24345063" TargetMode="External"/><Relationship Id="rId20" Type="http://schemas.openxmlformats.org/officeDocument/2006/relationships/hyperlink" Target="http://www.ncbi.nlm.nih.gov/pubmed?term=Wang%20Y%5BAuthor%5D&amp;cauthor=true&amp;cauthor_uid=24345063" TargetMode="External"/><Relationship Id="rId29" Type="http://schemas.openxmlformats.org/officeDocument/2006/relationships/image" Target="media/image4.jpeg"/><Relationship Id="rId4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Millard%20RW%5BAuthor%5D&amp;cauthor=true&amp;cauthor_uid=24345063" TargetMode="External"/><Relationship Id="rId24" Type="http://schemas.openxmlformats.org/officeDocument/2006/relationships/hyperlink" Target="http://www.ncbi.nlm.nih.gov/pubmed?term=Lv%20Z%5BAuthor%5D&amp;cauthor=true&amp;cauthor_uid=2434506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cbi.nlm.nih.gov/pubmed?term=Zhao%20TC%5BAuthor%5D&amp;cauthor=true&amp;cauthor_uid=24345063" TargetMode="External"/><Relationship Id="rId23" Type="http://schemas.openxmlformats.org/officeDocument/2006/relationships/hyperlink" Target="http://www.ncbi.nlm.nih.gov/pubmed?term=Mao%20J%5BAuthor%5D&amp;cauthor=true&amp;cauthor_uid=24345063" TargetMode="External"/><Relationship Id="rId28" Type="http://schemas.openxmlformats.org/officeDocument/2006/relationships/image" Target="media/image3.jpeg"/><Relationship Id="rId482" Type="http://schemas.microsoft.com/office/2011/relationships/commentsExtended" Target="commentsExtended.xml"/><Relationship Id="rId10" Type="http://schemas.openxmlformats.org/officeDocument/2006/relationships/hyperlink" Target="http://www.ncbi.nlm.nih.gov/pubmed?term=Wen%20Z%5BAuthor%5D&amp;cauthor=true&amp;cauthor_uid=24345063" TargetMode="External"/><Relationship Id="rId19" Type="http://schemas.openxmlformats.org/officeDocument/2006/relationships/hyperlink" Target="http://www.ncbi.nlm.nih.gov/pubmed?term=Ashraf%20M%5BAuthor%5D&amp;cauthor=true&amp;cauthor_uid=24345063"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ncbi.nlm.nih.gov/pubmed?term=Dai%20B%5BAuthor%5D&amp;cauthor=true&amp;cauthor_uid=24345063" TargetMode="External"/><Relationship Id="rId14" Type="http://schemas.openxmlformats.org/officeDocument/2006/relationships/hyperlink" Target="http://www.ncbi.nlm.nih.gov/pubmed?term=Xu%20M%5BAuthor%5D&amp;cauthor=true&amp;cauthor_uid=24345063" TargetMode="External"/><Relationship Id="rId22" Type="http://schemas.openxmlformats.org/officeDocument/2006/relationships/hyperlink" Target="http://www.ncbi.nlm.nih.gov/pubmed"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945B2-CFA7-476A-905F-4BCA83FE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16157</Words>
  <Characters>92098</Characters>
  <Application>Microsoft Office Word</Application>
  <DocSecurity>0</DocSecurity>
  <Lines>767</Lines>
  <Paragraphs>216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Format for review</vt:lpstr>
      <vt:lpstr>Format for review</vt:lpstr>
    </vt:vector>
  </TitlesOfParts>
  <Company>Inštitut za Patologijo</Company>
  <LinksUpToDate>false</LinksUpToDate>
  <CharactersWithSpaces>108039</CharactersWithSpaces>
  <SharedDoc>false</SharedDoc>
  <HLinks>
    <vt:vector size="588" baseType="variant">
      <vt:variant>
        <vt:i4>4587596</vt:i4>
      </vt:variant>
      <vt:variant>
        <vt:i4>291</vt:i4>
      </vt:variant>
      <vt:variant>
        <vt:i4>0</vt:i4>
      </vt:variant>
      <vt:variant>
        <vt:i4>5</vt:i4>
      </vt:variant>
      <vt:variant>
        <vt:lpwstr>http://dx.doi.org/10.1054/bjoc.2001.1702</vt:lpwstr>
      </vt:variant>
      <vt:variant>
        <vt:lpwstr/>
      </vt:variant>
      <vt:variant>
        <vt:i4>2687015</vt:i4>
      </vt:variant>
      <vt:variant>
        <vt:i4>288</vt:i4>
      </vt:variant>
      <vt:variant>
        <vt:i4>0</vt:i4>
      </vt:variant>
      <vt:variant>
        <vt:i4>5</vt:i4>
      </vt:variant>
      <vt:variant>
        <vt:lpwstr>http://dx.doi.org/10.1111/j.1572-0241.1999.01070.x</vt:lpwstr>
      </vt:variant>
      <vt:variant>
        <vt:lpwstr/>
      </vt:variant>
      <vt:variant>
        <vt:i4>8323121</vt:i4>
      </vt:variant>
      <vt:variant>
        <vt:i4>285</vt:i4>
      </vt:variant>
      <vt:variant>
        <vt:i4>0</vt:i4>
      </vt:variant>
      <vt:variant>
        <vt:i4>5</vt:i4>
      </vt:variant>
      <vt:variant>
        <vt:lpwstr>http://dx.doi.org/10.1016/S0016-5085(99)70496-8</vt:lpwstr>
      </vt:variant>
      <vt:variant>
        <vt:lpwstr/>
      </vt:variant>
      <vt:variant>
        <vt:i4>7995452</vt:i4>
      </vt:variant>
      <vt:variant>
        <vt:i4>282</vt:i4>
      </vt:variant>
      <vt:variant>
        <vt:i4>0</vt:i4>
      </vt:variant>
      <vt:variant>
        <vt:i4>5</vt:i4>
      </vt:variant>
      <vt:variant>
        <vt:lpwstr>http://dx.doi.org/10.1016/S0016-5085(00)70254-X</vt:lpwstr>
      </vt:variant>
      <vt:variant>
        <vt:lpwstr/>
      </vt:variant>
      <vt:variant>
        <vt:i4>917508</vt:i4>
      </vt:variant>
      <vt:variant>
        <vt:i4>279</vt:i4>
      </vt:variant>
      <vt:variant>
        <vt:i4>0</vt:i4>
      </vt:variant>
      <vt:variant>
        <vt:i4>5</vt:i4>
      </vt:variant>
      <vt:variant>
        <vt:lpwstr>http://dx.doi.org/10.1093/carcin/18.4.795</vt:lpwstr>
      </vt:variant>
      <vt:variant>
        <vt:lpwstr/>
      </vt:variant>
      <vt:variant>
        <vt:i4>7798845</vt:i4>
      </vt:variant>
      <vt:variant>
        <vt:i4>276</vt:i4>
      </vt:variant>
      <vt:variant>
        <vt:i4>0</vt:i4>
      </vt:variant>
      <vt:variant>
        <vt:i4>5</vt:i4>
      </vt:variant>
      <vt:variant>
        <vt:lpwstr>http://dx.doi.org/10.1016/S0753-3322(00)88503-0</vt:lpwstr>
      </vt:variant>
      <vt:variant>
        <vt:lpwstr/>
      </vt:variant>
      <vt:variant>
        <vt:i4>7077992</vt:i4>
      </vt:variant>
      <vt:variant>
        <vt:i4>273</vt:i4>
      </vt:variant>
      <vt:variant>
        <vt:i4>0</vt:i4>
      </vt:variant>
      <vt:variant>
        <vt:i4>5</vt:i4>
      </vt:variant>
      <vt:variant>
        <vt:lpwstr>http://dx.doi.org/10.1080/00365529850170892</vt:lpwstr>
      </vt:variant>
      <vt:variant>
        <vt:lpwstr/>
      </vt:variant>
      <vt:variant>
        <vt:i4>4849744</vt:i4>
      </vt:variant>
      <vt:variant>
        <vt:i4>270</vt:i4>
      </vt:variant>
      <vt:variant>
        <vt:i4>0</vt:i4>
      </vt:variant>
      <vt:variant>
        <vt:i4>5</vt:i4>
      </vt:variant>
      <vt:variant>
        <vt:lpwstr>http://dx.doi.org/10.1093/jnci/85.18.1483</vt:lpwstr>
      </vt:variant>
      <vt:variant>
        <vt:lpwstr/>
      </vt:variant>
      <vt:variant>
        <vt:i4>5505090</vt:i4>
      </vt:variant>
      <vt:variant>
        <vt:i4>267</vt:i4>
      </vt:variant>
      <vt:variant>
        <vt:i4>0</vt:i4>
      </vt:variant>
      <vt:variant>
        <vt:i4>5</vt:i4>
      </vt:variant>
      <vt:variant>
        <vt:lpwstr>http://dx.doi.org/10.1001/jama.291.2.187</vt:lpwstr>
      </vt:variant>
      <vt:variant>
        <vt:lpwstr/>
      </vt:variant>
      <vt:variant>
        <vt:i4>4194392</vt:i4>
      </vt:variant>
      <vt:variant>
        <vt:i4>264</vt:i4>
      </vt:variant>
      <vt:variant>
        <vt:i4>0</vt:i4>
      </vt:variant>
      <vt:variant>
        <vt:i4>5</vt:i4>
      </vt:variant>
      <vt:variant>
        <vt:lpwstr>http://dx.doi.org/10.1093/jnci/92.23.1881</vt:lpwstr>
      </vt:variant>
      <vt:variant>
        <vt:lpwstr/>
      </vt:variant>
      <vt:variant>
        <vt:i4>6488172</vt:i4>
      </vt:variant>
      <vt:variant>
        <vt:i4>261</vt:i4>
      </vt:variant>
      <vt:variant>
        <vt:i4>0</vt:i4>
      </vt:variant>
      <vt:variant>
        <vt:i4>5</vt:i4>
      </vt:variant>
      <vt:variant>
        <vt:lpwstr>http://dx.doi.org/10.3109/00365529209000088</vt:lpwstr>
      </vt:variant>
      <vt:variant>
        <vt:lpwstr/>
      </vt:variant>
      <vt:variant>
        <vt:i4>3801135</vt:i4>
      </vt:variant>
      <vt:variant>
        <vt:i4>258</vt:i4>
      </vt:variant>
      <vt:variant>
        <vt:i4>0</vt:i4>
      </vt:variant>
      <vt:variant>
        <vt:i4>5</vt:i4>
      </vt:variant>
      <vt:variant>
        <vt:lpwstr>http://dx.doi.org/10.1056/NEJMra020542</vt:lpwstr>
      </vt:variant>
      <vt:variant>
        <vt:lpwstr/>
      </vt:variant>
      <vt:variant>
        <vt:i4>5177365</vt:i4>
      </vt:variant>
      <vt:variant>
        <vt:i4>255</vt:i4>
      </vt:variant>
      <vt:variant>
        <vt:i4>0</vt:i4>
      </vt:variant>
      <vt:variant>
        <vt:i4>5</vt:i4>
      </vt:variant>
      <vt:variant>
        <vt:lpwstr>http://dx.doi.org/10.1002/(SICI)1097-0215(19970807)72:4%3c565::AID-IJC3%3e3.0.CO;2-O</vt:lpwstr>
      </vt:variant>
      <vt:variant>
        <vt:lpwstr/>
      </vt:variant>
      <vt:variant>
        <vt:i4>2687100</vt:i4>
      </vt:variant>
      <vt:variant>
        <vt:i4>252</vt:i4>
      </vt:variant>
      <vt:variant>
        <vt:i4>0</vt:i4>
      </vt:variant>
      <vt:variant>
        <vt:i4>5</vt:i4>
      </vt:variant>
      <vt:variant>
        <vt:lpwstr>http://dx.doi.org/10.1002/1097-0142(19920701)70:1%3c50::AID-CNCR2820700109%3e3.0.CO;2-I</vt:lpwstr>
      </vt:variant>
      <vt:variant>
        <vt:lpwstr/>
      </vt:variant>
      <vt:variant>
        <vt:i4>2162811</vt:i4>
      </vt:variant>
      <vt:variant>
        <vt:i4>249</vt:i4>
      </vt:variant>
      <vt:variant>
        <vt:i4>0</vt:i4>
      </vt:variant>
      <vt:variant>
        <vt:i4>5</vt:i4>
      </vt:variant>
      <vt:variant>
        <vt:lpwstr>http://dx.doi.org/10.1136/jcp.47.8.695</vt:lpwstr>
      </vt:variant>
      <vt:variant>
        <vt:lpwstr/>
      </vt:variant>
      <vt:variant>
        <vt:i4>1572951</vt:i4>
      </vt:variant>
      <vt:variant>
        <vt:i4>246</vt:i4>
      </vt:variant>
      <vt:variant>
        <vt:i4>0</vt:i4>
      </vt:variant>
      <vt:variant>
        <vt:i4>5</vt:i4>
      </vt:variant>
      <vt:variant>
        <vt:lpwstr>http://dx.doi.org/10.1002/ijc.2910600513</vt:lpwstr>
      </vt:variant>
      <vt:variant>
        <vt:lpwstr/>
      </vt:variant>
      <vt:variant>
        <vt:i4>7209072</vt:i4>
      </vt:variant>
      <vt:variant>
        <vt:i4>243</vt:i4>
      </vt:variant>
      <vt:variant>
        <vt:i4>0</vt:i4>
      </vt:variant>
      <vt:variant>
        <vt:i4>5</vt:i4>
      </vt:variant>
      <vt:variant>
        <vt:lpwstr>http://dx.doi.org/10.1001/archinte.150.10.2022</vt:lpwstr>
      </vt:variant>
      <vt:variant>
        <vt:lpwstr/>
      </vt:variant>
      <vt:variant>
        <vt:i4>1769542</vt:i4>
      </vt:variant>
      <vt:variant>
        <vt:i4>240</vt:i4>
      </vt:variant>
      <vt:variant>
        <vt:i4>0</vt:i4>
      </vt:variant>
      <vt:variant>
        <vt:i4>5</vt:i4>
      </vt:variant>
      <vt:variant>
        <vt:lpwstr>http://dx.doi.org/10.1002/1097-0142(19930201)71:3%3c745::AID-CNCR2820710316%3e3.0.CO;2-1</vt:lpwstr>
      </vt:variant>
      <vt:variant>
        <vt:lpwstr/>
      </vt:variant>
      <vt:variant>
        <vt:i4>5505107</vt:i4>
      </vt:variant>
      <vt:variant>
        <vt:i4>237</vt:i4>
      </vt:variant>
      <vt:variant>
        <vt:i4>0</vt:i4>
      </vt:variant>
      <vt:variant>
        <vt:i4>5</vt:i4>
      </vt:variant>
      <vt:variant>
        <vt:lpwstr>http://dx.doi.org/10.2307/3578892</vt:lpwstr>
      </vt:variant>
      <vt:variant>
        <vt:lpwstr/>
      </vt:variant>
      <vt:variant>
        <vt:i4>3801141</vt:i4>
      </vt:variant>
      <vt:variant>
        <vt:i4>234</vt:i4>
      </vt:variant>
      <vt:variant>
        <vt:i4>0</vt:i4>
      </vt:variant>
      <vt:variant>
        <vt:i4>5</vt:i4>
      </vt:variant>
      <vt:variant>
        <vt:lpwstr>http://dx.doi.org/10.1056/NEJMoa021423</vt:lpwstr>
      </vt:variant>
      <vt:variant>
        <vt:lpwstr/>
      </vt:variant>
      <vt:variant>
        <vt:i4>6357117</vt:i4>
      </vt:variant>
      <vt:variant>
        <vt:i4>231</vt:i4>
      </vt:variant>
      <vt:variant>
        <vt:i4>0</vt:i4>
      </vt:variant>
      <vt:variant>
        <vt:i4>5</vt:i4>
      </vt:variant>
      <vt:variant>
        <vt:lpwstr>http://dx.doi.org/10.1093/jnci/90.2.150</vt:lpwstr>
      </vt:variant>
      <vt:variant>
        <vt:lpwstr/>
      </vt:variant>
      <vt:variant>
        <vt:i4>2490468</vt:i4>
      </vt:variant>
      <vt:variant>
        <vt:i4>228</vt:i4>
      </vt:variant>
      <vt:variant>
        <vt:i4>0</vt:i4>
      </vt:variant>
      <vt:variant>
        <vt:i4>5</vt:i4>
      </vt:variant>
      <vt:variant>
        <vt:lpwstr>http://dx.doi.org/10.1002/ijc.10614</vt:lpwstr>
      </vt:variant>
      <vt:variant>
        <vt:lpwstr/>
      </vt:variant>
      <vt:variant>
        <vt:i4>2359398</vt:i4>
      </vt:variant>
      <vt:variant>
        <vt:i4>225</vt:i4>
      </vt:variant>
      <vt:variant>
        <vt:i4>0</vt:i4>
      </vt:variant>
      <vt:variant>
        <vt:i4>5</vt:i4>
      </vt:variant>
      <vt:variant>
        <vt:lpwstr>http://dx.doi.org/10.1002/ijc.11426</vt:lpwstr>
      </vt:variant>
      <vt:variant>
        <vt:lpwstr/>
      </vt:variant>
      <vt:variant>
        <vt:i4>2490468</vt:i4>
      </vt:variant>
      <vt:variant>
        <vt:i4>222</vt:i4>
      </vt:variant>
      <vt:variant>
        <vt:i4>0</vt:i4>
      </vt:variant>
      <vt:variant>
        <vt:i4>5</vt:i4>
      </vt:variant>
      <vt:variant>
        <vt:lpwstr>http://dx.doi.org/10.1002/ijc.20518</vt:lpwstr>
      </vt:variant>
      <vt:variant>
        <vt:lpwstr/>
      </vt:variant>
      <vt:variant>
        <vt:i4>2621537</vt:i4>
      </vt:variant>
      <vt:variant>
        <vt:i4>219</vt:i4>
      </vt:variant>
      <vt:variant>
        <vt:i4>0</vt:i4>
      </vt:variant>
      <vt:variant>
        <vt:i4>5</vt:i4>
      </vt:variant>
      <vt:variant>
        <vt:lpwstr>http://dx.doi.org/10.1093/ije/27.2.173</vt:lpwstr>
      </vt:variant>
      <vt:variant>
        <vt:lpwstr/>
      </vt:variant>
      <vt:variant>
        <vt:i4>6225928</vt:i4>
      </vt:variant>
      <vt:variant>
        <vt:i4>216</vt:i4>
      </vt:variant>
      <vt:variant>
        <vt:i4>0</vt:i4>
      </vt:variant>
      <vt:variant>
        <vt:i4>5</vt:i4>
      </vt:variant>
      <vt:variant>
        <vt:lpwstr>http://dx.doi.org/10.1023/A:1011297326696</vt:lpwstr>
      </vt:variant>
      <vt:variant>
        <vt:lpwstr/>
      </vt:variant>
      <vt:variant>
        <vt:i4>917572</vt:i4>
      </vt:variant>
      <vt:variant>
        <vt:i4>213</vt:i4>
      </vt:variant>
      <vt:variant>
        <vt:i4>0</vt:i4>
      </vt:variant>
      <vt:variant>
        <vt:i4>5</vt:i4>
      </vt:variant>
      <vt:variant>
        <vt:lpwstr>http://dx.doi.org/10.1038/sj.bjc.6600487</vt:lpwstr>
      </vt:variant>
      <vt:variant>
        <vt:lpwstr/>
      </vt:variant>
      <vt:variant>
        <vt:i4>5832789</vt:i4>
      </vt:variant>
      <vt:variant>
        <vt:i4>210</vt:i4>
      </vt:variant>
      <vt:variant>
        <vt:i4>0</vt:i4>
      </vt:variant>
      <vt:variant>
        <vt:i4>5</vt:i4>
      </vt:variant>
      <vt:variant>
        <vt:lpwstr>http://dx.doi.org/10.1056/NEJM200103013440903</vt:lpwstr>
      </vt:variant>
      <vt:variant>
        <vt:lpwstr/>
      </vt:variant>
      <vt:variant>
        <vt:i4>3866741</vt:i4>
      </vt:variant>
      <vt:variant>
        <vt:i4>207</vt:i4>
      </vt:variant>
      <vt:variant>
        <vt:i4>0</vt:i4>
      </vt:variant>
      <vt:variant>
        <vt:i4>5</vt:i4>
      </vt:variant>
      <vt:variant>
        <vt:lpwstr>http://dx.doi.org/10.1002/(SICI)1097-0142(19960615)77:12%3c2449::AID-CNCR6%3e3.0.CO;2-H</vt:lpwstr>
      </vt:variant>
      <vt:variant>
        <vt:lpwstr/>
      </vt:variant>
      <vt:variant>
        <vt:i4>196620</vt:i4>
      </vt:variant>
      <vt:variant>
        <vt:i4>204</vt:i4>
      </vt:variant>
      <vt:variant>
        <vt:i4>0</vt:i4>
      </vt:variant>
      <vt:variant>
        <vt:i4>5</vt:i4>
      </vt:variant>
      <vt:variant>
        <vt:lpwstr>http://dx.doi.org/10.1007/BF00054162</vt:lpwstr>
      </vt:variant>
      <vt:variant>
        <vt:lpwstr/>
      </vt:variant>
      <vt:variant>
        <vt:i4>2359393</vt:i4>
      </vt:variant>
      <vt:variant>
        <vt:i4>201</vt:i4>
      </vt:variant>
      <vt:variant>
        <vt:i4>0</vt:i4>
      </vt:variant>
      <vt:variant>
        <vt:i4>5</vt:i4>
      </vt:variant>
      <vt:variant>
        <vt:lpwstr>http://dx.doi.org/10.1002/ijc.1231</vt:lpwstr>
      </vt:variant>
      <vt:variant>
        <vt:lpwstr/>
      </vt:variant>
      <vt:variant>
        <vt:i4>8257650</vt:i4>
      </vt:variant>
      <vt:variant>
        <vt:i4>198</vt:i4>
      </vt:variant>
      <vt:variant>
        <vt:i4>0</vt:i4>
      </vt:variant>
      <vt:variant>
        <vt:i4>5</vt:i4>
      </vt:variant>
      <vt:variant>
        <vt:lpwstr>http://dx.doi.org/10.1016/0165-1218(89)90120-1</vt:lpwstr>
      </vt:variant>
      <vt:variant>
        <vt:lpwstr/>
      </vt:variant>
      <vt:variant>
        <vt:i4>2228324</vt:i4>
      </vt:variant>
      <vt:variant>
        <vt:i4>195</vt:i4>
      </vt:variant>
      <vt:variant>
        <vt:i4>0</vt:i4>
      </vt:variant>
      <vt:variant>
        <vt:i4>5</vt:i4>
      </vt:variant>
      <vt:variant>
        <vt:lpwstr>http://dx.doi.org/10.1002/ijc.10659</vt:lpwstr>
      </vt:variant>
      <vt:variant>
        <vt:lpwstr/>
      </vt:variant>
      <vt:variant>
        <vt:i4>1638485</vt:i4>
      </vt:variant>
      <vt:variant>
        <vt:i4>192</vt:i4>
      </vt:variant>
      <vt:variant>
        <vt:i4>0</vt:i4>
      </vt:variant>
      <vt:variant>
        <vt:i4>5</vt:i4>
      </vt:variant>
      <vt:variant>
        <vt:lpwstr>http://dx.doi.org/10.1002/ijc.2910570505</vt:lpwstr>
      </vt:variant>
      <vt:variant>
        <vt:lpwstr/>
      </vt:variant>
      <vt:variant>
        <vt:i4>1966166</vt:i4>
      </vt:variant>
      <vt:variant>
        <vt:i4>189</vt:i4>
      </vt:variant>
      <vt:variant>
        <vt:i4>0</vt:i4>
      </vt:variant>
      <vt:variant>
        <vt:i4>5</vt:i4>
      </vt:variant>
      <vt:variant>
        <vt:lpwstr>http://dx.doi.org/10.1002/ijc.2910450520</vt:lpwstr>
      </vt:variant>
      <vt:variant>
        <vt:lpwstr/>
      </vt:variant>
      <vt:variant>
        <vt:i4>589900</vt:i4>
      </vt:variant>
      <vt:variant>
        <vt:i4>186</vt:i4>
      </vt:variant>
      <vt:variant>
        <vt:i4>0</vt:i4>
      </vt:variant>
      <vt:variant>
        <vt:i4>5</vt:i4>
      </vt:variant>
      <vt:variant>
        <vt:lpwstr>http://dx.doi.org/10.1038/sj.bjc.6601511</vt:lpwstr>
      </vt:variant>
      <vt:variant>
        <vt:lpwstr/>
      </vt:variant>
      <vt:variant>
        <vt:i4>5701711</vt:i4>
      </vt:variant>
      <vt:variant>
        <vt:i4>183</vt:i4>
      </vt:variant>
      <vt:variant>
        <vt:i4>0</vt:i4>
      </vt:variant>
      <vt:variant>
        <vt:i4>5</vt:i4>
      </vt:variant>
      <vt:variant>
        <vt:lpwstr>http://dx.doi.org/10.1002/1097-0142(19910801)68:3%3c672::AID-CNCR2820680339%3e3.0.CO;2-T</vt:lpwstr>
      </vt:variant>
      <vt:variant>
        <vt:lpwstr/>
      </vt:variant>
      <vt:variant>
        <vt:i4>5374045</vt:i4>
      </vt:variant>
      <vt:variant>
        <vt:i4>180</vt:i4>
      </vt:variant>
      <vt:variant>
        <vt:i4>0</vt:i4>
      </vt:variant>
      <vt:variant>
        <vt:i4>5</vt:i4>
      </vt:variant>
      <vt:variant>
        <vt:lpwstr>http://dx.doi.org/10.2307/3431272</vt:lpwstr>
      </vt:variant>
      <vt:variant>
        <vt:lpwstr/>
      </vt:variant>
      <vt:variant>
        <vt:i4>2687087</vt:i4>
      </vt:variant>
      <vt:variant>
        <vt:i4>177</vt:i4>
      </vt:variant>
      <vt:variant>
        <vt:i4>0</vt:i4>
      </vt:variant>
      <vt:variant>
        <vt:i4>5</vt:i4>
      </vt:variant>
      <vt:variant>
        <vt:lpwstr>http://dx.doi.org/10.1093/ije/25.3.494</vt:lpwstr>
      </vt:variant>
      <vt:variant>
        <vt:lpwstr/>
      </vt:variant>
      <vt:variant>
        <vt:i4>2490467</vt:i4>
      </vt:variant>
      <vt:variant>
        <vt:i4>174</vt:i4>
      </vt:variant>
      <vt:variant>
        <vt:i4>0</vt:i4>
      </vt:variant>
      <vt:variant>
        <vt:i4>5</vt:i4>
      </vt:variant>
      <vt:variant>
        <vt:lpwstr>http://dx.doi.org/10.1002/ijc.10111</vt:lpwstr>
      </vt:variant>
      <vt:variant>
        <vt:lpwstr/>
      </vt:variant>
      <vt:variant>
        <vt:i4>327689</vt:i4>
      </vt:variant>
      <vt:variant>
        <vt:i4>171</vt:i4>
      </vt:variant>
      <vt:variant>
        <vt:i4>0</vt:i4>
      </vt:variant>
      <vt:variant>
        <vt:i4>5</vt:i4>
      </vt:variant>
      <vt:variant>
        <vt:lpwstr>http://dx.doi.org/10.1007/BF00115637</vt:lpwstr>
      </vt:variant>
      <vt:variant>
        <vt:lpwstr/>
      </vt:variant>
      <vt:variant>
        <vt:i4>3997823</vt:i4>
      </vt:variant>
      <vt:variant>
        <vt:i4>168</vt:i4>
      </vt:variant>
      <vt:variant>
        <vt:i4>0</vt:i4>
      </vt:variant>
      <vt:variant>
        <vt:i4>5</vt:i4>
      </vt:variant>
      <vt:variant>
        <vt:lpwstr>http://dx.doi.org/10.1136/gut.30.4.436</vt:lpwstr>
      </vt:variant>
      <vt:variant>
        <vt:lpwstr/>
      </vt:variant>
      <vt:variant>
        <vt:i4>2687009</vt:i4>
      </vt:variant>
      <vt:variant>
        <vt:i4>165</vt:i4>
      </vt:variant>
      <vt:variant>
        <vt:i4>0</vt:i4>
      </vt:variant>
      <vt:variant>
        <vt:i4>5</vt:i4>
      </vt:variant>
      <vt:variant>
        <vt:lpwstr>http://dx.doi.org/10.1046/j.1365-2036.2001.00888.x</vt:lpwstr>
      </vt:variant>
      <vt:variant>
        <vt:lpwstr/>
      </vt:variant>
      <vt:variant>
        <vt:i4>2883629</vt:i4>
      </vt:variant>
      <vt:variant>
        <vt:i4>162</vt:i4>
      </vt:variant>
      <vt:variant>
        <vt:i4>0</vt:i4>
      </vt:variant>
      <vt:variant>
        <vt:i4>5</vt:i4>
      </vt:variant>
      <vt:variant>
        <vt:lpwstr>http://dx.doi.org/10.1111/j.1572-0241.2002.07116.x</vt:lpwstr>
      </vt:variant>
      <vt:variant>
        <vt:lpwstr/>
      </vt:variant>
      <vt:variant>
        <vt:i4>3014700</vt:i4>
      </vt:variant>
      <vt:variant>
        <vt:i4>159</vt:i4>
      </vt:variant>
      <vt:variant>
        <vt:i4>0</vt:i4>
      </vt:variant>
      <vt:variant>
        <vt:i4>5</vt:i4>
      </vt:variant>
      <vt:variant>
        <vt:lpwstr>http://dx.doi.org/10.1046/j.1365-2036.2003.01643.x</vt:lpwstr>
      </vt:variant>
      <vt:variant>
        <vt:lpwstr/>
      </vt:variant>
      <vt:variant>
        <vt:i4>2752547</vt:i4>
      </vt:variant>
      <vt:variant>
        <vt:i4>156</vt:i4>
      </vt:variant>
      <vt:variant>
        <vt:i4>0</vt:i4>
      </vt:variant>
      <vt:variant>
        <vt:i4>5</vt:i4>
      </vt:variant>
      <vt:variant>
        <vt:lpwstr>http://dx.doi.org/10.1046/j.1523-5378.2000.00031.x</vt:lpwstr>
      </vt:variant>
      <vt:variant>
        <vt:lpwstr/>
      </vt:variant>
      <vt:variant>
        <vt:i4>7929909</vt:i4>
      </vt:variant>
      <vt:variant>
        <vt:i4>153</vt:i4>
      </vt:variant>
      <vt:variant>
        <vt:i4>0</vt:i4>
      </vt:variant>
      <vt:variant>
        <vt:i4>5</vt:i4>
      </vt:variant>
      <vt:variant>
        <vt:lpwstr>http://dx.doi.org/10.1016/S1590-8658(01)80042-6</vt:lpwstr>
      </vt:variant>
      <vt:variant>
        <vt:lpwstr/>
      </vt:variant>
      <vt:variant>
        <vt:i4>2687022</vt:i4>
      </vt:variant>
      <vt:variant>
        <vt:i4>150</vt:i4>
      </vt:variant>
      <vt:variant>
        <vt:i4>0</vt:i4>
      </vt:variant>
      <vt:variant>
        <vt:i4>5</vt:i4>
      </vt:variant>
      <vt:variant>
        <vt:lpwstr>http://dx.doi.org/10.1046/j.1365-2036.2000.00677.x</vt:lpwstr>
      </vt:variant>
      <vt:variant>
        <vt:lpwstr/>
      </vt:variant>
      <vt:variant>
        <vt:i4>6160475</vt:i4>
      </vt:variant>
      <vt:variant>
        <vt:i4>147</vt:i4>
      </vt:variant>
      <vt:variant>
        <vt:i4>0</vt:i4>
      </vt:variant>
      <vt:variant>
        <vt:i4>5</vt:i4>
      </vt:variant>
      <vt:variant>
        <vt:lpwstr>http://dx.doi.org/10.1080/003655200451135</vt:lpwstr>
      </vt:variant>
      <vt:variant>
        <vt:lpwstr/>
      </vt:variant>
      <vt:variant>
        <vt:i4>4063346</vt:i4>
      </vt:variant>
      <vt:variant>
        <vt:i4>144</vt:i4>
      </vt:variant>
      <vt:variant>
        <vt:i4>0</vt:i4>
      </vt:variant>
      <vt:variant>
        <vt:i4>5</vt:i4>
      </vt:variant>
      <vt:variant>
        <vt:lpwstr>http://dx.doi.org/10.1136/bmj.326.7392.737</vt:lpwstr>
      </vt:variant>
      <vt:variant>
        <vt:lpwstr/>
      </vt:variant>
      <vt:variant>
        <vt:i4>3276920</vt:i4>
      </vt:variant>
      <vt:variant>
        <vt:i4>141</vt:i4>
      </vt:variant>
      <vt:variant>
        <vt:i4>0</vt:i4>
      </vt:variant>
      <vt:variant>
        <vt:i4>5</vt:i4>
      </vt:variant>
      <vt:variant>
        <vt:lpwstr>http://dx.doi.org/10.1136/gut.49.3.330</vt:lpwstr>
      </vt:variant>
      <vt:variant>
        <vt:lpwstr/>
      </vt:variant>
      <vt:variant>
        <vt:i4>3342463</vt:i4>
      </vt:variant>
      <vt:variant>
        <vt:i4>138</vt:i4>
      </vt:variant>
      <vt:variant>
        <vt:i4>0</vt:i4>
      </vt:variant>
      <vt:variant>
        <vt:i4>5</vt:i4>
      </vt:variant>
      <vt:variant>
        <vt:lpwstr>http://dx.doi.org/10.1136/gut.49.3.341</vt:lpwstr>
      </vt:variant>
      <vt:variant>
        <vt:lpwstr/>
      </vt:variant>
      <vt:variant>
        <vt:i4>5505104</vt:i4>
      </vt:variant>
      <vt:variant>
        <vt:i4>135</vt:i4>
      </vt:variant>
      <vt:variant>
        <vt:i4>0</vt:i4>
      </vt:variant>
      <vt:variant>
        <vt:i4>5</vt:i4>
      </vt:variant>
      <vt:variant>
        <vt:lpwstr>http://dx.doi.org/10.1080/003655299750026353</vt:lpwstr>
      </vt:variant>
      <vt:variant>
        <vt:lpwstr/>
      </vt:variant>
      <vt:variant>
        <vt:i4>3473535</vt:i4>
      </vt:variant>
      <vt:variant>
        <vt:i4>132</vt:i4>
      </vt:variant>
      <vt:variant>
        <vt:i4>0</vt:i4>
      </vt:variant>
      <vt:variant>
        <vt:i4>5</vt:i4>
      </vt:variant>
      <vt:variant>
        <vt:lpwstr>http://dx.doi.org/10.1136/gut.49.3.347</vt:lpwstr>
      </vt:variant>
      <vt:variant>
        <vt:lpwstr/>
      </vt:variant>
      <vt:variant>
        <vt:i4>5767250</vt:i4>
      </vt:variant>
      <vt:variant>
        <vt:i4>129</vt:i4>
      </vt:variant>
      <vt:variant>
        <vt:i4>0</vt:i4>
      </vt:variant>
      <vt:variant>
        <vt:i4>5</vt:i4>
      </vt:variant>
      <vt:variant>
        <vt:lpwstr>http://dx.doi.org/10.1086/314785</vt:lpwstr>
      </vt:variant>
      <vt:variant>
        <vt:lpwstr/>
      </vt:variant>
      <vt:variant>
        <vt:i4>7995448</vt:i4>
      </vt:variant>
      <vt:variant>
        <vt:i4>126</vt:i4>
      </vt:variant>
      <vt:variant>
        <vt:i4>0</vt:i4>
      </vt:variant>
      <vt:variant>
        <vt:i4>5</vt:i4>
      </vt:variant>
      <vt:variant>
        <vt:lpwstr>http://dx.doi.org/10.1016/S0016-5085(03)00157-4</vt:lpwstr>
      </vt:variant>
      <vt:variant>
        <vt:lpwstr/>
      </vt:variant>
      <vt:variant>
        <vt:i4>6553710</vt:i4>
      </vt:variant>
      <vt:variant>
        <vt:i4>123</vt:i4>
      </vt:variant>
      <vt:variant>
        <vt:i4>0</vt:i4>
      </vt:variant>
      <vt:variant>
        <vt:i4>5</vt:i4>
      </vt:variant>
      <vt:variant>
        <vt:lpwstr>http://dx.doi.org/10.1038/35006081</vt:lpwstr>
      </vt:variant>
      <vt:variant>
        <vt:lpwstr/>
      </vt:variant>
      <vt:variant>
        <vt:i4>5767260</vt:i4>
      </vt:variant>
      <vt:variant>
        <vt:i4>120</vt:i4>
      </vt:variant>
      <vt:variant>
        <vt:i4>0</vt:i4>
      </vt:variant>
      <vt:variant>
        <vt:i4>5</vt:i4>
      </vt:variant>
      <vt:variant>
        <vt:lpwstr>http://dx.doi.org/10.1086/345374</vt:lpwstr>
      </vt:variant>
      <vt:variant>
        <vt:lpwstr/>
      </vt:variant>
      <vt:variant>
        <vt:i4>7340085</vt:i4>
      </vt:variant>
      <vt:variant>
        <vt:i4>117</vt:i4>
      </vt:variant>
      <vt:variant>
        <vt:i4>0</vt:i4>
      </vt:variant>
      <vt:variant>
        <vt:i4>5</vt:i4>
      </vt:variant>
      <vt:variant>
        <vt:lpwstr>http://dx.doi.org/10.1016/S0016-5085(98)70364-6</vt:lpwstr>
      </vt:variant>
      <vt:variant>
        <vt:lpwstr/>
      </vt:variant>
      <vt:variant>
        <vt:i4>2424932</vt:i4>
      </vt:variant>
      <vt:variant>
        <vt:i4>114</vt:i4>
      </vt:variant>
      <vt:variant>
        <vt:i4>0</vt:i4>
      </vt:variant>
      <vt:variant>
        <vt:i4>5</vt:i4>
      </vt:variant>
      <vt:variant>
        <vt:lpwstr>http://dx.doi.org/10.1053/j.gastro.2003.08.033</vt:lpwstr>
      </vt:variant>
      <vt:variant>
        <vt:lpwstr/>
      </vt:variant>
      <vt:variant>
        <vt:i4>5111890</vt:i4>
      </vt:variant>
      <vt:variant>
        <vt:i4>111</vt:i4>
      </vt:variant>
      <vt:variant>
        <vt:i4>0</vt:i4>
      </vt:variant>
      <vt:variant>
        <vt:i4>5</vt:i4>
      </vt:variant>
      <vt:variant>
        <vt:lpwstr>http://dx.doi.org/10.1093/jnci/87.23.1777</vt:lpwstr>
      </vt:variant>
      <vt:variant>
        <vt:lpwstr/>
      </vt:variant>
      <vt:variant>
        <vt:i4>7274598</vt:i4>
      </vt:variant>
      <vt:variant>
        <vt:i4>108</vt:i4>
      </vt:variant>
      <vt:variant>
        <vt:i4>0</vt:i4>
      </vt:variant>
      <vt:variant>
        <vt:i4>5</vt:i4>
      </vt:variant>
      <vt:variant>
        <vt:lpwstr>http://dx.doi.org/10.1038/16495</vt:lpwstr>
      </vt:variant>
      <vt:variant>
        <vt:lpwstr/>
      </vt:variant>
      <vt:variant>
        <vt:i4>6881379</vt:i4>
      </vt:variant>
      <vt:variant>
        <vt:i4>105</vt:i4>
      </vt:variant>
      <vt:variant>
        <vt:i4>0</vt:i4>
      </vt:variant>
      <vt:variant>
        <vt:i4>5</vt:i4>
      </vt:variant>
      <vt:variant>
        <vt:lpwstr>http://dx.doi.org/10.1038/41483</vt:lpwstr>
      </vt:variant>
      <vt:variant>
        <vt:lpwstr/>
      </vt:variant>
      <vt:variant>
        <vt:i4>4128830</vt:i4>
      </vt:variant>
      <vt:variant>
        <vt:i4>102</vt:i4>
      </vt:variant>
      <vt:variant>
        <vt:i4>0</vt:i4>
      </vt:variant>
      <vt:variant>
        <vt:i4>5</vt:i4>
      </vt:variant>
      <vt:variant>
        <vt:lpwstr>http://dx.doi.org/10.1056/NEJMoa001999</vt:lpwstr>
      </vt:variant>
      <vt:variant>
        <vt:lpwstr/>
      </vt:variant>
      <vt:variant>
        <vt:i4>4325443</vt:i4>
      </vt:variant>
      <vt:variant>
        <vt:i4>99</vt:i4>
      </vt:variant>
      <vt:variant>
        <vt:i4>0</vt:i4>
      </vt:variant>
      <vt:variant>
        <vt:i4>5</vt:i4>
      </vt:variant>
      <vt:variant>
        <vt:lpwstr>http://dx.doi.org/10.1002/(SICI)1097-0215(19971210)73:6%3c837::AID-IJC12%3e3.0.CO;2-1</vt:lpwstr>
      </vt:variant>
      <vt:variant>
        <vt:lpwstr/>
      </vt:variant>
      <vt:variant>
        <vt:i4>131083</vt:i4>
      </vt:variant>
      <vt:variant>
        <vt:i4>96</vt:i4>
      </vt:variant>
      <vt:variant>
        <vt:i4>0</vt:i4>
      </vt:variant>
      <vt:variant>
        <vt:i4>5</vt:i4>
      </vt:variant>
      <vt:variant>
        <vt:lpwstr>http://dx.doi.org/10.1007/BF02934482</vt:lpwstr>
      </vt:variant>
      <vt:variant>
        <vt:lpwstr/>
      </vt:variant>
      <vt:variant>
        <vt:i4>6684777</vt:i4>
      </vt:variant>
      <vt:variant>
        <vt:i4>93</vt:i4>
      </vt:variant>
      <vt:variant>
        <vt:i4>0</vt:i4>
      </vt:variant>
      <vt:variant>
        <vt:i4>5</vt:i4>
      </vt:variant>
      <vt:variant>
        <vt:lpwstr>http://dx.doi.org/10.3109/00365529609009143</vt:lpwstr>
      </vt:variant>
      <vt:variant>
        <vt:lpwstr/>
      </vt:variant>
      <vt:variant>
        <vt:i4>6357049</vt:i4>
      </vt:variant>
      <vt:variant>
        <vt:i4>90</vt:i4>
      </vt:variant>
      <vt:variant>
        <vt:i4>0</vt:i4>
      </vt:variant>
      <vt:variant>
        <vt:i4>5</vt:i4>
      </vt:variant>
      <vt:variant>
        <vt:lpwstr>http://dx.doi.org/10.1002/1097-0142(19950615)75:12%3c2789::AID-CNCR2820751202%3e3.0.CO;2-4</vt:lpwstr>
      </vt:variant>
      <vt:variant>
        <vt:lpwstr/>
      </vt:variant>
      <vt:variant>
        <vt:i4>2490483</vt:i4>
      </vt:variant>
      <vt:variant>
        <vt:i4>87</vt:i4>
      </vt:variant>
      <vt:variant>
        <vt:i4>0</vt:i4>
      </vt:variant>
      <vt:variant>
        <vt:i4>5</vt:i4>
      </vt:variant>
      <vt:variant>
        <vt:lpwstr>http://dx.doi.org/10.1136/jcp.45.4.319</vt:lpwstr>
      </vt:variant>
      <vt:variant>
        <vt:lpwstr/>
      </vt:variant>
      <vt:variant>
        <vt:i4>2162811</vt:i4>
      </vt:variant>
      <vt:variant>
        <vt:i4>84</vt:i4>
      </vt:variant>
      <vt:variant>
        <vt:i4>0</vt:i4>
      </vt:variant>
      <vt:variant>
        <vt:i4>5</vt:i4>
      </vt:variant>
      <vt:variant>
        <vt:lpwstr>http://dx.doi.org/10.1016/0140-6736(93)90938-D</vt:lpwstr>
      </vt:variant>
      <vt:variant>
        <vt:lpwstr/>
      </vt:variant>
      <vt:variant>
        <vt:i4>7667770</vt:i4>
      </vt:variant>
      <vt:variant>
        <vt:i4>81</vt:i4>
      </vt:variant>
      <vt:variant>
        <vt:i4>0</vt:i4>
      </vt:variant>
      <vt:variant>
        <vt:i4>5</vt:i4>
      </vt:variant>
      <vt:variant>
        <vt:lpwstr>http://dx.doi.org/10.1016/S0140-6736(99)05273-3</vt:lpwstr>
      </vt:variant>
      <vt:variant>
        <vt:lpwstr/>
      </vt:variant>
      <vt:variant>
        <vt:i4>7209068</vt:i4>
      </vt:variant>
      <vt:variant>
        <vt:i4>78</vt:i4>
      </vt:variant>
      <vt:variant>
        <vt:i4>0</vt:i4>
      </vt:variant>
      <vt:variant>
        <vt:i4>5</vt:i4>
      </vt:variant>
      <vt:variant>
        <vt:lpwstr>http://dx.doi.org/10.1097/00004836-200007000-00008</vt:lpwstr>
      </vt:variant>
      <vt:variant>
        <vt:lpwstr/>
      </vt:variant>
      <vt:variant>
        <vt:i4>2949160</vt:i4>
      </vt:variant>
      <vt:variant>
        <vt:i4>75</vt:i4>
      </vt:variant>
      <vt:variant>
        <vt:i4>0</vt:i4>
      </vt:variant>
      <vt:variant>
        <vt:i4>5</vt:i4>
      </vt:variant>
      <vt:variant>
        <vt:lpwstr>http://dx.doi.org/10.1046/j.1440-1746.2000.02360.x</vt:lpwstr>
      </vt:variant>
      <vt:variant>
        <vt:lpwstr/>
      </vt:variant>
      <vt:variant>
        <vt:i4>6422633</vt:i4>
      </vt:variant>
      <vt:variant>
        <vt:i4>72</vt:i4>
      </vt:variant>
      <vt:variant>
        <vt:i4>0</vt:i4>
      </vt:variant>
      <vt:variant>
        <vt:i4>5</vt:i4>
      </vt:variant>
      <vt:variant>
        <vt:lpwstr>http://dx.doi.org/10.1097/00042737-199805000-00004</vt:lpwstr>
      </vt:variant>
      <vt:variant>
        <vt:lpwstr/>
      </vt:variant>
      <vt:variant>
        <vt:i4>7733297</vt:i4>
      </vt:variant>
      <vt:variant>
        <vt:i4>69</vt:i4>
      </vt:variant>
      <vt:variant>
        <vt:i4>0</vt:i4>
      </vt:variant>
      <vt:variant>
        <vt:i4>5</vt:i4>
      </vt:variant>
      <vt:variant>
        <vt:lpwstr>http://dx.doi.org/10.1016/S0140-6736(84)91816-6</vt:lpwstr>
      </vt:variant>
      <vt:variant>
        <vt:lpwstr/>
      </vt:variant>
      <vt:variant>
        <vt:i4>4194325</vt:i4>
      </vt:variant>
      <vt:variant>
        <vt:i4>66</vt:i4>
      </vt:variant>
      <vt:variant>
        <vt:i4>0</vt:i4>
      </vt:variant>
      <vt:variant>
        <vt:i4>5</vt:i4>
      </vt:variant>
      <vt:variant>
        <vt:lpwstr>http://dx.doi.org/10.1002/1097-0142(20001101)89:9%3c1883::AID-CNCR3%3e3.3.CO;2-8</vt:lpwstr>
      </vt:variant>
      <vt:variant>
        <vt:lpwstr/>
      </vt:variant>
      <vt:variant>
        <vt:i4>8126520</vt:i4>
      </vt:variant>
      <vt:variant>
        <vt:i4>63</vt:i4>
      </vt:variant>
      <vt:variant>
        <vt:i4>0</vt:i4>
      </vt:variant>
      <vt:variant>
        <vt:i4>5</vt:i4>
      </vt:variant>
      <vt:variant>
        <vt:lpwstr>http://dx.doi.org/10.1016/S0959-8049(98)00329-3</vt:lpwstr>
      </vt:variant>
      <vt:variant>
        <vt:lpwstr/>
      </vt:variant>
      <vt:variant>
        <vt:i4>720961</vt:i4>
      </vt:variant>
      <vt:variant>
        <vt:i4>60</vt:i4>
      </vt:variant>
      <vt:variant>
        <vt:i4>0</vt:i4>
      </vt:variant>
      <vt:variant>
        <vt:i4>5</vt:i4>
      </vt:variant>
      <vt:variant>
        <vt:lpwstr>../../../../Maliansheng/Local Settings/Temporary Internet Files/Content.IE5/CK4E5KPA/www-dep.iarc.fr/ataava/globocan/who.htm</vt:lpwstr>
      </vt:variant>
      <vt:variant>
        <vt:lpwstr/>
      </vt:variant>
      <vt:variant>
        <vt:i4>2293857</vt:i4>
      </vt:variant>
      <vt:variant>
        <vt:i4>57</vt:i4>
      </vt:variant>
      <vt:variant>
        <vt:i4>0</vt:i4>
      </vt:variant>
      <vt:variant>
        <vt:i4>5</vt:i4>
      </vt:variant>
      <vt:variant>
        <vt:lpwstr>http://dx.doi.org/10.1002/ijc.20047</vt:lpwstr>
      </vt:variant>
      <vt:variant>
        <vt:lpwstr/>
      </vt:variant>
      <vt:variant>
        <vt:i4>8257632</vt:i4>
      </vt:variant>
      <vt:variant>
        <vt:i4>54</vt:i4>
      </vt:variant>
      <vt:variant>
        <vt:i4>0</vt:i4>
      </vt:variant>
      <vt:variant>
        <vt:i4>5</vt:i4>
      </vt:variant>
      <vt:variant>
        <vt:lpwstr>http://dx.doi.org/10.1002/1097-0215(20001115)88:4%3c601::AID-IJC13%3e3.0.CO;2-C</vt:lpwstr>
      </vt:variant>
      <vt:variant>
        <vt:lpwstr/>
      </vt:variant>
      <vt:variant>
        <vt:i4>6750317</vt:i4>
      </vt:variant>
      <vt:variant>
        <vt:i4>51</vt:i4>
      </vt:variant>
      <vt:variant>
        <vt:i4>0</vt:i4>
      </vt:variant>
      <vt:variant>
        <vt:i4>5</vt:i4>
      </vt:variant>
      <vt:variant>
        <vt:lpwstr>http://dx.doi.org/10.1097/00008469-199204000-00008</vt:lpwstr>
      </vt:variant>
      <vt:variant>
        <vt:lpwstr/>
      </vt:variant>
      <vt:variant>
        <vt:i4>3342460</vt:i4>
      </vt:variant>
      <vt:variant>
        <vt:i4>48</vt:i4>
      </vt:variant>
      <vt:variant>
        <vt:i4>0</vt:i4>
      </vt:variant>
      <vt:variant>
        <vt:i4>5</vt:i4>
      </vt:variant>
      <vt:variant>
        <vt:lpwstr>http://dx.doi.org/10.1136/gut.50.3.368</vt:lpwstr>
      </vt:variant>
      <vt:variant>
        <vt:lpwstr/>
      </vt:variant>
      <vt:variant>
        <vt:i4>1900626</vt:i4>
      </vt:variant>
      <vt:variant>
        <vt:i4>45</vt:i4>
      </vt:variant>
      <vt:variant>
        <vt:i4>0</vt:i4>
      </vt:variant>
      <vt:variant>
        <vt:i4>5</vt:i4>
      </vt:variant>
      <vt:variant>
        <vt:lpwstr>http://dx.doi.org/10.1002/ijc.2910250402</vt:lpwstr>
      </vt:variant>
      <vt:variant>
        <vt:lpwstr/>
      </vt:variant>
      <vt:variant>
        <vt:i4>5570653</vt:i4>
      </vt:variant>
      <vt:variant>
        <vt:i4>42</vt:i4>
      </vt:variant>
      <vt:variant>
        <vt:i4>0</vt:i4>
      </vt:variant>
      <vt:variant>
        <vt:i4>5</vt:i4>
      </vt:variant>
      <vt:variant>
        <vt:lpwstr>http://dx.doi.org/10.1093/ije/dyh053</vt:lpwstr>
      </vt:variant>
      <vt:variant>
        <vt:lpwstr/>
      </vt:variant>
      <vt:variant>
        <vt:i4>7012466</vt:i4>
      </vt:variant>
      <vt:variant>
        <vt:i4>39</vt:i4>
      </vt:variant>
      <vt:variant>
        <vt:i4>0</vt:i4>
      </vt:variant>
      <vt:variant>
        <vt:i4>5</vt:i4>
      </vt:variant>
      <vt:variant>
        <vt:lpwstr>http://dx.doi.org/10.1093/jjco/31.9.471</vt:lpwstr>
      </vt:variant>
      <vt:variant>
        <vt:lpwstr/>
      </vt:variant>
      <vt:variant>
        <vt:i4>5832780</vt:i4>
      </vt:variant>
      <vt:variant>
        <vt:i4>36</vt:i4>
      </vt:variant>
      <vt:variant>
        <vt:i4>0</vt:i4>
      </vt:variant>
      <vt:variant>
        <vt:i4>5</vt:i4>
      </vt:variant>
      <vt:variant>
        <vt:lpwstr>http://dx.doi.org/10.1111/j.1445-2197.1996.tb01183.x</vt:lpwstr>
      </vt:variant>
      <vt:variant>
        <vt:lpwstr/>
      </vt:variant>
      <vt:variant>
        <vt:i4>2556002</vt:i4>
      </vt:variant>
      <vt:variant>
        <vt:i4>33</vt:i4>
      </vt:variant>
      <vt:variant>
        <vt:i4>0</vt:i4>
      </vt:variant>
      <vt:variant>
        <vt:i4>5</vt:i4>
      </vt:variant>
      <vt:variant>
        <vt:lpwstr>http://dx.doi.org/10.1093/ije/25.5.941</vt:lpwstr>
      </vt:variant>
      <vt:variant>
        <vt:lpwstr/>
      </vt:variant>
      <vt:variant>
        <vt:i4>6684781</vt:i4>
      </vt:variant>
      <vt:variant>
        <vt:i4>30</vt:i4>
      </vt:variant>
      <vt:variant>
        <vt:i4>0</vt:i4>
      </vt:variant>
      <vt:variant>
        <vt:i4>5</vt:i4>
      </vt:variant>
      <vt:variant>
        <vt:lpwstr>http://dx.doi.org/10.1097/00008469-199204000-00009</vt:lpwstr>
      </vt:variant>
      <vt:variant>
        <vt:lpwstr/>
      </vt:variant>
      <vt:variant>
        <vt:i4>5439508</vt:i4>
      </vt:variant>
      <vt:variant>
        <vt:i4>27</vt:i4>
      </vt:variant>
      <vt:variant>
        <vt:i4>0</vt:i4>
      </vt:variant>
      <vt:variant>
        <vt:i4>5</vt:i4>
      </vt:variant>
      <vt:variant>
        <vt:lpwstr>http://dx.doi.org/10.1002/(SICI)1097-0215(19970502)71:3%3c340::AID-IJC5%3e3.0.CO;2-Y</vt:lpwstr>
      </vt:variant>
      <vt:variant>
        <vt:lpwstr/>
      </vt:variant>
      <vt:variant>
        <vt:i4>4653133</vt:i4>
      </vt:variant>
      <vt:variant>
        <vt:i4>24</vt:i4>
      </vt:variant>
      <vt:variant>
        <vt:i4>0</vt:i4>
      </vt:variant>
      <vt:variant>
        <vt:i4>5</vt:i4>
      </vt:variant>
      <vt:variant>
        <vt:lpwstr>http://dx.doi.org/10.1054/bjoc.2000.1602</vt:lpwstr>
      </vt:variant>
      <vt:variant>
        <vt:lpwstr/>
      </vt:variant>
      <vt:variant>
        <vt:i4>2031697</vt:i4>
      </vt:variant>
      <vt:variant>
        <vt:i4>21</vt:i4>
      </vt:variant>
      <vt:variant>
        <vt:i4>0</vt:i4>
      </vt:variant>
      <vt:variant>
        <vt:i4>5</vt:i4>
      </vt:variant>
      <vt:variant>
        <vt:lpwstr>http://dx.doi.org/10.1002/ijc.2910030614</vt:lpwstr>
      </vt:variant>
      <vt:variant>
        <vt:lpwstr/>
      </vt:variant>
      <vt:variant>
        <vt:i4>7995440</vt:i4>
      </vt:variant>
      <vt:variant>
        <vt:i4>18</vt:i4>
      </vt:variant>
      <vt:variant>
        <vt:i4>0</vt:i4>
      </vt:variant>
      <vt:variant>
        <vt:i4>5</vt:i4>
      </vt:variant>
      <vt:variant>
        <vt:lpwstr>http://dx.doi.org/10.1016/S1055-3207(02)00002-9</vt:lpwstr>
      </vt:variant>
      <vt:variant>
        <vt:lpwstr/>
      </vt:variant>
      <vt:variant>
        <vt:i4>8257634</vt:i4>
      </vt:variant>
      <vt:variant>
        <vt:i4>15</vt:i4>
      </vt:variant>
      <vt:variant>
        <vt:i4>0</vt:i4>
      </vt:variant>
      <vt:variant>
        <vt:i4>5</vt:i4>
      </vt:variant>
      <vt:variant>
        <vt:lpwstr>http://dx.doi.org/10.1001/jama.265.10.1287</vt:lpwstr>
      </vt:variant>
      <vt:variant>
        <vt:lpwstr/>
      </vt:variant>
      <vt:variant>
        <vt:i4>393289</vt:i4>
      </vt:variant>
      <vt:variant>
        <vt:i4>12</vt:i4>
      </vt:variant>
      <vt:variant>
        <vt:i4>0</vt:i4>
      </vt:variant>
      <vt:variant>
        <vt:i4>5</vt:i4>
      </vt:variant>
      <vt:variant>
        <vt:lpwstr>http://dx.doi.org/10.1038/sj.onc.1207726</vt:lpwstr>
      </vt:variant>
      <vt:variant>
        <vt:lpwstr/>
      </vt:variant>
      <vt:variant>
        <vt:i4>7405630</vt:i4>
      </vt:variant>
      <vt:variant>
        <vt:i4>9</vt:i4>
      </vt:variant>
      <vt:variant>
        <vt:i4>0</vt:i4>
      </vt:variant>
      <vt:variant>
        <vt:i4>5</vt:i4>
      </vt:variant>
      <vt:variant>
        <vt:lpwstr>http://dx.doi.org/10.1016/S0959-8049(01)00267-2</vt:lpwstr>
      </vt:variant>
      <vt:variant>
        <vt:lpwstr/>
      </vt:variant>
      <vt:variant>
        <vt:i4>1900628</vt:i4>
      </vt:variant>
      <vt:variant>
        <vt:i4>6</vt:i4>
      </vt:variant>
      <vt:variant>
        <vt:i4>0</vt:i4>
      </vt:variant>
      <vt:variant>
        <vt:i4>5</vt:i4>
      </vt:variant>
      <vt:variant>
        <vt:lpwstr>http://dx.doi.org/10.1002/ijc.2910540413</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Jin-Lei Wang</dc:creator>
  <cp:lastModifiedBy>LS Ma</cp:lastModifiedBy>
  <cp:revision>2</cp:revision>
  <dcterms:created xsi:type="dcterms:W3CDTF">2014-06-27T06:29:00Z</dcterms:created>
  <dcterms:modified xsi:type="dcterms:W3CDTF">2014-06-27T06:29:00Z</dcterms:modified>
</cp:coreProperties>
</file>