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CF396"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Hepatology</w:t>
      </w:r>
    </w:p>
    <w:p w14:paraId="44899902"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85608</w:t>
      </w:r>
    </w:p>
    <w:p w14:paraId="6DBFC18F"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ORIGINAL ARTICLE</w:t>
      </w:r>
    </w:p>
    <w:p w14:paraId="70717100" w14:textId="77777777" w:rsidR="002C1712" w:rsidRDefault="002C1712">
      <w:pPr>
        <w:spacing w:line="360" w:lineRule="auto"/>
        <w:jc w:val="both"/>
        <w:rPr>
          <w:rFonts w:ascii="Book Antiqua" w:hAnsi="Book Antiqua"/>
          <w:color w:val="000000" w:themeColor="text1"/>
        </w:rPr>
      </w:pPr>
    </w:p>
    <w:p w14:paraId="4B08F620"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Observational Study</w:t>
      </w:r>
    </w:p>
    <w:p w14:paraId="31D6FD79"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Impact renaming non-alcoholic fatty liver disease to metabolic associated fatty liver disease in prevalence, characteristics and risk factors</w:t>
      </w:r>
    </w:p>
    <w:p w14:paraId="1FC6C840" w14:textId="77777777" w:rsidR="002C1712" w:rsidRDefault="002C1712">
      <w:pPr>
        <w:spacing w:line="360" w:lineRule="auto"/>
        <w:jc w:val="both"/>
        <w:rPr>
          <w:rFonts w:ascii="Book Antiqua" w:hAnsi="Book Antiqua"/>
          <w:color w:val="000000" w:themeColor="text1"/>
        </w:rPr>
      </w:pPr>
    </w:p>
    <w:p w14:paraId="27FD090E"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Huang XJ </w:t>
      </w:r>
      <w:r>
        <w:rPr>
          <w:rFonts w:ascii="Book Antiqua" w:eastAsia="Book Antiqua" w:hAnsi="Book Antiqua" w:cs="Book Antiqua"/>
          <w:i/>
          <w:color w:val="000000" w:themeColor="text1"/>
        </w:rPr>
        <w:t>et al</w:t>
      </w:r>
      <w:r>
        <w:rPr>
          <w:rFonts w:ascii="Book Antiqua" w:eastAsia="Book Antiqua" w:hAnsi="Book Antiqua" w:cs="Book Antiqua"/>
          <w:color w:val="000000" w:themeColor="text1"/>
        </w:rPr>
        <w:t>. Prevalence and risk factors of MAFLD</w:t>
      </w:r>
    </w:p>
    <w:p w14:paraId="315134B4" w14:textId="77777777" w:rsidR="002C1712" w:rsidRDefault="002C1712">
      <w:pPr>
        <w:spacing w:line="360" w:lineRule="auto"/>
        <w:jc w:val="both"/>
        <w:rPr>
          <w:rFonts w:ascii="Book Antiqua" w:hAnsi="Book Antiqua"/>
          <w:color w:val="000000" w:themeColor="text1"/>
        </w:rPr>
      </w:pPr>
    </w:p>
    <w:p w14:paraId="135FB655"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Xin-Juan Huang, Man Yin, Bing-Qian Zhou, Xin-Yun Tan, Yuan-Qin Xia, Chun-Xiang Qin</w:t>
      </w:r>
    </w:p>
    <w:p w14:paraId="59E2A5A8" w14:textId="77777777" w:rsidR="002C1712" w:rsidRDefault="002C1712">
      <w:pPr>
        <w:spacing w:line="360" w:lineRule="auto"/>
        <w:jc w:val="both"/>
        <w:rPr>
          <w:rFonts w:ascii="Book Antiqua" w:hAnsi="Book Antiqua"/>
          <w:color w:val="000000" w:themeColor="text1"/>
        </w:rPr>
      </w:pPr>
    </w:p>
    <w:p w14:paraId="66FA0282" w14:textId="720ABE96"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Xin-Juan Huang, Man Yin, Bing-Qian Zhou, </w:t>
      </w:r>
      <w:r w:rsidR="00E706A5" w:rsidRPr="00E706A5">
        <w:rPr>
          <w:rFonts w:ascii="Book Antiqua" w:eastAsia="Book Antiqua" w:hAnsi="Book Antiqua" w:cs="Book Antiqua"/>
          <w:b/>
          <w:bCs/>
          <w:color w:val="000000" w:themeColor="text1"/>
        </w:rPr>
        <w:t>Xin-Yun Tan</w:t>
      </w:r>
      <w:r w:rsidR="00E706A5">
        <w:rPr>
          <w:rFonts w:ascii="Book Antiqua" w:eastAsia="Book Antiqua" w:hAnsi="Book Antiqua" w:cs="Book Antiqua"/>
          <w:b/>
          <w:bCs/>
          <w:color w:val="000000" w:themeColor="text1"/>
        </w:rPr>
        <w:t>,</w:t>
      </w:r>
      <w:r w:rsidR="00E706A5" w:rsidRPr="00E706A5">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Xiangya Nursing of School, Central South University, Changsha 410013, Hunan Province, China</w:t>
      </w:r>
    </w:p>
    <w:p w14:paraId="203F2552" w14:textId="77777777" w:rsidR="002C1712" w:rsidRDefault="002C1712">
      <w:pPr>
        <w:spacing w:line="360" w:lineRule="auto"/>
        <w:jc w:val="both"/>
        <w:rPr>
          <w:rFonts w:ascii="Book Antiqua" w:hAnsi="Book Antiqua"/>
          <w:color w:val="000000" w:themeColor="text1"/>
        </w:rPr>
      </w:pPr>
    </w:p>
    <w:p w14:paraId="31878A70"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Yuan-Qin Xia, </w:t>
      </w:r>
      <w:r>
        <w:rPr>
          <w:rFonts w:ascii="Book Antiqua" w:eastAsia="Book Antiqua" w:hAnsi="Book Antiqua" w:cs="Book Antiqua"/>
          <w:color w:val="000000" w:themeColor="text1"/>
        </w:rPr>
        <w:t>School of Medicine, Jishou University, Jishou 416000, Hunan Province, China</w:t>
      </w:r>
    </w:p>
    <w:p w14:paraId="37D6C7C0" w14:textId="77777777" w:rsidR="002C1712" w:rsidRDefault="002C1712">
      <w:pPr>
        <w:spacing w:line="360" w:lineRule="auto"/>
        <w:jc w:val="both"/>
        <w:rPr>
          <w:rFonts w:ascii="Book Antiqua" w:hAnsi="Book Antiqua"/>
          <w:color w:val="000000" w:themeColor="text1"/>
        </w:rPr>
      </w:pPr>
    </w:p>
    <w:p w14:paraId="45B9DB27"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Chun-Xiang Qin, </w:t>
      </w:r>
      <w:r>
        <w:rPr>
          <w:rFonts w:ascii="Book Antiqua" w:eastAsia="Book Antiqua" w:hAnsi="Book Antiqua" w:cs="Book Antiqua"/>
          <w:color w:val="000000" w:themeColor="text1"/>
        </w:rPr>
        <w:t>Department of Health Examination Center, The Third Xiangya Hospital of Central South University, Changsha 410013, Hunan Province, China</w:t>
      </w:r>
    </w:p>
    <w:p w14:paraId="06194F2C" w14:textId="77777777" w:rsidR="002C1712" w:rsidRDefault="002C1712">
      <w:pPr>
        <w:spacing w:line="360" w:lineRule="auto"/>
        <w:jc w:val="both"/>
        <w:rPr>
          <w:rFonts w:ascii="Book Antiqua" w:hAnsi="Book Antiqua"/>
          <w:color w:val="000000" w:themeColor="text1"/>
        </w:rPr>
      </w:pPr>
    </w:p>
    <w:p w14:paraId="13FF02F5"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All authors on this manuscript made significant contributions to the study; Xinjuan Huang and Chunxiang Qin were primarily involved in the study design; Huang XJ, Zhou BQ, and Yin M were responsible for the analysis and interpretation of data, as well as drafting the manuscript; Tan XY and Xia YQ were involved in the acquisition of data; all authors read and approved the final manuscript.</w:t>
      </w:r>
    </w:p>
    <w:p w14:paraId="39213EC8" w14:textId="77777777" w:rsidR="002C1712" w:rsidRDefault="002C1712">
      <w:pPr>
        <w:spacing w:line="360" w:lineRule="auto"/>
        <w:ind w:firstLine="480"/>
        <w:jc w:val="both"/>
        <w:rPr>
          <w:rFonts w:ascii="Book Antiqua" w:hAnsi="Book Antiqua"/>
          <w:color w:val="000000" w:themeColor="text1"/>
        </w:rPr>
      </w:pPr>
    </w:p>
    <w:p w14:paraId="4B7246F6"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lastRenderedPageBreak/>
        <w:t xml:space="preserve">Supported by </w:t>
      </w:r>
      <w:r>
        <w:rPr>
          <w:rFonts w:ascii="Book Antiqua" w:eastAsia="Book Antiqua" w:hAnsi="Book Antiqua" w:cs="Book Antiqua"/>
          <w:color w:val="000000" w:themeColor="text1"/>
          <w:shd w:val="clear" w:color="auto" w:fill="FFFFFF"/>
        </w:rPr>
        <w:t>National Natural Science Foundation of China, No. 72074225; and Hunan Provincial Key R&amp;D Program, China, No. 2021SK2024.</w:t>
      </w:r>
    </w:p>
    <w:p w14:paraId="7A193011" w14:textId="77777777" w:rsidR="002C1712" w:rsidRDefault="002C1712">
      <w:pPr>
        <w:spacing w:line="360" w:lineRule="auto"/>
        <w:jc w:val="both"/>
        <w:rPr>
          <w:rFonts w:ascii="Book Antiqua" w:hAnsi="Book Antiqua"/>
          <w:color w:val="000000" w:themeColor="text1"/>
        </w:rPr>
      </w:pPr>
    </w:p>
    <w:p w14:paraId="3356012D" w14:textId="61FA20D4"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Corresponding author: Chun-Xiang Qin, MD, PhD, Chief Nurse, Professor, Research Scientist, </w:t>
      </w:r>
      <w:r>
        <w:rPr>
          <w:rFonts w:ascii="Book Antiqua" w:eastAsia="Book Antiqua" w:hAnsi="Book Antiqua" w:cs="Book Antiqua"/>
          <w:color w:val="000000" w:themeColor="text1"/>
        </w:rPr>
        <w:t xml:space="preserve">Department of </w:t>
      </w:r>
      <w:r w:rsidR="0015171C">
        <w:rPr>
          <w:rFonts w:ascii="Book Antiqua" w:eastAsia="Book Antiqua" w:hAnsi="Book Antiqua" w:cs="Book Antiqua"/>
          <w:color w:val="000000" w:themeColor="text1"/>
        </w:rPr>
        <w:t>Health Examination Center</w:t>
      </w:r>
      <w:r>
        <w:rPr>
          <w:rFonts w:ascii="Book Antiqua" w:eastAsia="Book Antiqua" w:hAnsi="Book Antiqua" w:cs="Book Antiqua"/>
          <w:color w:val="000000" w:themeColor="text1"/>
        </w:rPr>
        <w:t>, The Third Xiangya Hospital of Central South University, No. 138 Tongzipo Road, Yuelu District, Changsha 410013, Hunan Province, China. chunxiangqin@csu.edu.cn</w:t>
      </w:r>
    </w:p>
    <w:p w14:paraId="0577DEB6" w14:textId="77777777" w:rsidR="002C1712" w:rsidRDefault="002C1712">
      <w:pPr>
        <w:spacing w:line="360" w:lineRule="auto"/>
        <w:jc w:val="both"/>
        <w:rPr>
          <w:rFonts w:ascii="Book Antiqua" w:hAnsi="Book Antiqua"/>
          <w:color w:val="000000" w:themeColor="text1"/>
        </w:rPr>
      </w:pPr>
    </w:p>
    <w:p w14:paraId="62A7AAE8"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May 6, 2023</w:t>
      </w:r>
    </w:p>
    <w:p w14:paraId="5554685D"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bCs/>
          <w:color w:val="000000" w:themeColor="text1"/>
        </w:rPr>
        <w:t>June 18, 2023</w:t>
      </w:r>
    </w:p>
    <w:p w14:paraId="223488B6"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Accepted: </w:t>
      </w:r>
      <w:r>
        <w:rPr>
          <w:rFonts w:ascii="Book Antiqua" w:eastAsia="Book Antiqua" w:hAnsi="Book Antiqua" w:cs="Book Antiqua"/>
          <w:color w:val="000000" w:themeColor="text1"/>
        </w:rPr>
        <w:t>July 17, 2023</w:t>
      </w:r>
    </w:p>
    <w:p w14:paraId="546D6830"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Published online: </w:t>
      </w:r>
      <w:r>
        <w:rPr>
          <w:rFonts w:ascii="Book Antiqua" w:hAnsi="Book Antiqua"/>
          <w:color w:val="000000"/>
          <w:shd w:val="clear" w:color="auto" w:fill="FFFFFF"/>
        </w:rPr>
        <w:t>August 27, 2023</w:t>
      </w:r>
    </w:p>
    <w:p w14:paraId="0442CA84" w14:textId="77777777" w:rsidR="002C1712" w:rsidRDefault="002C1712">
      <w:pPr>
        <w:spacing w:line="360" w:lineRule="auto"/>
        <w:jc w:val="both"/>
        <w:rPr>
          <w:rFonts w:ascii="Book Antiqua" w:hAnsi="Book Antiqua"/>
          <w:color w:val="000000" w:themeColor="text1"/>
        </w:rPr>
        <w:sectPr w:rsidR="002C1712">
          <w:footerReference w:type="default" r:id="rId7"/>
          <w:pgSz w:w="12240" w:h="15840"/>
          <w:pgMar w:top="1440" w:right="1440" w:bottom="1440" w:left="1440" w:header="720" w:footer="720" w:gutter="0"/>
          <w:cols w:space="720"/>
          <w:docGrid w:linePitch="360"/>
        </w:sectPr>
      </w:pPr>
    </w:p>
    <w:p w14:paraId="115FCB99"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Abstract</w:t>
      </w:r>
    </w:p>
    <w:p w14:paraId="2312756A"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BACKGROUND</w:t>
      </w:r>
    </w:p>
    <w:p w14:paraId="162F2C44"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Recently, a group of hepatologists proposed to rename non-alcoholic fatty liver disease (NAFLD) as metabolic associated fatty liver disease (MAFLD) with modified diagnostic criteria. It is important to note, however, that there are some differences between the diagnostic criteria used for NAFLD and MAFLD. Since the research on MAFLD is just beginning, however, evidence on its incidence and prevalence in the general population and in speciﬁc subpopulations remains limited.</w:t>
      </w:r>
    </w:p>
    <w:p w14:paraId="2AC1EE7E" w14:textId="77777777" w:rsidR="002C1712" w:rsidRDefault="002C1712">
      <w:pPr>
        <w:spacing w:line="360" w:lineRule="auto"/>
        <w:jc w:val="both"/>
        <w:rPr>
          <w:rFonts w:ascii="Book Antiqua" w:hAnsi="Book Antiqua"/>
          <w:color w:val="000000" w:themeColor="text1"/>
        </w:rPr>
      </w:pPr>
    </w:p>
    <w:p w14:paraId="6CE71DAE"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AIM</w:t>
      </w:r>
    </w:p>
    <w:p w14:paraId="796A881B"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To assess epidemiology of fatty liver in new definition and compare MAFLD with NAFLD. Exploring risk factors of MAFLD individuals.</w:t>
      </w:r>
    </w:p>
    <w:p w14:paraId="06F4633B" w14:textId="77777777" w:rsidR="002C1712" w:rsidRDefault="002C1712">
      <w:pPr>
        <w:spacing w:line="360" w:lineRule="auto"/>
        <w:jc w:val="both"/>
        <w:rPr>
          <w:rFonts w:ascii="Book Antiqua" w:hAnsi="Book Antiqua"/>
          <w:color w:val="000000" w:themeColor="text1"/>
        </w:rPr>
      </w:pPr>
    </w:p>
    <w:p w14:paraId="688F85CE"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METHODS</w:t>
      </w:r>
    </w:p>
    <w:p w14:paraId="650D1297" w14:textId="4CCBB916" w:rsidR="002C1712" w:rsidRPr="00B15985" w:rsidRDefault="00000000" w:rsidP="00192C51">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This was a retrospective, cross-sectional study. A total of 85242 adults were selected from the Chinese health management database in 2017–2022. </w:t>
      </w:r>
      <w:bookmarkStart w:id="0" w:name="_Hlk141282532"/>
      <w:r w:rsidR="005B1176">
        <w:rPr>
          <w:rFonts w:ascii="Book Antiqua" w:eastAsia="Book Antiqua" w:hAnsi="Book Antiqua" w:cs="Book Antiqua"/>
          <w:color w:val="000000" w:themeColor="text1"/>
        </w:rPr>
        <w:t>The data of g</w:t>
      </w:r>
      <w:r w:rsidR="00192C51" w:rsidRPr="00192C51">
        <w:rPr>
          <w:rFonts w:ascii="Book Antiqua" w:eastAsia="Book Antiqua" w:hAnsi="Book Antiqua" w:cs="Book Antiqua"/>
          <w:color w:val="000000" w:themeColor="text1"/>
        </w:rPr>
        <w:t>eneral information</w:t>
      </w:r>
      <w:bookmarkEnd w:id="0"/>
      <w:r w:rsidR="00192C51">
        <w:rPr>
          <w:rFonts w:ascii="Book Antiqua" w:hAnsi="Book Antiqua" w:cs="Book Antiqua" w:hint="eastAsia"/>
          <w:color w:val="000000" w:themeColor="text1"/>
          <w:lang w:eastAsia="zh-CN"/>
        </w:rPr>
        <w:t>,</w:t>
      </w:r>
      <w:r w:rsidR="00192C51">
        <w:rPr>
          <w:rFonts w:ascii="Book Antiqua" w:hAnsi="Book Antiqua" w:cs="Book Antiqua"/>
          <w:color w:val="000000" w:themeColor="text1"/>
          <w:lang w:eastAsia="zh-CN"/>
        </w:rPr>
        <w:t xml:space="preserve"> </w:t>
      </w:r>
      <w:r w:rsidR="00192C51">
        <w:rPr>
          <w:rFonts w:ascii="Book Antiqua" w:eastAsia="Book Antiqua" w:hAnsi="Book Antiqua" w:cs="Book Antiqua"/>
          <w:color w:val="000000" w:themeColor="text1"/>
        </w:rPr>
        <w:t>l</w:t>
      </w:r>
      <w:r w:rsidR="00192C51" w:rsidRPr="00192C51">
        <w:rPr>
          <w:rFonts w:ascii="Book Antiqua" w:eastAsia="Book Antiqua" w:hAnsi="Book Antiqua" w:cs="Book Antiqua"/>
          <w:color w:val="000000" w:themeColor="text1"/>
        </w:rPr>
        <w:t>aboratory indicators</w:t>
      </w:r>
      <w:r w:rsidR="00192C51">
        <w:rPr>
          <w:rFonts w:ascii="Book Antiqua" w:hAnsi="Book Antiqua" w:cs="Book Antiqua" w:hint="eastAsia"/>
          <w:color w:val="000000" w:themeColor="text1"/>
          <w:lang w:eastAsia="zh-CN"/>
        </w:rPr>
        <w:t>,</w:t>
      </w:r>
      <w:r w:rsidR="00192C51">
        <w:rPr>
          <w:rFonts w:ascii="Book Antiqua" w:hAnsi="Book Antiqua" w:cs="Book Antiqua"/>
          <w:color w:val="000000" w:themeColor="text1"/>
          <w:lang w:eastAsia="zh-CN"/>
        </w:rPr>
        <w:t xml:space="preserve"> </w:t>
      </w:r>
      <w:r w:rsidR="00192C51">
        <w:rPr>
          <w:rFonts w:ascii="Book Antiqua" w:eastAsia="Book Antiqua" w:hAnsi="Book Antiqua" w:cs="Book Antiqua"/>
          <w:color w:val="000000" w:themeColor="text1"/>
        </w:rPr>
        <w:t>l</w:t>
      </w:r>
      <w:r w:rsidR="00192C51" w:rsidRPr="00192C51">
        <w:rPr>
          <w:rFonts w:ascii="Book Antiqua" w:eastAsia="Book Antiqua" w:hAnsi="Book Antiqua" w:cs="Book Antiqua"/>
          <w:color w:val="000000" w:themeColor="text1"/>
        </w:rPr>
        <w:t xml:space="preserve">ifestyle </w:t>
      </w:r>
      <w:r w:rsidR="00192C51">
        <w:rPr>
          <w:rFonts w:ascii="Book Antiqua" w:eastAsia="Book Antiqua" w:hAnsi="Book Antiqua" w:cs="Book Antiqua"/>
          <w:color w:val="000000" w:themeColor="text1"/>
        </w:rPr>
        <w:t>m</w:t>
      </w:r>
      <w:r w:rsidR="00192C51" w:rsidRPr="00192C51">
        <w:rPr>
          <w:rFonts w:ascii="Book Antiqua" w:eastAsia="Book Antiqua" w:hAnsi="Book Antiqua" w:cs="Book Antiqua"/>
          <w:color w:val="000000" w:themeColor="text1"/>
        </w:rPr>
        <w:t>anagement</w:t>
      </w:r>
      <w:r w:rsidR="00192C51">
        <w:rPr>
          <w:rFonts w:ascii="Book Antiqua" w:eastAsia="Book Antiqua" w:hAnsi="Book Antiqua" w:cs="Book Antiqua"/>
          <w:color w:val="000000" w:themeColor="text1"/>
        </w:rPr>
        <w:t xml:space="preserve"> and p</w:t>
      </w:r>
      <w:r w:rsidR="00192C51" w:rsidRPr="00192C51">
        <w:rPr>
          <w:rFonts w:ascii="Book Antiqua" w:eastAsia="Book Antiqua" w:hAnsi="Book Antiqua" w:cs="Book Antiqua"/>
          <w:color w:val="000000" w:themeColor="text1"/>
        </w:rPr>
        <w:t xml:space="preserve">sychological </w:t>
      </w:r>
      <w:r w:rsidR="00192C51">
        <w:rPr>
          <w:rFonts w:ascii="Book Antiqua" w:eastAsia="Book Antiqua" w:hAnsi="Book Antiqua" w:cs="Book Antiqua"/>
          <w:color w:val="000000" w:themeColor="text1"/>
        </w:rPr>
        <w:t>s</w:t>
      </w:r>
      <w:r w:rsidR="00192C51" w:rsidRPr="00192C51">
        <w:rPr>
          <w:rFonts w:ascii="Book Antiqua" w:eastAsia="Book Antiqua" w:hAnsi="Book Antiqua" w:cs="Book Antiqua"/>
          <w:color w:val="000000" w:themeColor="text1"/>
        </w:rPr>
        <w:t>tatus</w:t>
      </w:r>
      <w:r w:rsidR="00192C51" w:rsidRPr="00192C51" w:rsidDel="00192C51">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were obtained. </w:t>
      </w:r>
      <w:r>
        <w:rPr>
          <w:rFonts w:ascii="Book Antiqua" w:eastAsia="Book Antiqua" w:hAnsi="Book Antiqua" w:cs="Book Antiqua"/>
          <w:color w:val="000000" w:themeColor="text1"/>
          <w:shd w:val="clear" w:color="auto" w:fill="FFFFFF"/>
        </w:rPr>
        <w:t>MAFLD was diagnosed as ultrasound diagnosis of fatty liver and</w:t>
      </w:r>
      <w:r w:rsidR="00DB1984" w:rsidRPr="00DB1984">
        <w:rPr>
          <w:rFonts w:ascii="Book Antiqua" w:eastAsia="Book Antiqua" w:hAnsi="Book Antiqua" w:cs="Book Antiqua"/>
          <w:color w:val="000000" w:themeColor="text1"/>
          <w:shd w:val="clear" w:color="auto" w:fill="FFFFFF"/>
        </w:rPr>
        <w:t xml:space="preserve"> at least one between these three conditions: </w:t>
      </w:r>
      <w:r w:rsidR="00220E0C">
        <w:rPr>
          <w:rFonts w:ascii="Book Antiqua" w:eastAsia="Book Antiqua" w:hAnsi="Book Antiqua" w:cs="Book Antiqua"/>
          <w:color w:val="000000" w:themeColor="text1"/>
          <w:shd w:val="clear" w:color="auto" w:fill="FFFFFF"/>
        </w:rPr>
        <w:t>O</w:t>
      </w:r>
      <w:r>
        <w:rPr>
          <w:rFonts w:ascii="Book Antiqua" w:eastAsia="Book Antiqua" w:hAnsi="Book Antiqua" w:cs="Book Antiqua"/>
          <w:color w:val="000000" w:themeColor="text1"/>
          <w:shd w:val="clear" w:color="auto" w:fill="FFFFFF"/>
        </w:rPr>
        <w:t>verweight/obesity, type 2 diabetes mellitus (T2DM)</w:t>
      </w:r>
      <w:r w:rsidR="00DB1984" w:rsidRPr="00DB1984">
        <w:rPr>
          <w:rFonts w:ascii="Book Antiqua" w:eastAsia="Book Antiqua" w:hAnsi="Book Antiqua" w:cs="Book Antiqua"/>
          <w:color w:val="000000" w:themeColor="text1"/>
          <w:shd w:val="clear" w:color="auto" w:fill="FFFFFF"/>
        </w:rPr>
        <w:t xml:space="preserve"> or metabolic dysregulation.</w:t>
      </w:r>
      <w:r w:rsidR="00DB1984">
        <w:rPr>
          <w:rFonts w:ascii="Book Antiqua" w:eastAsia="Book Antiqua" w:hAnsi="Book Antiqua" w:cs="Book Antiqua"/>
          <w:color w:val="000000" w:themeColor="text1"/>
          <w:shd w:val="clear" w:color="auto" w:fill="FFFFFF"/>
        </w:rPr>
        <w:t xml:space="preserve"> </w:t>
      </w:r>
      <w:r>
        <w:rPr>
          <w:rFonts w:ascii="Book Antiqua" w:eastAsia="Book Antiqua" w:hAnsi="Book Antiqua" w:cs="Book Antiqua"/>
          <w:color w:val="000000" w:themeColor="text1"/>
          <w:shd w:val="clear" w:color="auto" w:fill="FFFFFF"/>
        </w:rPr>
        <w:t>Metabolic factors were not considered in NAFLD diagnosis standard. The clinical characteristics of MAFLD and NAFLD were analy</w:t>
      </w:r>
      <w:r>
        <w:rPr>
          <w:rFonts w:ascii="Book Antiqua" w:hAnsi="Book Antiqua" w:cs="Book Antiqua"/>
          <w:color w:val="000000" w:themeColor="text1"/>
          <w:shd w:val="clear" w:color="auto" w:fill="FFFFFF"/>
          <w:lang w:eastAsia="zh-CN"/>
        </w:rPr>
        <w:t>s</w:t>
      </w:r>
      <w:r>
        <w:rPr>
          <w:rFonts w:ascii="Book Antiqua" w:eastAsia="Book Antiqua" w:hAnsi="Book Antiqua" w:cs="Book Antiqua"/>
          <w:color w:val="000000" w:themeColor="text1"/>
          <w:shd w:val="clear" w:color="auto" w:fill="FFFFFF"/>
        </w:rPr>
        <w:t xml:space="preserve">ed using descriptive statistics. </w:t>
      </w:r>
      <w:bookmarkStart w:id="1" w:name="OLE_LINK5"/>
      <w:r>
        <w:rPr>
          <w:rFonts w:ascii="Book Antiqua" w:eastAsia="Book Antiqua" w:hAnsi="Book Antiqua" w:cs="Book Antiqua"/>
          <w:color w:val="000000" w:themeColor="text1"/>
          <w:shd w:val="clear" w:color="auto" w:fill="FFFFFF"/>
        </w:rPr>
        <w:t>Continuous variables normally distributed</w:t>
      </w:r>
      <w:r>
        <w:rPr>
          <w:rFonts w:ascii="Book Antiqua" w:eastAsia="宋体" w:hAnsi="Book Antiqua" w:cs="Book Antiqu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were expressed as means ± SD. Categorical variables were expressed as frequencies and proportions</w:t>
      </w:r>
      <w:r>
        <w:rPr>
          <w:rFonts w:ascii="Book Antiqua" w:eastAsia="宋体" w:hAnsi="Book Antiqua" w:cs="Book Antiqua"/>
          <w:color w:val="000000" w:themeColor="text1"/>
          <w:shd w:val="clear" w:color="auto" w:fill="FFFFFF"/>
          <w:lang w:eastAsia="zh-CN"/>
        </w:rPr>
        <w:t>.</w:t>
      </w:r>
      <w:r>
        <w:rPr>
          <w:rFonts w:ascii="Book Antiqua" w:eastAsia="Book Antiqua" w:hAnsi="Book Antiqua" w:cs="Book Antiqua"/>
          <w:color w:val="000000" w:themeColor="text1"/>
          <w:shd w:val="clear" w:color="auto" w:fill="FFFFFF"/>
        </w:rPr>
        <w:t xml:space="preserve"> Binary logistic regression was used to determine risk factors of the MAFLD.</w:t>
      </w:r>
    </w:p>
    <w:bookmarkEnd w:id="1"/>
    <w:p w14:paraId="418F1421" w14:textId="77777777" w:rsidR="002C1712" w:rsidRDefault="002C1712">
      <w:pPr>
        <w:spacing w:line="360" w:lineRule="auto"/>
        <w:jc w:val="both"/>
        <w:rPr>
          <w:rFonts w:ascii="Book Antiqua" w:hAnsi="Book Antiqua"/>
          <w:color w:val="000000" w:themeColor="text1"/>
        </w:rPr>
      </w:pPr>
    </w:p>
    <w:p w14:paraId="290417B2"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RESULTS</w:t>
      </w:r>
    </w:p>
    <w:p w14:paraId="1D0DDC1C" w14:textId="45E7FF9A" w:rsidR="002C1712"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prevalence of MAFLD and NAFLD was 40.5% and 31.0%, respectively. The MAFLD or NAFLD population is more likely to be older (M: 47.19 ± 10.82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43.43 ± 11.96; N: 47.72 ± 11.17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43.71 ± 11.66), male (M: </w:t>
      </w:r>
      <w:r w:rsidR="0027210C">
        <w:rPr>
          <w:rFonts w:ascii="Book Antiqua" w:eastAsia="Book Antiqua" w:hAnsi="Book Antiqua" w:cs="Book Antiqua"/>
          <w:color w:val="000000" w:themeColor="text1"/>
        </w:rPr>
        <w:t>77.21</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w:t>
      </w:r>
      <w:r w:rsidR="0027210C">
        <w:rPr>
          <w:rFonts w:ascii="Book Antiqua" w:eastAsia="Book Antiqua" w:hAnsi="Book Antiqua" w:cs="Book Antiqua"/>
          <w:color w:val="000000" w:themeColor="text1"/>
        </w:rPr>
        <w:t>44.43</w:t>
      </w:r>
      <w:r>
        <w:rPr>
          <w:rFonts w:ascii="Book Antiqua" w:eastAsia="Book Antiqua" w:hAnsi="Book Antiqua" w:cs="Book Antiqua"/>
          <w:color w:val="000000" w:themeColor="text1"/>
        </w:rPr>
        <w:t xml:space="preserve">%; N: </w:t>
      </w:r>
      <w:r w:rsidR="0027210C">
        <w:rPr>
          <w:rFonts w:ascii="Book Antiqua" w:eastAsia="Book Antiqua" w:hAnsi="Book Antiqua" w:cs="Book Antiqua"/>
          <w:color w:val="000000" w:themeColor="text1"/>
        </w:rPr>
        <w:t>67.90</w:t>
      </w:r>
      <w:r>
        <w:rPr>
          <w:rFonts w:ascii="Book Antiqua" w:eastAsia="Book Antiqua" w:hAnsi="Book Antiqua" w:cs="Book Antiqua"/>
          <w:color w:val="000000" w:themeColor="text1"/>
        </w:rPr>
        <w:t xml:space="preserve">% </w:t>
      </w:r>
      <w:r>
        <w:rPr>
          <w:rFonts w:ascii="Book Antiqua" w:eastAsia="Book Antiqua" w:hAnsi="Book Antiqua" w:cs="Book Antiqua"/>
          <w:i/>
          <w:color w:val="000000" w:themeColor="text1"/>
        </w:rPr>
        <w:t>vs</w:t>
      </w:r>
      <w:r>
        <w:rPr>
          <w:rFonts w:ascii="Book Antiqua" w:eastAsia="Book Antiqua" w:hAnsi="Book Antiqua" w:cs="Book Antiqua"/>
          <w:color w:val="000000" w:themeColor="text1"/>
        </w:rPr>
        <w:t xml:space="preserve"> </w:t>
      </w:r>
      <w:r w:rsidR="0027210C">
        <w:rPr>
          <w:rFonts w:ascii="Book Antiqua" w:eastAsia="Book Antiqua" w:hAnsi="Book Antiqua" w:cs="Book Antiqua"/>
          <w:color w:val="000000" w:themeColor="text1"/>
        </w:rPr>
        <w:t>53.12</w:t>
      </w:r>
      <w:r>
        <w:rPr>
          <w:rFonts w:ascii="Book Antiqua" w:eastAsia="Book Antiqua" w:hAnsi="Book Antiqua" w:cs="Book Antiqua"/>
          <w:color w:val="000000" w:themeColor="text1"/>
        </w:rPr>
        <w:t xml:space="preserve">%) and high body </w:t>
      </w:r>
      <w:r>
        <w:rPr>
          <w:rFonts w:ascii="Book Antiqua" w:eastAsia="Book Antiqua" w:hAnsi="Book Antiqua" w:cs="Book Antiqua"/>
          <w:color w:val="000000" w:themeColor="text1"/>
        </w:rPr>
        <w:lastRenderedPageBreak/>
        <w:t xml:space="preserve">mass index (M: 26.79 ± 2.69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22.44 ± 2.48; N: 26.29 ± 2.84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23.29 ± 3.12) than the non-MAFLD or non-MAFLD population. In multivariate analysis, </w:t>
      </w:r>
      <w:r w:rsidR="00192C51">
        <w:rPr>
          <w:rFonts w:ascii="Book Antiqua" w:eastAsia="Book Antiqua" w:hAnsi="Book Antiqua" w:cs="Book Antiqua"/>
          <w:color w:val="000000" w:themeColor="text1"/>
        </w:rPr>
        <w:t>g</w:t>
      </w:r>
      <w:r w:rsidR="00192C51" w:rsidRPr="00192C51">
        <w:rPr>
          <w:rFonts w:ascii="Book Antiqua" w:eastAsia="Book Antiqua" w:hAnsi="Book Antiqua" w:cs="Book Antiqua"/>
          <w:color w:val="000000" w:themeColor="text1"/>
        </w:rPr>
        <w:t>eneral information</w:t>
      </w:r>
      <w:r w:rsidR="00192C51" w:rsidRPr="00192C51" w:rsidDel="00192C51">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w:t>
      </w:r>
      <w:r>
        <w:rPr>
          <w:rFonts w:ascii="Book Antiqua" w:eastAsia="宋体" w:hAnsi="Book Antiqua" w:cs="Book Antiqua"/>
          <w:i/>
          <w:color w:val="000000" w:themeColor="text1"/>
          <w:lang w:eastAsia="zh-CN"/>
        </w:rPr>
        <w:t>e.g.</w:t>
      </w:r>
      <w:r>
        <w:rPr>
          <w:rFonts w:ascii="Book Antiqua" w:eastAsia="宋体" w:hAnsi="Book Antiqua" w:cs="Book Antiqua"/>
          <w:color w:val="000000" w:themeColor="text1"/>
          <w:lang w:eastAsia="zh-CN"/>
        </w:rPr>
        <w:t>,</w:t>
      </w:r>
      <w:r>
        <w:rPr>
          <w:rFonts w:ascii="Book Antiqua" w:hAnsi="Book Antiqua"/>
        </w:rPr>
        <w:t xml:space="preserve"> </w:t>
      </w:r>
      <w:r>
        <w:rPr>
          <w:rFonts w:ascii="Book Antiqua" w:eastAsia="宋体" w:hAnsi="Book Antiqua" w:cs="Book Antiqua"/>
          <w:color w:val="000000" w:themeColor="text1"/>
          <w:lang w:eastAsia="zh-CN"/>
        </w:rPr>
        <w:t xml:space="preserve">≥ 2 </w:t>
      </w:r>
      <w:r>
        <w:rPr>
          <w:rFonts w:ascii="Book Antiqua" w:eastAsia="Book Antiqua" w:hAnsi="Book Antiqua" w:cs="Book Antiqua"/>
          <w:color w:val="000000" w:themeColor="text1"/>
        </w:rPr>
        <w:t>metabolic abnormalities OR = 3.38, (95%CI</w:t>
      </w:r>
      <w:r>
        <w:rPr>
          <w:rFonts w:ascii="宋体" w:eastAsia="宋体" w:hAnsi="宋体" w:cs="宋体" w:hint="eastAsia"/>
          <w:color w:val="000000" w:themeColor="text1"/>
        </w:rPr>
        <w:t>：</w:t>
      </w:r>
      <w:r>
        <w:rPr>
          <w:rFonts w:ascii="Book Antiqua" w:eastAsia="Book Antiqua" w:hAnsi="Book Antiqua" w:cs="Book Antiqua"/>
          <w:color w:val="000000" w:themeColor="text1"/>
        </w:rPr>
        <w:t xml:space="preserve"> 2.99-3.81), </w:t>
      </w:r>
      <w:r>
        <w:rPr>
          <w:rFonts w:ascii="Book Antiqua" w:eastAsia="Book Antiqua" w:hAnsi="Book Antiqua" w:cs="Book Antiqua"/>
          <w:i/>
          <w:color w:val="000000" w:themeColor="text1"/>
        </w:rPr>
        <w:t>P</w:t>
      </w:r>
      <w:r>
        <w:rPr>
          <w:rFonts w:ascii="Book Antiqua" w:eastAsia="Book Antiqua" w:hAnsi="Book Antiqua" w:cs="Book Antiqua"/>
          <w:color w:val="000000" w:themeColor="text1"/>
        </w:rPr>
        <w:t xml:space="preserve"> &lt; 0.001; diastolic blood pressure OR = 1.01, (95%CI</w:t>
      </w:r>
      <w:r>
        <w:rPr>
          <w:rFonts w:ascii="宋体" w:eastAsia="宋体" w:hAnsi="宋体" w:cs="宋体" w:hint="eastAsia"/>
          <w:color w:val="000000" w:themeColor="text1"/>
        </w:rPr>
        <w:t>：</w:t>
      </w:r>
      <w:r>
        <w:rPr>
          <w:rFonts w:ascii="Book Antiqua" w:eastAsia="Book Antiqua" w:hAnsi="Book Antiqua" w:cs="Book Antiqua"/>
          <w:color w:val="000000" w:themeColor="text1"/>
        </w:rPr>
        <w:t xml:space="preserve"> 1.00–1.01),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0.002), laboratory results [</w:t>
      </w:r>
      <w:r>
        <w:rPr>
          <w:rFonts w:ascii="Book Antiqua" w:eastAsia="宋体" w:hAnsi="Book Antiqua" w:cs="Book Antiqua"/>
          <w:i/>
          <w:color w:val="000000" w:themeColor="text1"/>
          <w:lang w:eastAsia="zh-CN"/>
        </w:rPr>
        <w:t>e.g.</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total bilirubin (TBIL) OR = </w:t>
      </w:r>
      <w:r>
        <w:rPr>
          <w:rFonts w:ascii="Book Antiqua" w:eastAsia="Book Antiqua" w:hAnsi="Book Antiqua" w:cs="Book Antiqua"/>
        </w:rPr>
        <w:t>0.98, (95%CI</w:t>
      </w:r>
      <w:r>
        <w:rPr>
          <w:rFonts w:ascii="宋体" w:eastAsia="宋体" w:hAnsi="宋体" w:cs="宋体" w:hint="eastAsia"/>
        </w:rPr>
        <w:t>：</w:t>
      </w:r>
      <w:r>
        <w:rPr>
          <w:rFonts w:ascii="Book Antiqua" w:eastAsia="Book Antiqua" w:hAnsi="Book Antiqua" w:cs="Book Antiqua"/>
        </w:rPr>
        <w:t xml:space="preserve"> 0.98-0.99), </w:t>
      </w:r>
      <w:r>
        <w:rPr>
          <w:rFonts w:ascii="Book Antiqua" w:eastAsia="Book Antiqua" w:hAnsi="Book Antiqua" w:cs="Book Antiqua"/>
          <w:i/>
          <w:iCs/>
        </w:rPr>
        <w:t>P</w:t>
      </w:r>
      <w:r>
        <w:rPr>
          <w:rFonts w:ascii="Book Antiqua" w:eastAsia="Book Antiqua" w:hAnsi="Book Antiqua" w:cs="Book Antiqua"/>
        </w:rPr>
        <w:t xml:space="preserve"> &lt; 0.001; </w:t>
      </w:r>
      <w:r>
        <w:rPr>
          <w:rFonts w:ascii="Book Antiqua" w:eastAsia="宋体" w:hAnsi="Book Antiqua" w:cs="Book Antiqua"/>
          <w:lang w:eastAsia="zh-CN"/>
        </w:rPr>
        <w:t>serum uric acid(SUA)</w:t>
      </w:r>
      <w:r>
        <w:rPr>
          <w:rFonts w:ascii="Book Antiqua" w:eastAsia="Book Antiqua" w:hAnsi="Book Antiqua" w:cs="Book Antiqua"/>
        </w:rPr>
        <w:t xml:space="preserve"> OR = 1.</w:t>
      </w:r>
      <w:r>
        <w:rPr>
          <w:rFonts w:ascii="Book Antiqua" w:eastAsia="宋体" w:hAnsi="Book Antiqua" w:cs="Book Antiqua"/>
          <w:lang w:eastAsia="zh-CN"/>
        </w:rPr>
        <w:t>01</w:t>
      </w:r>
      <w:r>
        <w:rPr>
          <w:rFonts w:ascii="Book Antiqua" w:eastAsia="Book Antiqua" w:hAnsi="Book Antiqua" w:cs="Book Antiqua"/>
        </w:rPr>
        <w:t>, (95%CI</w:t>
      </w:r>
      <w:r>
        <w:rPr>
          <w:rFonts w:ascii="宋体" w:eastAsia="宋体" w:hAnsi="宋体" w:cs="宋体" w:hint="eastAsia"/>
        </w:rPr>
        <w:t>：</w:t>
      </w:r>
      <w:r>
        <w:rPr>
          <w:rFonts w:ascii="Book Antiqua" w:eastAsia="Book Antiqua" w:hAnsi="Book Antiqua" w:cs="Book Antiqua"/>
        </w:rPr>
        <w:t xml:space="preserve"> 1.</w:t>
      </w:r>
      <w:r>
        <w:rPr>
          <w:rFonts w:ascii="Book Antiqua" w:eastAsia="宋体" w:hAnsi="Book Antiqua" w:cs="Book Antiqua"/>
          <w:lang w:eastAsia="zh-CN"/>
        </w:rPr>
        <w:t>01</w:t>
      </w:r>
      <w:r>
        <w:rPr>
          <w:rFonts w:ascii="Book Antiqua" w:eastAsia="Book Antiqua" w:hAnsi="Book Antiqua" w:cs="Book Antiqua"/>
        </w:rPr>
        <w:t>-</w:t>
      </w:r>
      <w:r>
        <w:rPr>
          <w:rFonts w:ascii="Book Antiqua" w:eastAsia="宋体" w:hAnsi="Book Antiqua" w:cs="Book Antiqua"/>
          <w:lang w:eastAsia="zh-CN"/>
        </w:rPr>
        <w:t>1.01</w:t>
      </w:r>
      <w:r>
        <w:rPr>
          <w:rFonts w:ascii="Book Antiqua" w:eastAsia="Book Antiqua" w:hAnsi="Book Antiqua" w:cs="Book Antiqua"/>
        </w:rPr>
        <w:t xml:space="preserve">), </w:t>
      </w:r>
      <w:r>
        <w:rPr>
          <w:rFonts w:ascii="Book Antiqua" w:eastAsia="Book Antiqua" w:hAnsi="Book Antiqua" w:cs="Book Antiqua"/>
          <w:i/>
        </w:rPr>
        <w:t>P</w:t>
      </w:r>
      <w:r>
        <w:rPr>
          <w:rFonts w:ascii="Book Antiqua" w:eastAsia="Book Antiqua" w:hAnsi="Book Antiqua" w:cs="Book Antiqua"/>
        </w:rPr>
        <w:t xml:space="preserve"> &lt; 0.001],</w:t>
      </w:r>
      <w:r>
        <w:rPr>
          <w:rFonts w:ascii="Book Antiqua" w:eastAsia="Book Antiqua" w:hAnsi="Book Antiqua" w:cs="Book Antiqua"/>
          <w:color w:val="FF0000"/>
        </w:rPr>
        <w:t xml:space="preserve"> </w:t>
      </w:r>
      <w:r>
        <w:rPr>
          <w:rFonts w:ascii="Book Antiqua" w:eastAsia="Book Antiqua" w:hAnsi="Book Antiqua" w:cs="Book Antiqua"/>
          <w:color w:val="000000" w:themeColor="text1"/>
        </w:rPr>
        <w:t>and lifestyle factors [</w:t>
      </w:r>
      <w:r>
        <w:rPr>
          <w:rFonts w:ascii="Book Antiqua" w:eastAsia="宋体" w:hAnsi="Book Antiqua" w:cs="Book Antiqua"/>
          <w:i/>
          <w:color w:val="000000" w:themeColor="text1"/>
          <w:lang w:eastAsia="zh-CN"/>
        </w:rPr>
        <w:t>e.g.</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drink beverage OR = 0.32, (95%CI</w:t>
      </w:r>
      <w:r>
        <w:rPr>
          <w:rFonts w:ascii="宋体" w:eastAsia="宋体" w:hAnsi="宋体" w:cs="宋体" w:hint="eastAsia"/>
          <w:color w:val="000000" w:themeColor="text1"/>
        </w:rPr>
        <w:t>：</w:t>
      </w:r>
      <w:r>
        <w:rPr>
          <w:rFonts w:ascii="Book Antiqua" w:eastAsia="Book Antiqua" w:hAnsi="Book Antiqua" w:cs="Book Antiqua"/>
          <w:color w:val="000000" w:themeColor="text1"/>
        </w:rPr>
        <w:t xml:space="preserve"> 0.17-0.63), </w:t>
      </w:r>
      <w:r>
        <w:rPr>
          <w:rFonts w:ascii="Book Antiqua" w:eastAsia="Book Antiqua" w:hAnsi="Book Antiqua" w:cs="Book Antiqua"/>
          <w:i/>
          <w:color w:val="000000" w:themeColor="text1"/>
        </w:rPr>
        <w:t>P</w:t>
      </w:r>
      <w:r>
        <w:rPr>
          <w:rFonts w:ascii="Book Antiqua" w:eastAsia="Book Antiqua" w:hAnsi="Book Antiqua" w:cs="Book Antiqua"/>
          <w:color w:val="000000" w:themeColor="text1"/>
        </w:rPr>
        <w:t xml:space="preserve"> = 0.</w:t>
      </w:r>
      <w:r w:rsidR="00DA76A7">
        <w:rPr>
          <w:rFonts w:ascii="Book Antiqua" w:eastAsia="Book Antiqua" w:hAnsi="Book Antiqua" w:cs="Book Antiqua"/>
          <w:color w:val="000000" w:themeColor="text1"/>
        </w:rPr>
        <w:t>001</w:t>
      </w:r>
      <w:r>
        <w:rPr>
          <w:rFonts w:ascii="Book Antiqua" w:eastAsia="Book Antiqua" w:hAnsi="Book Antiqua" w:cs="Book Antiqua"/>
          <w:color w:val="000000" w:themeColor="text1"/>
        </w:rPr>
        <w:t xml:space="preserve">] were </w:t>
      </w:r>
      <w:r w:rsidR="00996B86">
        <w:rPr>
          <w:rFonts w:ascii="Book Antiqua" w:eastAsia="Book Antiqua" w:hAnsi="Book Antiqua" w:cs="Book Antiqua"/>
          <w:color w:val="000000" w:themeColor="text1"/>
        </w:rPr>
        <w:t xml:space="preserve">influence </w:t>
      </w:r>
      <w:r>
        <w:rPr>
          <w:rFonts w:ascii="Book Antiqua" w:eastAsia="Book Antiqua" w:hAnsi="Book Antiqua" w:cs="Book Antiqua"/>
          <w:color w:val="000000" w:themeColor="text1"/>
        </w:rPr>
        <w:t>factors for MAFLD. Our study results offer new insight into potential risk factors associated with fatty liver disease, including SUA, TBIL</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and creatinine, all of which </w:t>
      </w:r>
      <w:bookmarkStart w:id="2" w:name="OLE_LINK1"/>
      <w:r>
        <w:rPr>
          <w:rFonts w:ascii="Book Antiqua" w:eastAsia="Book Antiqua" w:hAnsi="Book Antiqua" w:cs="Book Antiqua"/>
          <w:color w:val="000000" w:themeColor="text1"/>
        </w:rPr>
        <w:t>are related to chronic renal disease (CKD).</w:t>
      </w:r>
    </w:p>
    <w:bookmarkEnd w:id="2"/>
    <w:p w14:paraId="37C1ECD9" w14:textId="77777777" w:rsidR="002C1712" w:rsidRDefault="002C1712">
      <w:pPr>
        <w:spacing w:line="360" w:lineRule="auto"/>
        <w:jc w:val="both"/>
        <w:rPr>
          <w:rFonts w:ascii="Book Antiqua" w:hAnsi="Book Antiqua"/>
          <w:color w:val="000000" w:themeColor="text1"/>
        </w:rPr>
      </w:pPr>
    </w:p>
    <w:p w14:paraId="25A81008"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CONCLUSION</w:t>
      </w:r>
    </w:p>
    <w:p w14:paraId="3B7BDC85" w14:textId="77777777" w:rsidR="002C1712" w:rsidRDefault="00000000">
      <w:pPr>
        <w:spacing w:line="360" w:lineRule="auto"/>
        <w:jc w:val="both"/>
        <w:rPr>
          <w:rFonts w:ascii="Book Antiqua" w:eastAsia="宋体" w:hAnsi="Book Antiqua"/>
          <w:color w:val="000000" w:themeColor="text1"/>
          <w:lang w:eastAsia="zh-CN"/>
        </w:rPr>
      </w:pPr>
      <w:r>
        <w:rPr>
          <w:rFonts w:ascii="Book Antiqua" w:eastAsia="Book Antiqua" w:hAnsi="Book Antiqua" w:cs="Book Antiqua"/>
          <w:color w:val="000000" w:themeColor="text1"/>
        </w:rPr>
        <w:t xml:space="preserve">MAFLD is more prevalent than NAFLD, with two-fifths of individuals meeting the diagnosis criteria. MAFLD and NAFLD populations have different clinical characteristics. </w:t>
      </w:r>
      <w:r>
        <w:rPr>
          <w:rFonts w:ascii="Book Antiqua" w:eastAsia="Book Antiqua" w:hAnsi="Book Antiqua" w:cs="Book Antiqua"/>
          <w:color w:val="0000FF"/>
        </w:rPr>
        <w:t xml:space="preserve"> </w:t>
      </w:r>
      <w:r>
        <w:rPr>
          <w:rFonts w:ascii="Book Antiqua" w:eastAsia="Book Antiqua" w:hAnsi="Book Antiqua" w:cs="Book Antiqua"/>
        </w:rPr>
        <w:t>CKD</w:t>
      </w:r>
      <w:r>
        <w:rPr>
          <w:rFonts w:ascii="Book Antiqua" w:eastAsia="宋体" w:hAnsi="Book Antiqua" w:cs="Book Antiqua"/>
          <w:lang w:eastAsia="zh-CN"/>
        </w:rPr>
        <w:t xml:space="preserve"> may be</w:t>
      </w:r>
      <w:r>
        <w:rPr>
          <w:rFonts w:ascii="Book Antiqua" w:eastAsia="Book Antiqua" w:hAnsi="Book Antiqua" w:cs="Book Antiqua"/>
        </w:rPr>
        <w:t xml:space="preserve"> related </w:t>
      </w:r>
      <w:r>
        <w:rPr>
          <w:rFonts w:ascii="Book Antiqua" w:eastAsia="宋体" w:hAnsi="Book Antiqua" w:cs="Book Antiqua"/>
          <w:lang w:eastAsia="zh-CN"/>
        </w:rPr>
        <w:t>with</w:t>
      </w:r>
      <w:r>
        <w:rPr>
          <w:rFonts w:ascii="Book Antiqua" w:eastAsia="Book Antiqua" w:hAnsi="Book Antiqua" w:cs="Book Antiqua"/>
        </w:rPr>
        <w:t xml:space="preserve"> MAFLD</w:t>
      </w:r>
      <w:r>
        <w:rPr>
          <w:rFonts w:ascii="Book Antiqua" w:eastAsia="宋体" w:hAnsi="Book Antiqua" w:cs="Book Antiqua"/>
          <w:lang w:eastAsia="zh-CN"/>
        </w:rPr>
        <w:t>.</w:t>
      </w:r>
    </w:p>
    <w:p w14:paraId="19C7BD73" w14:textId="77777777" w:rsidR="002C1712" w:rsidRDefault="002C1712">
      <w:pPr>
        <w:spacing w:line="360" w:lineRule="auto"/>
        <w:jc w:val="both"/>
        <w:rPr>
          <w:rFonts w:ascii="Book Antiqua" w:hAnsi="Book Antiqua"/>
          <w:color w:val="000000" w:themeColor="text1"/>
        </w:rPr>
      </w:pPr>
    </w:p>
    <w:p w14:paraId="1EBBA42B" w14:textId="2886AF78"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 xml:space="preserve">Metabolic </w:t>
      </w:r>
      <w:r w:rsidR="002E3B26">
        <w:rPr>
          <w:rFonts w:ascii="Book Antiqua" w:eastAsia="Book Antiqua" w:hAnsi="Book Antiqua" w:cs="Book Antiqua"/>
          <w:color w:val="000000" w:themeColor="text1"/>
        </w:rPr>
        <w:t>(</w:t>
      </w:r>
      <w:r>
        <w:rPr>
          <w:rFonts w:ascii="Book Antiqua" w:eastAsia="Book Antiqua" w:hAnsi="Book Antiqua" w:cs="Book Antiqua"/>
          <w:color w:val="000000" w:themeColor="text1"/>
        </w:rPr>
        <w:t>dysfunction</w:t>
      </w:r>
      <w:r w:rsidR="002E3B26">
        <w:rPr>
          <w:rFonts w:ascii="Book Antiqua" w:eastAsia="Book Antiqua" w:hAnsi="Book Antiqua" w:cs="Book Antiqua"/>
          <w:color w:val="000000" w:themeColor="text1"/>
        </w:rPr>
        <w:t>)</w:t>
      </w:r>
      <w:r w:rsidR="0027210C">
        <w:rPr>
          <w:rFonts w:ascii="Book Antiqua" w:eastAsia="Book Antiqua" w:hAnsi="Book Antiqua" w:cs="Book Antiqua"/>
          <w:color w:val="000000" w:themeColor="text1"/>
        </w:rPr>
        <w:softHyphen/>
      </w:r>
      <w:r w:rsidR="0027210C">
        <w:rPr>
          <w:rFonts w:ascii="Book Antiqua" w:eastAsia="Book Antiqua" w:hAnsi="Book Antiqua" w:cs="Book Antiqua"/>
          <w:color w:val="000000" w:themeColor="text1"/>
        </w:rPr>
        <w:softHyphen/>
      </w:r>
      <w:r>
        <w:rPr>
          <w:rFonts w:ascii="Book Antiqua" w:eastAsia="Book Antiqua" w:hAnsi="Book Antiqua" w:cs="Book Antiqua"/>
          <w:color w:val="000000" w:themeColor="text1"/>
        </w:rPr>
        <w:t>-associated fatty liver disease; Non-alcoholic fatty liver disease; Epidemiology; Risk factors; Characteristics; Cross-section study</w:t>
      </w:r>
    </w:p>
    <w:p w14:paraId="1F95D2BA" w14:textId="77777777" w:rsidR="002C1712" w:rsidRDefault="002C1712">
      <w:pPr>
        <w:spacing w:line="360" w:lineRule="auto"/>
        <w:jc w:val="both"/>
        <w:rPr>
          <w:rFonts w:ascii="Book Antiqua" w:hAnsi="Book Antiqua"/>
          <w:color w:val="000000" w:themeColor="text1"/>
        </w:rPr>
      </w:pPr>
    </w:p>
    <w:p w14:paraId="144ABB19" w14:textId="77777777" w:rsidR="00122A70" w:rsidRDefault="00122A70" w:rsidP="00122A70">
      <w:pPr>
        <w:spacing w:line="360" w:lineRule="auto"/>
        <w:rPr>
          <w:rFonts w:ascii="Book Antiqua" w:eastAsia="Book Antiqua" w:hAnsi="Book Antiqua" w:cs="Book Antiqua"/>
          <w:color w:val="000000"/>
        </w:rPr>
      </w:pPr>
      <w:bookmarkStart w:id="3" w:name="_Hlk143159800"/>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3"/>
    <w:p w14:paraId="57F2AFAF" w14:textId="77777777" w:rsidR="00122A70" w:rsidRDefault="00122A70">
      <w:pPr>
        <w:spacing w:line="360" w:lineRule="auto"/>
        <w:jc w:val="both"/>
        <w:rPr>
          <w:rFonts w:ascii="Book Antiqua" w:hAnsi="Book Antiqua"/>
          <w:color w:val="000000" w:themeColor="text1"/>
        </w:rPr>
      </w:pPr>
    </w:p>
    <w:p w14:paraId="5A1AFA2A" w14:textId="5C010569" w:rsidR="00122A70" w:rsidRDefault="00122A70">
      <w:pPr>
        <w:spacing w:line="360" w:lineRule="auto"/>
        <w:jc w:val="both"/>
        <w:rPr>
          <w:rFonts w:ascii="Book Antiqua" w:eastAsia="Book Antiqua" w:hAnsi="Book Antiqua" w:cs="Book Antiqua"/>
          <w:color w:val="000000" w:themeColor="text1"/>
        </w:rPr>
      </w:pPr>
      <w:r>
        <w:rPr>
          <w:rFonts w:ascii="Book Antiqua" w:hAnsi="Book Antiqua" w:hint="eastAsia"/>
          <w:b/>
          <w:bCs/>
        </w:rPr>
        <w:t>Citation:</w:t>
      </w:r>
      <w:r>
        <w:rPr>
          <w:rFonts w:ascii="Book Antiqua" w:hAnsi="Book Antiqua"/>
          <w:b/>
          <w:bCs/>
        </w:rPr>
        <w:t xml:space="preserve"> </w:t>
      </w:r>
      <w:r>
        <w:rPr>
          <w:rFonts w:ascii="Book Antiqua" w:eastAsia="Book Antiqua" w:hAnsi="Book Antiqua" w:cs="Book Antiqua"/>
          <w:color w:val="000000" w:themeColor="text1"/>
        </w:rPr>
        <w:t xml:space="preserve">Huang XJ, Yin M, Zhou BQ, Tan XY, Xia YQ, Qin CX. Impact renaming non-alcoholic fatty liver disease to metabolic associated fatty liver disease in prevalence, characteristics and risk factors. </w:t>
      </w:r>
      <w:r>
        <w:rPr>
          <w:rFonts w:ascii="Book Antiqua" w:eastAsia="Book Antiqua" w:hAnsi="Book Antiqua" w:cs="Book Antiqua"/>
          <w:i/>
          <w:iCs/>
          <w:color w:val="000000" w:themeColor="text1"/>
        </w:rPr>
        <w:t>World J Hepatol</w:t>
      </w:r>
      <w:r>
        <w:rPr>
          <w:rFonts w:ascii="Book Antiqua" w:eastAsia="Book Antiqua" w:hAnsi="Book Antiqua" w:cs="Book Antiqua"/>
          <w:color w:val="000000" w:themeColor="text1"/>
        </w:rPr>
        <w:t xml:space="preserve"> 2023; 15(8): 985-1000</w:t>
      </w:r>
    </w:p>
    <w:p w14:paraId="773DB785" w14:textId="6DECBFEA" w:rsidR="00122A70" w:rsidRPr="00122A70" w:rsidRDefault="00000000">
      <w:pPr>
        <w:spacing w:line="360" w:lineRule="auto"/>
        <w:jc w:val="both"/>
        <w:rPr>
          <w:rFonts w:ascii="Book Antiqua" w:eastAsia="Book Antiqua" w:hAnsi="Book Antiqua" w:cs="Book Antiqua"/>
          <w:color w:val="000000" w:themeColor="text1"/>
        </w:rPr>
      </w:pPr>
      <w:r w:rsidRPr="00122A70">
        <w:rPr>
          <w:rFonts w:ascii="Book Antiqua" w:eastAsia="Book Antiqua" w:hAnsi="Book Antiqua" w:cs="Book Antiqua"/>
          <w:b/>
          <w:bCs/>
          <w:color w:val="000000" w:themeColor="text1"/>
        </w:rPr>
        <w:t xml:space="preserve">URL: </w:t>
      </w:r>
      <w:hyperlink r:id="rId8" w:history="1">
        <w:r w:rsidR="00122A70" w:rsidRPr="00122A70">
          <w:rPr>
            <w:rStyle w:val="af2"/>
            <w:rFonts w:ascii="Book Antiqua" w:eastAsia="Book Antiqua" w:hAnsi="Book Antiqua" w:cs="Book Antiqua"/>
            <w:color w:val="000000" w:themeColor="text1"/>
            <w:u w:val="none"/>
          </w:rPr>
          <w:t>https://www.wjgnet.com/1948-5182/full/v15/i8/985.htm</w:t>
        </w:r>
      </w:hyperlink>
    </w:p>
    <w:p w14:paraId="51C1D986" w14:textId="02FE3966" w:rsidR="002C1712" w:rsidRDefault="00000000">
      <w:pPr>
        <w:spacing w:line="360" w:lineRule="auto"/>
        <w:jc w:val="both"/>
        <w:rPr>
          <w:rFonts w:ascii="Book Antiqua" w:hAnsi="Book Antiqua"/>
          <w:color w:val="000000" w:themeColor="text1"/>
        </w:rPr>
      </w:pPr>
      <w:r w:rsidRPr="00122A70">
        <w:rPr>
          <w:rFonts w:ascii="Book Antiqua" w:eastAsia="Book Antiqua" w:hAnsi="Book Antiqua" w:cs="Book Antiqua"/>
          <w:b/>
          <w:bCs/>
          <w:color w:val="000000" w:themeColor="text1"/>
        </w:rPr>
        <w:t>DOI:</w:t>
      </w:r>
      <w:r>
        <w:rPr>
          <w:rFonts w:ascii="Book Antiqua" w:eastAsia="Book Antiqua" w:hAnsi="Book Antiqua" w:cs="Book Antiqua"/>
          <w:color w:val="000000" w:themeColor="text1"/>
        </w:rPr>
        <w:t xml:space="preserve"> https://dx.doi.org/10.4254/wjh.v15.i8.</w:t>
      </w:r>
      <w:r w:rsidR="00122A70">
        <w:rPr>
          <w:rFonts w:ascii="Book Antiqua" w:eastAsia="Book Antiqua" w:hAnsi="Book Antiqua" w:cs="Book Antiqua"/>
          <w:color w:val="000000" w:themeColor="text1"/>
        </w:rPr>
        <w:t>985</w:t>
      </w:r>
    </w:p>
    <w:p w14:paraId="14C2CD1D" w14:textId="77777777" w:rsidR="002C1712" w:rsidRDefault="002C1712">
      <w:pPr>
        <w:spacing w:line="360" w:lineRule="auto"/>
        <w:jc w:val="both"/>
        <w:rPr>
          <w:rFonts w:ascii="Book Antiqua" w:hAnsi="Book Antiqua"/>
          <w:color w:val="000000" w:themeColor="text1"/>
        </w:rPr>
      </w:pPr>
    </w:p>
    <w:p w14:paraId="10438670"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lastRenderedPageBreak/>
        <w:t xml:space="preserve">Core Tip: </w:t>
      </w:r>
      <w:r>
        <w:rPr>
          <w:rFonts w:ascii="Book Antiqua" w:eastAsia="Book Antiqua" w:hAnsi="Book Antiqua" w:cs="Book Antiqua"/>
          <w:color w:val="000000" w:themeColor="text1"/>
        </w:rPr>
        <w:t>This study explores the epidemiological characteristics, risk factors and draws reliable conclusions based on the new diagnostic criteria for metabolic associated fatty liver disease, using a large sample of data, and provides evidence for subsequent studies.</w:t>
      </w:r>
    </w:p>
    <w:p w14:paraId="0989334F" w14:textId="77777777" w:rsidR="002C1712" w:rsidRDefault="002C1712">
      <w:pPr>
        <w:spacing w:line="360" w:lineRule="auto"/>
        <w:jc w:val="both"/>
        <w:rPr>
          <w:rFonts w:ascii="Book Antiqua" w:hAnsi="Book Antiqua"/>
          <w:color w:val="000000" w:themeColor="text1"/>
        </w:rPr>
      </w:pPr>
    </w:p>
    <w:p w14:paraId="6F820F26"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INTRODUCTION</w:t>
      </w:r>
    </w:p>
    <w:p w14:paraId="6B8C2082" w14:textId="58D099F9" w:rsidR="002C1712"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Non-alcoholic fatty liver disease (NAFLD) is associated with excessive lipid accumulation in the liver resulting from disordered hepatic lipid metabolism that is stimulated by non-alcohol-related factors</w:t>
      </w:r>
      <w:r>
        <w:rPr>
          <w:rFonts w:ascii="Book Antiqua" w:eastAsia="Book Antiqua" w:hAnsi="Book Antiqua" w:cs="Book Antiqua"/>
          <w:color w:val="000000" w:themeColor="text1"/>
          <w:vertAlign w:val="superscript"/>
        </w:rPr>
        <w:t>[1]</w:t>
      </w:r>
      <w:r>
        <w:rPr>
          <w:rFonts w:ascii="Book Antiqua" w:eastAsia="Book Antiqua" w:hAnsi="Book Antiqua" w:cs="Book Antiqua"/>
          <w:color w:val="000000" w:themeColor="text1"/>
        </w:rPr>
        <w:t>. In 2019, the global prevalence of NAFLD was approximately 30.6%</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xml:space="preserve">. In China, the prevalence </w:t>
      </w:r>
      <w:r w:rsidR="00996B86">
        <w:rPr>
          <w:rFonts w:ascii="Book Antiqua" w:eastAsia="Book Antiqua" w:hAnsi="Book Antiqua" w:cs="Book Antiqua"/>
          <w:color w:val="000000" w:themeColor="text1"/>
        </w:rPr>
        <w:t xml:space="preserve">is </w:t>
      </w:r>
      <w:r>
        <w:rPr>
          <w:rFonts w:ascii="Book Antiqua" w:eastAsia="Book Antiqua" w:hAnsi="Book Antiqua" w:cs="Book Antiqua"/>
          <w:color w:val="000000" w:themeColor="text1"/>
        </w:rPr>
        <w:t>as high as 32.3%</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making it the number one cause of chronic liver disease and abnormal liver biochemical indicators during routine physical examination. These findings indicate that NAFLD imposes a heavy disease burden on patients and society. As its disease mechanism has become better understood, the limitations of the NAFLD nomenclature have become more apparent. These include</w:t>
      </w:r>
      <w:r w:rsidR="00CE5063">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(1) </w:t>
      </w:r>
      <w:r w:rsidR="00CE5063">
        <w:rPr>
          <w:rFonts w:ascii="Book Antiqua" w:eastAsia="Book Antiqua" w:hAnsi="Book Antiqua" w:cs="Book Antiqua"/>
          <w:color w:val="000000" w:themeColor="text1"/>
        </w:rPr>
        <w:t>T</w:t>
      </w:r>
      <w:r>
        <w:rPr>
          <w:rFonts w:ascii="Book Antiqua" w:eastAsia="Book Antiqua" w:hAnsi="Book Antiqua" w:cs="Book Antiqua"/>
          <w:color w:val="000000" w:themeColor="text1"/>
        </w:rPr>
        <w:t>he lack of a uniform standard for calculating alcohol intake, which has led to an underestimation of the role of alcohol consumption in disease pathogenesis; and (2) a failure to recognize the influence of metabolic factors in disease etiology</w:t>
      </w:r>
      <w:r>
        <w:rPr>
          <w:rFonts w:ascii="Book Antiqua" w:eastAsia="Book Antiqua" w:hAnsi="Book Antiqua" w:cs="Book Antiqua"/>
          <w:color w:val="000000" w:themeColor="text1"/>
          <w:vertAlign w:val="superscript"/>
        </w:rPr>
        <w:t>[4]</w:t>
      </w:r>
      <w:r>
        <w:rPr>
          <w:rFonts w:ascii="Book Antiqua" w:eastAsia="Book Antiqua" w:hAnsi="Book Antiqua" w:cs="Book Antiqua"/>
          <w:color w:val="000000" w:themeColor="text1"/>
        </w:rPr>
        <w:t xml:space="preserve">. In 2020, Eslam </w:t>
      </w:r>
      <w:r>
        <w:rPr>
          <w:rFonts w:ascii="Book Antiqua" w:eastAsia="Book Antiqua" w:hAnsi="Book Antiqua" w:cs="Book Antiqua"/>
          <w:i/>
          <w:color w:val="000000" w:themeColor="text1"/>
        </w:rPr>
        <w:t>et al</w:t>
      </w:r>
      <w:r>
        <w:rPr>
          <w:rFonts w:ascii="Book Antiqua" w:eastAsia="Book Antiqua" w:hAnsi="Book Antiqua" w:cs="Book Antiqua"/>
          <w:color w:val="000000" w:themeColor="text1"/>
          <w:vertAlign w:val="superscript"/>
        </w:rPr>
        <w:t>[5]</w:t>
      </w:r>
      <w:r>
        <w:rPr>
          <w:rFonts w:ascii="Book Antiqua" w:eastAsia="Book Antiqua" w:hAnsi="Book Antiqua" w:cs="Book Antiqua"/>
          <w:color w:val="000000" w:themeColor="text1"/>
        </w:rPr>
        <w:t xml:space="preserve"> suggested renaming NAFLD as ‘metabolic (dysfunction) associated fatty liver disease’ (MAFLD). A diagnosis of MAFLD includes the presence of hepatic steatosis and one or more of the following features: (1) Overweight based on body mass index (BMI); (2) type 2 diabetes mellitus; or (3) lean or normal weight with evidence of metabolic dysregulation</w:t>
      </w:r>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 The new nomenclature aims to reflect the close relationship between fatty liver and overnutrition, sedentary lifestyle, and metabolic conditions such as type 2 diabetes, hypertension, dyslipidemia, and obesity</w:t>
      </w:r>
      <w:r>
        <w:rPr>
          <w:rFonts w:ascii="Book Antiqua" w:eastAsia="Book Antiqua" w:hAnsi="Book Antiqua" w:cs="Book Antiqua"/>
          <w:color w:val="000000" w:themeColor="text1"/>
          <w:vertAlign w:val="superscript"/>
        </w:rPr>
        <w:t>[7]</w:t>
      </w:r>
      <w:r>
        <w:rPr>
          <w:rFonts w:ascii="Book Antiqua" w:eastAsia="Book Antiqua" w:hAnsi="Book Antiqua" w:cs="Book Antiqua"/>
          <w:color w:val="000000" w:themeColor="text1"/>
        </w:rPr>
        <w:t>. Adopting a positive diagnosis like MAFLD recognizes the impact of metabolic conditions and fatty liver on the natural history of different liver diseases such as chronic viral hepatitis and alcohol-related liver disease</w:t>
      </w:r>
      <w:r>
        <w:rPr>
          <w:rFonts w:ascii="Book Antiqua" w:eastAsia="Book Antiqua" w:hAnsi="Book Antiqua" w:cs="Book Antiqua"/>
          <w:color w:val="000000" w:themeColor="text1"/>
          <w:vertAlign w:val="superscript"/>
        </w:rPr>
        <w:t>[8]</w:t>
      </w:r>
      <w:r>
        <w:rPr>
          <w:rFonts w:ascii="Book Antiqua" w:eastAsia="Book Antiqua" w:hAnsi="Book Antiqua" w:cs="Book Antiqua"/>
          <w:color w:val="000000" w:themeColor="text1"/>
        </w:rPr>
        <w:t>.</w:t>
      </w:r>
    </w:p>
    <w:p w14:paraId="79C8173B" w14:textId="643F22CB" w:rsidR="002C1712" w:rsidRDefault="00000000">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It is important to note, however, that there are some differences between the diagnostic criteria used for NAFLD and MAFLD. </w:t>
      </w:r>
      <w:r w:rsidR="00996B86">
        <w:rPr>
          <w:rFonts w:ascii="Book Antiqua" w:eastAsia="Book Antiqua" w:hAnsi="Book Antiqua" w:cs="Book Antiqua"/>
          <w:color w:val="000000" w:themeColor="text1"/>
        </w:rPr>
        <w:t xml:space="preserve">Study </w:t>
      </w:r>
      <w:r>
        <w:rPr>
          <w:rFonts w:ascii="Book Antiqua" w:eastAsia="Book Antiqua" w:hAnsi="Book Antiqua" w:cs="Book Antiqua"/>
          <w:color w:val="000000" w:themeColor="text1"/>
        </w:rPr>
        <w:t>indicate</w:t>
      </w:r>
      <w:r w:rsidR="00996B86">
        <w:rPr>
          <w:rFonts w:ascii="Book Antiqua" w:eastAsia="Book Antiqua" w:hAnsi="Book Antiqua" w:cs="Book Antiqua"/>
          <w:color w:val="000000" w:themeColor="text1"/>
        </w:rPr>
        <w:t>s</w:t>
      </w:r>
      <w:r>
        <w:rPr>
          <w:rFonts w:ascii="Book Antiqua" w:eastAsia="Book Antiqua" w:hAnsi="Book Antiqua" w:cs="Book Antiqua"/>
          <w:color w:val="000000" w:themeColor="text1"/>
        </w:rPr>
        <w:t xml:space="preserve"> that</w:t>
      </w:r>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 xml:space="preserve"> some NAFLD patients are excluded under the proposed MAFLD definition, based on disparate </w:t>
      </w:r>
      <w:r>
        <w:rPr>
          <w:rFonts w:ascii="Book Antiqua" w:eastAsia="Book Antiqua" w:hAnsi="Book Antiqua" w:cs="Book Antiqua"/>
          <w:color w:val="000000" w:themeColor="text1"/>
        </w:rPr>
        <w:lastRenderedPageBreak/>
        <w:t>characteristics included in each definition. The rates of diabetes, hypertriglyceridemia, hypertension, and fibrosis risk are significantly higher among MAFLD than NAFLD patients. The proposed MAFLD definition challenges the current understanding of the prevalence and associated factors of fatty liver. Meanwhile, MAFLD is shown to be a better predictor of cardiovascular disease risk among asymptomatic individuals than NAFLD</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 Since the research on MAFLD is just beginning, however, evidence on its incidence and prevalence in the general population and in speciﬁc subpopulations remains limited. The few studies are based on small sample sizes and do not directly compare the characteristics of NAFLD and MAFLD</w:t>
      </w:r>
      <w:r>
        <w:rPr>
          <w:rFonts w:ascii="Book Antiqua" w:eastAsia="Book Antiqua" w:hAnsi="Book Antiqua" w:cs="Book Antiqua"/>
          <w:color w:val="000000" w:themeColor="text1"/>
          <w:vertAlign w:val="superscript"/>
        </w:rPr>
        <w:t>[10]</w:t>
      </w:r>
      <w:r>
        <w:rPr>
          <w:rFonts w:ascii="Book Antiqua" w:eastAsia="Book Antiqua" w:hAnsi="Book Antiqua" w:cs="Book Antiqua"/>
          <w:color w:val="000000" w:themeColor="text1"/>
        </w:rPr>
        <w:t xml:space="preserve">. Thus, </w:t>
      </w:r>
      <w:r w:rsidR="00996B86">
        <w:rPr>
          <w:rFonts w:ascii="Book Antiqua" w:eastAsia="Book Antiqua" w:hAnsi="Book Antiqua" w:cs="Book Antiqua"/>
          <w:color w:val="000000" w:themeColor="text1"/>
        </w:rPr>
        <w:t>our</w:t>
      </w:r>
      <w:r>
        <w:rPr>
          <w:rFonts w:ascii="Book Antiqua" w:eastAsia="Book Antiqua" w:hAnsi="Book Antiqua" w:cs="Book Antiqua"/>
          <w:color w:val="000000" w:themeColor="text1"/>
        </w:rPr>
        <w:t xml:space="preserve"> study aims to conduct an updated analysis of the prevalence and factors associated with MAFLD. A more comparative analysis of the clinical characteristics of patients with NAFLD and MAFLD is also performed in order to identify MAFLD-specific risk factors.</w:t>
      </w:r>
    </w:p>
    <w:p w14:paraId="0C3023F4" w14:textId="77777777" w:rsidR="002C1712" w:rsidRDefault="002C1712">
      <w:pPr>
        <w:spacing w:line="360" w:lineRule="auto"/>
        <w:jc w:val="both"/>
        <w:rPr>
          <w:rFonts w:ascii="Book Antiqua" w:hAnsi="Book Antiqua"/>
          <w:color w:val="000000" w:themeColor="text1"/>
        </w:rPr>
      </w:pPr>
    </w:p>
    <w:p w14:paraId="2DE00250"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MATERIALS AND METHODS</w:t>
      </w:r>
    </w:p>
    <w:p w14:paraId="05C57329" w14:textId="77777777" w:rsidR="002C1712" w:rsidRDefault="00000000">
      <w:pPr>
        <w:spacing w:line="360" w:lineRule="auto"/>
        <w:jc w:val="both"/>
        <w:rPr>
          <w:rFonts w:ascii="Book Antiqua" w:hAnsi="Book Antiqua"/>
          <w:i/>
          <w:color w:val="000000" w:themeColor="text1"/>
        </w:rPr>
      </w:pPr>
      <w:r>
        <w:rPr>
          <w:rFonts w:ascii="Book Antiqua" w:eastAsia="Book Antiqua" w:hAnsi="Book Antiqua" w:cs="Book Antiqua"/>
          <w:b/>
          <w:bCs/>
          <w:i/>
          <w:color w:val="000000" w:themeColor="text1"/>
        </w:rPr>
        <w:t>Study design</w:t>
      </w:r>
    </w:p>
    <w:p w14:paraId="02DF92F0" w14:textId="6526BA42" w:rsidR="002C1712"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 cross-sectional study was conducted by recruiting participants from the health management center of the general tertiary hospital of Southern China between August 1, 2017 and October 31, 2022. Patients who were ≥ 18 years of age, had received a fatty liver color Doppler ultrasonography result, blood lipid examination, exercise</w:t>
      </w:r>
      <w:r w:rsidR="005E7819">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and dietary evaluation, and were voluntary participants in this study were included. Patients who lacked imaging or laboratory data for a MAFLD diagnosis, had incomplete Diet and Exercise Health Check survey responses, or were pregnant at the time of examination due to different waist circumference and BMI measurements caused by pregnancy, were excluded from the study. This study was reviewed and approved by the Central South University Ethics Review Board (IRB2022-S217). All patients provided their written informed consent to participate in the study.</w:t>
      </w:r>
    </w:p>
    <w:p w14:paraId="5614A6A7" w14:textId="77777777" w:rsidR="002C1712" w:rsidRDefault="002C1712">
      <w:pPr>
        <w:spacing w:line="360" w:lineRule="auto"/>
        <w:jc w:val="both"/>
        <w:rPr>
          <w:rFonts w:ascii="Book Antiqua" w:eastAsia="Book Antiqua" w:hAnsi="Book Antiqua" w:cs="Book Antiqua"/>
          <w:b/>
          <w:bCs/>
          <w:color w:val="000000" w:themeColor="text1"/>
        </w:rPr>
      </w:pPr>
    </w:p>
    <w:p w14:paraId="714A279D" w14:textId="77777777" w:rsidR="002C1712" w:rsidRDefault="00000000">
      <w:pPr>
        <w:spacing w:line="360" w:lineRule="auto"/>
        <w:jc w:val="both"/>
        <w:rPr>
          <w:rFonts w:ascii="Book Antiqua" w:hAnsi="Book Antiqua"/>
          <w:i/>
          <w:color w:val="000000" w:themeColor="text1"/>
        </w:rPr>
      </w:pPr>
      <w:r>
        <w:rPr>
          <w:rFonts w:ascii="Book Antiqua" w:eastAsia="Book Antiqua" w:hAnsi="Book Antiqua" w:cs="Book Antiqua"/>
          <w:b/>
          <w:bCs/>
          <w:i/>
          <w:color w:val="000000" w:themeColor="text1"/>
        </w:rPr>
        <w:t>Diagnostic criteria and group definitions</w:t>
      </w:r>
    </w:p>
    <w:p w14:paraId="44DEA5CD" w14:textId="7045A310"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lastRenderedPageBreak/>
        <w:t>Definition of hepatic steatosis</w:t>
      </w:r>
      <w:r>
        <w:rPr>
          <w:rFonts w:ascii="Book Antiqua" w:hAnsi="Book Antiqua"/>
          <w:color w:val="000000" w:themeColor="text1"/>
          <w:lang w:eastAsia="zh-CN"/>
        </w:rPr>
        <w:t xml:space="preserve">: </w:t>
      </w:r>
      <w:r>
        <w:rPr>
          <w:rFonts w:ascii="Book Antiqua" w:eastAsia="Book Antiqua" w:hAnsi="Book Antiqua" w:cs="Book Antiqua"/>
          <w:color w:val="000000" w:themeColor="text1"/>
        </w:rPr>
        <w:t>Hepatic steatosis was defined in NHANES III participants using the Hepatic Steatosis Ultrasound Examination. Adult patients received a hepatic ultrasound at a mobile examination center using a Toshiba Sonolayer SSA-90A ultrasound machine (Toshiba America Medical Systems, Inc., Tustin, CA, United States)</w:t>
      </w:r>
      <w:r>
        <w:rPr>
          <w:rFonts w:ascii="Book Antiqua" w:eastAsia="Book Antiqua" w:hAnsi="Book Antiqua" w:cs="Book Antiqua"/>
          <w:color w:val="000000" w:themeColor="text1"/>
          <w:vertAlign w:val="superscript"/>
        </w:rPr>
        <w:t>[11]</w:t>
      </w:r>
      <w:r>
        <w:rPr>
          <w:rFonts w:ascii="Book Antiqua" w:eastAsia="Book Antiqua" w:hAnsi="Book Antiqua" w:cs="Book Antiqua"/>
          <w:color w:val="000000" w:themeColor="text1"/>
        </w:rPr>
        <w:t xml:space="preserve">. </w:t>
      </w:r>
      <w:bookmarkStart w:id="4" w:name="OLE_LINK2"/>
      <w:r>
        <w:rPr>
          <w:rFonts w:ascii="Book Antiqua" w:eastAsia="Book Antiqua" w:hAnsi="Book Antiqua" w:cs="Book Antiqua"/>
          <w:color w:val="000000" w:themeColor="text1"/>
        </w:rPr>
        <w:t xml:space="preserve">Board-certified radiologists used five different </w:t>
      </w:r>
      <w:bookmarkStart w:id="5" w:name="OLE_LINK3"/>
      <w:r>
        <w:rPr>
          <w:rFonts w:ascii="Book Antiqua" w:eastAsia="Book Antiqua" w:hAnsi="Book Antiqua" w:cs="Book Antiqua"/>
          <w:color w:val="000000" w:themeColor="text1"/>
        </w:rPr>
        <w:t>parameters to assess hepatic steatosis</w:t>
      </w:r>
      <w:bookmarkEnd w:id="5"/>
      <w:r>
        <w:rPr>
          <w:rFonts w:ascii="Book Antiqua" w:eastAsia="Book Antiqua" w:hAnsi="Book Antiqua" w:cs="Book Antiqua"/>
          <w:color w:val="000000" w:themeColor="text1"/>
        </w:rPr>
        <w:t>: parenchymal brightness, liver-to-kidney contrast, deep beam attenuation, bright vessel walls, and gallbladder wall definition</w:t>
      </w:r>
      <w:bookmarkEnd w:id="4"/>
      <w:r>
        <w:rPr>
          <w:rFonts w:ascii="Book Antiqua" w:eastAsia="Book Antiqua" w:hAnsi="Book Antiqua" w:cs="Book Antiqua"/>
          <w:color w:val="000000" w:themeColor="text1"/>
        </w:rPr>
        <w:t>. Ultrasonographic assessments were reported as normal, mild, moderate, or severe hepatic steatosis. Abiding by quality control procedures, reliability results (intra-rater and inter-rater) were calculated. The intra-rater and inter-rater reliabilities were 91.3% (kappa 0.77) and 88.7% (kappa 0.70), respectively</w:t>
      </w:r>
      <w:r w:rsidR="00967CAB">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w:t>
      </w:r>
    </w:p>
    <w:p w14:paraId="2C8B7560" w14:textId="77777777" w:rsidR="002C1712" w:rsidRDefault="002C1712">
      <w:pPr>
        <w:spacing w:line="360" w:lineRule="auto"/>
        <w:jc w:val="both"/>
        <w:rPr>
          <w:rFonts w:ascii="Book Antiqua" w:eastAsia="Book Antiqua" w:hAnsi="Book Antiqua" w:cs="Book Antiqua"/>
          <w:b/>
          <w:bCs/>
          <w:color w:val="000000" w:themeColor="text1"/>
        </w:rPr>
      </w:pPr>
    </w:p>
    <w:p w14:paraId="7D22BDC9" w14:textId="471348BE" w:rsidR="002C1712" w:rsidRPr="00D57F63" w:rsidRDefault="00000000" w:rsidP="009717D5">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Definition of MAFLD</w:t>
      </w:r>
      <w:r>
        <w:rPr>
          <w:rFonts w:ascii="Book Antiqua" w:hAnsi="Book Antiqua"/>
          <w:color w:val="000000" w:themeColor="text1"/>
          <w:lang w:eastAsia="zh-CN"/>
        </w:rPr>
        <w:t xml:space="preserve">: </w:t>
      </w:r>
      <w:r>
        <w:rPr>
          <w:rFonts w:ascii="Book Antiqua" w:eastAsia="Book Antiqua" w:hAnsi="Book Antiqua" w:cs="Book Antiqua"/>
          <w:color w:val="000000" w:themeColor="text1"/>
        </w:rPr>
        <w:t>MAFLD was defined</w:t>
      </w:r>
      <w:r w:rsidR="009717D5">
        <w:rPr>
          <w:rFonts w:ascii="Book Antiqua" w:eastAsia="Book Antiqua" w:hAnsi="Book Antiqua" w:cs="Book Antiqua"/>
          <w:color w:val="000000" w:themeColor="text1"/>
          <w:vertAlign w:val="superscript"/>
        </w:rPr>
        <w:t>[13]</w:t>
      </w:r>
      <w:r>
        <w:rPr>
          <w:rFonts w:ascii="Book Antiqua" w:eastAsia="Book Antiqua" w:hAnsi="Book Antiqua" w:cs="Book Antiqua"/>
          <w:color w:val="000000" w:themeColor="text1"/>
        </w:rPr>
        <w:t xml:space="preserve"> as the presence of hepatic steatosis</w:t>
      </w:r>
      <w:r w:rsidR="009717D5" w:rsidDel="009717D5">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by liver ultrasound plus one or more of the following conditions: (1) overweight</w:t>
      </w:r>
      <w:r w:rsidR="00AA5DA0">
        <w:rPr>
          <w:rFonts w:ascii="Book Antiqua" w:eastAsia="Book Antiqua" w:hAnsi="Book Antiqua" w:cs="Book Antiqua"/>
          <w:color w:val="000000" w:themeColor="text1"/>
        </w:rPr>
        <w:t>/obesity</w:t>
      </w:r>
      <w:r w:rsidR="00FC2A07">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(BMI</w:t>
      </w:r>
      <w:r w:rsidR="005303AC">
        <w:rPr>
          <w:rFonts w:ascii="Book Antiqua" w:eastAsia="Book Antiqua" w:hAnsi="Book Antiqua" w:cs="Book Antiqua"/>
          <w:color w:val="000000" w:themeColor="text1"/>
        </w:rPr>
        <w:t>&gt;23</w:t>
      </w:r>
      <w:r w:rsidR="00BB00B8">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kg/m</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w:t>
      </w:r>
      <w:r w:rsidR="003D5841">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(2) type 2 diabetes mellitus (T2DM)</w:t>
      </w:r>
      <w:r w:rsidR="003D5841">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(3) at least two metabolic risk abnormalities. Metabolic risk abnormalities included: (1) A waist circumference ≥ 90 cm in males or ≥ 80 cm in females; (2) a blood pressure ≥ 130/85 mmHg or specific drug treatment; (3) plasma triglycerides ≥ 150 mg/dL (≥ 1.70 mmol/L) or specific drug treatment; (4) plasma </w:t>
      </w:r>
      <w:r w:rsidR="009717D5" w:rsidRPr="009717D5">
        <w:rPr>
          <w:rFonts w:ascii="Book Antiqua" w:eastAsia="Book Antiqua" w:hAnsi="Book Antiqua" w:cs="Book Antiqua"/>
          <w:color w:val="000000" w:themeColor="text1"/>
        </w:rPr>
        <w:t>high density lipoprotein cholesterol</w:t>
      </w:r>
      <w:r w:rsidR="009717D5">
        <w:rPr>
          <w:rFonts w:ascii="Book Antiqua" w:eastAsia="Book Antiqua" w:hAnsi="Book Antiqua" w:cs="Book Antiqua"/>
          <w:color w:val="000000" w:themeColor="text1"/>
        </w:rPr>
        <w:t>(HDL-C)</w:t>
      </w:r>
      <w:r>
        <w:rPr>
          <w:rFonts w:ascii="Book Antiqua" w:eastAsia="Book Antiqua" w:hAnsi="Book Antiqua" w:cs="Book Antiqua"/>
          <w:color w:val="000000" w:themeColor="text1"/>
        </w:rPr>
        <w:t xml:space="preserve"> &lt; 40 mg/dL (&lt; 1.0 mmol/L) for males and &lt; 50 mg/dL </w:t>
      </w:r>
      <w:r w:rsidR="009717D5">
        <w:rPr>
          <w:rFonts w:ascii="Book Antiqua" w:eastAsia="Book Antiqua" w:hAnsi="Book Antiqua" w:cs="Book Antiqua"/>
          <w:color w:val="000000" w:themeColor="text1"/>
        </w:rPr>
        <w:t xml:space="preserve">(&lt; </w:t>
      </w:r>
      <w:r>
        <w:rPr>
          <w:rFonts w:ascii="Book Antiqua" w:eastAsia="Book Antiqua" w:hAnsi="Book Antiqua" w:cs="Book Antiqua"/>
          <w:color w:val="000000" w:themeColor="text1"/>
        </w:rPr>
        <w:t xml:space="preserve">1.3 mmol/L) for females or specific drug treatment; (5) prediabetes </w:t>
      </w:r>
      <w:r w:rsidR="008F2479">
        <w:rPr>
          <w:rFonts w:ascii="Book Antiqua" w:eastAsia="Book Antiqua" w:hAnsi="Book Antiqua" w:cs="Book Antiqua"/>
          <w:color w:val="000000" w:themeColor="text1"/>
        </w:rPr>
        <w:t>[</w:t>
      </w:r>
      <w:r>
        <w:rPr>
          <w:rFonts w:ascii="Book Antiqua" w:eastAsia="Book Antiqua" w:hAnsi="Book Antiqua" w:cs="Book Antiqua"/>
          <w:color w:val="000000" w:themeColor="text1"/>
        </w:rPr>
        <w:t>fasting glucose levels of 100–125 mg/dL (5.6–6.9 mmol/L) or HbA1c (5.7%–6.4%) 39–47 mmol/L]; (6) homeostasis model assessment of insulin resistance (HOMA-IR) score ≥ 2.5</w:t>
      </w:r>
      <w:r w:rsidR="003D5841">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(7) a plasma high sensitivity C-reactive protein level &gt; 2 mg/L.</w:t>
      </w:r>
    </w:p>
    <w:p w14:paraId="38D7C706" w14:textId="77777777" w:rsidR="002C1712" w:rsidRDefault="002C1712">
      <w:pPr>
        <w:spacing w:line="360" w:lineRule="auto"/>
        <w:jc w:val="both"/>
        <w:rPr>
          <w:rFonts w:ascii="Book Antiqua" w:eastAsia="Book Antiqua" w:hAnsi="Book Antiqua" w:cs="Book Antiqua"/>
          <w:b/>
          <w:bCs/>
          <w:color w:val="000000" w:themeColor="text1"/>
        </w:rPr>
      </w:pPr>
    </w:p>
    <w:p w14:paraId="48FB0686" w14:textId="56852081"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Definition of NAFLD</w:t>
      </w:r>
      <w:r>
        <w:rPr>
          <w:rFonts w:ascii="Book Antiqua" w:hAnsi="Book Antiqua"/>
          <w:color w:val="000000" w:themeColor="text1"/>
          <w:lang w:eastAsia="zh-CN"/>
        </w:rPr>
        <w:t xml:space="preserve">: </w:t>
      </w:r>
      <w:r>
        <w:rPr>
          <w:rFonts w:ascii="Book Antiqua" w:eastAsia="Book Antiqua" w:hAnsi="Book Antiqua" w:cs="Book Antiqua"/>
          <w:color w:val="000000" w:themeColor="text1"/>
        </w:rPr>
        <w:t xml:space="preserve">NAFLD was diagnosed according to the EASL-European Association for the Study of Diabetes-European Association for the Study of Obesity and American Association for the Study of Liver Diseases Clinical Practice Guidelines for the Management of NAFLD: (1) Fatty liver by abdominal ultrasonography; (2) alcohol </w:t>
      </w:r>
      <w:r>
        <w:rPr>
          <w:rFonts w:ascii="Book Antiqua" w:eastAsia="Book Antiqua" w:hAnsi="Book Antiqua" w:cs="Book Antiqua"/>
          <w:color w:val="000000" w:themeColor="text1"/>
        </w:rPr>
        <w:lastRenderedPageBreak/>
        <w:t>consumption</w:t>
      </w:r>
      <w:r w:rsidR="008F2479">
        <w:rPr>
          <w:rFonts w:ascii="Book Antiqua" w:eastAsia="Book Antiqua" w:hAnsi="Book Antiqua" w:cs="Book Antiqua"/>
          <w:color w:val="000000" w:themeColor="text1"/>
        </w:rPr>
        <w:t>&lt;</w:t>
      </w:r>
      <w:r>
        <w:rPr>
          <w:rFonts w:ascii="Book Antiqua" w:eastAsia="Book Antiqua" w:hAnsi="Book Antiqua" w:cs="Book Antiqua"/>
          <w:color w:val="000000" w:themeColor="text1"/>
        </w:rPr>
        <w:t xml:space="preserve"> £30 g/d for men and </w:t>
      </w:r>
      <w:r w:rsidR="008F2479">
        <w:rPr>
          <w:rFonts w:ascii="Book Antiqua" w:eastAsia="Book Antiqua" w:hAnsi="Book Antiqua" w:cs="Book Antiqua"/>
          <w:color w:val="000000" w:themeColor="text1"/>
        </w:rPr>
        <w:t>&lt;</w:t>
      </w:r>
      <w:r>
        <w:rPr>
          <w:rFonts w:ascii="Book Antiqua" w:eastAsia="Book Antiqua" w:hAnsi="Book Antiqua" w:cs="Book Antiqua"/>
          <w:color w:val="000000" w:themeColor="text1"/>
        </w:rPr>
        <w:t>£20 g/d for women; and (3) no competing etiologies for fatty liver or coexisting causes of chronic liver disease</w:t>
      </w:r>
      <w:r>
        <w:rPr>
          <w:rFonts w:ascii="Book Antiqua" w:eastAsia="Book Antiqua" w:hAnsi="Book Antiqua" w:cs="Book Antiqua"/>
          <w:color w:val="000000" w:themeColor="text1"/>
          <w:vertAlign w:val="superscript"/>
        </w:rPr>
        <w:t>[14]</w:t>
      </w:r>
      <w:r>
        <w:rPr>
          <w:rFonts w:ascii="Book Antiqua" w:eastAsia="Book Antiqua" w:hAnsi="Book Antiqua" w:cs="Book Antiqua"/>
          <w:color w:val="000000" w:themeColor="text1"/>
        </w:rPr>
        <w:t xml:space="preserve">. </w:t>
      </w:r>
    </w:p>
    <w:p w14:paraId="6136183F" w14:textId="77777777" w:rsidR="002C1712" w:rsidRDefault="002C1712">
      <w:pPr>
        <w:spacing w:line="360" w:lineRule="auto"/>
        <w:jc w:val="both"/>
        <w:rPr>
          <w:rFonts w:ascii="Book Antiqua" w:eastAsia="Book Antiqua" w:hAnsi="Book Antiqua" w:cs="Book Antiqua"/>
          <w:b/>
          <w:bCs/>
          <w:color w:val="000000" w:themeColor="text1"/>
        </w:rPr>
      </w:pPr>
    </w:p>
    <w:p w14:paraId="734D135B" w14:textId="77777777" w:rsidR="002C1712" w:rsidRDefault="00000000">
      <w:pPr>
        <w:spacing w:line="360" w:lineRule="auto"/>
        <w:jc w:val="both"/>
        <w:rPr>
          <w:rFonts w:ascii="Book Antiqua" w:hAnsi="Book Antiqua"/>
          <w:i/>
          <w:color w:val="000000" w:themeColor="text1"/>
        </w:rPr>
      </w:pPr>
      <w:r>
        <w:rPr>
          <w:rFonts w:ascii="Book Antiqua" w:eastAsia="Book Antiqua" w:hAnsi="Book Antiqua" w:cs="Book Antiqua"/>
          <w:b/>
          <w:bCs/>
          <w:i/>
          <w:color w:val="000000" w:themeColor="text1"/>
        </w:rPr>
        <w:t>Demographic variables</w:t>
      </w:r>
    </w:p>
    <w:p w14:paraId="6EEC8E87" w14:textId="49DA7B9D" w:rsidR="002C1712"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following demographic variables were obtained from the patient electronic record database: </w:t>
      </w:r>
      <w:r w:rsidR="008F2479">
        <w:rPr>
          <w:rFonts w:ascii="Book Antiqua" w:eastAsia="Book Antiqua" w:hAnsi="Book Antiqua" w:cs="Book Antiqua"/>
          <w:color w:val="000000" w:themeColor="text1"/>
        </w:rPr>
        <w:t>age</w:t>
      </w:r>
      <w:r>
        <w:rPr>
          <w:rFonts w:ascii="Book Antiqua" w:eastAsia="Book Antiqua" w:hAnsi="Book Antiqua" w:cs="Book Antiqua"/>
          <w:color w:val="000000" w:themeColor="text1"/>
        </w:rPr>
        <w:t xml:space="preserve">, gender, BMI, waist circumference, hip circumference, smoking, alcohol consumption, hypertension, diabetes, and </w:t>
      </w:r>
      <w:r w:rsidR="001F41ED">
        <w:rPr>
          <w:rFonts w:ascii="Book Antiqua" w:eastAsia="Book Antiqua" w:hAnsi="Book Antiqua" w:cs="Book Antiqua"/>
          <w:color w:val="000000" w:themeColor="text1"/>
        </w:rPr>
        <w:t xml:space="preserve">actively </w:t>
      </w:r>
      <w:r>
        <w:rPr>
          <w:rFonts w:ascii="Book Antiqua" w:eastAsia="Book Antiqua" w:hAnsi="Book Antiqua" w:cs="Book Antiqua"/>
          <w:color w:val="000000" w:themeColor="text1"/>
        </w:rPr>
        <w:t>acquisition of medical knowledge. BMI was calculated as the weight (in kilograms) divided by the square of the height (in meters). Overweight</w:t>
      </w:r>
      <w:r w:rsidR="008F2479">
        <w:rPr>
          <w:rFonts w:ascii="Book Antiqua" w:eastAsia="Book Antiqua" w:hAnsi="Book Antiqua" w:cs="Book Antiqua"/>
          <w:color w:val="000000" w:themeColor="text1"/>
        </w:rPr>
        <w:t>/obesity</w:t>
      </w:r>
      <w:r>
        <w:rPr>
          <w:rFonts w:ascii="Book Antiqua" w:eastAsia="Book Antiqua" w:hAnsi="Book Antiqua" w:cs="Book Antiqua"/>
          <w:color w:val="000000" w:themeColor="text1"/>
        </w:rPr>
        <w:t xml:space="preserve"> was defined as BMI </w:t>
      </w:r>
      <w:r w:rsidR="00783E79">
        <w:rPr>
          <w:rFonts w:ascii="Book Antiqua" w:eastAsia="Book Antiqua" w:hAnsi="Book Antiqua" w:cs="Book Antiqua"/>
          <w:color w:val="000000" w:themeColor="text1"/>
        </w:rPr>
        <w:t>&gt;</w:t>
      </w:r>
      <w:r w:rsidR="0073619A">
        <w:rPr>
          <w:rFonts w:ascii="Book Antiqua" w:eastAsia="Book Antiqua" w:hAnsi="Book Antiqua" w:cs="Book Antiqua"/>
          <w:color w:val="000000" w:themeColor="text1"/>
        </w:rPr>
        <w:t xml:space="preserve"> </w:t>
      </w:r>
      <w:r w:rsidR="00BB00B8">
        <w:rPr>
          <w:rFonts w:ascii="Book Antiqua" w:eastAsia="Book Antiqua" w:hAnsi="Book Antiqua" w:cs="Book Antiqua"/>
          <w:color w:val="000000" w:themeColor="text1"/>
        </w:rPr>
        <w:t>2</w:t>
      </w:r>
      <w:r w:rsidR="00783E79">
        <w:rPr>
          <w:rFonts w:ascii="Book Antiqua" w:eastAsia="Book Antiqua" w:hAnsi="Book Antiqua" w:cs="Book Antiqua"/>
          <w:color w:val="000000" w:themeColor="text1"/>
        </w:rPr>
        <w:t>3</w:t>
      </w:r>
      <w:r w:rsidR="00BB00B8">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kg/m</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Waist and hip circumferences were determined in centimeters using a tape measure. Blood pressure was recorded in the sitting position using standardized equipment. Hypertension was defined as a systolic blood pressure (SBP) ≥ 130 mmHg and a diastolic blood pressure ≥ 85 mmHg or the use of antihypertensive medications. A diagnosis of diabetes was based on a history of diabetes, use of antidiabetic medications, and/or a fasting plasma glucose ≥ 7.0 mmol/L. Information on lifestyle and psychological factors was acquired from the patient self-report questionnaires.</w:t>
      </w:r>
    </w:p>
    <w:p w14:paraId="0424D6A5" w14:textId="77777777" w:rsidR="002C1712" w:rsidRDefault="002C1712">
      <w:pPr>
        <w:spacing w:line="360" w:lineRule="auto"/>
        <w:jc w:val="both"/>
        <w:rPr>
          <w:rFonts w:ascii="Book Antiqua" w:eastAsia="Book Antiqua" w:hAnsi="Book Antiqua" w:cs="Book Antiqua"/>
          <w:b/>
          <w:bCs/>
          <w:color w:val="000000" w:themeColor="text1"/>
        </w:rPr>
      </w:pPr>
    </w:p>
    <w:p w14:paraId="144B2653" w14:textId="77777777" w:rsidR="002C1712" w:rsidRDefault="00000000">
      <w:pPr>
        <w:spacing w:line="360" w:lineRule="auto"/>
        <w:jc w:val="both"/>
        <w:rPr>
          <w:rFonts w:ascii="Book Antiqua" w:hAnsi="Book Antiqua"/>
          <w:i/>
          <w:color w:val="000000" w:themeColor="text1"/>
        </w:rPr>
      </w:pPr>
      <w:r>
        <w:rPr>
          <w:rFonts w:ascii="Book Antiqua" w:eastAsia="Book Antiqua" w:hAnsi="Book Antiqua" w:cs="Book Antiqua"/>
          <w:b/>
          <w:bCs/>
          <w:i/>
          <w:color w:val="000000" w:themeColor="text1"/>
        </w:rPr>
        <w:t>Laboratory parameters</w:t>
      </w:r>
    </w:p>
    <w:p w14:paraId="220A0257" w14:textId="48555B4E" w:rsidR="002C1712"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Laboratory measurements included total bilirubin (TBIL), aspartate aminotransferase (AST), alanine transaminase (ALT), albumin/globulin (A/G), fasting plasma glucose (FPG), glycated haemoglobin (HbA1c), total cholesterol (TC), triglyceride (TG), low-density lipoprotein cholesterol (LDL-C), high-density lipoprotein cholesterol (HDL-C), platelet, creatinine, </w:t>
      </w:r>
      <w:bookmarkStart w:id="6" w:name="OLE_LINK19"/>
      <w:r>
        <w:rPr>
          <w:rFonts w:ascii="Book Antiqua" w:eastAsia="Book Antiqua" w:hAnsi="Book Antiqua" w:cs="Book Antiqua"/>
          <w:color w:val="000000" w:themeColor="text1"/>
        </w:rPr>
        <w:t>≥ 2 metabolic abnormalities</w:t>
      </w:r>
      <w:bookmarkEnd w:id="6"/>
      <w:r>
        <w:rPr>
          <w:rFonts w:ascii="Book Antiqua" w:eastAsia="Book Antiqua" w:hAnsi="Book Antiqua" w:cs="Book Antiqua"/>
          <w:color w:val="000000" w:themeColor="text1"/>
        </w:rPr>
        <w:t>, blood urea nitrogen (BUN) and serum uric acid (SUA). All biochemical assessments were performed using standard laboratory methods. HDL</w:t>
      </w:r>
      <w:r w:rsidR="00C45B0F">
        <w:rPr>
          <w:rFonts w:ascii="Book Antiqua" w:eastAsia="Book Antiqua" w:hAnsi="Book Antiqua" w:cs="Book Antiqua"/>
          <w:color w:val="000000" w:themeColor="text1"/>
        </w:rPr>
        <w:t>-C</w:t>
      </w:r>
      <w:r>
        <w:rPr>
          <w:rFonts w:ascii="Book Antiqua" w:eastAsia="Book Antiqua" w:hAnsi="Book Antiqua" w:cs="Book Antiqua"/>
          <w:color w:val="000000" w:themeColor="text1"/>
        </w:rPr>
        <w:t>, LDL</w:t>
      </w:r>
      <w:r w:rsidR="00C45B0F">
        <w:rPr>
          <w:rFonts w:ascii="Book Antiqua" w:eastAsia="Book Antiqua" w:hAnsi="Book Antiqua" w:cs="Book Antiqua"/>
          <w:color w:val="000000" w:themeColor="text1"/>
        </w:rPr>
        <w:t>-C</w:t>
      </w:r>
      <w:r>
        <w:rPr>
          <w:rFonts w:ascii="Book Antiqua" w:eastAsia="Book Antiqua" w:hAnsi="Book Antiqua" w:cs="Book Antiqua"/>
          <w:color w:val="000000" w:themeColor="text1"/>
        </w:rPr>
        <w:t xml:space="preserve">, </w:t>
      </w:r>
      <w:r w:rsidR="00C45B0F">
        <w:rPr>
          <w:rFonts w:ascii="Book Antiqua" w:eastAsia="Book Antiqua" w:hAnsi="Book Antiqua" w:cs="Book Antiqua"/>
          <w:color w:val="000000" w:themeColor="text1"/>
        </w:rPr>
        <w:t>FPG,</w:t>
      </w:r>
      <w:r w:rsidR="00E23BA4">
        <w:rPr>
          <w:rFonts w:ascii="Book Antiqua" w:eastAsia="Book Antiqua" w:hAnsi="Book Antiqua" w:cs="Book Antiqua"/>
          <w:color w:val="000000" w:themeColor="text1"/>
        </w:rPr>
        <w:t xml:space="preserve"> </w:t>
      </w:r>
      <w:r w:rsidR="00C45B0F">
        <w:rPr>
          <w:rFonts w:ascii="Book Antiqua" w:eastAsia="Book Antiqua" w:hAnsi="Book Antiqua" w:cs="Book Antiqua"/>
          <w:color w:val="000000" w:themeColor="text1"/>
        </w:rPr>
        <w:t xml:space="preserve">BUN, TC </w:t>
      </w:r>
      <w:r>
        <w:rPr>
          <w:rFonts w:ascii="Book Antiqua" w:eastAsia="Book Antiqua" w:hAnsi="Book Antiqua" w:cs="Book Antiqua"/>
          <w:color w:val="000000" w:themeColor="text1"/>
        </w:rPr>
        <w:t>and TG were reported in millimoles per liter (</w:t>
      </w:r>
      <w:r w:rsidR="008F2479">
        <w:rPr>
          <w:rFonts w:ascii="Book Antiqua" w:eastAsia="Book Antiqua" w:hAnsi="Book Antiqua" w:cs="Book Antiqua"/>
          <w:color w:val="000000" w:themeColor="text1"/>
        </w:rPr>
        <w:t>mmol</w:t>
      </w:r>
      <w:r>
        <w:rPr>
          <w:rFonts w:ascii="Book Antiqua" w:eastAsia="Book Antiqua" w:hAnsi="Book Antiqua" w:cs="Book Antiqua"/>
          <w:color w:val="000000" w:themeColor="text1"/>
        </w:rPr>
        <w:t>/L)</w:t>
      </w:r>
      <w:r w:rsidR="00C45B0F">
        <w:rPr>
          <w:rFonts w:ascii="Book Antiqua" w:eastAsia="Book Antiqua" w:hAnsi="Book Antiqua" w:cs="Book Antiqua"/>
          <w:color w:val="000000" w:themeColor="text1"/>
        </w:rPr>
        <w:t xml:space="preserve">. </w:t>
      </w:r>
      <w:r w:rsidR="00C45B0F" w:rsidRPr="00C45B0F">
        <w:rPr>
          <w:rFonts w:ascii="Book Antiqua" w:eastAsia="Book Antiqua" w:hAnsi="Book Antiqua" w:cs="Book Antiqua"/>
          <w:color w:val="000000" w:themeColor="text1"/>
        </w:rPr>
        <w:t xml:space="preserve">The units of </w:t>
      </w:r>
      <w:r w:rsidR="00C45B0F">
        <w:rPr>
          <w:rFonts w:ascii="Book Antiqua" w:eastAsia="Book Antiqua" w:hAnsi="Book Antiqua" w:cs="Book Antiqua"/>
          <w:color w:val="000000" w:themeColor="text1"/>
        </w:rPr>
        <w:t>TBIL, SUA,</w:t>
      </w:r>
      <w:r>
        <w:rPr>
          <w:rFonts w:ascii="Book Antiqua" w:eastAsia="Book Antiqua" w:hAnsi="Book Antiqua" w:cs="Book Antiqua"/>
          <w:color w:val="000000" w:themeColor="text1"/>
        </w:rPr>
        <w:t xml:space="preserve"> </w:t>
      </w:r>
      <w:r w:rsidR="00C45B0F">
        <w:rPr>
          <w:rFonts w:ascii="Book Antiqua" w:eastAsia="Book Antiqua" w:hAnsi="Book Antiqua" w:cs="Book Antiqua"/>
          <w:color w:val="000000" w:themeColor="text1"/>
        </w:rPr>
        <w:t>t</w:t>
      </w:r>
      <w:r w:rsidR="00C45B0F" w:rsidRPr="00C45B0F">
        <w:rPr>
          <w:rFonts w:ascii="Book Antiqua" w:eastAsia="Book Antiqua" w:hAnsi="Book Antiqua" w:cs="Book Antiqua"/>
          <w:color w:val="000000" w:themeColor="text1"/>
        </w:rPr>
        <w:t xml:space="preserve">otal bile acid </w:t>
      </w:r>
      <w:r w:rsidR="00C45B0F">
        <w:rPr>
          <w:rFonts w:ascii="Book Antiqua" w:eastAsia="Book Antiqua" w:hAnsi="Book Antiqua" w:cs="Book Antiqua"/>
          <w:color w:val="000000" w:themeColor="text1"/>
        </w:rPr>
        <w:t>and c</w:t>
      </w:r>
      <w:r w:rsidR="00C45B0F" w:rsidRPr="00C45B0F">
        <w:rPr>
          <w:rFonts w:ascii="Book Antiqua" w:eastAsia="Book Antiqua" w:hAnsi="Book Antiqua" w:cs="Book Antiqua"/>
          <w:color w:val="000000" w:themeColor="text1"/>
        </w:rPr>
        <w:t xml:space="preserve">reatinine </w:t>
      </w:r>
      <w:r w:rsidR="00C45B0F">
        <w:rPr>
          <w:rFonts w:ascii="Book Antiqua" w:eastAsia="Book Antiqua" w:hAnsi="Book Antiqua" w:cs="Book Antiqua"/>
          <w:color w:val="000000" w:themeColor="text1"/>
        </w:rPr>
        <w:t xml:space="preserve">were </w:t>
      </w:r>
      <w:r w:rsidR="00D5506E" w:rsidRPr="00D5506E">
        <w:rPr>
          <w:rFonts w:ascii="Book Antiqua" w:eastAsia="Book Antiqua" w:hAnsi="Book Antiqua" w:cs="Book Antiqua"/>
          <w:color w:val="000000" w:themeColor="text1"/>
        </w:rPr>
        <w:t>micromole</w:t>
      </w:r>
      <w:r w:rsidR="00D5506E">
        <w:rPr>
          <w:rFonts w:ascii="Book Antiqua" w:eastAsia="Book Antiqua" w:hAnsi="Book Antiqua" w:cs="Book Antiqua"/>
          <w:color w:val="000000" w:themeColor="text1"/>
        </w:rPr>
        <w:t>s</w:t>
      </w:r>
      <w:r w:rsidR="00D5506E" w:rsidRPr="00D5506E">
        <w:rPr>
          <w:rFonts w:ascii="Book Antiqua" w:eastAsia="Book Antiqua" w:hAnsi="Book Antiqua" w:cs="Book Antiqua"/>
          <w:color w:val="000000" w:themeColor="text1"/>
        </w:rPr>
        <w:t xml:space="preserve"> per liter</w:t>
      </w:r>
      <w:r w:rsidR="00D5506E">
        <w:rPr>
          <w:rFonts w:ascii="Book Antiqua" w:eastAsia="Book Antiqua" w:hAnsi="Book Antiqua" w:cs="Book Antiqua"/>
          <w:color w:val="000000" w:themeColor="text1"/>
        </w:rPr>
        <w:t>(</w:t>
      </w:r>
      <w:r w:rsidR="00D5506E" w:rsidRPr="00D5506E">
        <w:rPr>
          <w:rFonts w:ascii="Book Antiqua" w:eastAsia="Book Antiqua" w:hAnsi="Book Antiqua" w:cs="Book Antiqua"/>
          <w:color w:val="000000" w:themeColor="text1"/>
        </w:rPr>
        <w:t xml:space="preserve"> </w:t>
      </w:r>
      <w:r w:rsidR="00C45B0F">
        <w:rPr>
          <w:rFonts w:ascii="Book Antiqua" w:eastAsia="Book Antiqua" w:hAnsi="Book Antiqua" w:cs="Book Antiqua"/>
          <w:color w:val="000000" w:themeColor="text1"/>
        </w:rPr>
        <w:t>umol/L</w:t>
      </w:r>
      <w:r w:rsidR="00D5506E">
        <w:rPr>
          <w:rFonts w:ascii="Book Antiqua" w:eastAsia="Book Antiqua" w:hAnsi="Book Antiqua" w:cs="Book Antiqua"/>
          <w:color w:val="000000" w:themeColor="text1"/>
        </w:rPr>
        <w:t>)</w:t>
      </w:r>
      <w:r w:rsidR="00C45B0F">
        <w:rPr>
          <w:rFonts w:ascii="Book Antiqua" w:eastAsia="Book Antiqua" w:hAnsi="Book Antiqua" w:cs="Book Antiqua"/>
          <w:color w:val="000000" w:themeColor="text1"/>
        </w:rPr>
        <w:t xml:space="preserve">, </w:t>
      </w:r>
      <w:r w:rsidR="00D5506E" w:rsidRPr="00D5506E">
        <w:rPr>
          <w:rFonts w:ascii="Book Antiqua" w:eastAsia="Book Antiqua" w:hAnsi="Book Antiqua" w:cs="Book Antiqua"/>
          <w:color w:val="000000" w:themeColor="text1"/>
        </w:rPr>
        <w:t>HbA1c is expressed in percentage terms</w:t>
      </w:r>
      <w:r w:rsidR="00D5506E">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and liver enzymes</w:t>
      </w:r>
      <w:r w:rsidR="00D5506E">
        <w:rPr>
          <w:rFonts w:ascii="Book Antiqua" w:eastAsia="Book Antiqua" w:hAnsi="Book Antiqua" w:cs="Book Antiqua"/>
          <w:color w:val="000000" w:themeColor="text1"/>
        </w:rPr>
        <w:t>(AST,ALT)</w:t>
      </w:r>
      <w:r>
        <w:rPr>
          <w:rFonts w:ascii="Book Antiqua" w:eastAsia="Book Antiqua" w:hAnsi="Book Antiqua" w:cs="Book Antiqua"/>
          <w:color w:val="000000" w:themeColor="text1"/>
        </w:rPr>
        <w:t xml:space="preserve"> were reported in units per liter (U/L).</w:t>
      </w:r>
    </w:p>
    <w:p w14:paraId="75088251" w14:textId="77777777" w:rsidR="002C1712" w:rsidRDefault="002C1712">
      <w:pPr>
        <w:spacing w:line="360" w:lineRule="auto"/>
        <w:jc w:val="both"/>
        <w:rPr>
          <w:rFonts w:ascii="Book Antiqua" w:eastAsia="Book Antiqua" w:hAnsi="Book Antiqua" w:cs="Book Antiqua"/>
          <w:b/>
          <w:bCs/>
          <w:color w:val="000000" w:themeColor="text1"/>
        </w:rPr>
      </w:pPr>
    </w:p>
    <w:p w14:paraId="627C5EE6" w14:textId="77777777" w:rsidR="002C1712" w:rsidRDefault="00000000">
      <w:pPr>
        <w:spacing w:line="360" w:lineRule="auto"/>
        <w:jc w:val="both"/>
        <w:rPr>
          <w:rFonts w:ascii="Book Antiqua" w:hAnsi="Book Antiqua"/>
          <w:i/>
          <w:color w:val="000000" w:themeColor="text1"/>
        </w:rPr>
      </w:pPr>
      <w:r>
        <w:rPr>
          <w:rFonts w:ascii="Book Antiqua" w:eastAsia="Book Antiqua" w:hAnsi="Book Antiqua" w:cs="Book Antiqua"/>
          <w:b/>
          <w:bCs/>
          <w:i/>
          <w:color w:val="000000" w:themeColor="text1"/>
        </w:rPr>
        <w:lastRenderedPageBreak/>
        <w:t>Statistical analysis</w:t>
      </w:r>
    </w:p>
    <w:p w14:paraId="585198F6" w14:textId="77777777" w:rsidR="002C1712" w:rsidRDefault="00000000">
      <w:pPr>
        <w:spacing w:line="360" w:lineRule="auto"/>
        <w:jc w:val="both"/>
        <w:rPr>
          <w:rFonts w:ascii="Book Antiqua" w:hAnsi="Book Antiqua"/>
          <w:color w:val="000000" w:themeColor="text1"/>
        </w:rPr>
      </w:pPr>
      <w:bookmarkStart w:id="7" w:name="OLE_LINK8"/>
      <w:r>
        <w:rPr>
          <w:rFonts w:ascii="Book Antiqua" w:eastAsia="Book Antiqua" w:hAnsi="Book Antiqua" w:cs="Book Antiqua"/>
          <w:color w:val="000000" w:themeColor="text1"/>
        </w:rPr>
        <w:t>Continuous variables normally distributed were expressed as means ± SD. Categorical variables were expressed as frequencies and proportions.</w:t>
      </w:r>
      <w:bookmarkEnd w:id="7"/>
      <w:r>
        <w:rPr>
          <w:rFonts w:ascii="Book Antiqua" w:eastAsia="Book Antiqua" w:hAnsi="Book Antiqua" w:cs="Book Antiqua"/>
          <w:color w:val="000000" w:themeColor="text1"/>
        </w:rPr>
        <w:t xml:space="preserve"> The prevalence of MAFLD and NAFLD was determined as the number of subjects with the corresponding conditions divided by the total number of subjects. Univariable and multivariable binary logistic regression analyses were also performed to determine factors associated with MAFLD. The univariate and multivariate odd ratios (OR) were reported along with 95% confidence intervals (CI). All tests were two-tail and results with a </w:t>
      </w:r>
      <w:r>
        <w:rPr>
          <w:rFonts w:ascii="Book Antiqua" w:eastAsia="Book Antiqua" w:hAnsi="Book Antiqua" w:cs="Book Antiqua"/>
          <w:i/>
          <w:color w:val="000000" w:themeColor="text1"/>
        </w:rPr>
        <w:t>P</w:t>
      </w:r>
      <w:r>
        <w:rPr>
          <w:rFonts w:ascii="Book Antiqua" w:eastAsia="Book Antiqua" w:hAnsi="Book Antiqua" w:cs="Book Antiqua"/>
          <w:color w:val="000000" w:themeColor="text1"/>
        </w:rPr>
        <w:t xml:space="preserve"> value &lt; 0.05 were considered statistically significant. All analyses were conducted using SPSS 24 version.</w:t>
      </w:r>
    </w:p>
    <w:p w14:paraId="4D65F56D" w14:textId="77777777" w:rsidR="002C1712" w:rsidRDefault="002C1712">
      <w:pPr>
        <w:spacing w:line="360" w:lineRule="auto"/>
        <w:jc w:val="both"/>
        <w:rPr>
          <w:rFonts w:ascii="Book Antiqua" w:hAnsi="Book Antiqua"/>
          <w:color w:val="000000" w:themeColor="text1"/>
        </w:rPr>
      </w:pPr>
    </w:p>
    <w:p w14:paraId="5B852B31"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RESULTS</w:t>
      </w:r>
    </w:p>
    <w:p w14:paraId="1ED6D36A" w14:textId="5DC500AA" w:rsidR="002C1712"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Of the 85242 recruited participants (Figure 1), 26403 (31.0%) had NAFLD [8476</w:t>
      </w:r>
      <w:r>
        <w:rPr>
          <w:rFonts w:ascii="Book Antiqua" w:eastAsia="Book Antiqua" w:hAnsi="Book Antiqua" w:cs="Book Antiqua"/>
        </w:rPr>
        <w:t xml:space="preserve"> (</w:t>
      </w:r>
      <w:r>
        <w:rPr>
          <w:rFonts w:ascii="Book Antiqua" w:eastAsia="宋体" w:hAnsi="Book Antiqua" w:cs="Book Antiqua"/>
          <w:lang w:eastAsia="zh-CN"/>
        </w:rPr>
        <w:t>32.10</w:t>
      </w:r>
      <w:r>
        <w:rPr>
          <w:rFonts w:ascii="Book Antiqua" w:eastAsia="Book Antiqua" w:hAnsi="Book Antiqua" w:cs="Book Antiqua"/>
        </w:rPr>
        <w:t>%)</w:t>
      </w:r>
      <w:r>
        <w:rPr>
          <w:rFonts w:ascii="Book Antiqua" w:eastAsia="Book Antiqua" w:hAnsi="Book Antiqua" w:cs="Book Antiqua"/>
          <w:color w:val="000000" w:themeColor="text1"/>
        </w:rPr>
        <w:t xml:space="preserve"> women, median age 47.72 ± 11.17 years], and 34485 (40.5%) met the criteria for MAFLD [7858 (2</w:t>
      </w:r>
      <w:r>
        <w:rPr>
          <w:rFonts w:ascii="Book Antiqua" w:eastAsia="宋体" w:hAnsi="Book Antiqua" w:cs="Book Antiqua"/>
          <w:color w:val="000000" w:themeColor="text1"/>
          <w:lang w:eastAsia="zh-CN"/>
        </w:rPr>
        <w:t>2</w:t>
      </w:r>
      <w:r>
        <w:rPr>
          <w:rFonts w:ascii="Book Antiqua" w:eastAsia="Book Antiqua" w:hAnsi="Book Antiqua" w:cs="Book Antiqua"/>
          <w:color w:val="000000" w:themeColor="text1"/>
        </w:rPr>
        <w:t>.79%) women; median age 47.19 ± 10.82 years] (Figure 2</w:t>
      </w:r>
      <w:r w:rsidR="00AA0707">
        <w:rPr>
          <w:rFonts w:ascii="Book Antiqua" w:eastAsia="Book Antiqua" w:hAnsi="Book Antiqua" w:cs="Book Antiqua"/>
          <w:color w:val="000000" w:themeColor="text1"/>
        </w:rPr>
        <w:t>, Table 1</w:t>
      </w:r>
      <w:r>
        <w:rPr>
          <w:rFonts w:ascii="Book Antiqua" w:eastAsia="Book Antiqua" w:hAnsi="Book Antiqua" w:cs="Book Antiqua"/>
          <w:color w:val="000000" w:themeColor="text1"/>
        </w:rPr>
        <w:t>). Total 23905 (28</w:t>
      </w:r>
      <w:r w:rsidR="00957909">
        <w:rPr>
          <w:rFonts w:ascii="Book Antiqua" w:eastAsia="Book Antiqua" w:hAnsi="Book Antiqua" w:cs="Book Antiqua"/>
          <w:color w:val="000000" w:themeColor="text1"/>
        </w:rPr>
        <w:t>.0</w:t>
      </w:r>
      <w:r>
        <w:rPr>
          <w:rFonts w:ascii="Book Antiqua" w:eastAsia="Book Antiqua" w:hAnsi="Book Antiqua" w:cs="Book Antiqua"/>
          <w:color w:val="000000" w:themeColor="text1"/>
        </w:rPr>
        <w:t>%) participants diagnosed with both MAFLD and NAFLD [7555 (31.60%) women; median age 47.85 ± 11.18</w:t>
      </w:r>
      <w:r w:rsidR="00341068">
        <w:rPr>
          <w:rFonts w:ascii="Book Antiqua" w:eastAsia="Book Antiqua" w:hAnsi="Book Antiqua" w:cs="Book Antiqua"/>
          <w:color w:val="000000" w:themeColor="text1"/>
        </w:rPr>
        <w:t xml:space="preserve"> years</w:t>
      </w:r>
      <w:r>
        <w:rPr>
          <w:rFonts w:ascii="Book Antiqua" w:eastAsia="Book Antiqua" w:hAnsi="Book Antiqua" w:cs="Book Antiqua"/>
          <w:color w:val="000000" w:themeColor="text1"/>
        </w:rPr>
        <w:t>]. Patients with MAFLD had a higher BMI than those without [26.79 ± 2.69 kg/m</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xml:space="preserve"> </w:t>
      </w:r>
      <w:r>
        <w:rPr>
          <w:rFonts w:ascii="Book Antiqua" w:eastAsia="Book Antiqua" w:hAnsi="Book Antiqua" w:cs="Book Antiqua"/>
          <w:i/>
          <w:color w:val="000000" w:themeColor="text1"/>
        </w:rPr>
        <w:t>vs</w:t>
      </w:r>
      <w:r>
        <w:rPr>
          <w:rFonts w:ascii="Book Antiqua" w:eastAsia="Book Antiqua" w:hAnsi="Book Antiqua" w:cs="Book Antiqua"/>
          <w:color w:val="000000" w:themeColor="text1"/>
        </w:rPr>
        <w:t xml:space="preserve"> 22.44 ± 2.48 kg/m</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respectively]. 5</w:t>
      </w:r>
      <w:r>
        <w:rPr>
          <w:rFonts w:ascii="Book Antiqua" w:eastAsia="宋体" w:hAnsi="Book Antiqua" w:cs="Book Antiqua"/>
          <w:color w:val="000000" w:themeColor="text1"/>
          <w:lang w:eastAsia="zh-CN"/>
        </w:rPr>
        <w:t>.15</w:t>
      </w:r>
      <w:r>
        <w:rPr>
          <w:rFonts w:ascii="Book Antiqua" w:eastAsia="Book Antiqua" w:hAnsi="Book Antiqua" w:cs="Book Antiqua"/>
          <w:color w:val="000000" w:themeColor="text1"/>
        </w:rPr>
        <w:t>% (1775/</w:t>
      </w:r>
      <w:r>
        <w:rPr>
          <w:rFonts w:ascii="Book Antiqua" w:eastAsia="宋体" w:hAnsi="Book Antiqua" w:cs="Book Antiqua"/>
          <w:color w:val="000000" w:themeColor="text1"/>
          <w:lang w:eastAsia="zh-CN"/>
        </w:rPr>
        <w:t>34485</w:t>
      </w:r>
      <w:r>
        <w:rPr>
          <w:rFonts w:ascii="Book Antiqua" w:eastAsia="Book Antiqua" w:hAnsi="Book Antiqua" w:cs="Book Antiqua"/>
          <w:color w:val="000000" w:themeColor="text1"/>
        </w:rPr>
        <w:t>) of patients diagnosed with MAFLD have</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diabetes, and 7</w:t>
      </w:r>
      <w:r>
        <w:rPr>
          <w:rFonts w:ascii="Book Antiqua" w:eastAsia="宋体" w:hAnsi="Book Antiqua" w:cs="Book Antiqua"/>
          <w:color w:val="000000" w:themeColor="text1"/>
          <w:lang w:eastAsia="zh-CN"/>
        </w:rPr>
        <w:t>9</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85</w:t>
      </w:r>
      <w:r>
        <w:rPr>
          <w:rFonts w:ascii="Book Antiqua" w:eastAsia="Book Antiqua" w:hAnsi="Book Antiqua" w:cs="Book Antiqua"/>
          <w:color w:val="000000" w:themeColor="text1"/>
        </w:rPr>
        <w:t>% (27536/3</w:t>
      </w:r>
      <w:r>
        <w:rPr>
          <w:rFonts w:ascii="Book Antiqua" w:eastAsia="宋体" w:hAnsi="Book Antiqua" w:cs="Book Antiqua"/>
          <w:color w:val="000000" w:themeColor="text1"/>
          <w:lang w:eastAsia="zh-CN"/>
        </w:rPr>
        <w:t>4485</w:t>
      </w:r>
      <w:r>
        <w:rPr>
          <w:rFonts w:ascii="Book Antiqua" w:eastAsia="Book Antiqua" w:hAnsi="Book Antiqua" w:cs="Book Antiqua"/>
          <w:color w:val="000000" w:themeColor="text1"/>
        </w:rPr>
        <w:t xml:space="preserve">) had two or more metabolic abnormalities. Meanwhile, 2498 patients met the deﬁnition of NAFLD but did not meet the MAFLD criteria (Figure 3). The </w:t>
      </w:r>
      <w:r w:rsidR="00192C51">
        <w:rPr>
          <w:rFonts w:ascii="Book Antiqua" w:eastAsia="Book Antiqua" w:hAnsi="Book Antiqua" w:cs="Book Antiqua"/>
          <w:color w:val="000000" w:themeColor="text1"/>
        </w:rPr>
        <w:t>g</w:t>
      </w:r>
      <w:r w:rsidR="00192C51" w:rsidRPr="00192C51">
        <w:rPr>
          <w:rFonts w:ascii="Book Antiqua" w:eastAsia="Book Antiqua" w:hAnsi="Book Antiqua" w:cs="Book Antiqua"/>
          <w:color w:val="000000" w:themeColor="text1"/>
        </w:rPr>
        <w:t>eneral information</w:t>
      </w:r>
      <w:r w:rsidR="00192C51" w:rsidRPr="00192C51" w:rsidDel="00192C51">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laboratory, lifestyle, and psychological characteristics of the study population are summarized in Table 1. All the patients were ethnic Chinese.</w:t>
      </w:r>
    </w:p>
    <w:p w14:paraId="32795077" w14:textId="51598F4E" w:rsidR="002C1712" w:rsidRDefault="00000000">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The prevalence of MAFLD was lower among individuals &lt; 30 years of age (approximately </w:t>
      </w:r>
      <w:r w:rsidR="00DF7467">
        <w:rPr>
          <w:rFonts w:ascii="Book Antiqua" w:eastAsia="Book Antiqua" w:hAnsi="Book Antiqua" w:cs="Book Antiqua"/>
          <w:color w:val="000000" w:themeColor="text1"/>
        </w:rPr>
        <w:t>2.56</w:t>
      </w:r>
      <w:r>
        <w:rPr>
          <w:rFonts w:ascii="Book Antiqua" w:eastAsia="Book Antiqua" w:hAnsi="Book Antiqua" w:cs="Book Antiqua"/>
          <w:color w:val="000000" w:themeColor="text1"/>
        </w:rPr>
        <w:t xml:space="preserve">%) and highest among those 50–59 years of age (Figure 4). Disease prevalence was significantly higher among men than women. Changes in age-related prevalence were similar for patients with NAFLD and MAFLD, however, there was a lower overall prevalence of NAFLD than MAFLD (Figure 5). The prevalence of both MAFLD and NAFLD increased with BMI and for patients with a BMI </w:t>
      </w:r>
      <w:bookmarkStart w:id="8" w:name="OLE_LINK11"/>
      <w:r w:rsidR="00DF7467">
        <w:rPr>
          <w:rFonts w:asciiTheme="minorEastAsia" w:hAnsiTheme="minorEastAsia" w:cs="Book Antiqua" w:hint="eastAsia"/>
          <w:color w:val="000000" w:themeColor="text1"/>
          <w:lang w:eastAsia="zh-CN"/>
        </w:rPr>
        <w:t>≥</w:t>
      </w:r>
      <w:bookmarkEnd w:id="8"/>
      <w:r>
        <w:rPr>
          <w:rFonts w:ascii="Book Antiqua" w:eastAsia="Book Antiqua" w:hAnsi="Book Antiqua" w:cs="Book Antiqua"/>
          <w:color w:val="000000" w:themeColor="text1"/>
        </w:rPr>
        <w:t xml:space="preserve"> 25, the risk of NAFLD and MAFLD increased dramatically (Figure 6).</w:t>
      </w:r>
    </w:p>
    <w:p w14:paraId="7310BF97" w14:textId="71A4E1DC" w:rsidR="002C1712" w:rsidRDefault="00000000">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lastRenderedPageBreak/>
        <w:t>In univariate analysis, male</w:t>
      </w:r>
      <w:r w:rsidR="00341068">
        <w:rPr>
          <w:rFonts w:ascii="Book Antiqua" w:eastAsia="Book Antiqua" w:hAnsi="Book Antiqua" w:cs="Book Antiqua"/>
          <w:color w:val="000000" w:themeColor="text1"/>
        </w:rPr>
        <w:t xml:space="preserve"> </w:t>
      </w:r>
      <w:r w:rsidR="00883BFB">
        <w:rPr>
          <w:rFonts w:ascii="Book Antiqua" w:eastAsia="Book Antiqua" w:hAnsi="Book Antiqua" w:cs="Book Antiqua"/>
          <w:color w:val="000000" w:themeColor="text1"/>
        </w:rPr>
        <w:t>sex</w:t>
      </w:r>
      <w:r>
        <w:rPr>
          <w:rFonts w:ascii="Book Antiqua" w:eastAsia="Book Antiqua" w:hAnsi="Book Antiqua" w:cs="Book Antiqua"/>
          <w:color w:val="000000" w:themeColor="text1"/>
        </w:rPr>
        <w:t>, older age, higher BMI, high</w:t>
      </w:r>
      <w:r w:rsidR="008C0816">
        <w:rPr>
          <w:rFonts w:ascii="Book Antiqua" w:eastAsia="Book Antiqua" w:hAnsi="Book Antiqua" w:cs="Book Antiqua"/>
          <w:color w:val="000000" w:themeColor="text1"/>
        </w:rPr>
        <w:t>er</w:t>
      </w:r>
      <w:r>
        <w:rPr>
          <w:rFonts w:ascii="Book Antiqua" w:eastAsia="Book Antiqua" w:hAnsi="Book Antiqua" w:cs="Book Antiqua"/>
          <w:color w:val="000000" w:themeColor="text1"/>
        </w:rPr>
        <w:t xml:space="preserve"> diastolic blood pressure, high</w:t>
      </w:r>
      <w:r w:rsidR="008C0816">
        <w:rPr>
          <w:rFonts w:ascii="Book Antiqua" w:eastAsia="Book Antiqua" w:hAnsi="Book Antiqua" w:cs="Book Antiqua"/>
          <w:color w:val="000000" w:themeColor="text1"/>
        </w:rPr>
        <w:t>er</w:t>
      </w:r>
      <w:r>
        <w:rPr>
          <w:rFonts w:ascii="Book Antiqua" w:eastAsia="Book Antiqua" w:hAnsi="Book Antiqua" w:cs="Book Antiqua"/>
          <w:color w:val="000000" w:themeColor="text1"/>
        </w:rPr>
        <w:t xml:space="preserve"> waist circumference</w:t>
      </w:r>
      <w:r w:rsidR="008C0816">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low</w:t>
      </w:r>
      <w:r w:rsidR="008C0816">
        <w:rPr>
          <w:rFonts w:ascii="Book Antiqua" w:eastAsia="Book Antiqua" w:hAnsi="Book Antiqua" w:cs="Book Antiqua"/>
          <w:color w:val="000000" w:themeColor="text1"/>
        </w:rPr>
        <w:t>er</w:t>
      </w:r>
      <w:r>
        <w:rPr>
          <w:rFonts w:ascii="Book Antiqua" w:eastAsia="Book Antiqua" w:hAnsi="Book Antiqua" w:cs="Book Antiqua"/>
          <w:color w:val="000000" w:themeColor="text1"/>
        </w:rPr>
        <w:t xml:space="preserve"> hip circumference, </w:t>
      </w:r>
      <w:r w:rsidR="008C0816">
        <w:rPr>
          <w:rFonts w:ascii="Book Antiqua" w:eastAsia="Book Antiqua" w:hAnsi="Book Antiqua" w:cs="Book Antiqua"/>
          <w:color w:val="000000" w:themeColor="text1"/>
        </w:rPr>
        <w:t xml:space="preserve">and </w:t>
      </w:r>
      <w:r>
        <w:rPr>
          <w:rFonts w:ascii="Book Antiqua" w:eastAsia="Book Antiqua" w:hAnsi="Book Antiqua" w:cs="Book Antiqua"/>
          <w:color w:val="000000" w:themeColor="text1"/>
        </w:rPr>
        <w:t xml:space="preserve">alcohol consumption, </w:t>
      </w:r>
      <w:r w:rsidR="00EB1862" w:rsidRPr="00EB1862">
        <w:rPr>
          <w:rFonts w:ascii="Book Antiqua" w:eastAsia="Book Antiqua" w:hAnsi="Book Antiqua" w:cs="Book Antiqua" w:hint="eastAsia"/>
          <w:color w:val="000000" w:themeColor="text1"/>
        </w:rPr>
        <w:t>≥ 2 metabolic abnormalities</w:t>
      </w:r>
      <w:r w:rsidR="00EB1862">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medically knowledgeable,</w:t>
      </w:r>
      <w:r w:rsidR="008C0816">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TG, HDL-C, TBIL, AST, ALT, A/G, glycated hemoglobin (HbA1c), </w:t>
      </w:r>
      <w:r>
        <w:rPr>
          <w:rFonts w:ascii="Book Antiqua" w:eastAsia="宋体" w:hAnsi="Book Antiqua" w:cs="Book Antiqua"/>
          <w:color w:val="000000" w:themeColor="text1"/>
          <w:lang w:eastAsia="zh-CN"/>
        </w:rPr>
        <w:t>SUA</w:t>
      </w:r>
      <w:r>
        <w:rPr>
          <w:rFonts w:ascii="Book Antiqua" w:eastAsia="Book Antiqua" w:hAnsi="Book Antiqua" w:cs="Book Antiqua"/>
          <w:color w:val="000000" w:themeColor="text1"/>
        </w:rPr>
        <w:t>, platelet, creatinine, drink beverage, exercise frequency, exercise duration and physical labor intensity were associated with MAFLD. In contrast, systolic blood pressure, smoking, diabetes, TC, LDL-C, blood urea nitrogen (BUN), FPG, total bile acid, inappetence, night snacks, crapulent, food preferences, and psychological characteristics were not signiﬁcantly associated with this disease (</w:t>
      </w:r>
      <w:r>
        <w:rPr>
          <w:rFonts w:ascii="Book Antiqua" w:eastAsia="Book Antiqua" w:hAnsi="Book Antiqua" w:cs="Book Antiqua"/>
          <w:i/>
          <w:color w:val="000000" w:themeColor="text1"/>
        </w:rPr>
        <w:t>P</w:t>
      </w:r>
      <w:r>
        <w:rPr>
          <w:rFonts w:ascii="Book Antiqua" w:eastAsia="Book Antiqua" w:hAnsi="Book Antiqua" w:cs="Book Antiqua"/>
          <w:color w:val="000000" w:themeColor="text1"/>
        </w:rPr>
        <w:t xml:space="preserve"> &gt; 0.05). In multivariate analysis, female</w:t>
      </w:r>
      <w:r w:rsidR="00883BFB">
        <w:rPr>
          <w:rFonts w:ascii="Book Antiqua" w:eastAsia="Book Antiqua" w:hAnsi="Book Antiqua" w:cs="Book Antiqua"/>
          <w:color w:val="000000" w:themeColor="text1"/>
        </w:rPr>
        <w:t xml:space="preserve"> sex</w:t>
      </w:r>
      <w:r>
        <w:rPr>
          <w:rFonts w:ascii="Book Antiqua" w:eastAsia="Book Antiqua" w:hAnsi="Book Antiqua" w:cs="Book Antiqua"/>
          <w:color w:val="000000" w:themeColor="text1"/>
        </w:rPr>
        <w:t xml:space="preserve"> (OR</w:t>
      </w:r>
      <w:r w:rsidR="00F70670">
        <w:rPr>
          <w:rFonts w:ascii="Book Antiqua" w:eastAsia="Book Antiqua" w:hAnsi="Book Antiqua" w:cs="Book Antiqua"/>
          <w:color w:val="000000" w:themeColor="text1"/>
        </w:rPr>
        <w:t xml:space="preserve"> = </w:t>
      </w:r>
      <w:r>
        <w:rPr>
          <w:rFonts w:ascii="Book Antiqua" w:eastAsia="Book Antiqua" w:hAnsi="Book Antiqua" w:cs="Book Antiqua"/>
          <w:color w:val="000000" w:themeColor="text1"/>
        </w:rPr>
        <w:t>0.67, 95%CI</w:t>
      </w:r>
      <w:r w:rsidR="002D55E6">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0.57–0.80, </w:t>
      </w:r>
      <w:r>
        <w:rPr>
          <w:rFonts w:ascii="Book Antiqua" w:eastAsia="Book Antiqua" w:hAnsi="Book Antiqua" w:cs="Book Antiqua"/>
          <w:i/>
          <w:color w:val="000000" w:themeColor="text1"/>
        </w:rPr>
        <w:t>P</w:t>
      </w:r>
      <w:r>
        <w:rPr>
          <w:rFonts w:ascii="Book Antiqua" w:eastAsia="Book Antiqua" w:hAnsi="Book Antiqua" w:cs="Book Antiqua"/>
          <w:color w:val="000000" w:themeColor="text1"/>
        </w:rPr>
        <w:t xml:space="preserve"> </w:t>
      </w:r>
      <w:r w:rsidR="008C0816">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0.001), older age (OR</w:t>
      </w:r>
      <w:r w:rsidR="00F70670">
        <w:rPr>
          <w:rFonts w:ascii="Book Antiqua" w:eastAsia="Book Antiqua" w:hAnsi="Book Antiqua" w:cs="Book Antiqua"/>
          <w:color w:val="000000" w:themeColor="text1"/>
        </w:rPr>
        <w:t xml:space="preserve"> = </w:t>
      </w:r>
      <w:r>
        <w:rPr>
          <w:rFonts w:ascii="Book Antiqua" w:eastAsia="Book Antiqua" w:hAnsi="Book Antiqua" w:cs="Book Antiqua"/>
          <w:color w:val="000000" w:themeColor="text1"/>
        </w:rPr>
        <w:t xml:space="preserve">1.01, </w:t>
      </w:r>
      <w:r w:rsidR="002D55E6">
        <w:rPr>
          <w:rFonts w:ascii="Book Antiqua" w:eastAsia="Book Antiqua" w:hAnsi="Book Antiqua" w:cs="Book Antiqua"/>
          <w:color w:val="000000" w:themeColor="text1"/>
        </w:rPr>
        <w:t xml:space="preserve">95%CI: </w:t>
      </w:r>
      <w:r>
        <w:rPr>
          <w:rFonts w:ascii="Book Antiqua" w:eastAsia="Book Antiqua" w:hAnsi="Book Antiqua" w:cs="Book Antiqua"/>
          <w:color w:val="000000" w:themeColor="text1"/>
        </w:rPr>
        <w:t xml:space="preserve">1.00–1.02, </w:t>
      </w:r>
      <w:r>
        <w:rPr>
          <w:rFonts w:ascii="Book Antiqua" w:eastAsia="Book Antiqua" w:hAnsi="Book Antiqua" w:cs="Book Antiqua"/>
          <w:i/>
          <w:color w:val="000000" w:themeColor="text1"/>
        </w:rPr>
        <w:t>P</w:t>
      </w:r>
      <w:r>
        <w:rPr>
          <w:rFonts w:ascii="Book Antiqua" w:eastAsia="Book Antiqua" w:hAnsi="Book Antiqua" w:cs="Book Antiqua"/>
          <w:color w:val="000000" w:themeColor="text1"/>
        </w:rPr>
        <w:t xml:space="preserve"> </w:t>
      </w:r>
      <w:r w:rsidR="008C0816">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0.001), higher BMI (OR</w:t>
      </w:r>
      <w:r w:rsidR="00F70670">
        <w:rPr>
          <w:rFonts w:ascii="Book Antiqua" w:eastAsia="Book Antiqua" w:hAnsi="Book Antiqua" w:cs="Book Antiqua"/>
          <w:color w:val="000000" w:themeColor="text1"/>
        </w:rPr>
        <w:t xml:space="preserve"> = </w:t>
      </w:r>
      <w:r>
        <w:rPr>
          <w:rFonts w:ascii="Book Antiqua" w:eastAsia="Book Antiqua" w:hAnsi="Book Antiqua" w:cs="Book Antiqua"/>
          <w:color w:val="000000" w:themeColor="text1"/>
        </w:rPr>
        <w:t xml:space="preserve">1.45, </w:t>
      </w:r>
      <w:r w:rsidR="002D55E6">
        <w:rPr>
          <w:rFonts w:ascii="Book Antiqua" w:eastAsia="Book Antiqua" w:hAnsi="Book Antiqua" w:cs="Book Antiqua"/>
          <w:color w:val="000000" w:themeColor="text1"/>
        </w:rPr>
        <w:t xml:space="preserve">95%CI: </w:t>
      </w:r>
      <w:r>
        <w:rPr>
          <w:rFonts w:ascii="Book Antiqua" w:eastAsia="Book Antiqua" w:hAnsi="Book Antiqua" w:cs="Book Antiqua"/>
          <w:color w:val="000000" w:themeColor="text1"/>
        </w:rPr>
        <w:t xml:space="preserve"> 1.40–1.51, </w:t>
      </w:r>
      <w:r>
        <w:rPr>
          <w:rFonts w:ascii="Book Antiqua" w:eastAsia="Book Antiqua" w:hAnsi="Book Antiqua" w:cs="Book Antiqua"/>
          <w:i/>
          <w:color w:val="000000" w:themeColor="text1"/>
        </w:rPr>
        <w:t>P</w:t>
      </w:r>
      <w:r>
        <w:rPr>
          <w:rFonts w:ascii="Book Antiqua" w:eastAsia="Book Antiqua" w:hAnsi="Book Antiqua" w:cs="Book Antiqua"/>
          <w:color w:val="000000" w:themeColor="text1"/>
        </w:rPr>
        <w:t xml:space="preserve"> &lt; 0.001), diastolic blood pressure (OR</w:t>
      </w:r>
      <w:r w:rsidR="00F70670">
        <w:rPr>
          <w:rFonts w:ascii="Book Antiqua" w:eastAsia="Book Antiqua" w:hAnsi="Book Antiqua" w:cs="Book Antiqua"/>
          <w:color w:val="000000" w:themeColor="text1"/>
        </w:rPr>
        <w:t xml:space="preserve"> = </w:t>
      </w:r>
      <w:r>
        <w:rPr>
          <w:rFonts w:ascii="Book Antiqua" w:eastAsia="Book Antiqua" w:hAnsi="Book Antiqua" w:cs="Book Antiqua"/>
          <w:color w:val="000000" w:themeColor="text1"/>
        </w:rPr>
        <w:t xml:space="preserve">1.01, </w:t>
      </w:r>
      <w:r w:rsidR="002D55E6">
        <w:rPr>
          <w:rFonts w:ascii="Book Antiqua" w:eastAsia="Book Antiqua" w:hAnsi="Book Antiqua" w:cs="Book Antiqua"/>
          <w:color w:val="000000" w:themeColor="text1"/>
        </w:rPr>
        <w:t xml:space="preserve">95%CI: </w:t>
      </w:r>
      <w:r>
        <w:rPr>
          <w:rFonts w:ascii="Book Antiqua" w:eastAsia="Book Antiqua" w:hAnsi="Book Antiqua" w:cs="Book Antiqua"/>
          <w:color w:val="000000" w:themeColor="text1"/>
        </w:rPr>
        <w:t xml:space="preserve">1.00–1.01, </w:t>
      </w:r>
      <w:r>
        <w:rPr>
          <w:rFonts w:ascii="Book Antiqua" w:eastAsia="Book Antiqua" w:hAnsi="Book Antiqua" w:cs="Book Antiqua"/>
          <w:i/>
        </w:rPr>
        <w:t>P</w:t>
      </w:r>
      <w:r>
        <w:rPr>
          <w:rFonts w:ascii="Book Antiqua" w:eastAsia="Book Antiqua" w:hAnsi="Book Antiqua" w:cs="Book Antiqua"/>
        </w:rPr>
        <w:t xml:space="preserve"> = 0.002</w:t>
      </w:r>
      <w:r>
        <w:rPr>
          <w:rFonts w:ascii="Book Antiqua" w:eastAsia="Book Antiqua" w:hAnsi="Book Antiqua" w:cs="Book Antiqua"/>
          <w:color w:val="000000" w:themeColor="text1"/>
        </w:rPr>
        <w:t>), waist circumference (OR</w:t>
      </w:r>
      <w:r w:rsidR="00F70670">
        <w:rPr>
          <w:rFonts w:ascii="Book Antiqua" w:eastAsia="Book Antiqua" w:hAnsi="Book Antiqua" w:cs="Book Antiqua"/>
          <w:color w:val="000000" w:themeColor="text1"/>
        </w:rPr>
        <w:t xml:space="preserve"> = </w:t>
      </w:r>
      <w:r>
        <w:rPr>
          <w:rFonts w:ascii="Book Antiqua" w:eastAsia="Book Antiqua" w:hAnsi="Book Antiqua" w:cs="Book Antiqua"/>
          <w:color w:val="000000" w:themeColor="text1"/>
        </w:rPr>
        <w:t xml:space="preserve">1.12, </w:t>
      </w:r>
      <w:r w:rsidR="002D55E6">
        <w:rPr>
          <w:rFonts w:ascii="Book Antiqua" w:eastAsia="Book Antiqua" w:hAnsi="Book Antiqua" w:cs="Book Antiqua"/>
          <w:color w:val="000000" w:themeColor="text1"/>
        </w:rPr>
        <w:t xml:space="preserve">95%CI: </w:t>
      </w:r>
      <w:r>
        <w:rPr>
          <w:rFonts w:ascii="Book Antiqua" w:eastAsia="Book Antiqua" w:hAnsi="Book Antiqua" w:cs="Book Antiqua"/>
          <w:color w:val="000000" w:themeColor="text1"/>
        </w:rPr>
        <w:t xml:space="preserve">1.11–1.14, </w:t>
      </w:r>
      <w:r>
        <w:rPr>
          <w:rFonts w:ascii="Book Antiqua" w:eastAsia="Book Antiqua" w:hAnsi="Book Antiqua" w:cs="Book Antiqua"/>
          <w:i/>
          <w:color w:val="000000" w:themeColor="text1"/>
        </w:rPr>
        <w:t>P</w:t>
      </w:r>
      <w:r>
        <w:rPr>
          <w:rFonts w:ascii="Book Antiqua" w:eastAsia="Book Antiqua" w:hAnsi="Book Antiqua" w:cs="Book Antiqua"/>
          <w:color w:val="000000" w:themeColor="text1"/>
        </w:rPr>
        <w:t xml:space="preserve"> &lt; 0.001), hip circumference (OR</w:t>
      </w:r>
      <w:r w:rsidR="00F70670">
        <w:rPr>
          <w:rFonts w:ascii="Book Antiqua" w:eastAsia="Book Antiqua" w:hAnsi="Book Antiqua" w:cs="Book Antiqua"/>
          <w:color w:val="000000" w:themeColor="text1"/>
        </w:rPr>
        <w:t xml:space="preserve"> = </w:t>
      </w:r>
      <w:r>
        <w:rPr>
          <w:rFonts w:ascii="Book Antiqua" w:eastAsia="Book Antiqua" w:hAnsi="Book Antiqua" w:cs="Book Antiqua"/>
          <w:color w:val="000000" w:themeColor="text1"/>
        </w:rPr>
        <w:t xml:space="preserve">0.95, </w:t>
      </w:r>
      <w:r w:rsidR="002D55E6">
        <w:rPr>
          <w:rFonts w:ascii="Book Antiqua" w:eastAsia="Book Antiqua" w:hAnsi="Book Antiqua" w:cs="Book Antiqua"/>
          <w:color w:val="000000" w:themeColor="text1"/>
        </w:rPr>
        <w:t xml:space="preserve">95%CI: </w:t>
      </w:r>
      <w:r>
        <w:rPr>
          <w:rFonts w:ascii="Book Antiqua" w:eastAsia="Book Antiqua" w:hAnsi="Book Antiqua" w:cs="Book Antiqua"/>
          <w:color w:val="000000" w:themeColor="text1"/>
        </w:rPr>
        <w:t xml:space="preserve">0.93–0.96, </w:t>
      </w:r>
      <w:r>
        <w:rPr>
          <w:rFonts w:ascii="Book Antiqua" w:eastAsia="Book Antiqua" w:hAnsi="Book Antiqua" w:cs="Book Antiqua"/>
          <w:i/>
          <w:color w:val="000000" w:themeColor="text1"/>
        </w:rPr>
        <w:t>P</w:t>
      </w:r>
      <w:r>
        <w:rPr>
          <w:rFonts w:ascii="Book Antiqua" w:eastAsia="Book Antiqua" w:hAnsi="Book Antiqua" w:cs="Book Antiqua"/>
          <w:color w:val="000000" w:themeColor="text1"/>
        </w:rPr>
        <w:t xml:space="preserve"> &lt; 0.001), </w:t>
      </w:r>
      <w:r>
        <w:rPr>
          <w:rFonts w:ascii="Book Antiqua" w:eastAsia="Book Antiqua" w:hAnsi="Book Antiqua" w:cs="Book Antiqua"/>
        </w:rPr>
        <w:t>metabolic abnormalities(OR</w:t>
      </w:r>
      <w:r w:rsidR="00F70670">
        <w:rPr>
          <w:rFonts w:ascii="Book Antiqua" w:eastAsia="Book Antiqua" w:hAnsi="Book Antiqua" w:cs="Book Antiqua"/>
          <w:color w:val="000000" w:themeColor="text1"/>
        </w:rPr>
        <w:t xml:space="preserve"> = </w:t>
      </w:r>
      <w:r>
        <w:rPr>
          <w:rFonts w:ascii="Book Antiqua" w:eastAsia="Book Antiqua" w:hAnsi="Book Antiqua" w:cs="Book Antiqua"/>
        </w:rPr>
        <w:t xml:space="preserve">3.38, </w:t>
      </w:r>
      <w:r w:rsidR="002D55E6">
        <w:rPr>
          <w:rFonts w:ascii="Book Antiqua" w:eastAsia="Book Antiqua" w:hAnsi="Book Antiqua" w:cs="Book Antiqua"/>
          <w:color w:val="000000" w:themeColor="text1"/>
        </w:rPr>
        <w:t xml:space="preserve">95%CI: </w:t>
      </w:r>
      <w:r>
        <w:rPr>
          <w:rFonts w:ascii="Book Antiqua" w:eastAsia="Book Antiqua" w:hAnsi="Book Antiqua" w:cs="Book Antiqua"/>
        </w:rPr>
        <w:t xml:space="preserve">2.99–3.81, </w:t>
      </w:r>
      <w:r>
        <w:rPr>
          <w:rFonts w:ascii="Book Antiqua" w:eastAsia="Book Antiqua" w:hAnsi="Book Antiqua" w:cs="Book Antiqua"/>
          <w:i/>
          <w:iCs/>
        </w:rPr>
        <w:t>P</w:t>
      </w:r>
      <w:r>
        <w:rPr>
          <w:rFonts w:ascii="Book Antiqua" w:eastAsia="Book Antiqua" w:hAnsi="Book Antiqua" w:cs="Book Antiqua"/>
        </w:rPr>
        <w:t xml:space="preserve"> &lt; 0.001)</w:t>
      </w:r>
      <w:r>
        <w:rPr>
          <w:rFonts w:ascii="Book Antiqua" w:eastAsia="Book Antiqua" w:hAnsi="Book Antiqua" w:cs="Book Antiqua"/>
          <w:color w:val="000000" w:themeColor="text1"/>
        </w:rPr>
        <w:t xml:space="preserve">, </w:t>
      </w:r>
      <w:r w:rsidR="00962ECF">
        <w:rPr>
          <w:rFonts w:ascii="Book Antiqua" w:eastAsia="Book Antiqua" w:hAnsi="Book Antiqua" w:cs="Book Antiqua"/>
          <w:color w:val="000000" w:themeColor="text1"/>
        </w:rPr>
        <w:t xml:space="preserve">actively </w:t>
      </w:r>
      <w:r w:rsidR="00962ECF" w:rsidRPr="00962ECF">
        <w:rPr>
          <w:rFonts w:ascii="Book Antiqua" w:eastAsia="Book Antiqua" w:hAnsi="Book Antiqua" w:cs="Book Antiqua"/>
          <w:color w:val="000000" w:themeColor="text1"/>
        </w:rPr>
        <w:t>acquire</w:t>
      </w:r>
      <w:r>
        <w:rPr>
          <w:rFonts w:ascii="Book Antiqua" w:eastAsia="Book Antiqua" w:hAnsi="Book Antiqua" w:cs="Book Antiqua"/>
          <w:color w:val="000000" w:themeColor="text1"/>
        </w:rPr>
        <w:t xml:space="preserve"> medical knowledge (OR</w:t>
      </w:r>
      <w:r w:rsidR="00F70670">
        <w:rPr>
          <w:rFonts w:ascii="Book Antiqua" w:eastAsia="Book Antiqua" w:hAnsi="Book Antiqua" w:cs="Book Antiqua"/>
          <w:color w:val="000000" w:themeColor="text1"/>
        </w:rPr>
        <w:t xml:space="preserve"> = </w:t>
      </w:r>
      <w:r>
        <w:rPr>
          <w:rFonts w:ascii="Book Antiqua" w:eastAsia="Book Antiqua" w:hAnsi="Book Antiqua" w:cs="Book Antiqua"/>
          <w:color w:val="000000" w:themeColor="text1"/>
        </w:rPr>
        <w:t xml:space="preserve">1.14, </w:t>
      </w:r>
      <w:r w:rsidR="002D55E6">
        <w:rPr>
          <w:rFonts w:ascii="Book Antiqua" w:eastAsia="Book Antiqua" w:hAnsi="Book Antiqua" w:cs="Book Antiqua"/>
          <w:color w:val="000000" w:themeColor="text1"/>
        </w:rPr>
        <w:t xml:space="preserve">95%CI: </w:t>
      </w:r>
      <w:r>
        <w:rPr>
          <w:rFonts w:ascii="Book Antiqua" w:eastAsia="Book Antiqua" w:hAnsi="Book Antiqua" w:cs="Book Antiqua"/>
          <w:color w:val="000000" w:themeColor="text1"/>
        </w:rPr>
        <w:t xml:space="preserve">1.03–1.27,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0.014), TG (OR</w:t>
      </w:r>
      <w:r w:rsidR="00F70670">
        <w:rPr>
          <w:rFonts w:ascii="Book Antiqua" w:eastAsia="Book Antiqua" w:hAnsi="Book Antiqua" w:cs="Book Antiqua"/>
          <w:color w:val="000000" w:themeColor="text1"/>
        </w:rPr>
        <w:t xml:space="preserve"> = </w:t>
      </w:r>
      <w:r>
        <w:rPr>
          <w:rFonts w:ascii="Book Antiqua" w:eastAsia="Book Antiqua" w:hAnsi="Book Antiqua" w:cs="Book Antiqua"/>
          <w:color w:val="000000" w:themeColor="text1"/>
        </w:rPr>
        <w:t xml:space="preserve">1.33, </w:t>
      </w:r>
      <w:r w:rsidR="002D55E6">
        <w:rPr>
          <w:rFonts w:ascii="Book Antiqua" w:eastAsia="Book Antiqua" w:hAnsi="Book Antiqua" w:cs="Book Antiqua"/>
          <w:color w:val="000000" w:themeColor="text1"/>
        </w:rPr>
        <w:t xml:space="preserve">95%CI: </w:t>
      </w:r>
      <w:r>
        <w:rPr>
          <w:rFonts w:ascii="Book Antiqua" w:eastAsia="Book Antiqua" w:hAnsi="Book Antiqua" w:cs="Book Antiqua"/>
          <w:color w:val="000000" w:themeColor="text1"/>
        </w:rPr>
        <w:t xml:space="preserve">1.27–1.40, </w:t>
      </w:r>
      <w:r>
        <w:rPr>
          <w:rFonts w:ascii="Book Antiqua" w:eastAsia="Book Antiqua" w:hAnsi="Book Antiqua" w:cs="Book Antiqua"/>
          <w:i/>
          <w:color w:val="000000" w:themeColor="text1"/>
        </w:rPr>
        <w:t>P</w:t>
      </w:r>
      <w:r>
        <w:rPr>
          <w:rFonts w:ascii="Book Antiqua" w:eastAsia="Book Antiqua" w:hAnsi="Book Antiqua" w:cs="Book Antiqua"/>
          <w:color w:val="000000" w:themeColor="text1"/>
        </w:rPr>
        <w:t xml:space="preserve"> &lt; 0.001), HDL-C (</w:t>
      </w:r>
      <w:r w:rsidR="00F70670">
        <w:rPr>
          <w:rFonts w:ascii="Book Antiqua" w:eastAsia="Book Antiqua" w:hAnsi="Book Antiqua" w:cs="Book Antiqua"/>
          <w:color w:val="000000" w:themeColor="text1"/>
        </w:rPr>
        <w:t xml:space="preserve">OR = </w:t>
      </w:r>
      <w:r>
        <w:rPr>
          <w:rFonts w:ascii="Book Antiqua" w:eastAsia="Book Antiqua" w:hAnsi="Book Antiqua" w:cs="Book Antiqua"/>
          <w:color w:val="000000" w:themeColor="text1"/>
        </w:rPr>
        <w:t xml:space="preserve">0.58, </w:t>
      </w:r>
      <w:r w:rsidR="002D55E6">
        <w:rPr>
          <w:rFonts w:ascii="Book Antiqua" w:eastAsia="Book Antiqua" w:hAnsi="Book Antiqua" w:cs="Book Antiqua"/>
          <w:color w:val="000000" w:themeColor="text1"/>
        </w:rPr>
        <w:t xml:space="preserve">95%CI: </w:t>
      </w:r>
      <w:r>
        <w:rPr>
          <w:rFonts w:ascii="Book Antiqua" w:eastAsia="Book Antiqua" w:hAnsi="Book Antiqua" w:cs="Book Antiqua"/>
          <w:color w:val="000000" w:themeColor="text1"/>
        </w:rPr>
        <w:t xml:space="preserve">0.47–0.71, </w:t>
      </w:r>
      <w:r>
        <w:rPr>
          <w:rFonts w:ascii="Book Antiqua" w:eastAsia="Book Antiqua" w:hAnsi="Book Antiqua" w:cs="Book Antiqua"/>
          <w:i/>
          <w:color w:val="000000" w:themeColor="text1"/>
        </w:rPr>
        <w:t>P</w:t>
      </w:r>
      <w:r>
        <w:rPr>
          <w:rFonts w:ascii="Book Antiqua" w:eastAsia="Book Antiqua" w:hAnsi="Book Antiqua" w:cs="Book Antiqua"/>
          <w:color w:val="000000" w:themeColor="text1"/>
        </w:rPr>
        <w:t xml:space="preserve"> </w:t>
      </w:r>
      <w:bookmarkStart w:id="9" w:name="OLE_LINK4"/>
      <w:r>
        <w:rPr>
          <w:rFonts w:ascii="Book Antiqua" w:eastAsia="Book Antiqua" w:hAnsi="Book Antiqua" w:cs="Book Antiqua"/>
          <w:color w:val="000000" w:themeColor="text1"/>
        </w:rPr>
        <w:t>&lt; 0.001</w:t>
      </w:r>
      <w:bookmarkEnd w:id="9"/>
      <w:r>
        <w:rPr>
          <w:rFonts w:ascii="Book Antiqua" w:eastAsia="Book Antiqua" w:hAnsi="Book Antiqua" w:cs="Book Antiqua"/>
          <w:color w:val="000000" w:themeColor="text1"/>
        </w:rPr>
        <w:t>),</w:t>
      </w:r>
      <w:r>
        <w:rPr>
          <w:rFonts w:ascii="Book Antiqua" w:hAnsi="Book Antiqua"/>
        </w:rPr>
        <w:t xml:space="preserve"> </w:t>
      </w:r>
      <w:r>
        <w:rPr>
          <w:rFonts w:ascii="Book Antiqua" w:eastAsia="Book Antiqua" w:hAnsi="Book Antiqua" w:cs="Book Antiqua"/>
        </w:rPr>
        <w:t>TBIL(OR</w:t>
      </w:r>
      <w:r w:rsidR="00F70670">
        <w:rPr>
          <w:rFonts w:ascii="Book Antiqua" w:eastAsia="Book Antiqua" w:hAnsi="Book Antiqua" w:cs="Book Antiqua"/>
          <w:color w:val="000000" w:themeColor="text1"/>
        </w:rPr>
        <w:t xml:space="preserve"> = </w:t>
      </w:r>
      <w:r>
        <w:rPr>
          <w:rFonts w:ascii="Book Antiqua" w:eastAsia="Book Antiqua" w:hAnsi="Book Antiqua" w:cs="Book Antiqua"/>
        </w:rPr>
        <w:t xml:space="preserve">0.98, </w:t>
      </w:r>
      <w:r w:rsidR="002D55E6">
        <w:rPr>
          <w:rFonts w:ascii="Book Antiqua" w:eastAsia="Book Antiqua" w:hAnsi="Book Antiqua" w:cs="Book Antiqua"/>
          <w:color w:val="000000" w:themeColor="text1"/>
        </w:rPr>
        <w:t xml:space="preserve">95%CI: </w:t>
      </w:r>
      <w:r>
        <w:rPr>
          <w:rFonts w:ascii="Book Antiqua" w:eastAsia="Book Antiqua" w:hAnsi="Book Antiqua" w:cs="Book Antiqua"/>
        </w:rPr>
        <w:t xml:space="preserve">0.98–0.99, </w:t>
      </w:r>
      <w:r w:rsidRPr="001054C1">
        <w:rPr>
          <w:rFonts w:ascii="Book Antiqua" w:eastAsia="Book Antiqua" w:hAnsi="Book Antiqua" w:cs="Book Antiqua"/>
          <w:i/>
          <w:iCs/>
        </w:rPr>
        <w:t>P</w:t>
      </w:r>
      <w:r>
        <w:rPr>
          <w:rFonts w:ascii="Book Antiqua" w:eastAsia="Book Antiqua" w:hAnsi="Book Antiqua" w:cs="Book Antiqua"/>
        </w:rPr>
        <w:t xml:space="preserve"> &lt; 0.001) ,AST </w:t>
      </w:r>
      <w:r w:rsidR="00F70670">
        <w:rPr>
          <w:rFonts w:ascii="Book Antiqua" w:eastAsia="Book Antiqua" w:hAnsi="Book Antiqua" w:cs="Book Antiqua"/>
          <w:color w:val="000000" w:themeColor="text1"/>
        </w:rPr>
        <w:t xml:space="preserve">OR = </w:t>
      </w:r>
      <w:r>
        <w:rPr>
          <w:rFonts w:ascii="Book Antiqua" w:eastAsia="宋体" w:hAnsi="Book Antiqua" w:cs="Book Antiqua"/>
          <w:lang w:eastAsia="zh-CN"/>
        </w:rPr>
        <w:t>1.01</w:t>
      </w:r>
      <w:r>
        <w:rPr>
          <w:rFonts w:ascii="Book Antiqua" w:eastAsia="Book Antiqua" w:hAnsi="Book Antiqua" w:cs="Book Antiqua"/>
        </w:rPr>
        <w:t xml:space="preserve">, </w:t>
      </w:r>
      <w:r w:rsidR="002D55E6">
        <w:rPr>
          <w:rFonts w:ascii="Book Antiqua" w:eastAsia="Book Antiqua" w:hAnsi="Book Antiqua" w:cs="Book Antiqua"/>
          <w:color w:val="000000" w:themeColor="text1"/>
        </w:rPr>
        <w:t xml:space="preserve">95%CI: </w:t>
      </w:r>
      <w:r>
        <w:rPr>
          <w:rFonts w:ascii="Book Antiqua" w:eastAsia="宋体" w:hAnsi="Book Antiqua" w:cs="Book Antiqua"/>
          <w:lang w:eastAsia="zh-CN"/>
        </w:rPr>
        <w:t>1.01</w:t>
      </w:r>
      <w:r>
        <w:rPr>
          <w:rFonts w:ascii="Book Antiqua" w:eastAsia="Book Antiqua" w:hAnsi="Book Antiqua" w:cs="Book Antiqua"/>
        </w:rPr>
        <w:t>–</w:t>
      </w:r>
      <w:r>
        <w:rPr>
          <w:rFonts w:ascii="Book Antiqua" w:eastAsia="宋体" w:hAnsi="Book Antiqua" w:cs="Book Antiqua"/>
          <w:lang w:eastAsia="zh-CN"/>
        </w:rPr>
        <w:t>1.01</w:t>
      </w:r>
      <w:r>
        <w:rPr>
          <w:rFonts w:ascii="Book Antiqua" w:eastAsia="Book Antiqua" w:hAnsi="Book Antiqua" w:cs="Book Antiqua"/>
        </w:rPr>
        <w:t xml:space="preserve">, </w:t>
      </w:r>
      <w:r>
        <w:rPr>
          <w:rFonts w:ascii="Book Antiqua" w:eastAsia="Book Antiqua" w:hAnsi="Book Antiqua" w:cs="Book Antiqua"/>
          <w:i/>
        </w:rPr>
        <w:t>P</w:t>
      </w:r>
      <w:r>
        <w:rPr>
          <w:rFonts w:ascii="Book Antiqua" w:eastAsia="Book Antiqua" w:hAnsi="Book Antiqua" w:cs="Book Antiqua"/>
        </w:rPr>
        <w:t xml:space="preserve"> &lt; 0.001), ALT (</w:t>
      </w:r>
      <w:r w:rsidR="00F70670">
        <w:rPr>
          <w:rFonts w:ascii="Book Antiqua" w:eastAsia="Book Antiqua" w:hAnsi="Book Antiqua" w:cs="Book Antiqua"/>
          <w:color w:val="000000" w:themeColor="text1"/>
        </w:rPr>
        <w:t xml:space="preserve">OR = </w:t>
      </w:r>
      <w:r>
        <w:rPr>
          <w:rFonts w:ascii="Book Antiqua" w:eastAsia="Book Antiqua" w:hAnsi="Book Antiqua" w:cs="Book Antiqua"/>
        </w:rPr>
        <w:t xml:space="preserve">1.02, </w:t>
      </w:r>
      <w:r w:rsidR="002D55E6">
        <w:rPr>
          <w:rFonts w:ascii="Book Antiqua" w:eastAsia="Book Antiqua" w:hAnsi="Book Antiqua" w:cs="Book Antiqua"/>
          <w:color w:val="000000" w:themeColor="text1"/>
        </w:rPr>
        <w:t xml:space="preserve">95%CI: </w:t>
      </w:r>
      <w:r>
        <w:rPr>
          <w:rFonts w:ascii="Book Antiqua" w:eastAsia="Book Antiqua" w:hAnsi="Book Antiqua" w:cs="Book Antiqua"/>
        </w:rPr>
        <w:t xml:space="preserve">1.02–1.02, </w:t>
      </w:r>
      <w:r>
        <w:rPr>
          <w:rFonts w:ascii="Book Antiqua" w:eastAsia="Book Antiqua" w:hAnsi="Book Antiqua" w:cs="Book Antiqua"/>
          <w:i/>
        </w:rPr>
        <w:t>P</w:t>
      </w:r>
      <w:r>
        <w:rPr>
          <w:rFonts w:ascii="Book Antiqua" w:eastAsia="Book Antiqua" w:hAnsi="Book Antiqua" w:cs="Book Antiqua"/>
        </w:rPr>
        <w:t xml:space="preserve"> &lt; 0.001), </w:t>
      </w:r>
      <w:r w:rsidR="00C118AE" w:rsidRPr="00C118AE">
        <w:rPr>
          <w:rFonts w:ascii="Book Antiqua" w:eastAsia="Book Antiqua" w:hAnsi="Book Antiqua" w:cs="Book Antiqua"/>
        </w:rPr>
        <w:t>HbA1c</w:t>
      </w:r>
      <w:r>
        <w:rPr>
          <w:rFonts w:ascii="Book Antiqua" w:eastAsia="Book Antiqua" w:hAnsi="Book Antiqua" w:cs="Book Antiqua"/>
        </w:rPr>
        <w:t xml:space="preserve"> (</w:t>
      </w:r>
      <w:r w:rsidR="00F70670">
        <w:rPr>
          <w:rFonts w:ascii="Book Antiqua" w:eastAsia="Book Antiqua" w:hAnsi="Book Antiqua" w:cs="Book Antiqua"/>
          <w:color w:val="000000" w:themeColor="text1"/>
        </w:rPr>
        <w:t xml:space="preserve">OR = </w:t>
      </w:r>
      <w:r>
        <w:rPr>
          <w:rFonts w:ascii="Book Antiqua" w:eastAsia="Book Antiqua" w:hAnsi="Book Antiqua" w:cs="Book Antiqua"/>
        </w:rPr>
        <w:t>1.</w:t>
      </w:r>
      <w:r>
        <w:rPr>
          <w:rFonts w:ascii="Book Antiqua" w:eastAsia="宋体" w:hAnsi="Book Antiqua" w:cs="Book Antiqua"/>
          <w:lang w:eastAsia="zh-CN"/>
        </w:rPr>
        <w:t>5</w:t>
      </w:r>
      <w:r>
        <w:rPr>
          <w:rFonts w:ascii="Book Antiqua" w:eastAsia="Book Antiqua" w:hAnsi="Book Antiqua" w:cs="Book Antiqua"/>
        </w:rPr>
        <w:t xml:space="preserve">2, </w:t>
      </w:r>
      <w:r w:rsidR="002D55E6">
        <w:rPr>
          <w:rFonts w:ascii="Book Antiqua" w:eastAsia="Book Antiqua" w:hAnsi="Book Antiqua" w:cs="Book Antiqua"/>
          <w:color w:val="000000" w:themeColor="text1"/>
        </w:rPr>
        <w:t xml:space="preserve">95%CI: </w:t>
      </w:r>
      <w:r>
        <w:rPr>
          <w:rFonts w:ascii="Book Antiqua" w:eastAsia="Book Antiqua" w:hAnsi="Book Antiqua" w:cs="Book Antiqua"/>
        </w:rPr>
        <w:t>1.</w:t>
      </w:r>
      <w:r>
        <w:rPr>
          <w:rFonts w:ascii="Book Antiqua" w:eastAsia="宋体" w:hAnsi="Book Antiqua" w:cs="Book Antiqua"/>
          <w:lang w:eastAsia="zh-CN"/>
        </w:rPr>
        <w:t>47</w:t>
      </w:r>
      <w:r>
        <w:rPr>
          <w:rFonts w:ascii="Book Antiqua" w:eastAsia="Book Antiqua" w:hAnsi="Book Antiqua" w:cs="Book Antiqua"/>
        </w:rPr>
        <w:t>–1.</w:t>
      </w:r>
      <w:r>
        <w:rPr>
          <w:rFonts w:ascii="Book Antiqua" w:eastAsia="宋体" w:hAnsi="Book Antiqua" w:cs="Book Antiqua"/>
          <w:lang w:eastAsia="zh-CN"/>
        </w:rPr>
        <w:t>57</w:t>
      </w:r>
      <w:r>
        <w:rPr>
          <w:rFonts w:ascii="Book Antiqua" w:eastAsia="Book Antiqua" w:hAnsi="Book Antiqua" w:cs="Book Antiqua"/>
        </w:rPr>
        <w:t xml:space="preserve">, </w:t>
      </w:r>
      <w:r>
        <w:rPr>
          <w:rFonts w:ascii="Book Antiqua" w:eastAsia="Book Antiqua" w:hAnsi="Book Antiqua" w:cs="Book Antiqua"/>
          <w:i/>
        </w:rPr>
        <w:t>P</w:t>
      </w:r>
      <w:r>
        <w:rPr>
          <w:rFonts w:ascii="Book Antiqua" w:eastAsia="Book Antiqua" w:hAnsi="Book Antiqua" w:cs="Book Antiqua"/>
        </w:rPr>
        <w:t xml:space="preserve"> &lt; 0.001), higher </w:t>
      </w:r>
      <w:r>
        <w:rPr>
          <w:rFonts w:ascii="Book Antiqua" w:eastAsia="宋体" w:hAnsi="Book Antiqua" w:cs="Book Antiqua"/>
          <w:lang w:eastAsia="zh-CN"/>
        </w:rPr>
        <w:t>SUA</w:t>
      </w:r>
      <w:r>
        <w:rPr>
          <w:rFonts w:ascii="Book Antiqua" w:eastAsia="Book Antiqua" w:hAnsi="Book Antiqua" w:cs="Book Antiqua"/>
        </w:rPr>
        <w:t xml:space="preserve"> level (</w:t>
      </w:r>
      <w:r w:rsidR="00F70670">
        <w:rPr>
          <w:rFonts w:ascii="Book Antiqua" w:eastAsia="Book Antiqua" w:hAnsi="Book Antiqua" w:cs="Book Antiqua"/>
          <w:color w:val="000000" w:themeColor="text1"/>
        </w:rPr>
        <w:t xml:space="preserve">OR = </w:t>
      </w:r>
      <w:r>
        <w:rPr>
          <w:rFonts w:ascii="Book Antiqua" w:eastAsia="Book Antiqua" w:hAnsi="Book Antiqua" w:cs="Book Antiqua"/>
        </w:rPr>
        <w:t>1.0</w:t>
      </w:r>
      <w:r>
        <w:rPr>
          <w:rFonts w:ascii="Book Antiqua" w:eastAsia="宋体" w:hAnsi="Book Antiqua" w:cs="Book Antiqua"/>
          <w:lang w:eastAsia="zh-CN"/>
        </w:rPr>
        <w:t>1</w:t>
      </w:r>
      <w:r>
        <w:rPr>
          <w:rFonts w:ascii="Book Antiqua" w:eastAsia="Book Antiqua" w:hAnsi="Book Antiqua" w:cs="Book Antiqua"/>
        </w:rPr>
        <w:t xml:space="preserve">, </w:t>
      </w:r>
      <w:r w:rsidR="002D55E6">
        <w:rPr>
          <w:rFonts w:ascii="Book Antiqua" w:eastAsia="Book Antiqua" w:hAnsi="Book Antiqua" w:cs="Book Antiqua"/>
          <w:color w:val="000000" w:themeColor="text1"/>
        </w:rPr>
        <w:t xml:space="preserve">95%CI: </w:t>
      </w:r>
      <w:r>
        <w:rPr>
          <w:rFonts w:ascii="Book Antiqua" w:eastAsia="Book Antiqua" w:hAnsi="Book Antiqua" w:cs="Book Antiqua"/>
        </w:rPr>
        <w:t>1.0</w:t>
      </w:r>
      <w:r>
        <w:rPr>
          <w:rFonts w:ascii="Book Antiqua" w:eastAsia="宋体" w:hAnsi="Book Antiqua" w:cs="Book Antiqua"/>
          <w:lang w:eastAsia="zh-CN"/>
        </w:rPr>
        <w:t>1</w:t>
      </w:r>
      <w:r>
        <w:rPr>
          <w:rFonts w:ascii="Book Antiqua" w:eastAsia="Book Antiqua" w:hAnsi="Book Antiqua" w:cs="Book Antiqua"/>
        </w:rPr>
        <w:t xml:space="preserve">–1.01, </w:t>
      </w:r>
      <w:r>
        <w:rPr>
          <w:rFonts w:ascii="Book Antiqua" w:eastAsia="Book Antiqua" w:hAnsi="Book Antiqua" w:cs="Book Antiqua"/>
          <w:i/>
        </w:rPr>
        <w:t>P</w:t>
      </w:r>
      <w:r>
        <w:rPr>
          <w:rFonts w:ascii="Book Antiqua" w:eastAsia="Book Antiqua" w:hAnsi="Book Antiqua" w:cs="Book Antiqua"/>
        </w:rPr>
        <w:t xml:space="preserve"> &lt; 0.001), platelets (</w:t>
      </w:r>
      <w:r w:rsidR="00F70670">
        <w:rPr>
          <w:rFonts w:ascii="Book Antiqua" w:eastAsia="Book Antiqua" w:hAnsi="Book Antiqua" w:cs="Book Antiqua"/>
          <w:color w:val="000000" w:themeColor="text1"/>
        </w:rPr>
        <w:t xml:space="preserve">OR = </w:t>
      </w:r>
      <w:r>
        <w:rPr>
          <w:rFonts w:ascii="Book Antiqua" w:eastAsia="Book Antiqua" w:hAnsi="Book Antiqua" w:cs="Book Antiqua"/>
        </w:rPr>
        <w:t xml:space="preserve">1.00, </w:t>
      </w:r>
      <w:r w:rsidR="002D55E6">
        <w:rPr>
          <w:rFonts w:ascii="Book Antiqua" w:eastAsia="Book Antiqua" w:hAnsi="Book Antiqua" w:cs="Book Antiqua"/>
          <w:color w:val="000000" w:themeColor="text1"/>
        </w:rPr>
        <w:t xml:space="preserve">95%CI: </w:t>
      </w:r>
      <w:r>
        <w:rPr>
          <w:rFonts w:ascii="Book Antiqua" w:eastAsia="Book Antiqua" w:hAnsi="Book Antiqua" w:cs="Book Antiqua"/>
        </w:rPr>
        <w:t xml:space="preserve">1.00–1.00, </w:t>
      </w:r>
      <w:r>
        <w:rPr>
          <w:rFonts w:ascii="Book Antiqua" w:eastAsia="Book Antiqua" w:hAnsi="Book Antiqua" w:cs="Book Antiqua"/>
          <w:i/>
        </w:rPr>
        <w:t>P</w:t>
      </w:r>
      <w:r>
        <w:rPr>
          <w:rFonts w:ascii="Book Antiqua" w:eastAsia="Book Antiqua" w:hAnsi="Book Antiqua" w:cs="Book Antiqua"/>
        </w:rPr>
        <w:t xml:space="preserve"> &lt; 0.001), creatinine (</w:t>
      </w:r>
      <w:r w:rsidR="00F70670">
        <w:rPr>
          <w:rFonts w:ascii="Book Antiqua" w:eastAsia="Book Antiqua" w:hAnsi="Book Antiqua" w:cs="Book Antiqua"/>
          <w:color w:val="000000" w:themeColor="text1"/>
        </w:rPr>
        <w:t xml:space="preserve">OR = </w:t>
      </w:r>
      <w:r>
        <w:rPr>
          <w:rFonts w:ascii="Book Antiqua" w:eastAsia="Book Antiqua" w:hAnsi="Book Antiqua" w:cs="Book Antiqua"/>
        </w:rPr>
        <w:t xml:space="preserve">0.99, </w:t>
      </w:r>
      <w:r w:rsidR="002D55E6">
        <w:rPr>
          <w:rFonts w:ascii="Book Antiqua" w:eastAsia="Book Antiqua" w:hAnsi="Book Antiqua" w:cs="Book Antiqua"/>
          <w:color w:val="000000" w:themeColor="text1"/>
        </w:rPr>
        <w:t xml:space="preserve">95%CI: </w:t>
      </w:r>
      <w:r>
        <w:rPr>
          <w:rFonts w:ascii="Book Antiqua" w:eastAsia="Book Antiqua" w:hAnsi="Book Antiqua" w:cs="Book Antiqua"/>
        </w:rPr>
        <w:t xml:space="preserve">0.99–0.99, </w:t>
      </w:r>
      <w:r>
        <w:rPr>
          <w:rFonts w:ascii="Book Antiqua" w:eastAsia="Book Antiqua" w:hAnsi="Book Antiqua" w:cs="Book Antiqua"/>
          <w:i/>
        </w:rPr>
        <w:t>P</w:t>
      </w:r>
      <w:r>
        <w:rPr>
          <w:rFonts w:ascii="Book Antiqua" w:eastAsia="Book Antiqua" w:hAnsi="Book Antiqua" w:cs="Book Antiqua"/>
        </w:rPr>
        <w:t xml:space="preserve"> &lt; 0.001), drink </w:t>
      </w:r>
      <w:r>
        <w:rPr>
          <w:rFonts w:ascii="Book Antiqua" w:eastAsia="宋体" w:hAnsi="Book Antiqua" w:cs="Book Antiqua"/>
          <w:lang w:eastAsia="zh-CN"/>
        </w:rPr>
        <w:t>beverage</w:t>
      </w:r>
      <w:r>
        <w:rPr>
          <w:rFonts w:ascii="Book Antiqua" w:eastAsia="Book Antiqua" w:hAnsi="Book Antiqua" w:cs="Book Antiqua"/>
        </w:rPr>
        <w:t>s (</w:t>
      </w:r>
      <w:r w:rsidR="00F70670">
        <w:rPr>
          <w:rFonts w:ascii="Book Antiqua" w:eastAsia="Book Antiqua" w:hAnsi="Book Antiqua" w:cs="Book Antiqua"/>
          <w:color w:val="000000" w:themeColor="text1"/>
        </w:rPr>
        <w:t xml:space="preserve">OR = </w:t>
      </w:r>
      <w:r>
        <w:rPr>
          <w:rFonts w:ascii="Book Antiqua" w:eastAsia="Book Antiqua" w:hAnsi="Book Antiqua" w:cs="Book Antiqua"/>
        </w:rPr>
        <w:t xml:space="preserve">0.32, </w:t>
      </w:r>
      <w:r w:rsidR="002D55E6">
        <w:rPr>
          <w:rFonts w:ascii="Book Antiqua" w:eastAsia="Book Antiqua" w:hAnsi="Book Antiqua" w:cs="Book Antiqua"/>
          <w:color w:val="000000" w:themeColor="text1"/>
        </w:rPr>
        <w:t xml:space="preserve">95%CI: </w:t>
      </w:r>
      <w:r>
        <w:rPr>
          <w:rFonts w:ascii="Book Antiqua" w:eastAsia="Book Antiqua" w:hAnsi="Book Antiqua" w:cs="Book Antiqua"/>
        </w:rPr>
        <w:t xml:space="preserve">0.17–0.63, </w:t>
      </w:r>
      <w:r>
        <w:rPr>
          <w:rFonts w:ascii="Book Antiqua" w:eastAsia="Book Antiqua" w:hAnsi="Book Antiqua" w:cs="Book Antiqua"/>
          <w:i/>
          <w:iCs/>
        </w:rPr>
        <w:t>P</w:t>
      </w:r>
      <w:r>
        <w:rPr>
          <w:rFonts w:ascii="Book Antiqua" w:eastAsia="Book Antiqua" w:hAnsi="Book Antiqua" w:cs="Book Antiqua"/>
        </w:rPr>
        <w:t xml:space="preserve"> = 0.001), exercise frequency (</w:t>
      </w:r>
      <w:r w:rsidR="00F70670">
        <w:rPr>
          <w:rFonts w:ascii="Book Antiqua" w:eastAsia="Book Antiqua" w:hAnsi="Book Antiqua" w:cs="Book Antiqua"/>
          <w:color w:val="000000" w:themeColor="text1"/>
        </w:rPr>
        <w:t xml:space="preserve">OR = </w:t>
      </w:r>
      <w:r>
        <w:rPr>
          <w:rFonts w:ascii="Book Antiqua" w:eastAsia="Book Antiqua" w:hAnsi="Book Antiqua" w:cs="Book Antiqua"/>
        </w:rPr>
        <w:t>0.</w:t>
      </w:r>
      <w:r>
        <w:rPr>
          <w:rFonts w:ascii="Book Antiqua" w:eastAsia="Book Antiqua" w:hAnsi="Book Antiqua" w:cs="Book Antiqua"/>
          <w:color w:val="000000" w:themeColor="text1"/>
        </w:rPr>
        <w:t xml:space="preserve">82, </w:t>
      </w:r>
      <w:r w:rsidR="002D55E6">
        <w:rPr>
          <w:rFonts w:ascii="Book Antiqua" w:eastAsia="Book Antiqua" w:hAnsi="Book Antiqua" w:cs="Book Antiqua"/>
          <w:color w:val="000000" w:themeColor="text1"/>
        </w:rPr>
        <w:t xml:space="preserve">95%CI: </w:t>
      </w:r>
      <w:r>
        <w:rPr>
          <w:rFonts w:ascii="Book Antiqua" w:eastAsia="Book Antiqua" w:hAnsi="Book Antiqua" w:cs="Book Antiqua"/>
          <w:color w:val="000000" w:themeColor="text1"/>
        </w:rPr>
        <w:t xml:space="preserve">0.71–0.95,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0.009), exercise duration (</w:t>
      </w:r>
      <w:r w:rsidR="00F70670">
        <w:rPr>
          <w:rFonts w:ascii="Book Antiqua" w:eastAsia="Book Antiqua" w:hAnsi="Book Antiqua" w:cs="Book Antiqua"/>
          <w:color w:val="000000" w:themeColor="text1"/>
        </w:rPr>
        <w:t xml:space="preserve">OR = </w:t>
      </w:r>
      <w:r>
        <w:rPr>
          <w:rFonts w:ascii="Book Antiqua" w:eastAsia="Book Antiqua" w:hAnsi="Book Antiqua" w:cs="Book Antiqua"/>
          <w:color w:val="000000" w:themeColor="text1"/>
        </w:rPr>
        <w:t xml:space="preserve">1.24, </w:t>
      </w:r>
      <w:r w:rsidR="002D55E6">
        <w:rPr>
          <w:rFonts w:ascii="Book Antiqua" w:eastAsia="Book Antiqua" w:hAnsi="Book Antiqua" w:cs="Book Antiqua"/>
          <w:color w:val="000000" w:themeColor="text1"/>
        </w:rPr>
        <w:t xml:space="preserve">95%CI: </w:t>
      </w:r>
      <w:r>
        <w:rPr>
          <w:rFonts w:ascii="Book Antiqua" w:eastAsia="Book Antiqua" w:hAnsi="Book Antiqua" w:cs="Book Antiqua"/>
          <w:color w:val="000000" w:themeColor="text1"/>
        </w:rPr>
        <w:t xml:space="preserve">1.04-1.47,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0.015), and labour intensity (</w:t>
      </w:r>
      <w:r w:rsidR="00F70670">
        <w:rPr>
          <w:rFonts w:ascii="Book Antiqua" w:eastAsia="Book Antiqua" w:hAnsi="Book Antiqua" w:cs="Book Antiqua"/>
          <w:color w:val="000000" w:themeColor="text1"/>
        </w:rPr>
        <w:t xml:space="preserve">OR = </w:t>
      </w:r>
      <w:r>
        <w:rPr>
          <w:rFonts w:ascii="Book Antiqua" w:eastAsia="Book Antiqua" w:hAnsi="Book Antiqua" w:cs="Book Antiqua"/>
          <w:color w:val="000000" w:themeColor="text1"/>
        </w:rPr>
        <w:t xml:space="preserve">0.78, </w:t>
      </w:r>
      <w:r w:rsidR="002D55E6">
        <w:rPr>
          <w:rFonts w:ascii="Book Antiqua" w:eastAsia="Book Antiqua" w:hAnsi="Book Antiqua" w:cs="Book Antiqua"/>
          <w:color w:val="000000" w:themeColor="text1"/>
        </w:rPr>
        <w:t xml:space="preserve">95%CI: </w:t>
      </w:r>
      <w:r>
        <w:rPr>
          <w:rFonts w:ascii="Book Antiqua" w:eastAsia="Book Antiqua" w:hAnsi="Book Antiqua" w:cs="Book Antiqua"/>
          <w:color w:val="000000" w:themeColor="text1"/>
        </w:rPr>
        <w:t xml:space="preserve">0.65–0.95,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0.013) remained as independent variables associated with MAFLD (Table 2).</w:t>
      </w:r>
    </w:p>
    <w:p w14:paraId="6493064E" w14:textId="77777777" w:rsidR="002C1712" w:rsidRDefault="002C1712">
      <w:pPr>
        <w:spacing w:line="360" w:lineRule="auto"/>
        <w:jc w:val="both"/>
        <w:rPr>
          <w:rFonts w:ascii="Book Antiqua" w:hAnsi="Book Antiqua"/>
          <w:color w:val="000000" w:themeColor="text1"/>
        </w:rPr>
      </w:pPr>
    </w:p>
    <w:p w14:paraId="7765C150"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DISCUSSION</w:t>
      </w:r>
    </w:p>
    <w:p w14:paraId="15B6183F" w14:textId="69B7504C" w:rsidR="002C1712"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This study found that the prevalence of fatty liver disease was higher when the MAFLD definition was used for diagnosis rather than the NAFLD definition (40.5% </w:t>
      </w:r>
      <w:r>
        <w:rPr>
          <w:rFonts w:ascii="Book Antiqua" w:eastAsia="Book Antiqua" w:hAnsi="Book Antiqua" w:cs="Book Antiqua"/>
          <w:i/>
          <w:color w:val="000000" w:themeColor="text1"/>
        </w:rPr>
        <w:t>vs</w:t>
      </w:r>
      <w:r>
        <w:rPr>
          <w:rFonts w:ascii="Book Antiqua" w:eastAsia="Book Antiqua" w:hAnsi="Book Antiqua" w:cs="Book Antiqua"/>
          <w:color w:val="000000" w:themeColor="text1"/>
        </w:rPr>
        <w:t xml:space="preserve"> 31.0%, respectively). In addition, a higher number of factors were associated with MAFLD, including </w:t>
      </w:r>
      <w:r w:rsidR="00192C51">
        <w:rPr>
          <w:rFonts w:ascii="Book Antiqua" w:eastAsia="Book Antiqua" w:hAnsi="Book Antiqua" w:cs="Book Antiqua"/>
          <w:color w:val="000000" w:themeColor="text1"/>
        </w:rPr>
        <w:t>g</w:t>
      </w:r>
      <w:r w:rsidR="00192C51" w:rsidRPr="00192C51">
        <w:rPr>
          <w:rFonts w:ascii="Book Antiqua" w:eastAsia="Book Antiqua" w:hAnsi="Book Antiqua" w:cs="Book Antiqua"/>
          <w:color w:val="000000" w:themeColor="text1"/>
        </w:rPr>
        <w:t>eneral information</w:t>
      </w:r>
      <w:r w:rsidR="00192C51" w:rsidRPr="00192C51" w:rsidDel="00192C51">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w:t>
      </w:r>
      <w:r>
        <w:rPr>
          <w:rFonts w:ascii="Book Antiqua" w:eastAsia="Book Antiqua" w:hAnsi="Book Antiqua" w:cs="Book Antiqua"/>
          <w:i/>
          <w:color w:val="000000" w:themeColor="text1"/>
        </w:rPr>
        <w:t>e.g.,</w:t>
      </w:r>
      <w:r>
        <w:rPr>
          <w:rFonts w:ascii="Book Antiqua" w:eastAsia="Book Antiqua" w:hAnsi="Book Antiqua" w:cs="Book Antiqua"/>
          <w:color w:val="000000" w:themeColor="text1"/>
        </w:rPr>
        <w:t xml:space="preserve"> 8 items such as metabolic abnormalities, diastolic </w:t>
      </w:r>
      <w:r>
        <w:rPr>
          <w:rFonts w:ascii="Book Antiqua" w:eastAsia="Book Antiqua" w:hAnsi="Book Antiqua" w:cs="Book Antiqua"/>
          <w:color w:val="000000" w:themeColor="text1"/>
        </w:rPr>
        <w:lastRenderedPageBreak/>
        <w:t>blood pressure), laboratory (</w:t>
      </w:r>
      <w:r>
        <w:rPr>
          <w:rFonts w:ascii="Book Antiqua" w:eastAsia="Book Antiqua" w:hAnsi="Book Antiqua" w:cs="Book Antiqua"/>
          <w:i/>
          <w:color w:val="000000" w:themeColor="text1"/>
        </w:rPr>
        <w:t>e.g.</w:t>
      </w:r>
      <w:r>
        <w:rPr>
          <w:rFonts w:ascii="Book Antiqua" w:eastAsia="Book Antiqua" w:hAnsi="Book Antiqua" w:cs="Book Antiqua"/>
          <w:color w:val="000000" w:themeColor="text1"/>
        </w:rPr>
        <w:t>, 9 items such as TBIL, SUA), and lifestyle (</w:t>
      </w:r>
      <w:r>
        <w:rPr>
          <w:rFonts w:ascii="Book Antiqua" w:eastAsia="Book Antiqua" w:hAnsi="Book Antiqua" w:cs="Book Antiqua"/>
          <w:i/>
          <w:color w:val="000000" w:themeColor="text1"/>
        </w:rPr>
        <w:t>e.g.</w:t>
      </w:r>
      <w:r>
        <w:rPr>
          <w:rFonts w:ascii="Book Antiqua" w:eastAsia="Book Antiqua" w:hAnsi="Book Antiqua" w:cs="Book Antiqua"/>
          <w:color w:val="000000" w:themeColor="text1"/>
        </w:rPr>
        <w:t>, 4 items such as</w:t>
      </w:r>
      <w:r>
        <w:rPr>
          <w:rFonts w:ascii="Book Antiqua" w:eastAsia="宋体" w:hAnsi="Book Antiqua" w:cs="Book Antiqua"/>
          <w:color w:val="000000" w:themeColor="text1"/>
          <w:lang w:eastAsia="zh-CN"/>
        </w:rPr>
        <w:t xml:space="preserve"> </w:t>
      </w:r>
      <w:r w:rsidR="008C0816">
        <w:rPr>
          <w:rFonts w:ascii="Book Antiqua" w:eastAsia="Book Antiqua" w:hAnsi="Book Antiqua" w:cs="Book Antiqua"/>
          <w:color w:val="000000" w:themeColor="text1"/>
        </w:rPr>
        <w:t>drink beverage</w:t>
      </w:r>
      <w:r>
        <w:rPr>
          <w:rFonts w:ascii="Book Antiqua" w:eastAsia="Book Antiqua" w:hAnsi="Book Antiqua" w:cs="Book Antiqua"/>
          <w:color w:val="000000" w:themeColor="text1"/>
        </w:rPr>
        <w:t xml:space="preserve">) characteristics. In contrast, psychological factors were not significantly correlated with </w:t>
      </w:r>
      <w:r>
        <w:rPr>
          <w:rFonts w:ascii="Book Antiqua" w:eastAsia="宋体" w:hAnsi="Book Antiqua" w:cs="Book Antiqua"/>
          <w:color w:val="000000" w:themeColor="text1"/>
          <w:lang w:eastAsia="zh-CN"/>
        </w:rPr>
        <w:t>M</w:t>
      </w:r>
      <w:r>
        <w:rPr>
          <w:rFonts w:ascii="Book Antiqua" w:eastAsia="Book Antiqua" w:hAnsi="Book Antiqua" w:cs="Book Antiqua"/>
          <w:color w:val="000000" w:themeColor="text1"/>
        </w:rPr>
        <w:t xml:space="preserve">AFLD. </w:t>
      </w:r>
      <w:bookmarkStart w:id="10" w:name="OLE_LINK30"/>
      <w:r>
        <w:rPr>
          <w:rFonts w:ascii="Book Antiqua" w:hAnsi="Book Antiqua"/>
          <w:color w:val="000000" w:themeColor="text1"/>
        </w:rPr>
        <w:t xml:space="preserve">Among these significant indicators, </w:t>
      </w:r>
      <w:bookmarkStart w:id="11" w:name="OLE_LINK21"/>
      <w:r>
        <w:rPr>
          <w:rFonts w:ascii="Book Antiqua" w:hAnsi="Book Antiqua"/>
          <w:color w:val="000000" w:themeColor="text1"/>
        </w:rPr>
        <w:t>we have an interesting finding that three indicators are associated with CKD. Participants with CKD may have elevated SUA levels</w:t>
      </w:r>
      <w:r>
        <w:rPr>
          <w:rFonts w:ascii="Book Antiqua" w:hAnsi="Book Antiqua"/>
          <w:color w:val="000000" w:themeColor="text1"/>
          <w:vertAlign w:val="superscript"/>
        </w:rPr>
        <w:t>[15]</w:t>
      </w:r>
      <w:r>
        <w:rPr>
          <w:rFonts w:ascii="Book Antiqua" w:hAnsi="Book Antiqua"/>
          <w:color w:val="000000" w:themeColor="text1"/>
        </w:rPr>
        <w:t>, low TBIL levels</w:t>
      </w:r>
      <w:r>
        <w:rPr>
          <w:rFonts w:ascii="Book Antiqua" w:hAnsi="Book Antiqua"/>
          <w:color w:val="000000" w:themeColor="text1"/>
          <w:vertAlign w:val="superscript"/>
        </w:rPr>
        <w:t>[16]</w:t>
      </w:r>
      <w:r>
        <w:rPr>
          <w:rFonts w:ascii="Book Antiqua" w:hAnsi="Book Antiqua"/>
          <w:color w:val="000000" w:themeColor="text1"/>
        </w:rPr>
        <w:t xml:space="preserve"> and abnormal creatinine values, which may suggest that there is an association between CKD and MAFLD, </w:t>
      </w:r>
      <w:bookmarkEnd w:id="11"/>
      <w:r>
        <w:rPr>
          <w:rFonts w:ascii="Book Antiqua" w:hAnsi="Book Antiqua"/>
          <w:color w:val="000000" w:themeColor="text1"/>
        </w:rPr>
        <w:t>the exact mechanism need to further analysis.</w:t>
      </w:r>
      <w:bookmarkEnd w:id="10"/>
    </w:p>
    <w:p w14:paraId="05CCD7DF" w14:textId="77777777" w:rsidR="002C1712" w:rsidRDefault="002C1712">
      <w:pPr>
        <w:spacing w:line="360" w:lineRule="auto"/>
        <w:jc w:val="both"/>
        <w:rPr>
          <w:rFonts w:ascii="Book Antiqua" w:eastAsia="Book Antiqua" w:hAnsi="Book Antiqua" w:cs="Book Antiqua"/>
          <w:b/>
          <w:i/>
          <w:color w:val="000000" w:themeColor="text1"/>
        </w:rPr>
      </w:pPr>
    </w:p>
    <w:p w14:paraId="1E823538" w14:textId="77777777" w:rsidR="002C1712" w:rsidRDefault="00000000">
      <w:pPr>
        <w:spacing w:line="360" w:lineRule="auto"/>
        <w:jc w:val="both"/>
        <w:rPr>
          <w:rFonts w:ascii="Book Antiqua" w:eastAsia="Book Antiqua" w:hAnsi="Book Antiqua" w:cs="Book Antiqua"/>
          <w:b/>
          <w:i/>
          <w:color w:val="000000" w:themeColor="text1"/>
        </w:rPr>
      </w:pPr>
      <w:r>
        <w:rPr>
          <w:rFonts w:ascii="Book Antiqua" w:eastAsia="Book Antiqua" w:hAnsi="Book Antiqua" w:cs="Book Antiqua"/>
          <w:b/>
          <w:i/>
          <w:color w:val="000000" w:themeColor="text1"/>
        </w:rPr>
        <w:t>MAFLD prevalence</w:t>
      </w:r>
    </w:p>
    <w:p w14:paraId="04406975" w14:textId="787DFD44" w:rsidR="002C1712"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The prevalence of MAFLD in this study was 40.5%. Several studies have assessed the epidemiology of MAFLD, however, the reported prevalence of this condition varies. While </w:t>
      </w:r>
      <w:r w:rsidR="00026281">
        <w:rPr>
          <w:rFonts w:ascii="Book Antiqua" w:eastAsia="Book Antiqua" w:hAnsi="Book Antiqua" w:cs="Book Antiqua"/>
          <w:color w:val="000000" w:themeColor="text1"/>
        </w:rPr>
        <w:t>the study</w:t>
      </w:r>
      <w:r>
        <w:rPr>
          <w:rFonts w:ascii="Book Antiqua" w:eastAsia="Book Antiqua" w:hAnsi="Book Antiqua" w:cs="Book Antiqua"/>
          <w:color w:val="000000" w:themeColor="text1"/>
          <w:vertAlign w:val="superscript"/>
        </w:rPr>
        <w:t>[17]</w:t>
      </w:r>
      <w:r>
        <w:rPr>
          <w:rFonts w:ascii="Book Antiqua" w:eastAsia="Book Antiqua" w:hAnsi="Book Antiqua" w:cs="Book Antiqua"/>
          <w:color w:val="000000" w:themeColor="text1"/>
        </w:rPr>
        <w:t xml:space="preserve"> demonstrate</w:t>
      </w:r>
      <w:r w:rsidR="00026281">
        <w:rPr>
          <w:rFonts w:ascii="Book Antiqua" w:eastAsia="Book Antiqua" w:hAnsi="Book Antiqua" w:cs="Book Antiqua"/>
          <w:color w:val="000000" w:themeColor="text1"/>
        </w:rPr>
        <w:t>d</w:t>
      </w:r>
      <w:r>
        <w:rPr>
          <w:rFonts w:ascii="Book Antiqua" w:eastAsia="Book Antiqua" w:hAnsi="Book Antiqua" w:cs="Book Antiqua"/>
          <w:color w:val="000000" w:themeColor="text1"/>
        </w:rPr>
        <w:t xml:space="preserve"> a lower prevalence of MAFLD (25%-37.3%), a meta-analysis of 2667052 individuals estimated that the global prevalence</w:t>
      </w:r>
      <w:r>
        <w:rPr>
          <w:rFonts w:ascii="Book Antiqua" w:eastAsia="Book Antiqua" w:hAnsi="Book Antiqua" w:cs="Book Antiqua"/>
          <w:color w:val="000000" w:themeColor="text1"/>
          <w:vertAlign w:val="superscript"/>
        </w:rPr>
        <w:t>[18]</w:t>
      </w:r>
      <w:r>
        <w:rPr>
          <w:rFonts w:ascii="Book Antiqua" w:eastAsia="Book Antiqua" w:hAnsi="Book Antiqua" w:cs="Book Antiqua"/>
          <w:color w:val="000000" w:themeColor="text1"/>
        </w:rPr>
        <w:t xml:space="preserve"> of this disease </w:t>
      </w:r>
      <w:r w:rsidR="008C0816">
        <w:rPr>
          <w:rFonts w:ascii="Book Antiqua" w:eastAsia="Book Antiqua" w:hAnsi="Book Antiqua" w:cs="Book Antiqua"/>
          <w:color w:val="000000" w:themeColor="text1"/>
        </w:rPr>
        <w:t xml:space="preserve">was </w:t>
      </w:r>
      <w:r>
        <w:rPr>
          <w:rFonts w:ascii="Book Antiqua" w:eastAsia="Book Antiqua" w:hAnsi="Book Antiqua" w:cs="Book Antiqua"/>
          <w:color w:val="000000" w:themeColor="text1"/>
        </w:rPr>
        <w:t>50.7%. A study using 2017-20</w:t>
      </w:r>
      <w:r>
        <w:rPr>
          <w:rFonts w:ascii="Book Antiqua" w:eastAsia="宋体" w:hAnsi="Book Antiqua" w:cs="Book Antiqua"/>
          <w:color w:val="000000" w:themeColor="text1"/>
          <w:lang w:eastAsia="zh-CN"/>
        </w:rPr>
        <w:t>18</w:t>
      </w:r>
      <w:r>
        <w:rPr>
          <w:rFonts w:ascii="Book Antiqua" w:eastAsia="Book Antiqua" w:hAnsi="Book Antiqua" w:cs="Book Antiqua"/>
          <w:color w:val="000000" w:themeColor="text1"/>
        </w:rPr>
        <w:t xml:space="preserve"> NHANES data</w:t>
      </w:r>
      <w:r>
        <w:rPr>
          <w:rFonts w:ascii="Book Antiqua" w:eastAsia="Book Antiqua" w:hAnsi="Book Antiqua" w:cs="Book Antiqua"/>
          <w:color w:val="000000" w:themeColor="text1"/>
          <w:vertAlign w:val="superscript"/>
        </w:rPr>
        <w:t>[19]</w:t>
      </w:r>
      <w:r>
        <w:rPr>
          <w:rFonts w:ascii="Book Antiqua" w:eastAsia="Book Antiqua" w:hAnsi="Book Antiqua" w:cs="Book Antiqua"/>
          <w:color w:val="000000" w:themeColor="text1"/>
        </w:rPr>
        <w:t xml:space="preserve"> indicated that </w:t>
      </w:r>
      <w:bookmarkStart w:id="12" w:name="OLE_LINK7"/>
      <w:r>
        <w:rPr>
          <w:rFonts w:ascii="Book Antiqua" w:eastAsia="Book Antiqua" w:hAnsi="Book Antiqua" w:cs="Book Antiqua"/>
          <w:color w:val="000000" w:themeColor="text1"/>
        </w:rPr>
        <w:t>MAFLD prevalence was 39.1%</w:t>
      </w:r>
      <w:bookmarkEnd w:id="12"/>
      <w:r>
        <w:rPr>
          <w:rFonts w:ascii="Book Antiqua" w:eastAsia="Book Antiqua" w:hAnsi="Book Antiqua" w:cs="Book Antiqua"/>
          <w:color w:val="000000" w:themeColor="text1"/>
        </w:rPr>
        <w:t xml:space="preserve">, a finding similar to that reported here. </w:t>
      </w:r>
      <w:r w:rsidR="00026281">
        <w:rPr>
          <w:rFonts w:ascii="Book Antiqua" w:eastAsia="Book Antiqua" w:hAnsi="Book Antiqua" w:cs="Book Antiqua"/>
          <w:color w:val="000000" w:themeColor="text1"/>
        </w:rPr>
        <w:t xml:space="preserve">Consistent with </w:t>
      </w:r>
      <w:r>
        <w:rPr>
          <w:rFonts w:ascii="Book Antiqua" w:eastAsia="Book Antiqua" w:hAnsi="Book Antiqua" w:cs="Book Antiqua"/>
          <w:color w:val="000000" w:themeColor="text1"/>
        </w:rPr>
        <w:t>the our study, prior reports have also found that MAFLD</w:t>
      </w:r>
      <w:r>
        <w:rPr>
          <w:rFonts w:ascii="Book Antiqua" w:eastAsia="Book Antiqua" w:hAnsi="Book Antiqua" w:cs="Book Antiqua"/>
          <w:color w:val="000000" w:themeColor="text1"/>
          <w:vertAlign w:val="superscript"/>
        </w:rPr>
        <w:t>[20]</w:t>
      </w:r>
      <w:r>
        <w:rPr>
          <w:rFonts w:ascii="Book Antiqua" w:eastAsia="Book Antiqua" w:hAnsi="Book Antiqua" w:cs="Book Antiqua"/>
          <w:color w:val="000000" w:themeColor="text1"/>
        </w:rPr>
        <w:t xml:space="preserve"> is more prevalent in males. Reported</w:t>
      </w:r>
      <w:r>
        <w:rPr>
          <w:rFonts w:ascii="Book Antiqua" w:eastAsia="Book Antiqua" w:hAnsi="Book Antiqua" w:cs="Book Antiqua"/>
          <w:color w:val="000000" w:themeColor="text1"/>
          <w:vertAlign w:val="superscript"/>
        </w:rPr>
        <w:t>[21]</w:t>
      </w:r>
      <w:r>
        <w:rPr>
          <w:rFonts w:ascii="Book Antiqua" w:eastAsia="Book Antiqua" w:hAnsi="Book Antiqua" w:cs="Book Antiqua"/>
          <w:color w:val="000000" w:themeColor="text1"/>
        </w:rPr>
        <w:t xml:space="preserve"> variations in the prevalence of MAFLD may be the result of ethnic disparities and environment factors. Differences in the methods used to estimate steatosis (liver ultrasound, elastography, diagnostic scores) may account for some of the heterogeneity.</w:t>
      </w:r>
    </w:p>
    <w:p w14:paraId="361A6540" w14:textId="77777777" w:rsidR="002C1712" w:rsidRDefault="002C1712">
      <w:pPr>
        <w:spacing w:line="360" w:lineRule="auto"/>
        <w:jc w:val="both"/>
        <w:rPr>
          <w:rFonts w:ascii="Book Antiqua" w:eastAsia="Book Antiqua" w:hAnsi="Book Antiqua" w:cs="Book Antiqua"/>
          <w:color w:val="000000" w:themeColor="text1"/>
        </w:rPr>
      </w:pPr>
    </w:p>
    <w:p w14:paraId="2DAB277C" w14:textId="77777777" w:rsidR="002C1712" w:rsidRDefault="00000000">
      <w:pPr>
        <w:spacing w:line="360" w:lineRule="auto"/>
        <w:jc w:val="both"/>
        <w:rPr>
          <w:rFonts w:ascii="Book Antiqua" w:eastAsia="Book Antiqua" w:hAnsi="Book Antiqua" w:cs="Book Antiqua"/>
          <w:b/>
          <w:i/>
          <w:color w:val="000000" w:themeColor="text1"/>
        </w:rPr>
      </w:pPr>
      <w:r>
        <w:rPr>
          <w:rFonts w:ascii="Book Antiqua" w:eastAsia="Book Antiqua" w:hAnsi="Book Antiqua" w:cs="Book Antiqua"/>
          <w:b/>
          <w:i/>
          <w:color w:val="000000" w:themeColor="text1"/>
        </w:rPr>
        <w:t>NAFLD prevalence</w:t>
      </w:r>
    </w:p>
    <w:p w14:paraId="1A1694B8" w14:textId="4C9ADF74" w:rsidR="002C1712"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The prevalence of NAFLD (31</w:t>
      </w:r>
      <w:r w:rsidR="00EB1862">
        <w:rPr>
          <w:rFonts w:ascii="Book Antiqua" w:eastAsia="Book Antiqua" w:hAnsi="Book Antiqua" w:cs="Book Antiqua"/>
          <w:color w:val="000000" w:themeColor="text1"/>
        </w:rPr>
        <w:t>.0</w:t>
      </w:r>
      <w:r>
        <w:rPr>
          <w:rFonts w:ascii="Book Antiqua" w:eastAsia="Book Antiqua" w:hAnsi="Book Antiqua" w:cs="Book Antiqua"/>
          <w:color w:val="000000" w:themeColor="text1"/>
        </w:rPr>
        <w:t xml:space="preserve">%) was lower than the prevalence of MAFLD in this study. A total of 23905 participants had overlapping diagnostic criteria for NAFLD and MAFLD. While 2498 patients had NAFLD without metabolic dysregulation, </w:t>
      </w:r>
      <w:r w:rsidR="00BF3AAD">
        <w:rPr>
          <w:rFonts w:ascii="Book Antiqua" w:eastAsia="Book Antiqua" w:hAnsi="Book Antiqua" w:cs="Book Antiqua"/>
          <w:color w:val="000000" w:themeColor="text1"/>
        </w:rPr>
        <w:t xml:space="preserve">10580 </w:t>
      </w:r>
      <w:r>
        <w:rPr>
          <w:rFonts w:ascii="Book Antiqua" w:eastAsia="Book Antiqua" w:hAnsi="Book Antiqua" w:cs="Book Antiqua"/>
          <w:color w:val="000000" w:themeColor="text1"/>
        </w:rPr>
        <w:t xml:space="preserve">patients had fatty liver with metabolic abnormalities and alcohol use. A recent study by Lee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[22]</w:t>
      </w:r>
      <w:r>
        <w:rPr>
          <w:rFonts w:ascii="Book Antiqua" w:eastAsia="Book Antiqua" w:hAnsi="Book Antiqua" w:cs="Book Antiqua"/>
          <w:color w:val="000000" w:themeColor="text1"/>
        </w:rPr>
        <w:t xml:space="preserve"> identified a similar number of cases using the MAFLD and NAFLD criteria on population-based data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8962813) from National Health and Nutrition Examination surveys (37.3%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28.0%, respectively), a result </w:t>
      </w:r>
      <w:r w:rsidR="00C118AE">
        <w:rPr>
          <w:rFonts w:ascii="Book Antiqua" w:eastAsia="Book Antiqua" w:hAnsi="Book Antiqua" w:cs="Book Antiqua"/>
          <w:color w:val="000000" w:themeColor="text1"/>
        </w:rPr>
        <w:t>similar to</w:t>
      </w:r>
      <w:r>
        <w:rPr>
          <w:rFonts w:ascii="Book Antiqua" w:eastAsia="Book Antiqua" w:hAnsi="Book Antiqua" w:cs="Book Antiqua"/>
          <w:color w:val="000000" w:themeColor="text1"/>
        </w:rPr>
        <w:t xml:space="preserve"> our findings. It is probable that </w:t>
      </w:r>
      <w:r>
        <w:rPr>
          <w:rFonts w:ascii="Book Antiqua" w:eastAsia="Book Antiqua" w:hAnsi="Book Antiqua" w:cs="Book Antiqua"/>
          <w:color w:val="000000" w:themeColor="text1"/>
        </w:rPr>
        <w:lastRenderedPageBreak/>
        <w:t>the high MAFLD prevalence in the current study was primarily caused by the high prevalence of overweight and metabolic dysfunction.</w:t>
      </w:r>
    </w:p>
    <w:p w14:paraId="6F54140F" w14:textId="77777777" w:rsidR="002C1712" w:rsidRDefault="002C1712">
      <w:pPr>
        <w:spacing w:line="360" w:lineRule="auto"/>
        <w:jc w:val="both"/>
        <w:rPr>
          <w:rFonts w:ascii="Book Antiqua" w:eastAsia="Book Antiqua" w:hAnsi="Book Antiqua" w:cs="Book Antiqua"/>
          <w:color w:val="000000" w:themeColor="text1"/>
        </w:rPr>
      </w:pPr>
    </w:p>
    <w:p w14:paraId="07926CA7" w14:textId="77777777" w:rsidR="002C1712" w:rsidRDefault="00000000">
      <w:pPr>
        <w:spacing w:line="360" w:lineRule="auto"/>
        <w:jc w:val="both"/>
        <w:rPr>
          <w:rFonts w:ascii="Book Antiqua" w:eastAsia="Book Antiqua" w:hAnsi="Book Antiqua" w:cs="Book Antiqua"/>
          <w:b/>
          <w:i/>
          <w:color w:val="000000" w:themeColor="text1"/>
        </w:rPr>
      </w:pPr>
      <w:r>
        <w:rPr>
          <w:rFonts w:ascii="Book Antiqua" w:eastAsia="Book Antiqua" w:hAnsi="Book Antiqua" w:cs="Book Antiqua"/>
          <w:b/>
          <w:i/>
          <w:color w:val="000000" w:themeColor="text1"/>
        </w:rPr>
        <w:t>Comparison of MAFLD and NAFLD disease characteristics</w:t>
      </w:r>
    </w:p>
    <w:p w14:paraId="175EF70C" w14:textId="68DF14B8" w:rsidR="002C1712"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Regardless of age, the prevalence of MAFLD and NAFLD was much higher in males than females, a finding consistent with a study by Ito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[23]</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This may be because males are more prone to poor lifestyle habits, such as smoking and alcohol consumption. The current study also found that the peak prevalence of MAFLD occurred earlier among men (40–49 years) than women (50–59 years), a finding reported previously</w:t>
      </w:r>
      <w:r>
        <w:rPr>
          <w:rFonts w:ascii="Book Antiqua" w:eastAsia="Book Antiqua" w:hAnsi="Book Antiqua" w:cs="Book Antiqua"/>
          <w:color w:val="000000" w:themeColor="text1"/>
          <w:vertAlign w:val="superscript"/>
        </w:rPr>
        <w:t>[24]</w:t>
      </w:r>
      <w:r>
        <w:rPr>
          <w:rFonts w:ascii="Book Antiqua" w:eastAsia="Book Antiqua" w:hAnsi="Book Antiqua" w:cs="Book Antiqua"/>
          <w:color w:val="000000" w:themeColor="text1"/>
        </w:rPr>
        <w:t xml:space="preserve">. Women enter menopause and begin to lose estrogen after they are </w:t>
      </w:r>
      <w:r w:rsidR="002360C1">
        <w:rPr>
          <w:rFonts w:asciiTheme="minorEastAsia" w:hAnsiTheme="minorEastAsia" w:cs="Book Antiqua" w:hint="eastAsia"/>
          <w:color w:val="000000" w:themeColor="text1"/>
          <w:lang w:eastAsia="zh-CN"/>
        </w:rPr>
        <w:t>≥</w:t>
      </w:r>
      <w:r>
        <w:rPr>
          <w:rFonts w:ascii="Book Antiqua" w:eastAsia="Book Antiqua" w:hAnsi="Book Antiqua" w:cs="Book Antiqua"/>
          <w:color w:val="000000" w:themeColor="text1"/>
        </w:rPr>
        <w:t xml:space="preserve"> 50 years of age. Estrogen is thought to suppress visceral fat accumulation and increase subcutaneous fat accumulation. A higher BMI is linked to a higher prevalence of MAFLD and NAFLD. Thus, individuals with high BMI should be appropriately educated about these conditions.</w:t>
      </w:r>
    </w:p>
    <w:p w14:paraId="31383990" w14:textId="77777777" w:rsidR="002C1712" w:rsidRDefault="002C1712">
      <w:pPr>
        <w:spacing w:line="360" w:lineRule="auto"/>
        <w:jc w:val="both"/>
        <w:rPr>
          <w:rFonts w:ascii="Book Antiqua" w:eastAsia="Book Antiqua" w:hAnsi="Book Antiqua" w:cs="Book Antiqua"/>
          <w:color w:val="000000" w:themeColor="text1"/>
        </w:rPr>
      </w:pPr>
    </w:p>
    <w:p w14:paraId="5505179D" w14:textId="77777777" w:rsidR="002C1712" w:rsidRDefault="00000000">
      <w:pPr>
        <w:spacing w:line="360" w:lineRule="auto"/>
        <w:jc w:val="both"/>
        <w:rPr>
          <w:rFonts w:ascii="Book Antiqua" w:eastAsia="Book Antiqua" w:hAnsi="Book Antiqua" w:cs="Book Antiqua"/>
          <w:b/>
          <w:i/>
          <w:color w:val="000000" w:themeColor="text1"/>
        </w:rPr>
      </w:pPr>
      <w:r>
        <w:rPr>
          <w:rFonts w:ascii="Book Antiqua" w:eastAsia="Book Antiqua" w:hAnsi="Book Antiqua" w:cs="Book Antiqua"/>
          <w:b/>
          <w:i/>
          <w:color w:val="000000" w:themeColor="text1"/>
        </w:rPr>
        <w:t>Independent risk factors for MAFLD</w:t>
      </w:r>
    </w:p>
    <w:p w14:paraId="3F67B4C2" w14:textId="38906BF2" w:rsidR="002C1712" w:rsidRDefault="00192C51">
      <w:pPr>
        <w:spacing w:line="360" w:lineRule="auto"/>
        <w:jc w:val="both"/>
        <w:rPr>
          <w:rFonts w:ascii="Book Antiqua" w:eastAsia="Book Antiqua" w:hAnsi="Book Antiqua" w:cs="Book Antiqua"/>
          <w:color w:val="000000" w:themeColor="text1"/>
        </w:rPr>
      </w:pPr>
      <w:r w:rsidRPr="00192C51">
        <w:rPr>
          <w:rFonts w:ascii="Book Antiqua" w:eastAsia="Book Antiqua" w:hAnsi="Book Antiqua" w:cs="Book Antiqua"/>
          <w:b/>
          <w:color w:val="000000" w:themeColor="text1"/>
        </w:rPr>
        <w:t>General information</w:t>
      </w:r>
      <w:r>
        <w:rPr>
          <w:rFonts w:ascii="Book Antiqua" w:eastAsia="Book Antiqua" w:hAnsi="Book Antiqua" w:cs="Book Antiqua"/>
          <w:b/>
          <w:color w:val="000000" w:themeColor="text1"/>
        </w:rPr>
        <w:t xml:space="preserve">: </w:t>
      </w:r>
      <w:r>
        <w:rPr>
          <w:rFonts w:ascii="Book Antiqua" w:eastAsia="Book Antiqua" w:hAnsi="Book Antiqua" w:cs="Book Antiqua"/>
          <w:color w:val="000000" w:themeColor="text1"/>
        </w:rPr>
        <w:t>This study found that</w:t>
      </w:r>
      <w:r w:rsidR="00474EB0">
        <w:rPr>
          <w:rFonts w:ascii="Book Antiqua" w:eastAsia="Book Antiqua" w:hAnsi="Book Antiqua" w:cs="Book Antiqua"/>
          <w:color w:val="000000" w:themeColor="text1"/>
        </w:rPr>
        <w:t xml:space="preserve"> </w:t>
      </w:r>
      <w:r w:rsidR="00474EB0" w:rsidRPr="0073619A">
        <w:rPr>
          <w:color w:val="000000" w:themeColor="text1"/>
          <w:lang w:eastAsia="zh-CN"/>
        </w:rPr>
        <w:t xml:space="preserve">as </w:t>
      </w:r>
      <w:r>
        <w:rPr>
          <w:rFonts w:ascii="Book Antiqua" w:eastAsia="Book Antiqua" w:hAnsi="Book Antiqua" w:cs="Book Antiqua"/>
          <w:color w:val="000000" w:themeColor="text1"/>
        </w:rPr>
        <w:t>hip circumference</w:t>
      </w:r>
      <w:r w:rsidRPr="0073619A">
        <w:rPr>
          <w:rFonts w:eastAsia="Book Antiqua"/>
          <w:color w:val="000000" w:themeColor="text1"/>
        </w:rPr>
        <w:t xml:space="preserve"> </w:t>
      </w:r>
      <w:r w:rsidR="00C41B36">
        <w:rPr>
          <w:rFonts w:eastAsia="Book Antiqua"/>
          <w:color w:val="000000" w:themeColor="text1"/>
        </w:rPr>
        <w:t>increase</w:t>
      </w:r>
      <w:r w:rsidR="007E77FB">
        <w:rPr>
          <w:rFonts w:eastAsia="Book Antiqua"/>
          <w:color w:val="000000" w:themeColor="text1"/>
        </w:rPr>
        <w:t xml:space="preserve"> </w:t>
      </w:r>
      <w:r w:rsidRPr="0073619A">
        <w:rPr>
          <w:rFonts w:eastAsia="Book Antiqua"/>
          <w:color w:val="000000" w:themeColor="text1"/>
        </w:rPr>
        <w:t>(</w:t>
      </w:r>
      <w:r w:rsidR="00474EB0" w:rsidRPr="0073619A">
        <w:rPr>
          <w:color w:val="000000" w:themeColor="text1"/>
          <w:lang w:eastAsia="zh-CN"/>
        </w:rPr>
        <w:t>OR</w:t>
      </w:r>
      <w:r w:rsidR="00474EB0">
        <w:rPr>
          <w:color w:val="000000" w:themeColor="text1"/>
          <w:lang w:eastAsia="zh-CN"/>
        </w:rPr>
        <w:t xml:space="preserve"> </w:t>
      </w:r>
      <w:r w:rsidR="00474EB0" w:rsidRPr="0073619A">
        <w:rPr>
          <w:color w:val="000000" w:themeColor="text1"/>
          <w:lang w:eastAsia="zh-CN"/>
        </w:rPr>
        <w:t>=</w:t>
      </w:r>
      <w:r w:rsidR="00474EB0">
        <w:rPr>
          <w:color w:val="000000" w:themeColor="text1"/>
          <w:lang w:eastAsia="zh-CN"/>
        </w:rPr>
        <w:t xml:space="preserve"> 0.</w:t>
      </w:r>
      <w:r w:rsidR="00474EB0" w:rsidRPr="0073619A">
        <w:rPr>
          <w:color w:val="000000" w:themeColor="text1"/>
          <w:lang w:eastAsia="zh-CN"/>
        </w:rPr>
        <w:t>95</w:t>
      </w:r>
      <w:r w:rsidR="00474EB0">
        <w:rPr>
          <w:color w:val="000000" w:themeColor="text1"/>
          <w:lang w:eastAsia="zh-CN"/>
        </w:rPr>
        <w:t>,</w:t>
      </w:r>
      <w:r w:rsidR="00474EB0">
        <w:rPr>
          <w:rFonts w:ascii="Book Antiqua" w:hAnsi="Book Antiqua" w:cs="Book Antiqua"/>
          <w:color w:val="000000" w:themeColor="text1"/>
          <w:lang w:eastAsia="zh-CN"/>
        </w:rPr>
        <w:t xml:space="preserve"> 95</w:t>
      </w:r>
      <w:r w:rsidR="00474EB0">
        <w:rPr>
          <w:rFonts w:ascii="Book Antiqua" w:hAnsi="Book Antiqua" w:cs="Book Antiqua" w:hint="eastAsia"/>
          <w:color w:val="000000" w:themeColor="text1"/>
          <w:lang w:eastAsia="zh-CN"/>
        </w:rPr>
        <w:t>CI%</w:t>
      </w:r>
      <w:r>
        <w:rPr>
          <w:rFonts w:ascii="Book Antiqua" w:eastAsia="Book Antiqua" w:hAnsi="Book Antiqua" w:cs="Book Antiqua"/>
          <w:color w:val="000000" w:themeColor="text1"/>
        </w:rPr>
        <w:t>: 0.93–0.96)</w:t>
      </w:r>
      <w:r w:rsidR="00C41B36">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w:t>
      </w:r>
      <w:r w:rsidR="00C41B36">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risk of MAFLD</w:t>
      </w:r>
      <w:r w:rsidR="00C41B36">
        <w:rPr>
          <w:rFonts w:ascii="Book Antiqua" w:eastAsia="Book Antiqua" w:hAnsi="Book Antiqua" w:cs="Book Antiqua"/>
          <w:color w:val="000000" w:themeColor="text1"/>
        </w:rPr>
        <w:t xml:space="preserve"> </w:t>
      </w:r>
      <w:r w:rsidR="00C41B36" w:rsidRPr="00C41B36">
        <w:rPr>
          <w:rFonts w:ascii="Book Antiqua" w:eastAsia="Book Antiqua" w:hAnsi="Book Antiqua" w:cs="Book Antiqua"/>
          <w:color w:val="000000" w:themeColor="text1"/>
        </w:rPr>
        <w:t>decreases</w:t>
      </w:r>
      <w:r>
        <w:rPr>
          <w:rFonts w:ascii="Book Antiqua" w:eastAsia="Book Antiqua" w:hAnsi="Book Antiqua" w:cs="Book Antiqua"/>
          <w:color w:val="000000" w:themeColor="text1"/>
        </w:rPr>
        <w:t xml:space="preserve">, a finding consistent with Lin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[25]</w:t>
      </w:r>
      <w:r>
        <w:rPr>
          <w:rFonts w:ascii="Book Antiqua" w:eastAsia="Book Antiqua" w:hAnsi="Book Antiqua" w:cs="Book Antiqua"/>
          <w:color w:val="000000" w:themeColor="text1"/>
        </w:rPr>
        <w:t>. Indeed, fat accumulation on the hips may be beneficial to metabolic health and reduce the risk of metabolic-related diseases</w:t>
      </w:r>
      <w:r>
        <w:rPr>
          <w:rFonts w:ascii="Book Antiqua" w:eastAsia="Book Antiqua" w:hAnsi="Book Antiqua" w:cs="Book Antiqua"/>
          <w:color w:val="000000" w:themeColor="text1"/>
          <w:vertAlign w:val="superscript"/>
        </w:rPr>
        <w:t>[26]</w:t>
      </w:r>
      <w:r>
        <w:rPr>
          <w:rFonts w:ascii="Book Antiqua" w:eastAsia="Book Antiqua" w:hAnsi="Book Antiqua" w:cs="Book Antiqua"/>
          <w:color w:val="000000" w:themeColor="text1"/>
        </w:rPr>
        <w:t>. The risk of MAFLD was also 1.14 times higher among those who actively acquired medical knowledge than those who did not. This may be because individuals who are willing to actively acquire knowledge are more likely to attend medical check-ups for early detection and diagnosis. Meanwhile, people who aren’t willing to acquire medical knowledge lack an understanding of self-health management and may be less likely to attend medical check-ups. This could cause an illusion of low MAFLD prevalence.</w:t>
      </w:r>
    </w:p>
    <w:p w14:paraId="088E3E56" w14:textId="77777777" w:rsidR="002C1712" w:rsidRDefault="002C1712">
      <w:pPr>
        <w:spacing w:line="360" w:lineRule="auto"/>
        <w:jc w:val="both"/>
        <w:rPr>
          <w:rFonts w:ascii="Book Antiqua" w:hAnsi="Book Antiqua" w:cs="Book Antiqua"/>
          <w:color w:val="000000" w:themeColor="text1"/>
          <w:lang w:eastAsia="zh-CN"/>
        </w:rPr>
      </w:pPr>
    </w:p>
    <w:p w14:paraId="53FA2423" w14:textId="4115E9EB"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Laboratory indicators:</w:t>
      </w:r>
      <w:r>
        <w:rPr>
          <w:rFonts w:ascii="Book Antiqua" w:hAnsi="Book Antiqua" w:cs="Book Antiqua"/>
          <w:color w:val="000000" w:themeColor="text1"/>
          <w:lang w:eastAsia="zh-CN"/>
        </w:rPr>
        <w:t xml:space="preserve"> </w:t>
      </w:r>
      <w:r>
        <w:rPr>
          <w:rFonts w:ascii="Book Antiqua" w:hAnsi="Book Antiqua" w:cs="Book Antiqua"/>
          <w:lang w:eastAsia="zh-CN"/>
        </w:rPr>
        <w:t xml:space="preserve">After correcting for sex, age and BMI confounders, </w:t>
      </w:r>
      <w:r>
        <w:rPr>
          <w:rFonts w:ascii="Book Antiqua" w:eastAsia="Book Antiqua" w:hAnsi="Book Antiqua" w:cs="Book Antiqua"/>
        </w:rPr>
        <w:t>multivariate logistic regression analysis found that TG, HDL-C,</w:t>
      </w:r>
      <w:r>
        <w:rPr>
          <w:rFonts w:ascii="Book Antiqua" w:eastAsia="Book Antiqua" w:hAnsi="Book Antiqua" w:cs="Book Antiqua"/>
          <w:color w:val="000000" w:themeColor="text1"/>
        </w:rPr>
        <w:t xml:space="preserve"> TBIL, AST, ALT, glycated hemoglobin, </w:t>
      </w:r>
      <w:r>
        <w:rPr>
          <w:rFonts w:ascii="Book Antiqua" w:eastAsia="Book Antiqua" w:hAnsi="Book Antiqua" w:cs="Book Antiqua"/>
          <w:color w:val="000000" w:themeColor="text1"/>
        </w:rPr>
        <w:lastRenderedPageBreak/>
        <w:t xml:space="preserve">SUA, platelets, and creatinine were </w:t>
      </w:r>
      <w:r w:rsidR="007E77FB">
        <w:rPr>
          <w:rFonts w:ascii="Book Antiqua" w:eastAsia="Book Antiqua" w:hAnsi="Book Antiqua" w:cs="Book Antiqua"/>
          <w:color w:val="000000" w:themeColor="text1"/>
        </w:rPr>
        <w:t xml:space="preserve">associated </w:t>
      </w:r>
      <w:r>
        <w:rPr>
          <w:rFonts w:ascii="Book Antiqua" w:eastAsia="Book Antiqua" w:hAnsi="Book Antiqua" w:cs="Book Antiqua"/>
          <w:color w:val="000000" w:themeColor="text1"/>
        </w:rPr>
        <w:t xml:space="preserve">factors for MAFLD. </w:t>
      </w:r>
      <w:r>
        <w:rPr>
          <w:rFonts w:ascii="Book Antiqua" w:hAnsi="Book Antiqua"/>
          <w:color w:val="000000" w:themeColor="text1"/>
        </w:rPr>
        <w:t>The risk of MAFLD increases by 1.33 times for each unit increase in TG value, which is consistent with the findings of previous studies</w:t>
      </w:r>
      <w:r>
        <w:rPr>
          <w:rFonts w:ascii="Book Antiqua" w:hAnsi="Book Antiqua"/>
          <w:color w:val="000000" w:themeColor="text1"/>
          <w:vertAlign w:val="superscript"/>
        </w:rPr>
        <w:t>[27]</w:t>
      </w:r>
      <w:r>
        <w:rPr>
          <w:rFonts w:ascii="Book Antiqua" w:hAnsi="Book Antiqua"/>
          <w:color w:val="000000" w:themeColor="text1"/>
        </w:rPr>
        <w:t xml:space="preserve">. Therefore, regular screening of TG levels and attention to dynamic changes in TG should be performed during routine medical examinations to facilitate screening of people at risk of MAFLD. A high HDL-C level indicates that the body is using cholesterol well and is a sign of good health. The OR value of 0.58 in our study, which suggests that elevated </w:t>
      </w:r>
      <w:bookmarkStart w:id="13" w:name="OLE_LINK12"/>
      <w:r>
        <w:rPr>
          <w:rFonts w:ascii="Book Antiqua" w:hAnsi="Book Antiqua"/>
          <w:color w:val="000000" w:themeColor="text1"/>
        </w:rPr>
        <w:t>HDL-</w:t>
      </w:r>
      <w:r w:rsidR="007E77FB">
        <w:rPr>
          <w:rFonts w:ascii="Book Antiqua" w:hAnsi="Book Antiqua"/>
          <w:color w:val="000000" w:themeColor="text1"/>
        </w:rPr>
        <w:t>C</w:t>
      </w:r>
      <w:bookmarkEnd w:id="13"/>
      <w:r w:rsidR="007E77FB">
        <w:rPr>
          <w:rFonts w:ascii="Book Antiqua" w:hAnsi="Book Antiqua"/>
          <w:color w:val="000000" w:themeColor="text1"/>
        </w:rPr>
        <w:t xml:space="preserve"> </w:t>
      </w:r>
      <w:r>
        <w:rPr>
          <w:rFonts w:ascii="Book Antiqua" w:hAnsi="Book Antiqua"/>
          <w:color w:val="000000" w:themeColor="text1"/>
        </w:rPr>
        <w:t xml:space="preserve">may be an important </w:t>
      </w:r>
      <w:r w:rsidR="00474EB0">
        <w:rPr>
          <w:rFonts w:ascii="Book Antiqua" w:hAnsi="Book Antiqua"/>
          <w:color w:val="000000" w:themeColor="text1"/>
        </w:rPr>
        <w:t xml:space="preserve">protective </w:t>
      </w:r>
      <w:r>
        <w:rPr>
          <w:rFonts w:ascii="Book Antiqua" w:hAnsi="Book Antiqua"/>
          <w:color w:val="000000" w:themeColor="text1"/>
        </w:rPr>
        <w:t>factor for MAFLD. ALT and AST are indicators of hepatocellular damage, with ALT being the most sensitive. A number of studies have shown that ALT is an independent risk factor for the development of MAFLD in both obese and non-obese people</w:t>
      </w:r>
      <w:r>
        <w:rPr>
          <w:rFonts w:ascii="Book Antiqua" w:hAnsi="Book Antiqua"/>
          <w:color w:val="000000" w:themeColor="text1"/>
          <w:vertAlign w:val="superscript"/>
        </w:rPr>
        <w:t>[28]</w:t>
      </w:r>
      <w:r>
        <w:rPr>
          <w:rFonts w:ascii="Book Antiqua" w:hAnsi="Book Antiqua"/>
          <w:color w:val="000000" w:themeColor="text1"/>
        </w:rPr>
        <w:t>. In this study, ALT and AST were significantly increased in patients with MAFLD, and</w:t>
      </w:r>
      <w:r w:rsidR="00474EB0">
        <w:rPr>
          <w:rFonts w:ascii="Book Antiqua" w:hAnsi="Book Antiqua"/>
          <w:color w:val="000000" w:themeColor="text1"/>
        </w:rPr>
        <w:t xml:space="preserve"> they were</w:t>
      </w:r>
      <w:r w:rsidR="007E77FB">
        <w:rPr>
          <w:rFonts w:ascii="Book Antiqua" w:hAnsi="Book Antiqua"/>
          <w:color w:val="000000" w:themeColor="text1"/>
        </w:rPr>
        <w:t xml:space="preserve"> </w:t>
      </w:r>
      <w:r>
        <w:rPr>
          <w:rFonts w:ascii="Book Antiqua" w:hAnsi="Book Antiqua"/>
          <w:color w:val="000000" w:themeColor="text1"/>
        </w:rPr>
        <w:t>independent risk factors for the development of MAFLD. The increase in free fatty acids in the liver cells of MAFLD patients led to an increased susceptibility of the liver to inflammatory reactions and the production of oxygen free radicals, which led to hepatocyte degeneration and necrosis, resulting in an increase in serum ALT and AST</w:t>
      </w:r>
      <w:bookmarkStart w:id="14" w:name="OLE_LINK41"/>
      <w:r>
        <w:rPr>
          <w:rFonts w:ascii="Book Antiqua" w:hAnsi="Book Antiqua"/>
          <w:color w:val="000000" w:themeColor="text1"/>
        </w:rPr>
        <w:t>.</w:t>
      </w:r>
      <w:bookmarkEnd w:id="14"/>
    </w:p>
    <w:p w14:paraId="3E4923B6" w14:textId="2D69B043" w:rsidR="002C1712" w:rsidRDefault="00000000">
      <w:pPr>
        <w:spacing w:line="360" w:lineRule="auto"/>
        <w:ind w:firstLineChars="200" w:firstLine="480"/>
        <w:jc w:val="both"/>
        <w:rPr>
          <w:rFonts w:ascii="Book Antiqua" w:hAnsi="Book Antiqua"/>
          <w:color w:val="000000" w:themeColor="text1"/>
        </w:rPr>
      </w:pPr>
      <w:r>
        <w:rPr>
          <w:rFonts w:ascii="Book Antiqua" w:hAnsi="Book Antiqua"/>
          <w:color w:val="000000" w:themeColor="text1"/>
        </w:rPr>
        <w:t>Platelets</w:t>
      </w:r>
      <w:r>
        <w:rPr>
          <w:rFonts w:ascii="Book Antiqua" w:hAnsi="Book Antiqua"/>
          <w:color w:val="000000" w:themeColor="text1"/>
          <w:vertAlign w:val="superscript"/>
        </w:rPr>
        <w:t>[29]</w:t>
      </w:r>
      <w:r>
        <w:rPr>
          <w:rFonts w:ascii="Book Antiqua" w:hAnsi="Book Antiqua"/>
          <w:color w:val="000000" w:themeColor="text1"/>
        </w:rPr>
        <w:t xml:space="preserve"> are elevated during inflammation, and previous studies have found a linear correlation between platelet count and the severity of liver fibrosis</w:t>
      </w:r>
      <w:r>
        <w:rPr>
          <w:rFonts w:ascii="Book Antiqua" w:hAnsi="Book Antiqua"/>
          <w:color w:val="000000" w:themeColor="text1"/>
          <w:vertAlign w:val="superscript"/>
        </w:rPr>
        <w:t>[30]</w:t>
      </w:r>
      <w:r>
        <w:rPr>
          <w:rFonts w:ascii="Book Antiqua" w:hAnsi="Book Antiqua"/>
          <w:color w:val="000000" w:themeColor="text1"/>
        </w:rPr>
        <w:t xml:space="preserve"> in individuals with MAFLD. In our study, we also found that platelet count was </w:t>
      </w:r>
      <w:r w:rsidR="007E77FB">
        <w:rPr>
          <w:rFonts w:ascii="Book Antiqua" w:hAnsi="Book Antiqua"/>
          <w:color w:val="000000" w:themeColor="text1"/>
        </w:rPr>
        <w:t xml:space="preserve">mild </w:t>
      </w:r>
      <w:r>
        <w:rPr>
          <w:rFonts w:ascii="Book Antiqua" w:hAnsi="Book Antiqua"/>
          <w:color w:val="000000" w:themeColor="text1"/>
        </w:rPr>
        <w:t xml:space="preserve">correlated with MAFLD, consistent with the results of Zeng </w:t>
      </w:r>
      <w:r>
        <w:rPr>
          <w:rFonts w:ascii="Book Antiqua" w:hAnsi="Book Antiqua"/>
          <w:i/>
          <w:color w:val="000000" w:themeColor="text1"/>
        </w:rPr>
        <w:t>et al</w:t>
      </w:r>
      <w:r>
        <w:rPr>
          <w:rFonts w:ascii="Book Antiqua" w:hAnsi="Book Antiqua"/>
          <w:color w:val="000000" w:themeColor="text1"/>
          <w:vertAlign w:val="superscript"/>
        </w:rPr>
        <w:t>[31]</w:t>
      </w:r>
      <w:r>
        <w:rPr>
          <w:rFonts w:ascii="Book Antiqua" w:hAnsi="Book Antiqua"/>
          <w:color w:val="000000" w:themeColor="text1"/>
        </w:rPr>
        <w:t>, indicating that platelet count may be used as a reference indicator of MAFLD development and the resulting liver fibrosis. And our study found that high glycated hemoglobin values were also strongly associated with a high risk of MAFLD (OR = 1.52, 95%CI: 1.47-1.57), suggesting that glycated hemoglobin is an important reference indicator for screening for MAFLD, and there is previous evidence that patients with MAFLD have significantly higher glycated haemoglobin values compared to the healthy population</w:t>
      </w:r>
      <w:r>
        <w:rPr>
          <w:rFonts w:ascii="Book Antiqua" w:hAnsi="Book Antiqua"/>
          <w:color w:val="000000" w:themeColor="text1"/>
          <w:vertAlign w:val="superscript"/>
        </w:rPr>
        <w:t>[32]</w:t>
      </w:r>
      <w:r>
        <w:rPr>
          <w:rFonts w:ascii="Book Antiqua" w:hAnsi="Book Antiqua"/>
          <w:color w:val="000000" w:themeColor="text1"/>
        </w:rPr>
        <w:t>.</w:t>
      </w:r>
    </w:p>
    <w:p w14:paraId="16EBE485" w14:textId="4A9BCD23" w:rsidR="002C1712" w:rsidRDefault="00000000">
      <w:pPr>
        <w:spacing w:line="360" w:lineRule="auto"/>
        <w:ind w:firstLineChars="200" w:firstLine="480"/>
        <w:jc w:val="both"/>
        <w:rPr>
          <w:rFonts w:ascii="Book Antiqua" w:hAnsi="Book Antiqua"/>
          <w:color w:val="000000"/>
        </w:rPr>
      </w:pPr>
      <w:r>
        <w:rPr>
          <w:rFonts w:ascii="Book Antiqua" w:hAnsi="Book Antiqua"/>
          <w:color w:val="000000" w:themeColor="text1"/>
        </w:rPr>
        <w:t xml:space="preserve">In addition to above indicators, we have an interesting finding, SUA, TBIL and creatinine have significance in the multifactorial regression analysis of this study. Participants with CKD may have elevated SUA levels, low TBIL levels and abnormal creatinine values, which may suggest that there is an association between CKD and </w:t>
      </w:r>
      <w:r>
        <w:rPr>
          <w:rFonts w:ascii="Book Antiqua" w:hAnsi="Book Antiqua"/>
          <w:color w:val="000000" w:themeColor="text1"/>
        </w:rPr>
        <w:lastRenderedPageBreak/>
        <w:t>MAFLD, the exact mechanism need to further analysis. Longitudinal studies</w:t>
      </w:r>
      <w:r>
        <w:rPr>
          <w:rFonts w:ascii="Book Antiqua" w:hAnsi="Book Antiqua"/>
          <w:color w:val="000000" w:themeColor="text1"/>
          <w:vertAlign w:val="superscript"/>
        </w:rPr>
        <w:t>[33]</w:t>
      </w:r>
      <w:r>
        <w:rPr>
          <w:rFonts w:ascii="Book Antiqua" w:hAnsi="Book Antiqua"/>
          <w:color w:val="000000" w:themeColor="text1"/>
        </w:rPr>
        <w:t xml:space="preserve"> have also shown an increased incidence of CKD among NAFLD </w:t>
      </w:r>
      <w:r>
        <w:rPr>
          <w:rFonts w:ascii="Book Antiqua" w:hAnsi="Book Antiqua"/>
          <w:color w:val="000000"/>
        </w:rPr>
        <w:t>patients. Despite these findings, however, there is little awareness about CKD in NAFLD,</w:t>
      </w:r>
      <w:r>
        <w:rPr>
          <w:rFonts w:ascii="Book Antiqua" w:hAnsi="Book Antiqua"/>
        </w:rPr>
        <w:t xml:space="preserve"> </w:t>
      </w:r>
      <w:r>
        <w:rPr>
          <w:rFonts w:ascii="Book Antiqua" w:hAnsi="Book Antiqua"/>
          <w:color w:val="000000"/>
        </w:rPr>
        <w:t>and evidence on the relationship between MAFLD and CKD is even rarer. The current study found that SUA was significantly correlated with MAFLD. While the mechanisms remain unclear, there are a few hypotheses. First, SUA may act as an oxidant and elevated levels may increase oxidative stress, thereby promoting the development of MAFLD. Second, SUA</w:t>
      </w:r>
      <w:r>
        <w:rPr>
          <w:rFonts w:ascii="Book Antiqua" w:hAnsi="Book Antiqua"/>
          <w:color w:val="000000"/>
          <w:vertAlign w:val="superscript"/>
        </w:rPr>
        <w:t>[34]</w:t>
      </w:r>
      <w:r>
        <w:rPr>
          <w:rFonts w:ascii="Book Antiqua" w:hAnsi="Book Antiqua"/>
          <w:color w:val="000000"/>
        </w:rPr>
        <w:t xml:space="preserve"> induces adipogenesis through the production of endoplasmic reticulum, activating fatty acid synthase and acetyl coenzyme A carboxylase and leading to the accumulation of fat in hepatocytes. Indeed, low </w:t>
      </w:r>
      <w:bookmarkStart w:id="15" w:name="OLE_LINK13"/>
      <w:r>
        <w:rPr>
          <w:rFonts w:ascii="Book Antiqua" w:hAnsi="Book Antiqua"/>
          <w:color w:val="000000"/>
        </w:rPr>
        <w:t>TBIL</w:t>
      </w:r>
      <w:bookmarkEnd w:id="15"/>
      <w:r>
        <w:rPr>
          <w:rFonts w:ascii="Book Antiqua" w:hAnsi="Book Antiqua"/>
          <w:color w:val="000000"/>
          <w:vertAlign w:val="superscript"/>
        </w:rPr>
        <w:t>[35]</w:t>
      </w:r>
      <w:r>
        <w:rPr>
          <w:rFonts w:ascii="Book Antiqua" w:hAnsi="Book Antiqua"/>
          <w:color w:val="000000"/>
        </w:rPr>
        <w:t xml:space="preserve"> and </w:t>
      </w:r>
      <w:bookmarkStart w:id="16" w:name="OLE_LINK9"/>
      <w:r>
        <w:rPr>
          <w:rFonts w:ascii="Book Antiqua" w:hAnsi="Book Antiqua"/>
          <w:color w:val="000000"/>
        </w:rPr>
        <w:t>creatinine</w:t>
      </w:r>
      <w:bookmarkEnd w:id="16"/>
      <w:r>
        <w:rPr>
          <w:rFonts w:ascii="Book Antiqua" w:hAnsi="Book Antiqua"/>
          <w:color w:val="000000"/>
        </w:rPr>
        <w:t xml:space="preserve"> levels may be associated with MAFLD risk. The descend creatinine levels </w:t>
      </w:r>
      <w:r w:rsidR="00B17BC9">
        <w:rPr>
          <w:rFonts w:ascii="Book Antiqua" w:hAnsi="Book Antiqua"/>
          <w:color w:val="000000"/>
        </w:rPr>
        <w:t xml:space="preserve">in MAFLD </w:t>
      </w:r>
      <w:r>
        <w:rPr>
          <w:rFonts w:ascii="Book Antiqua" w:hAnsi="Book Antiqua"/>
          <w:color w:val="000000"/>
        </w:rPr>
        <w:t xml:space="preserve">are consistent with the findings of Liu </w:t>
      </w:r>
      <w:r>
        <w:rPr>
          <w:rFonts w:ascii="Book Antiqua" w:hAnsi="Book Antiqua"/>
          <w:i/>
          <w:color w:val="000000"/>
        </w:rPr>
        <w:t>et al</w:t>
      </w:r>
      <w:r>
        <w:rPr>
          <w:rFonts w:ascii="Book Antiqua" w:hAnsi="Book Antiqua"/>
          <w:color w:val="000000"/>
          <w:vertAlign w:val="superscript"/>
        </w:rPr>
        <w:t>[36]</w:t>
      </w:r>
      <w:r>
        <w:rPr>
          <w:rFonts w:ascii="Book Antiqua" w:hAnsi="Book Antiqua"/>
          <w:color w:val="000000"/>
        </w:rPr>
        <w:t>. The reduction in creatinine associated with MAFLD may</w:t>
      </w:r>
      <w:r>
        <w:rPr>
          <w:rFonts w:ascii="Book Antiqua" w:hAnsi="Book Antiqua"/>
          <w:color w:val="000000" w:themeColor="text1"/>
        </w:rPr>
        <w:t xml:space="preserve"> be the result of sarcopenia, which is linked to low skeletal muscle mass and reduced function. MAFLD patients maybe follow lower skeletal muscle mass, especially in lean MAFLD patients. There are differing views on the relationship between TBIL and the risk of MAFLD. Our study s</w:t>
      </w:r>
      <w:r>
        <w:rPr>
          <w:rFonts w:ascii="Book Antiqua" w:hAnsi="Book Antiqua"/>
          <w:color w:val="000000"/>
        </w:rPr>
        <w:t>howed</w:t>
      </w:r>
      <w:r>
        <w:rPr>
          <w:rFonts w:ascii="Book Antiqua" w:hAnsi="Book Antiqua"/>
        </w:rPr>
        <w:t xml:space="preserve"> </w:t>
      </w:r>
      <w:r>
        <w:rPr>
          <w:rFonts w:ascii="Book Antiqua" w:hAnsi="Book Antiqua"/>
          <w:color w:val="000000"/>
        </w:rPr>
        <w:t xml:space="preserve">a mild </w:t>
      </w:r>
      <w:r w:rsidR="00B17BC9">
        <w:rPr>
          <w:rFonts w:ascii="Book Antiqua" w:hAnsi="Book Antiqua"/>
          <w:color w:val="000000"/>
        </w:rPr>
        <w:t>n</w:t>
      </w:r>
      <w:r w:rsidR="00B17BC9" w:rsidRPr="00B17BC9">
        <w:rPr>
          <w:rFonts w:ascii="Book Antiqua" w:hAnsi="Book Antiqua"/>
          <w:color w:val="000000"/>
        </w:rPr>
        <w:t>egative</w:t>
      </w:r>
      <w:r>
        <w:rPr>
          <w:rFonts w:ascii="Book Antiqua" w:hAnsi="Book Antiqua"/>
          <w:color w:val="000000"/>
        </w:rPr>
        <w:t xml:space="preserve"> correlation. This may be because TBIL activates toll-like receptor 4 signaling and promotes inflammation. </w:t>
      </w:r>
    </w:p>
    <w:p w14:paraId="72AA8F44" w14:textId="77777777" w:rsidR="002C1712" w:rsidRDefault="002C1712">
      <w:pPr>
        <w:spacing w:line="360" w:lineRule="auto"/>
        <w:ind w:firstLineChars="200" w:firstLine="480"/>
        <w:jc w:val="both"/>
        <w:rPr>
          <w:rFonts w:ascii="Book Antiqua" w:hAnsi="Book Antiqua"/>
          <w:color w:val="000000"/>
          <w:highlight w:val="yellow"/>
        </w:rPr>
      </w:pPr>
    </w:p>
    <w:p w14:paraId="14471273" w14:textId="57F69DA6" w:rsidR="002C1712"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themeColor="text1"/>
        </w:rPr>
        <w:t>Lifestyle indicators</w:t>
      </w:r>
      <w:r>
        <w:rPr>
          <w:rFonts w:ascii="Book Antiqua" w:hAnsi="Book Antiqua" w:cs="Book Antiqua"/>
          <w:b/>
          <w:color w:val="000000" w:themeColor="text1"/>
          <w:lang w:eastAsia="zh-CN"/>
        </w:rPr>
        <w: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Previous studies</w:t>
      </w:r>
      <w:r>
        <w:rPr>
          <w:rFonts w:ascii="Book Antiqua" w:eastAsia="Book Antiqua" w:hAnsi="Book Antiqua" w:cs="Book Antiqua"/>
          <w:color w:val="000000" w:themeColor="text1"/>
          <w:vertAlign w:val="superscript"/>
        </w:rPr>
        <w:t>[37]</w:t>
      </w:r>
      <w:r>
        <w:rPr>
          <w:rFonts w:ascii="Book Antiqua" w:eastAsia="Book Antiqua" w:hAnsi="Book Antiqua" w:cs="Book Antiqua"/>
          <w:color w:val="000000" w:themeColor="text1"/>
        </w:rPr>
        <w:t xml:space="preserve"> have shown that consuming sugary beverages may increase the risk of MAFLD, while drinking coffee and tea may reduce the risk. The current study found that individuals who regularly consumed beverages wer</w:t>
      </w:r>
      <w:r>
        <w:rPr>
          <w:rFonts w:ascii="Book Antiqua" w:eastAsia="Book Antiqua" w:hAnsi="Book Antiqua" w:cs="Book Antiqua"/>
        </w:rPr>
        <w:t>e 0.32 times more likely to develop MAFLD than those who never drank beverages. This may be because coffee and tea, which contain biologically active compounds with anti-oxidant and anti-fibrotic potential, were the most consumed beverages in this population</w:t>
      </w:r>
      <w:r>
        <w:rPr>
          <w:rFonts w:ascii="Book Antiqua" w:eastAsia="Book Antiqua" w:hAnsi="Book Antiqua" w:cs="Book Antiqua"/>
          <w:vertAlign w:val="superscript"/>
        </w:rPr>
        <w:t>[38]</w:t>
      </w:r>
      <w:r>
        <w:rPr>
          <w:rFonts w:ascii="Book Antiqua" w:eastAsia="Book Antiqua" w:hAnsi="Book Antiqua" w:cs="Book Antiqua"/>
        </w:rPr>
        <w:t>. Our study found that the risk of developing MAFLD when exercising &gt; 5/wk was only 0.82 times that of exercising 1-2/wk. Meanwhile, prior studies have indicated that</w:t>
      </w:r>
      <w:r>
        <w:rPr>
          <w:rFonts w:hint="eastAsia"/>
        </w:rPr>
        <w:t xml:space="preserve"> </w:t>
      </w:r>
      <w:r>
        <w:rPr>
          <w:rFonts w:ascii="Book Antiqua" w:eastAsia="Book Antiqua" w:hAnsi="Book Antiqua" w:cs="Book Antiqua"/>
        </w:rPr>
        <w:t>&lt; 2/wk maybe no effect</w:t>
      </w:r>
      <w:r>
        <w:rPr>
          <w:rFonts w:ascii="Book Antiqua" w:eastAsia="Book Antiqua" w:hAnsi="Book Antiqua" w:cs="Book Antiqua"/>
          <w:vertAlign w:val="superscript"/>
        </w:rPr>
        <w:t>[39]</w:t>
      </w:r>
      <w:r>
        <w:rPr>
          <w:rFonts w:ascii="Book Antiqua" w:eastAsia="Book Antiqua" w:hAnsi="Book Antiqua" w:cs="Book Antiqua"/>
        </w:rPr>
        <w:t xml:space="preserve">. However, these findings do not necessarily mean that more frequent exercise is beneficial. It is also important to consider frequency in relation to exercise intensity and length. The risk of MAFLD was found to be 1.24 times higher following </w:t>
      </w:r>
      <w:r>
        <w:rPr>
          <w:rFonts w:ascii="Book Antiqua" w:eastAsia="Book Antiqua" w:hAnsi="Book Antiqua" w:cs="Book Antiqua"/>
        </w:rPr>
        <w:lastRenderedPageBreak/>
        <w:t xml:space="preserve">exercise lasting &gt; 60 min than exercise lasting &lt; 30 min, suggesting that the benefit of exercise doesn’t increase after a certain length, perhaps due to fatigue that reduces long-term adherence. Finally, labor intensity was a protective factor, with moderate labor intensity </w:t>
      </w:r>
      <w:r w:rsidR="00B17BC9">
        <w:rPr>
          <w:rFonts w:ascii="Book Antiqua" w:eastAsia="Book Antiqua" w:hAnsi="Book Antiqua" w:cs="Book Antiqua"/>
        </w:rPr>
        <w:t xml:space="preserve">is </w:t>
      </w:r>
      <w:r>
        <w:rPr>
          <w:rFonts w:ascii="Book Antiqua" w:eastAsia="Book Antiqua" w:hAnsi="Book Antiqua" w:cs="Book Antiqua"/>
        </w:rPr>
        <w:t xml:space="preserve">0.78 times </w:t>
      </w:r>
      <w:r w:rsidR="00B17BC9">
        <w:rPr>
          <w:rFonts w:ascii="Book Antiqua" w:eastAsia="Book Antiqua" w:hAnsi="Book Antiqua" w:cs="Book Antiqua"/>
        </w:rPr>
        <w:t xml:space="preserve">risk incidence </w:t>
      </w:r>
      <w:r>
        <w:rPr>
          <w:rFonts w:ascii="Book Antiqua" w:eastAsia="Book Antiqua" w:hAnsi="Book Antiqua" w:cs="Book Antiqua"/>
          <w:color w:val="000000" w:themeColor="text1"/>
        </w:rPr>
        <w:t xml:space="preserve">of MAFLD than light labor intensity. This finding is consistent with a study by Chen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[40]</w:t>
      </w:r>
      <w:r>
        <w:rPr>
          <w:rFonts w:ascii="Book Antiqua" w:eastAsia="Book Antiqua" w:hAnsi="Book Antiqua" w:cs="Book Antiqua"/>
          <w:color w:val="000000" w:themeColor="text1"/>
        </w:rPr>
        <w:t xml:space="preserve"> and suggests that moderate physical labor is beneficial to health.</w:t>
      </w:r>
    </w:p>
    <w:p w14:paraId="059B8B3D" w14:textId="77777777" w:rsidR="002C1712" w:rsidRDefault="002C1712">
      <w:pPr>
        <w:spacing w:line="360" w:lineRule="auto"/>
        <w:jc w:val="both"/>
        <w:rPr>
          <w:rFonts w:ascii="Book Antiqua" w:eastAsia="Book Antiqua" w:hAnsi="Book Antiqua" w:cs="Book Antiqua"/>
          <w:color w:val="000000" w:themeColor="text1"/>
        </w:rPr>
      </w:pPr>
    </w:p>
    <w:p w14:paraId="3B39653F" w14:textId="77777777" w:rsidR="002C1712" w:rsidRDefault="00000000">
      <w:pPr>
        <w:spacing w:line="360" w:lineRule="auto"/>
        <w:jc w:val="both"/>
        <w:rPr>
          <w:rFonts w:ascii="Book Antiqua" w:eastAsia="Book Antiqua" w:hAnsi="Book Antiqua" w:cs="Book Antiqua"/>
          <w:b/>
          <w:i/>
          <w:color w:val="000000" w:themeColor="text1"/>
        </w:rPr>
      </w:pPr>
      <w:r>
        <w:rPr>
          <w:rFonts w:ascii="Book Antiqua" w:eastAsia="Book Antiqua" w:hAnsi="Book Antiqua" w:cs="Book Antiqua"/>
          <w:b/>
          <w:i/>
          <w:color w:val="000000" w:themeColor="text1"/>
        </w:rPr>
        <w:t>Limitations</w:t>
      </w:r>
    </w:p>
    <w:p w14:paraId="23EE03AC" w14:textId="77777777" w:rsidR="002C1712"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To our knowledge, this is the first largest sample study to assess the new nomenclature of MAFLD in the Mid-South region of China. The study has some limitations, however. First, lifestyle information was self-reported by the participants, which may cause recall bias. Second, all the participants were recruited from one medical facility so the findings may not be generalizable to the Chinese population. Additional studies are needed to assess the prevalence and features of MAFLD in other regions of the country. Third, this study lacked histological information on steatosis and ﬁbrosis diagnoses. While ultrasound imaging is highly sensitive and speciﬁc for liver ﬁbrosis and steatosis, this technique is not the gold standard for diagnosis. In addition, vibration controlled transient elastography (VCTE) also been recommended for a wide range of studies related to NAFLD</w:t>
      </w:r>
      <w:r>
        <w:rPr>
          <w:rFonts w:ascii="Book Antiqua" w:eastAsia="Book Antiqua" w:hAnsi="Book Antiqua" w:cs="Book Antiqua"/>
          <w:color w:val="000000" w:themeColor="text1"/>
          <w:vertAlign w:val="superscript"/>
        </w:rPr>
        <w:t>[41-45]</w:t>
      </w:r>
      <w:r>
        <w:rPr>
          <w:rFonts w:ascii="Book Antiqua" w:eastAsia="Book Antiqua" w:hAnsi="Book Antiqua" w:cs="Book Antiqua"/>
          <w:color w:val="000000" w:themeColor="text1"/>
        </w:rPr>
        <w:t xml:space="preserve">, and VCTE has good diagnostic performance in assessing steatosis. However, there are certain shortcomings that limit its use and make it less widespread than ultrasound, such as high dependence on operator experience, limited sampling range, large overlap in liver fibrosis staging data, and inconsistent delineation of Cut off values. </w:t>
      </w:r>
    </w:p>
    <w:p w14:paraId="7D0F9288" w14:textId="77777777" w:rsidR="002C1712" w:rsidRDefault="002C1712">
      <w:pPr>
        <w:spacing w:line="360" w:lineRule="auto"/>
        <w:jc w:val="both"/>
        <w:rPr>
          <w:rFonts w:ascii="Book Antiqua" w:hAnsi="Book Antiqua"/>
          <w:color w:val="000000" w:themeColor="text1"/>
        </w:rPr>
      </w:pPr>
    </w:p>
    <w:p w14:paraId="59755C52"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14:paraId="0663ABCE"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This study found that MAFLD was significantly more prevalent than NAFLD in our study population. </w:t>
      </w:r>
      <w:r>
        <w:rPr>
          <w:rFonts w:ascii="Book Antiqua" w:eastAsia="Book Antiqua" w:hAnsi="Book Antiqua" w:cs="Book Antiqua"/>
        </w:rPr>
        <w:t>In addition to the usual risk factors, our results suggest that CKD may be related with MAFLD. M</w:t>
      </w:r>
      <w:r>
        <w:rPr>
          <w:rFonts w:ascii="Book Antiqua" w:eastAsia="Book Antiqua" w:hAnsi="Book Antiqua" w:cs="Book Antiqua"/>
          <w:color w:val="000000" w:themeColor="text1"/>
        </w:rPr>
        <w:t xml:space="preserve">ore research is needed to determine the potential mechanisms </w:t>
      </w:r>
      <w:r>
        <w:rPr>
          <w:rFonts w:ascii="Book Antiqua" w:eastAsia="Book Antiqua" w:hAnsi="Book Antiqua" w:cs="Book Antiqua"/>
          <w:color w:val="000000" w:themeColor="text1"/>
        </w:rPr>
        <w:lastRenderedPageBreak/>
        <w:t>underlying the occurrence of MAFLD and to develop interventions to prevent and treat this disease.</w:t>
      </w:r>
    </w:p>
    <w:p w14:paraId="38C2B489" w14:textId="77777777" w:rsidR="002C1712" w:rsidRDefault="002C1712">
      <w:pPr>
        <w:spacing w:line="360" w:lineRule="auto"/>
        <w:jc w:val="both"/>
        <w:rPr>
          <w:rFonts w:ascii="Book Antiqua" w:hAnsi="Book Antiqua"/>
          <w:color w:val="000000" w:themeColor="text1"/>
        </w:rPr>
      </w:pPr>
    </w:p>
    <w:p w14:paraId="2094B62D"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ARTICLE HIGHLIGHTS</w:t>
      </w:r>
    </w:p>
    <w:p w14:paraId="041D9DFD"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background</w:t>
      </w:r>
    </w:p>
    <w:p w14:paraId="7F42AAE1" w14:textId="146A0946" w:rsidR="002C1712"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Metabolic associated fatty liver disease (MAFLD) </w:t>
      </w:r>
      <w:r w:rsidR="00CA7413">
        <w:rPr>
          <w:rFonts w:ascii="Book Antiqua" w:eastAsia="Book Antiqua" w:hAnsi="Book Antiqua" w:cs="Book Antiqua"/>
          <w:color w:val="000000" w:themeColor="text1"/>
        </w:rPr>
        <w:t xml:space="preserve">is </w:t>
      </w:r>
      <w:r>
        <w:rPr>
          <w:rFonts w:ascii="Book Antiqua" w:eastAsia="Book Antiqua" w:hAnsi="Book Antiqua" w:cs="Book Antiqua"/>
          <w:color w:val="000000" w:themeColor="text1"/>
        </w:rPr>
        <w:t>renamed from non-alcoholic fatty liver disease (NAFLD), but there are differences in diagnostic criteria. Since the research on MAFLD is just beginning, however, evidence on its incidence and prevalence in the general population and in speciﬁc subpopulations remains limited.</w:t>
      </w:r>
    </w:p>
    <w:p w14:paraId="3BA26DE1" w14:textId="77777777" w:rsidR="002C1712" w:rsidRDefault="002C1712">
      <w:pPr>
        <w:spacing w:line="360" w:lineRule="auto"/>
        <w:jc w:val="both"/>
        <w:rPr>
          <w:rFonts w:ascii="Book Antiqua" w:hAnsi="Book Antiqua"/>
          <w:color w:val="000000" w:themeColor="text1"/>
        </w:rPr>
      </w:pPr>
    </w:p>
    <w:p w14:paraId="615E1931"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motivation</w:t>
      </w:r>
    </w:p>
    <w:p w14:paraId="71F95F70" w14:textId="0F099D42" w:rsidR="002C1712"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MAFLD proposal is not only a change in nomenclature. On one hand, MAFLD includes patients with concomitant liver diseases and secondary causes of fatty liver. On the other hand, patients with hepatic steatosis but not fulfilling the metabolic criteria are not classified as MAFLD. How these criteria affect our understanding of the epidemiology of MAFLD is unclear. The clinical characteristics and risk factors between MAFLD and NAFLD has not been adequately explored. We aimed to further clarify a possible link and difference between the two diagnostic </w:t>
      </w:r>
      <w:bookmarkStart w:id="17" w:name="OLE_LINK15"/>
      <w:r>
        <w:rPr>
          <w:rFonts w:ascii="Book Antiqua" w:eastAsia="Book Antiqua" w:hAnsi="Book Antiqua" w:cs="Book Antiqua"/>
          <w:color w:val="000000" w:themeColor="text1"/>
        </w:rPr>
        <w:t>criteria</w:t>
      </w:r>
      <w:bookmarkEnd w:id="17"/>
      <w:r>
        <w:rPr>
          <w:rFonts w:ascii="Book Antiqua" w:eastAsia="Book Antiqua" w:hAnsi="Book Antiqua" w:cs="Book Antiqua"/>
          <w:color w:val="000000" w:themeColor="text1"/>
        </w:rPr>
        <w:t>.</w:t>
      </w:r>
    </w:p>
    <w:p w14:paraId="06CF4872" w14:textId="77777777" w:rsidR="002C1712" w:rsidRDefault="002C1712">
      <w:pPr>
        <w:spacing w:line="360" w:lineRule="auto"/>
        <w:jc w:val="both"/>
        <w:rPr>
          <w:rFonts w:ascii="Book Antiqua" w:hAnsi="Book Antiqua"/>
          <w:color w:val="000000" w:themeColor="text1"/>
        </w:rPr>
      </w:pPr>
    </w:p>
    <w:p w14:paraId="591B0186"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objectives</w:t>
      </w:r>
    </w:p>
    <w:p w14:paraId="7C164FC9"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shd w:val="clear" w:color="auto" w:fill="FFFFFF"/>
        </w:rPr>
        <w:t>We sought to assess the impact of the new definition on the epidemiology of fatty liver disease and compare MAFLD with NAFLD in a general population. Potential risk factors of MAFLD-diagnosed individuals were also explored.</w:t>
      </w:r>
    </w:p>
    <w:p w14:paraId="7EFFD79D" w14:textId="77777777" w:rsidR="002C1712" w:rsidRDefault="002C1712">
      <w:pPr>
        <w:spacing w:line="360" w:lineRule="auto"/>
        <w:jc w:val="both"/>
        <w:rPr>
          <w:rFonts w:ascii="Book Antiqua" w:hAnsi="Book Antiqua"/>
          <w:color w:val="000000" w:themeColor="text1"/>
        </w:rPr>
      </w:pPr>
    </w:p>
    <w:p w14:paraId="37FF9D25"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methods</w:t>
      </w:r>
    </w:p>
    <w:p w14:paraId="643C58B3"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 total of 85242 adults were selected from the Chinese health management database in 2017–2022. Specifically, the participants were divided into MAFLD group, NAFLD group and MAFLD &amp; NAFLD group for analysis and comparison. Several elements were included such as prevalence, disease characteristics, and risk factors.</w:t>
      </w:r>
    </w:p>
    <w:p w14:paraId="7A23B712" w14:textId="77777777" w:rsidR="002C1712" w:rsidRDefault="002C1712">
      <w:pPr>
        <w:spacing w:line="360" w:lineRule="auto"/>
        <w:jc w:val="both"/>
        <w:rPr>
          <w:rFonts w:ascii="Book Antiqua" w:hAnsi="Book Antiqua"/>
          <w:color w:val="000000" w:themeColor="text1"/>
        </w:rPr>
      </w:pPr>
    </w:p>
    <w:p w14:paraId="47332AE5"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results</w:t>
      </w:r>
    </w:p>
    <w:p w14:paraId="110168B0"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We found a higher prevalence of MAFLD than NAFLD. There are differences in clinical features between MAFLD, NAFLD and MAFLD &amp; NAFLD. In addition to the common risk factors, we identified CKD</w:t>
      </w:r>
      <w:r>
        <w:rPr>
          <w:rFonts w:ascii="Book Antiqua" w:eastAsia="Book Antiqua" w:hAnsi="Book Antiqua" w:cs="Book Antiqua"/>
        </w:rPr>
        <w:t xml:space="preserve"> may be related with M</w:t>
      </w:r>
      <w:r>
        <w:rPr>
          <w:rFonts w:ascii="Book Antiqua" w:eastAsia="Book Antiqua" w:hAnsi="Book Antiqua" w:cs="Book Antiqua"/>
          <w:color w:val="000000" w:themeColor="text1"/>
        </w:rPr>
        <w:t>AFLD.</w:t>
      </w:r>
    </w:p>
    <w:p w14:paraId="7E19E513" w14:textId="77777777" w:rsidR="002C1712" w:rsidRDefault="002C1712">
      <w:pPr>
        <w:spacing w:line="360" w:lineRule="auto"/>
        <w:jc w:val="both"/>
        <w:rPr>
          <w:rFonts w:ascii="Book Antiqua" w:hAnsi="Book Antiqua"/>
          <w:color w:val="000000" w:themeColor="text1"/>
        </w:rPr>
      </w:pPr>
    </w:p>
    <w:p w14:paraId="4276127F"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conclusions</w:t>
      </w:r>
    </w:p>
    <w:p w14:paraId="46B07112"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shd w:val="clear" w:color="auto" w:fill="FFFFFF"/>
        </w:rPr>
        <w:t>MAFLD was more prevalent than NAFLD in the study population, with two-fifths of individuals meeting the diagnosis criteria. Compared to NAFLD, MAFLD has its own disease characteristics and risk factors.  Intervention program should address the risk factors for MAFLD and regular screening for the disease is recommended.</w:t>
      </w:r>
    </w:p>
    <w:p w14:paraId="79EE9EB2" w14:textId="77777777" w:rsidR="002C1712" w:rsidRDefault="002C1712">
      <w:pPr>
        <w:spacing w:line="360" w:lineRule="auto"/>
        <w:jc w:val="both"/>
        <w:rPr>
          <w:rFonts w:ascii="Book Antiqua" w:hAnsi="Book Antiqua"/>
          <w:color w:val="000000" w:themeColor="text1"/>
        </w:rPr>
      </w:pPr>
    </w:p>
    <w:p w14:paraId="524B06BA"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perspectives</w:t>
      </w:r>
    </w:p>
    <w:p w14:paraId="234DF559" w14:textId="16E335C5" w:rsidR="002C1712" w:rsidRPr="00B15985" w:rsidRDefault="00000000">
      <w:pPr>
        <w:spacing w:line="360" w:lineRule="auto"/>
        <w:jc w:val="both"/>
        <w:rPr>
          <w:color w:val="000000" w:themeColor="text1"/>
        </w:rPr>
      </w:pPr>
      <w:r>
        <w:rPr>
          <w:rFonts w:ascii="Book Antiqua" w:eastAsia="Book Antiqua" w:hAnsi="Book Antiqua" w:cs="Book Antiqua"/>
          <w:color w:val="000000" w:themeColor="text1"/>
        </w:rPr>
        <w:t>Some of the risk factors for MAFLD have been initially identified, but cross-sectional studies of causality are weak</w:t>
      </w:r>
      <w:r w:rsidR="00714BF1">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w:t>
      </w:r>
      <w:r w:rsidR="00714BF1">
        <w:rPr>
          <w:rFonts w:ascii="Book Antiqua" w:eastAsia="Book Antiqua" w:hAnsi="Book Antiqua" w:cs="Book Antiqua"/>
          <w:color w:val="000000" w:themeColor="text1"/>
        </w:rPr>
        <w:t xml:space="preserve">In the </w:t>
      </w:r>
      <w:r>
        <w:rPr>
          <w:rFonts w:ascii="Book Antiqua" w:eastAsia="Book Antiqua" w:hAnsi="Book Antiqua" w:cs="Book Antiqua"/>
          <w:color w:val="000000" w:themeColor="text1"/>
        </w:rPr>
        <w:t>future</w:t>
      </w:r>
      <w:r w:rsidR="00714BF1">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multi-centre, multi-regional longitudinal studies could be conducted to elucidate</w:t>
      </w:r>
      <w:r w:rsidR="00714BF1" w:rsidRPr="00714BF1">
        <w:t xml:space="preserve"> </w:t>
      </w:r>
      <w:r w:rsidR="00714BF1" w:rsidRPr="00B15985">
        <w:rPr>
          <w:rFonts w:eastAsia="宋体"/>
          <w:color w:val="000000" w:themeColor="text1"/>
          <w:lang w:eastAsia="zh-CN"/>
        </w:rPr>
        <w:t xml:space="preserve">disease </w:t>
      </w:r>
      <w:r w:rsidR="00714BF1">
        <w:rPr>
          <w:rFonts w:eastAsia="宋体"/>
          <w:color w:val="000000" w:themeColor="text1"/>
          <w:lang w:eastAsia="zh-CN"/>
        </w:rPr>
        <w:t>c</w:t>
      </w:r>
      <w:r w:rsidR="00714BF1" w:rsidRPr="00714BF1">
        <w:rPr>
          <w:rFonts w:eastAsia="宋体"/>
          <w:color w:val="000000" w:themeColor="text1"/>
          <w:lang w:eastAsia="zh-CN"/>
        </w:rPr>
        <w:t>haracteristics</w:t>
      </w:r>
      <w:r w:rsidR="00714BF1">
        <w:rPr>
          <w:rFonts w:eastAsia="宋体"/>
          <w:color w:val="000000" w:themeColor="text1"/>
          <w:lang w:eastAsia="zh-CN"/>
        </w:rPr>
        <w:t>,</w:t>
      </w:r>
      <w:r w:rsidR="00714BF1" w:rsidRPr="00714BF1">
        <w:rPr>
          <w:rFonts w:eastAsia="宋体"/>
          <w:color w:val="000000" w:themeColor="text1"/>
          <w:lang w:eastAsia="zh-CN"/>
        </w:rPr>
        <w:t xml:space="preserve"> </w:t>
      </w:r>
      <w:r w:rsidR="005B1176">
        <w:rPr>
          <w:rFonts w:eastAsia="宋体"/>
          <w:color w:val="000000" w:themeColor="text1"/>
          <w:lang w:eastAsia="zh-CN"/>
        </w:rPr>
        <w:t xml:space="preserve">disease trajectory </w:t>
      </w:r>
      <w:r w:rsidR="00714BF1" w:rsidRPr="00B15985">
        <w:rPr>
          <w:rFonts w:eastAsia="宋体"/>
          <w:color w:val="000000" w:themeColor="text1"/>
          <w:lang w:eastAsia="zh-CN"/>
        </w:rPr>
        <w:t>and risk factors in depth.</w:t>
      </w:r>
    </w:p>
    <w:p w14:paraId="00CA20C4" w14:textId="77777777" w:rsidR="002C1712" w:rsidRDefault="002C1712">
      <w:pPr>
        <w:spacing w:line="360" w:lineRule="auto"/>
        <w:jc w:val="both"/>
        <w:rPr>
          <w:rFonts w:ascii="Book Antiqua" w:hAnsi="Book Antiqua"/>
          <w:color w:val="000000" w:themeColor="text1"/>
        </w:rPr>
      </w:pPr>
    </w:p>
    <w:p w14:paraId="6557B2FA"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REFERENCES</w:t>
      </w:r>
    </w:p>
    <w:p w14:paraId="707A0E5D" w14:textId="77777777" w:rsidR="002C1712" w:rsidRDefault="00000000">
      <w:pPr>
        <w:spacing w:line="360" w:lineRule="auto"/>
        <w:jc w:val="both"/>
        <w:rPr>
          <w:rFonts w:ascii="Book Antiqua" w:hAnsi="Book Antiqua"/>
        </w:rPr>
      </w:pPr>
      <w:r>
        <w:rPr>
          <w:rFonts w:ascii="Book Antiqua" w:hAnsi="Book Antiqua"/>
        </w:rPr>
        <w:t xml:space="preserve">1 The diagnosis and management of nonalcoholic fatty liver disease: Practice guidance from the American Association for the Study of Liver Diseases. </w:t>
      </w:r>
      <w:r>
        <w:rPr>
          <w:rFonts w:ascii="Book Antiqua" w:hAnsi="Book Antiqua"/>
          <w:i/>
          <w:iCs/>
        </w:rPr>
        <w:t>Clin Liver Dis (Hoboken)</w:t>
      </w:r>
      <w:r>
        <w:rPr>
          <w:rFonts w:ascii="Book Antiqua" w:hAnsi="Book Antiqua"/>
        </w:rPr>
        <w:t xml:space="preserve"> 2018; </w:t>
      </w:r>
      <w:r>
        <w:rPr>
          <w:rFonts w:ascii="Book Antiqua" w:hAnsi="Book Antiqua"/>
          <w:b/>
          <w:bCs/>
        </w:rPr>
        <w:t>11</w:t>
      </w:r>
      <w:r>
        <w:rPr>
          <w:rFonts w:ascii="Book Antiqua" w:hAnsi="Book Antiqua"/>
        </w:rPr>
        <w:t>: 81 [PMID: 30992795 DOI: 10.1002/cld.722]</w:t>
      </w:r>
    </w:p>
    <w:p w14:paraId="15860085" w14:textId="77777777" w:rsidR="002C1712" w:rsidRDefault="00000000">
      <w:pPr>
        <w:spacing w:line="360" w:lineRule="auto"/>
        <w:jc w:val="both"/>
        <w:rPr>
          <w:rFonts w:ascii="Book Antiqua" w:hAnsi="Book Antiqua"/>
        </w:rPr>
      </w:pPr>
      <w:r>
        <w:rPr>
          <w:rFonts w:ascii="Book Antiqua" w:hAnsi="Book Antiqua"/>
        </w:rPr>
        <w:t xml:space="preserve">2 </w:t>
      </w:r>
      <w:r>
        <w:rPr>
          <w:rFonts w:ascii="Book Antiqua" w:hAnsi="Book Antiqua"/>
          <w:b/>
          <w:bCs/>
        </w:rPr>
        <w:t>Le MH</w:t>
      </w:r>
      <w:r>
        <w:rPr>
          <w:rFonts w:ascii="Book Antiqua" w:hAnsi="Book Antiqua"/>
        </w:rPr>
        <w:t xml:space="preserve">, Yeo YH, Li X, Li J, Zou B, Wu Y, Ye Q, Huang DQ, Zhao C, Zhang J, Liu C, Chang N, Xing F, Yan S, Wan ZH, Tang NSY, Mayumi M, Liu X, Liu C, Rui F, Yang H, Yang Y, Jin R, Le RHX, Xu Y, Le DM, Barnett S, Stave CD, Cheung R, Zhu Q, Nguyen MH. 2019 Global NAFLD Prevalence: A Systematic Review and Meta-analysis. </w:t>
      </w:r>
      <w:r>
        <w:rPr>
          <w:rFonts w:ascii="Book Antiqua" w:hAnsi="Book Antiqua"/>
          <w:i/>
          <w:iCs/>
        </w:rPr>
        <w:t>Clin Gastroenterol Hepatol</w:t>
      </w:r>
      <w:r>
        <w:rPr>
          <w:rFonts w:ascii="Book Antiqua" w:hAnsi="Book Antiqua"/>
        </w:rPr>
        <w:t xml:space="preserve"> 2022; </w:t>
      </w:r>
      <w:r>
        <w:rPr>
          <w:rFonts w:ascii="Book Antiqua" w:hAnsi="Book Antiqua"/>
          <w:b/>
          <w:bCs/>
        </w:rPr>
        <w:t>20</w:t>
      </w:r>
      <w:r>
        <w:rPr>
          <w:rFonts w:ascii="Book Antiqua" w:hAnsi="Book Antiqua"/>
        </w:rPr>
        <w:t>: 2809-2817.e28 [PMID: 34890795 DOI: 10.1016/j.cgh.2021.12.002]</w:t>
      </w:r>
    </w:p>
    <w:p w14:paraId="50CEB62C" w14:textId="77777777" w:rsidR="002C1712" w:rsidRDefault="00000000">
      <w:pPr>
        <w:spacing w:line="360" w:lineRule="auto"/>
        <w:jc w:val="both"/>
        <w:rPr>
          <w:rFonts w:ascii="Book Antiqua" w:hAnsi="Book Antiqua"/>
          <w:bCs/>
        </w:rPr>
      </w:pPr>
      <w:r>
        <w:rPr>
          <w:rFonts w:ascii="Book Antiqua" w:hAnsi="Book Antiqua"/>
        </w:rPr>
        <w:lastRenderedPageBreak/>
        <w:t xml:space="preserve">3 </w:t>
      </w:r>
      <w:r>
        <w:rPr>
          <w:rFonts w:ascii="Book Antiqua" w:hAnsi="Book Antiqua"/>
          <w:b/>
          <w:bCs/>
        </w:rPr>
        <w:t>Wang Z</w:t>
      </w:r>
      <w:r>
        <w:rPr>
          <w:rFonts w:ascii="Book Antiqua" w:hAnsi="Book Antiqua"/>
          <w:bCs/>
        </w:rPr>
        <w:t xml:space="preserve">, Zhao X, Chen S, Wang Y, Cao L, Liao W, Sun Y, Wang X, Zheng Y, Wu S, Wang L. Associations Between Nonalcoholic Fatty Liver Disease and Cancers in a Large Cohort in China. </w:t>
      </w:r>
      <w:r>
        <w:rPr>
          <w:rFonts w:ascii="Book Antiqua" w:hAnsi="Book Antiqua"/>
          <w:bCs/>
          <w:i/>
        </w:rPr>
        <w:t>Clin Gastroenterol Hepatol</w:t>
      </w:r>
      <w:r>
        <w:rPr>
          <w:rFonts w:ascii="Book Antiqua" w:hAnsi="Book Antiqua"/>
          <w:bCs/>
        </w:rPr>
        <w:t xml:space="preserve"> 2021; </w:t>
      </w:r>
      <w:r>
        <w:rPr>
          <w:rFonts w:ascii="Book Antiqua" w:hAnsi="Book Antiqua"/>
          <w:b/>
          <w:bCs/>
        </w:rPr>
        <w:t>19:</w:t>
      </w:r>
      <w:r>
        <w:rPr>
          <w:rFonts w:ascii="Book Antiqua" w:hAnsi="Book Antiqua"/>
          <w:bCs/>
        </w:rPr>
        <w:t xml:space="preserve"> 788-796.e4 [PMID: 32407969 DOI: 10.1016/j.cgh.2020.05.009]</w:t>
      </w:r>
    </w:p>
    <w:p w14:paraId="252F973E" w14:textId="77777777" w:rsidR="002C1712" w:rsidRDefault="00000000">
      <w:pPr>
        <w:spacing w:line="360" w:lineRule="auto"/>
        <w:jc w:val="both"/>
        <w:rPr>
          <w:rFonts w:ascii="Book Antiqua" w:hAnsi="Book Antiqua"/>
        </w:rPr>
      </w:pPr>
      <w:r>
        <w:rPr>
          <w:rFonts w:ascii="Book Antiqua" w:hAnsi="Book Antiqua"/>
        </w:rPr>
        <w:t xml:space="preserve">4 </w:t>
      </w:r>
      <w:r>
        <w:rPr>
          <w:rFonts w:ascii="Book Antiqua" w:hAnsi="Book Antiqua"/>
          <w:b/>
          <w:bCs/>
        </w:rPr>
        <w:t>Yilmaz Y</w:t>
      </w:r>
      <w:r>
        <w:rPr>
          <w:rFonts w:ascii="Book Antiqua" w:hAnsi="Book Antiqua"/>
        </w:rPr>
        <w:t xml:space="preserve">, Byrne CD, Musso G. A single-letter change in an acronym: signals, reasons, promises, challenges, and steps ahead for moving from NAFLD to MAFLD. </w:t>
      </w:r>
      <w:r>
        <w:rPr>
          <w:rFonts w:ascii="Book Antiqua" w:hAnsi="Book Antiqua"/>
          <w:i/>
          <w:iCs/>
        </w:rPr>
        <w:t>Expert Rev Gastroenterol Hepatol</w:t>
      </w:r>
      <w:r>
        <w:rPr>
          <w:rFonts w:ascii="Book Antiqua" w:hAnsi="Book Antiqua"/>
        </w:rPr>
        <w:t xml:space="preserve"> 2021; </w:t>
      </w:r>
      <w:r>
        <w:rPr>
          <w:rFonts w:ascii="Book Antiqua" w:hAnsi="Book Antiqua"/>
          <w:b/>
          <w:bCs/>
        </w:rPr>
        <w:t>15</w:t>
      </w:r>
      <w:r>
        <w:rPr>
          <w:rFonts w:ascii="Book Antiqua" w:hAnsi="Book Antiqua"/>
        </w:rPr>
        <w:t>: 345-352 [PMID: 33270482 DOI: 10.1080/17474124.2021.1860019]</w:t>
      </w:r>
    </w:p>
    <w:p w14:paraId="2DC9F686" w14:textId="77777777" w:rsidR="002C1712" w:rsidRDefault="00000000">
      <w:pPr>
        <w:spacing w:line="360" w:lineRule="auto"/>
        <w:jc w:val="both"/>
        <w:rPr>
          <w:rFonts w:ascii="Book Antiqua" w:hAnsi="Book Antiqua"/>
        </w:rPr>
      </w:pPr>
      <w:r>
        <w:rPr>
          <w:rFonts w:ascii="Book Antiqua" w:hAnsi="Book Antiqua"/>
        </w:rPr>
        <w:t xml:space="preserve">5 </w:t>
      </w:r>
      <w:r>
        <w:rPr>
          <w:rFonts w:ascii="Book Antiqua" w:hAnsi="Book Antiqua"/>
          <w:b/>
          <w:bCs/>
        </w:rPr>
        <w:t>Eslam M</w:t>
      </w:r>
      <w:r>
        <w:rPr>
          <w:rFonts w:ascii="Book Antiqua" w:hAnsi="Book Antiqua"/>
        </w:rPr>
        <w:t xml:space="preserve">, George J. Reply to: correspondence regarding "A new definition for metabolic dysfunction-associated fatty liver disease: An international expert consensus statement": Bringing evidence to the NAFLD-MAFLD debate. </w:t>
      </w:r>
      <w:r>
        <w:rPr>
          <w:rFonts w:ascii="Book Antiqua" w:hAnsi="Book Antiqua"/>
          <w:i/>
          <w:iCs/>
        </w:rPr>
        <w:t>J Hepatol</w:t>
      </w:r>
      <w:r>
        <w:rPr>
          <w:rFonts w:ascii="Book Antiqua" w:hAnsi="Book Antiqua"/>
        </w:rPr>
        <w:t xml:space="preserve"> 2020; </w:t>
      </w:r>
      <w:r>
        <w:rPr>
          <w:rFonts w:ascii="Book Antiqua" w:hAnsi="Book Antiqua"/>
          <w:b/>
          <w:bCs/>
        </w:rPr>
        <w:t>73</w:t>
      </w:r>
      <w:r>
        <w:rPr>
          <w:rFonts w:ascii="Book Antiqua" w:hAnsi="Book Antiqua"/>
        </w:rPr>
        <w:t>: 1575 [PMID: 32933781 DOI: 10.1016/j.jhep.2020.07.045]</w:t>
      </w:r>
    </w:p>
    <w:p w14:paraId="380333B8" w14:textId="77777777" w:rsidR="002C1712" w:rsidRDefault="00000000">
      <w:pPr>
        <w:spacing w:line="360" w:lineRule="auto"/>
        <w:jc w:val="both"/>
        <w:rPr>
          <w:rFonts w:ascii="Book Antiqua" w:hAnsi="Book Antiqua"/>
        </w:rPr>
      </w:pPr>
      <w:r>
        <w:rPr>
          <w:rFonts w:ascii="Book Antiqua" w:hAnsi="Book Antiqua"/>
        </w:rPr>
        <w:t xml:space="preserve">6 </w:t>
      </w:r>
      <w:r>
        <w:rPr>
          <w:rFonts w:ascii="Book Antiqua" w:hAnsi="Book Antiqua"/>
          <w:b/>
          <w:bCs/>
        </w:rPr>
        <w:t>Tilg H</w:t>
      </w:r>
      <w:r>
        <w:rPr>
          <w:rFonts w:ascii="Book Antiqua" w:hAnsi="Book Antiqua"/>
        </w:rPr>
        <w:t xml:space="preserve">, Effenberger M. From NAFLD to MAFLD: when pathophysiology succeeds. </w:t>
      </w:r>
      <w:r>
        <w:rPr>
          <w:rFonts w:ascii="Book Antiqua" w:hAnsi="Book Antiqua"/>
          <w:i/>
          <w:iCs/>
        </w:rPr>
        <w:t>Nat Rev Gastroenterol Hepatol</w:t>
      </w:r>
      <w:r>
        <w:rPr>
          <w:rFonts w:ascii="Book Antiqua" w:hAnsi="Book Antiqua"/>
        </w:rPr>
        <w:t xml:space="preserve"> 2020; </w:t>
      </w:r>
      <w:r>
        <w:rPr>
          <w:rFonts w:ascii="Book Antiqua" w:hAnsi="Book Antiqua"/>
          <w:b/>
          <w:bCs/>
        </w:rPr>
        <w:t>17</w:t>
      </w:r>
      <w:r>
        <w:rPr>
          <w:rFonts w:ascii="Book Antiqua" w:hAnsi="Book Antiqua"/>
        </w:rPr>
        <w:t>: 387-388 [PMID: 32461575 DOI: 10.1038/s41575-020-0316-6]</w:t>
      </w:r>
    </w:p>
    <w:p w14:paraId="6DE3E6CB" w14:textId="77777777" w:rsidR="002C1712" w:rsidRDefault="00000000">
      <w:pPr>
        <w:spacing w:line="360" w:lineRule="auto"/>
        <w:jc w:val="both"/>
        <w:rPr>
          <w:rFonts w:ascii="Book Antiqua" w:hAnsi="Book Antiqua"/>
        </w:rPr>
      </w:pPr>
      <w:r>
        <w:rPr>
          <w:rFonts w:ascii="Book Antiqua" w:hAnsi="Book Antiqua"/>
        </w:rPr>
        <w:t xml:space="preserve">7 </w:t>
      </w:r>
      <w:r>
        <w:rPr>
          <w:rFonts w:ascii="Book Antiqua" w:hAnsi="Book Antiqua"/>
          <w:b/>
          <w:bCs/>
        </w:rPr>
        <w:t>Lee HW</w:t>
      </w:r>
      <w:r>
        <w:rPr>
          <w:rFonts w:ascii="Book Antiqua" w:hAnsi="Book Antiqua"/>
        </w:rPr>
        <w:t xml:space="preserve">, Wong GL, Kwok R, Choi KC, Chan CK, Shu SS, Leung JK, Chim AM, Luk AO, Ma RC, Chan HL, Chan JC, Kong AP, Wong VW. Serial Transient Elastography Examinations to Monitor Patients With Type 2 Diabetes: A Prospective Cohort Study. </w:t>
      </w:r>
      <w:r>
        <w:rPr>
          <w:rFonts w:ascii="Book Antiqua" w:hAnsi="Book Antiqua"/>
          <w:i/>
          <w:iCs/>
        </w:rPr>
        <w:t>Hepatology</w:t>
      </w:r>
      <w:r>
        <w:rPr>
          <w:rFonts w:ascii="Book Antiqua" w:hAnsi="Book Antiqua"/>
        </w:rPr>
        <w:t xml:space="preserve"> 2020; </w:t>
      </w:r>
      <w:r>
        <w:rPr>
          <w:rFonts w:ascii="Book Antiqua" w:hAnsi="Book Antiqua"/>
          <w:b/>
          <w:bCs/>
        </w:rPr>
        <w:t>72</w:t>
      </w:r>
      <w:r>
        <w:rPr>
          <w:rFonts w:ascii="Book Antiqua" w:hAnsi="Book Antiqua"/>
        </w:rPr>
        <w:t>: 1230-1241 [PMID: 31991487 DOI: 10.1002/hep.31142]</w:t>
      </w:r>
    </w:p>
    <w:p w14:paraId="5B19E87D" w14:textId="77777777" w:rsidR="002C1712" w:rsidRDefault="00000000">
      <w:pPr>
        <w:spacing w:line="360" w:lineRule="auto"/>
        <w:jc w:val="both"/>
        <w:rPr>
          <w:rFonts w:ascii="Book Antiqua" w:hAnsi="Book Antiqua"/>
        </w:rPr>
      </w:pPr>
      <w:r>
        <w:rPr>
          <w:rFonts w:ascii="Book Antiqua" w:hAnsi="Book Antiqua"/>
        </w:rPr>
        <w:t xml:space="preserve">8 </w:t>
      </w:r>
      <w:r>
        <w:rPr>
          <w:rFonts w:ascii="Book Antiqua" w:hAnsi="Book Antiqua"/>
          <w:b/>
          <w:bCs/>
        </w:rPr>
        <w:t>Younossi ZM</w:t>
      </w:r>
      <w:r>
        <w:rPr>
          <w:rFonts w:ascii="Book Antiqua" w:hAnsi="Book Antiqua"/>
        </w:rPr>
        <w:t xml:space="preserve">, Golabi P, de Avila L, Paik JM, Srishord M, Fukui N, Qiu Y, Burns L, Afendy A, Nader F. The global epidemiology of NAFLD and NASH in patients with type 2 diabetes: A systematic review and meta-analysis. </w:t>
      </w:r>
      <w:r>
        <w:rPr>
          <w:rFonts w:ascii="Book Antiqua" w:hAnsi="Book Antiqua"/>
          <w:i/>
          <w:iCs/>
        </w:rPr>
        <w:t>J Hepatol</w:t>
      </w:r>
      <w:r>
        <w:rPr>
          <w:rFonts w:ascii="Book Antiqua" w:hAnsi="Book Antiqua"/>
        </w:rPr>
        <w:t xml:space="preserve"> 2019; </w:t>
      </w:r>
      <w:r>
        <w:rPr>
          <w:rFonts w:ascii="Book Antiqua" w:hAnsi="Book Antiqua"/>
          <w:b/>
          <w:bCs/>
        </w:rPr>
        <w:t>71</w:t>
      </w:r>
      <w:r>
        <w:rPr>
          <w:rFonts w:ascii="Book Antiqua" w:hAnsi="Book Antiqua"/>
        </w:rPr>
        <w:t>: 793-801 [PMID: 31279902 DOI: 10.1016/j.jhep.2019.06.021]</w:t>
      </w:r>
    </w:p>
    <w:p w14:paraId="0BF8EF3C" w14:textId="77777777" w:rsidR="002C1712" w:rsidRDefault="00000000">
      <w:pPr>
        <w:spacing w:line="360" w:lineRule="auto"/>
        <w:jc w:val="both"/>
        <w:rPr>
          <w:rFonts w:ascii="Book Antiqua" w:hAnsi="Book Antiqua"/>
        </w:rPr>
      </w:pPr>
      <w:r>
        <w:rPr>
          <w:rFonts w:ascii="Book Antiqua" w:hAnsi="Book Antiqua"/>
        </w:rPr>
        <w:t xml:space="preserve">9 </w:t>
      </w:r>
      <w:r>
        <w:rPr>
          <w:rFonts w:ascii="Book Antiqua" w:hAnsi="Book Antiqua"/>
          <w:b/>
          <w:bCs/>
        </w:rPr>
        <w:t>Kim H</w:t>
      </w:r>
      <w:r>
        <w:rPr>
          <w:rFonts w:ascii="Book Antiqua" w:hAnsi="Book Antiqua"/>
        </w:rPr>
        <w:t xml:space="preserve">, Lee CJ, Ahn SH, Lee KS, Lee BK, Baik SJ, Kim SU, Lee JI. MAFLD Predicts the Risk of Cardiovascular Disease Better than NAFLD in Asymptomatic Subjects with Health Check-Ups. </w:t>
      </w:r>
      <w:r>
        <w:rPr>
          <w:rFonts w:ascii="Book Antiqua" w:hAnsi="Book Antiqua"/>
          <w:i/>
          <w:iCs/>
        </w:rPr>
        <w:t>Dig Dis Sci</w:t>
      </w:r>
      <w:r>
        <w:rPr>
          <w:rFonts w:ascii="Book Antiqua" w:hAnsi="Book Antiqua"/>
        </w:rPr>
        <w:t xml:space="preserve"> 2022; </w:t>
      </w:r>
      <w:r>
        <w:rPr>
          <w:rFonts w:ascii="Book Antiqua" w:hAnsi="Book Antiqua"/>
          <w:b/>
          <w:bCs/>
        </w:rPr>
        <w:t>67</w:t>
      </w:r>
      <w:r>
        <w:rPr>
          <w:rFonts w:ascii="Book Antiqua" w:hAnsi="Book Antiqua"/>
        </w:rPr>
        <w:t>: 4919-4928 [PMID: 35579799 DOI: 10.1007/s10620-022-07508-6]</w:t>
      </w:r>
    </w:p>
    <w:p w14:paraId="67FE92E2" w14:textId="77777777" w:rsidR="002C1712" w:rsidRDefault="00000000">
      <w:pPr>
        <w:spacing w:line="360" w:lineRule="auto"/>
        <w:jc w:val="both"/>
        <w:rPr>
          <w:rFonts w:ascii="Book Antiqua" w:hAnsi="Book Antiqua"/>
        </w:rPr>
      </w:pPr>
      <w:r>
        <w:rPr>
          <w:rFonts w:ascii="Book Antiqua" w:hAnsi="Book Antiqua"/>
        </w:rPr>
        <w:t xml:space="preserve">10 </w:t>
      </w:r>
      <w:r>
        <w:rPr>
          <w:rFonts w:ascii="Book Antiqua" w:hAnsi="Book Antiqua"/>
          <w:b/>
          <w:bCs/>
        </w:rPr>
        <w:t>Wong VW</w:t>
      </w:r>
      <w:r>
        <w:rPr>
          <w:rFonts w:ascii="Book Antiqua" w:hAnsi="Book Antiqua"/>
        </w:rPr>
        <w:t xml:space="preserve">, Wong GL, Woo J, Abrigo JM, Chan CK, Shu SS, Leung JK, Chim AM, Kong AP, Lui GC, Chan HL, Chu WC. Impact of the New Definition of Metabolic Associated </w:t>
      </w:r>
      <w:r>
        <w:rPr>
          <w:rFonts w:ascii="Book Antiqua" w:hAnsi="Book Antiqua"/>
        </w:rPr>
        <w:lastRenderedPageBreak/>
        <w:t xml:space="preserve">Fatty Liver Disease on the Epidemiology of the Disease. </w:t>
      </w:r>
      <w:r>
        <w:rPr>
          <w:rFonts w:ascii="Book Antiqua" w:hAnsi="Book Antiqua"/>
          <w:i/>
          <w:iCs/>
        </w:rPr>
        <w:t>Clin Gastroenterol Hepatol</w:t>
      </w:r>
      <w:r>
        <w:rPr>
          <w:rFonts w:ascii="Book Antiqua" w:hAnsi="Book Antiqua"/>
        </w:rPr>
        <w:t xml:space="preserve"> 2021; </w:t>
      </w:r>
      <w:r>
        <w:rPr>
          <w:rFonts w:ascii="Book Antiqua" w:hAnsi="Book Antiqua"/>
          <w:b/>
          <w:bCs/>
        </w:rPr>
        <w:t>19</w:t>
      </w:r>
      <w:r>
        <w:rPr>
          <w:rFonts w:ascii="Book Antiqua" w:hAnsi="Book Antiqua"/>
        </w:rPr>
        <w:t>: 2161-2171.e5 [PMID: 33137486 DOI: 10.1016/j.cgh.2020.10.046]</w:t>
      </w:r>
    </w:p>
    <w:p w14:paraId="2C55C9E2" w14:textId="77777777" w:rsidR="002C1712" w:rsidRDefault="00000000">
      <w:pPr>
        <w:spacing w:line="360" w:lineRule="auto"/>
        <w:jc w:val="both"/>
        <w:rPr>
          <w:rFonts w:ascii="Book Antiqua" w:hAnsi="Book Antiqua"/>
        </w:rPr>
      </w:pPr>
      <w:r>
        <w:rPr>
          <w:rFonts w:ascii="Book Antiqua" w:hAnsi="Book Antiqua"/>
        </w:rPr>
        <w:t xml:space="preserve">11 </w:t>
      </w:r>
      <w:r>
        <w:rPr>
          <w:rFonts w:ascii="Book Antiqua" w:hAnsi="Book Antiqua"/>
          <w:bCs/>
        </w:rPr>
        <w:t>Survey. NHaNE. Third National Health and Nutrition Examination Survey: Hepatic/Gallbladder Ultrasound and Hepatic Steatosis (HGUHS). 2021; Accessed Aug 23,</w:t>
      </w:r>
      <w:r>
        <w:rPr>
          <w:rFonts w:ascii="Book Antiqua" w:hAnsi="Book Antiqua"/>
        </w:rPr>
        <w:t xml:space="preserve"> 2021. Available from: </w:t>
      </w:r>
      <w:r>
        <w:rPr>
          <w:rFonts w:ascii="Book Antiqua" w:hAnsi="Book Antiqua"/>
          <w:bCs/>
        </w:rPr>
        <w:t>https://wwwn.cdc.gov/nchs/Data/Nhanes3/34A/HGUHS.htm</w:t>
      </w:r>
    </w:p>
    <w:p w14:paraId="722EBE83" w14:textId="337A5923" w:rsidR="002C1712" w:rsidRPr="00967CAB" w:rsidRDefault="00000000" w:rsidP="00967CAB">
      <w:pPr>
        <w:spacing w:line="360" w:lineRule="auto"/>
        <w:jc w:val="both"/>
        <w:rPr>
          <w:rFonts w:ascii="Book Antiqua" w:hAnsi="Book Antiqua"/>
          <w:bCs/>
        </w:rPr>
      </w:pPr>
      <w:r>
        <w:rPr>
          <w:rFonts w:ascii="Book Antiqua" w:hAnsi="Book Antiqua"/>
        </w:rPr>
        <w:t>12</w:t>
      </w:r>
      <w:r w:rsidR="00967CAB" w:rsidRPr="00967CAB">
        <w:t xml:space="preserve"> </w:t>
      </w:r>
      <w:r w:rsidR="00967CAB" w:rsidRPr="00967CAB">
        <w:rPr>
          <w:rFonts w:ascii="Book Antiqua" w:hAnsi="Book Antiqua"/>
          <w:bCs/>
        </w:rPr>
        <w:t>National Health and Nutrition Examination Survey (NHANES) III, Hepatic Steatosis Ultrasound Images Assessment Procedures Manual 2010. Accessed</w:t>
      </w:r>
      <w:r w:rsidR="00967CAB">
        <w:rPr>
          <w:rFonts w:ascii="Book Antiqua" w:hAnsi="Book Antiqua"/>
          <w:bCs/>
        </w:rPr>
        <w:t xml:space="preserve"> </w:t>
      </w:r>
      <w:r w:rsidR="00967CAB" w:rsidRPr="00967CAB">
        <w:rPr>
          <w:rFonts w:ascii="Book Antiqua" w:hAnsi="Book Antiqua"/>
          <w:bCs/>
        </w:rPr>
        <w:t>Aug 23, 2021.</w:t>
      </w:r>
      <w:r w:rsidR="00967CAB" w:rsidRPr="00967CAB">
        <w:rPr>
          <w:rFonts w:ascii="Book Antiqua" w:hAnsi="Book Antiqua"/>
        </w:rPr>
        <w:t xml:space="preserve"> </w:t>
      </w:r>
      <w:r w:rsidR="00967CAB">
        <w:rPr>
          <w:rFonts w:ascii="Book Antiqua" w:hAnsi="Book Antiqua"/>
        </w:rPr>
        <w:t xml:space="preserve">Available from: </w:t>
      </w:r>
      <w:r w:rsidR="00967CAB" w:rsidRPr="00967CAB">
        <w:rPr>
          <w:rFonts w:ascii="Book Antiqua" w:hAnsi="Book Antiqua"/>
          <w:bCs/>
        </w:rPr>
        <w:t>https:</w:t>
      </w:r>
      <w:r w:rsidR="00967CAB">
        <w:rPr>
          <w:rFonts w:ascii="Book Antiqua" w:hAnsi="Book Antiqua"/>
          <w:bCs/>
        </w:rPr>
        <w:t>//</w:t>
      </w:r>
      <w:r w:rsidR="00967CAB" w:rsidRPr="00967CAB">
        <w:rPr>
          <w:rFonts w:ascii="Book Antiqua" w:hAnsi="Book Antiqua"/>
          <w:bCs/>
        </w:rPr>
        <w:t>www.cdc.</w:t>
      </w:r>
      <w:r w:rsidR="00967CAB">
        <w:rPr>
          <w:rFonts w:ascii="Book Antiqua" w:hAnsi="Book Antiqua"/>
          <w:bCs/>
        </w:rPr>
        <w:t>g</w:t>
      </w:r>
      <w:r w:rsidR="00967CAB" w:rsidRPr="00967CAB">
        <w:rPr>
          <w:rFonts w:ascii="Book Antiqua" w:hAnsi="Book Antiqua"/>
          <w:bCs/>
        </w:rPr>
        <w:t>ov</w:t>
      </w:r>
      <w:r w:rsidR="00967CAB">
        <w:rPr>
          <w:rFonts w:ascii="Book Antiqua" w:hAnsi="Book Antiqua"/>
          <w:bCs/>
        </w:rPr>
        <w:t>/</w:t>
      </w:r>
      <w:r w:rsidR="00967CAB" w:rsidRPr="00967CAB">
        <w:rPr>
          <w:rFonts w:ascii="Book Antiqua" w:hAnsi="Book Antiqua"/>
          <w:bCs/>
        </w:rPr>
        <w:t>nchs/data/nhanes/nhanes3/hepatic_steatosis_ultrasound_procedures_manual.pdf</w:t>
      </w:r>
    </w:p>
    <w:p w14:paraId="064F9883" w14:textId="6375E6AA" w:rsidR="002C1712" w:rsidRDefault="00000000">
      <w:pPr>
        <w:spacing w:line="360" w:lineRule="auto"/>
        <w:jc w:val="both"/>
        <w:rPr>
          <w:rFonts w:ascii="Book Antiqua" w:hAnsi="Book Antiqua"/>
        </w:rPr>
      </w:pPr>
      <w:r>
        <w:rPr>
          <w:rFonts w:ascii="Book Antiqua" w:hAnsi="Book Antiqua"/>
        </w:rPr>
        <w:t>13</w:t>
      </w:r>
      <w:r>
        <w:t xml:space="preserve"> </w:t>
      </w:r>
      <w:r>
        <w:rPr>
          <w:rFonts w:ascii="Book Antiqua" w:hAnsi="Book Antiqua"/>
          <w:b/>
        </w:rPr>
        <w:t>Boccatonda A</w:t>
      </w:r>
      <w:r>
        <w:rPr>
          <w:rFonts w:ascii="Book Antiqua" w:hAnsi="Book Antiqua"/>
        </w:rPr>
        <w:t xml:space="preserve">, Andreetto L, D'Ardes D, Cocco G, Rossi I, Vicari S, Schiavone C, Cipollone F, Guagnano MT. </w:t>
      </w:r>
      <w:bookmarkStart w:id="18" w:name="OLE_LINK22"/>
      <w:r>
        <w:rPr>
          <w:rFonts w:ascii="Book Antiqua" w:hAnsi="Book Antiqua"/>
        </w:rPr>
        <w:t>From NAFLD to MAFLD: Definition, Pathophysiological Basis and Cardiovascular Implications.</w:t>
      </w:r>
      <w:bookmarkEnd w:id="18"/>
      <w:r>
        <w:rPr>
          <w:rFonts w:ascii="Book Antiqua" w:hAnsi="Book Antiqua"/>
        </w:rPr>
        <w:t xml:space="preserve"> </w:t>
      </w:r>
      <w:r>
        <w:rPr>
          <w:rFonts w:ascii="Book Antiqua" w:hAnsi="Book Antiqua"/>
          <w:i/>
        </w:rPr>
        <w:t>Biomedicines</w:t>
      </w:r>
      <w:r>
        <w:rPr>
          <w:rFonts w:ascii="Book Antiqua" w:hAnsi="Book Antiqua"/>
        </w:rPr>
        <w:t xml:space="preserve"> 2023; </w:t>
      </w:r>
      <w:r>
        <w:rPr>
          <w:rFonts w:ascii="Book Antiqua" w:hAnsi="Book Antiqua"/>
          <w:b/>
        </w:rPr>
        <w:t xml:space="preserve">11 </w:t>
      </w:r>
      <w:r>
        <w:rPr>
          <w:rFonts w:ascii="Book Antiqua" w:hAnsi="Book Antiqua"/>
        </w:rPr>
        <w:t>[PMID: 36979861 DOI: 10.3390/biomedicines11030883]</w:t>
      </w:r>
    </w:p>
    <w:p w14:paraId="369A82E0" w14:textId="77777777" w:rsidR="002C1712" w:rsidRDefault="00000000">
      <w:pPr>
        <w:spacing w:line="360" w:lineRule="auto"/>
        <w:jc w:val="both"/>
        <w:rPr>
          <w:rFonts w:ascii="Book Antiqua" w:hAnsi="Book Antiqua"/>
        </w:rPr>
      </w:pPr>
      <w:r>
        <w:rPr>
          <w:rFonts w:ascii="Book Antiqua" w:hAnsi="Book Antiqua"/>
        </w:rPr>
        <w:t xml:space="preserve">14 </w:t>
      </w:r>
      <w:r>
        <w:rPr>
          <w:rFonts w:ascii="Book Antiqua" w:hAnsi="Book Antiqua"/>
          <w:b/>
          <w:bCs/>
        </w:rPr>
        <w:t>European Association for the Study of the Liver (EASL)</w:t>
      </w:r>
      <w:r>
        <w:rPr>
          <w:rFonts w:ascii="Book Antiqua" w:hAnsi="Book Antiqua"/>
        </w:rPr>
        <w:t xml:space="preserve">; European Association for the Study of Diabetes (EASD); European Association for the Study of Obesity (EASO). EASL-EASD-EASO Clinical Practice Guidelines for the management of non-alcoholic fatty liver disease. </w:t>
      </w:r>
      <w:r>
        <w:rPr>
          <w:rFonts w:ascii="Book Antiqua" w:hAnsi="Book Antiqua"/>
          <w:i/>
          <w:iCs/>
        </w:rPr>
        <w:t>Diabetologia</w:t>
      </w:r>
      <w:r>
        <w:rPr>
          <w:rFonts w:ascii="Book Antiqua" w:hAnsi="Book Antiqua"/>
        </w:rPr>
        <w:t xml:space="preserve"> 2016; </w:t>
      </w:r>
      <w:r>
        <w:rPr>
          <w:rFonts w:ascii="Book Antiqua" w:hAnsi="Book Antiqua"/>
          <w:b/>
          <w:bCs/>
        </w:rPr>
        <w:t>59</w:t>
      </w:r>
      <w:r>
        <w:rPr>
          <w:rFonts w:ascii="Book Antiqua" w:hAnsi="Book Antiqua"/>
        </w:rPr>
        <w:t>: 1121-1140 [PMID: 27053230 DOI: 10.1007/s00125-016-3902-y]</w:t>
      </w:r>
    </w:p>
    <w:p w14:paraId="609BA86F" w14:textId="77777777" w:rsidR="002C1712" w:rsidRDefault="00000000">
      <w:pPr>
        <w:spacing w:line="360" w:lineRule="auto"/>
        <w:jc w:val="both"/>
        <w:rPr>
          <w:rFonts w:ascii="Book Antiqua" w:hAnsi="Book Antiqua"/>
        </w:rPr>
      </w:pPr>
      <w:r>
        <w:rPr>
          <w:rFonts w:ascii="Book Antiqua" w:hAnsi="Book Antiqua"/>
        </w:rPr>
        <w:t xml:space="preserve">15 </w:t>
      </w:r>
      <w:r>
        <w:rPr>
          <w:rFonts w:ascii="Book Antiqua" w:hAnsi="Book Antiqua"/>
          <w:b/>
          <w:bCs/>
        </w:rPr>
        <w:t>Bartáková V</w:t>
      </w:r>
      <w:r>
        <w:rPr>
          <w:rFonts w:ascii="Book Antiqua" w:hAnsi="Book Antiqua"/>
        </w:rPr>
        <w:t xml:space="preserve">, Kuricová K, Pácal L, Nová Z, Dvořáková V, Švrčková M, Malúšková D, Svobodová I, Řehořová J, Svojanovský J, Olšovský J, Bělobrádková J, Kaňková K. Hyperuricemia contributes to the faster progression of diabetic kidney disease in type 2 diabetes mellitus. </w:t>
      </w:r>
      <w:r>
        <w:rPr>
          <w:rFonts w:ascii="Book Antiqua" w:hAnsi="Book Antiqua"/>
          <w:i/>
          <w:iCs/>
        </w:rPr>
        <w:t>J Diabetes Complications</w:t>
      </w:r>
      <w:r>
        <w:rPr>
          <w:rFonts w:ascii="Book Antiqua" w:hAnsi="Book Antiqua"/>
        </w:rPr>
        <w:t xml:space="preserve"> 2016; </w:t>
      </w:r>
      <w:r>
        <w:rPr>
          <w:rFonts w:ascii="Book Antiqua" w:hAnsi="Book Antiqua"/>
          <w:b/>
          <w:bCs/>
        </w:rPr>
        <w:t>30</w:t>
      </w:r>
      <w:r>
        <w:rPr>
          <w:rFonts w:ascii="Book Antiqua" w:hAnsi="Book Antiqua"/>
        </w:rPr>
        <w:t>: 1300-1307 [PMID: 27324705 DOI: 10.1016/j.jdiacomp.2016.06.002]</w:t>
      </w:r>
    </w:p>
    <w:p w14:paraId="4E999B17" w14:textId="77777777" w:rsidR="002C1712" w:rsidRDefault="00000000">
      <w:pPr>
        <w:spacing w:line="360" w:lineRule="auto"/>
        <w:jc w:val="both"/>
        <w:rPr>
          <w:rFonts w:ascii="Book Antiqua" w:hAnsi="Book Antiqua"/>
        </w:rPr>
      </w:pPr>
      <w:r>
        <w:rPr>
          <w:rFonts w:ascii="Book Antiqua" w:hAnsi="Book Antiqua"/>
        </w:rPr>
        <w:t xml:space="preserve">16 </w:t>
      </w:r>
      <w:r>
        <w:rPr>
          <w:rFonts w:ascii="Book Antiqua" w:hAnsi="Book Antiqua"/>
          <w:b/>
          <w:bCs/>
        </w:rPr>
        <w:t>Wang J</w:t>
      </w:r>
      <w:r>
        <w:rPr>
          <w:rFonts w:ascii="Book Antiqua" w:hAnsi="Book Antiqua"/>
        </w:rPr>
        <w:t xml:space="preserve">, Wang B, Liang M, Wang G, Li J, Zhang Y, Huo Y, Cui Y, Xu X, Qin X. Independent and combined effect of bilirubin and smoking on the progression of chronic kidney disease. </w:t>
      </w:r>
      <w:r>
        <w:rPr>
          <w:rFonts w:ascii="Book Antiqua" w:hAnsi="Book Antiqua"/>
          <w:i/>
          <w:iCs/>
        </w:rPr>
        <w:t>Clin Epidemiol</w:t>
      </w:r>
      <w:r>
        <w:rPr>
          <w:rFonts w:ascii="Book Antiqua" w:hAnsi="Book Antiqua"/>
        </w:rPr>
        <w:t xml:space="preserve"> 2018; </w:t>
      </w:r>
      <w:r>
        <w:rPr>
          <w:rFonts w:ascii="Book Antiqua" w:hAnsi="Book Antiqua"/>
          <w:b/>
          <w:bCs/>
        </w:rPr>
        <w:t>10</w:t>
      </w:r>
      <w:r>
        <w:rPr>
          <w:rFonts w:ascii="Book Antiqua" w:hAnsi="Book Antiqua"/>
        </w:rPr>
        <w:t>: 121-132 [PMID: 29391834 DOI: 10.2147/CLEP.S150687]</w:t>
      </w:r>
    </w:p>
    <w:p w14:paraId="75DFA95A" w14:textId="77777777" w:rsidR="002C1712" w:rsidRDefault="00000000">
      <w:pPr>
        <w:spacing w:line="360" w:lineRule="auto"/>
        <w:jc w:val="both"/>
        <w:rPr>
          <w:rFonts w:ascii="Book Antiqua" w:hAnsi="Book Antiqua"/>
        </w:rPr>
      </w:pPr>
      <w:r>
        <w:rPr>
          <w:rFonts w:ascii="Book Antiqua" w:hAnsi="Book Antiqua"/>
        </w:rPr>
        <w:lastRenderedPageBreak/>
        <w:t xml:space="preserve">17 </w:t>
      </w:r>
      <w:r>
        <w:rPr>
          <w:rFonts w:ascii="Book Antiqua" w:hAnsi="Book Antiqua"/>
          <w:b/>
          <w:bCs/>
        </w:rPr>
        <w:t>Li H</w:t>
      </w:r>
      <w:r>
        <w:rPr>
          <w:rFonts w:ascii="Book Antiqua" w:hAnsi="Book Antiqua"/>
        </w:rPr>
        <w:t xml:space="preserve">, Guo M, An Z, Meng J, Jiang J, Song J, Wu W. Prevalence and Risk Factors of Metabolic Associated Fatty Liver Disease in Xinxiang, China. </w:t>
      </w:r>
      <w:r>
        <w:rPr>
          <w:rFonts w:ascii="Book Antiqua" w:hAnsi="Book Antiqua"/>
          <w:i/>
          <w:iCs/>
        </w:rPr>
        <w:t>Int J Environ Res Public Health</w:t>
      </w:r>
      <w:r>
        <w:rPr>
          <w:rFonts w:ascii="Book Antiqua" w:hAnsi="Book Antiqua"/>
        </w:rPr>
        <w:t xml:space="preserve"> 2020; </w:t>
      </w:r>
      <w:r>
        <w:rPr>
          <w:rFonts w:ascii="Book Antiqua" w:hAnsi="Book Antiqua"/>
          <w:b/>
          <w:bCs/>
        </w:rPr>
        <w:t>17</w:t>
      </w:r>
      <w:r>
        <w:rPr>
          <w:rFonts w:ascii="Book Antiqua" w:hAnsi="Book Antiqua"/>
        </w:rPr>
        <w:t xml:space="preserve"> [PMID: 32168920 DOI: 10.3390/ijerph17061818]</w:t>
      </w:r>
    </w:p>
    <w:p w14:paraId="2070E665" w14:textId="77777777" w:rsidR="002C1712" w:rsidRDefault="00000000">
      <w:pPr>
        <w:spacing w:line="360" w:lineRule="auto"/>
        <w:jc w:val="both"/>
        <w:rPr>
          <w:rFonts w:ascii="Book Antiqua" w:hAnsi="Book Antiqua"/>
        </w:rPr>
      </w:pPr>
      <w:r>
        <w:rPr>
          <w:rFonts w:ascii="Book Antiqua" w:hAnsi="Book Antiqua"/>
        </w:rPr>
        <w:t xml:space="preserve">18 </w:t>
      </w:r>
      <w:r>
        <w:rPr>
          <w:rFonts w:ascii="Book Antiqua" w:hAnsi="Book Antiqua"/>
          <w:b/>
          <w:bCs/>
        </w:rPr>
        <w:t>Liu J</w:t>
      </w:r>
      <w:r>
        <w:rPr>
          <w:rFonts w:ascii="Book Antiqua" w:hAnsi="Book Antiqua"/>
          <w:bCs/>
        </w:rPr>
        <w:t>, Ayada I, Zhang X, Wang L, Li Y, Wen T, Ma Z, Bruno MJ, de Knegt RJ, Cao W, Peppelenbosch MP, Ghanbari M, Li Z, Pan Q. Estimating Global Prevalence of Metabolic Dysfunction-Associated Fatty Liver Disease in Overweight or Obese Adults.</w:t>
      </w:r>
      <w:r>
        <w:rPr>
          <w:rFonts w:ascii="Book Antiqua" w:hAnsi="Book Antiqua"/>
          <w:bCs/>
          <w:i/>
        </w:rPr>
        <w:t xml:space="preserve"> Clin Gastroenterol Hepatol</w:t>
      </w:r>
      <w:r>
        <w:rPr>
          <w:rFonts w:ascii="Book Antiqua" w:hAnsi="Book Antiqua"/>
          <w:bCs/>
        </w:rPr>
        <w:t xml:space="preserve"> 2022; </w:t>
      </w:r>
      <w:r>
        <w:rPr>
          <w:rFonts w:ascii="Book Antiqua" w:hAnsi="Book Antiqua"/>
          <w:b/>
          <w:bCs/>
        </w:rPr>
        <w:t>20:</w:t>
      </w:r>
      <w:r>
        <w:rPr>
          <w:rFonts w:ascii="Book Antiqua" w:hAnsi="Book Antiqua"/>
          <w:bCs/>
        </w:rPr>
        <w:t xml:space="preserve"> e573-e582 [PMID: 33618024 DOI: 10.1016/j.cgh.2021.02.030]</w:t>
      </w:r>
    </w:p>
    <w:p w14:paraId="26437E8B" w14:textId="77777777" w:rsidR="002C1712" w:rsidRDefault="00000000">
      <w:pPr>
        <w:spacing w:line="360" w:lineRule="auto"/>
        <w:jc w:val="both"/>
        <w:rPr>
          <w:rFonts w:ascii="Book Antiqua" w:hAnsi="Book Antiqua"/>
        </w:rPr>
      </w:pPr>
      <w:r>
        <w:rPr>
          <w:rFonts w:ascii="Book Antiqua" w:hAnsi="Book Antiqua"/>
        </w:rPr>
        <w:t xml:space="preserve">19 </w:t>
      </w:r>
      <w:r>
        <w:rPr>
          <w:rFonts w:ascii="Book Antiqua" w:hAnsi="Book Antiqua"/>
          <w:b/>
          <w:bCs/>
        </w:rPr>
        <w:t>Ciardullo S</w:t>
      </w:r>
      <w:r>
        <w:rPr>
          <w:rFonts w:ascii="Book Antiqua" w:hAnsi="Book Antiqua"/>
        </w:rPr>
        <w:t xml:space="preserve">, Perseghin G. Prevalence of NAFLD, MAFLD and associated advanced fibrosis in the contemporary United States population. </w:t>
      </w:r>
      <w:r>
        <w:rPr>
          <w:rFonts w:ascii="Book Antiqua" w:hAnsi="Book Antiqua"/>
          <w:i/>
          <w:iCs/>
        </w:rPr>
        <w:t>Liver Int</w:t>
      </w:r>
      <w:r>
        <w:rPr>
          <w:rFonts w:ascii="Book Antiqua" w:hAnsi="Book Antiqua"/>
        </w:rPr>
        <w:t xml:space="preserve"> 2021; </w:t>
      </w:r>
      <w:r>
        <w:rPr>
          <w:rFonts w:ascii="Book Antiqua" w:hAnsi="Book Antiqua"/>
          <w:b/>
          <w:bCs/>
        </w:rPr>
        <w:t>41</w:t>
      </w:r>
      <w:r>
        <w:rPr>
          <w:rFonts w:ascii="Book Antiqua" w:hAnsi="Book Antiqua"/>
        </w:rPr>
        <w:t>: 1290-1293 [PMID: 33590934 DOI: 10.1111/liv.14828]</w:t>
      </w:r>
    </w:p>
    <w:p w14:paraId="065A69C6" w14:textId="77777777" w:rsidR="002C1712" w:rsidRDefault="00000000">
      <w:pPr>
        <w:spacing w:line="360" w:lineRule="auto"/>
        <w:jc w:val="both"/>
        <w:rPr>
          <w:rFonts w:ascii="Book Antiqua" w:hAnsi="Book Antiqua"/>
        </w:rPr>
      </w:pPr>
      <w:r>
        <w:rPr>
          <w:rFonts w:ascii="Book Antiqua" w:hAnsi="Book Antiqua"/>
        </w:rPr>
        <w:t xml:space="preserve">20 </w:t>
      </w:r>
      <w:r>
        <w:rPr>
          <w:rFonts w:ascii="Book Antiqua" w:hAnsi="Book Antiqua"/>
          <w:b/>
          <w:bCs/>
        </w:rPr>
        <w:t>Lin S</w:t>
      </w:r>
      <w:r>
        <w:rPr>
          <w:rFonts w:ascii="Book Antiqua" w:hAnsi="Book Antiqua"/>
        </w:rPr>
        <w:t xml:space="preserve">, Huang J, Wang M, Kumar R, Liu Y, Liu S, Wu Y, Wang X, Zhu Y. Comparison of MAFLD and NAFLD diagnostic criteria in real world. </w:t>
      </w:r>
      <w:r>
        <w:rPr>
          <w:rFonts w:ascii="Book Antiqua" w:hAnsi="Book Antiqua"/>
          <w:i/>
          <w:iCs/>
        </w:rPr>
        <w:t>Liver Int</w:t>
      </w:r>
      <w:r>
        <w:rPr>
          <w:rFonts w:ascii="Book Antiqua" w:hAnsi="Book Antiqua"/>
        </w:rPr>
        <w:t xml:space="preserve"> 2020; </w:t>
      </w:r>
      <w:r>
        <w:rPr>
          <w:rFonts w:ascii="Book Antiqua" w:hAnsi="Book Antiqua"/>
          <w:b/>
          <w:bCs/>
        </w:rPr>
        <w:t>40</w:t>
      </w:r>
      <w:r>
        <w:rPr>
          <w:rFonts w:ascii="Book Antiqua" w:hAnsi="Book Antiqua"/>
        </w:rPr>
        <w:t>: 2082-2089 [PMID: 32478487 DOI: 10.1111/liv.14548]</w:t>
      </w:r>
    </w:p>
    <w:p w14:paraId="55988B26" w14:textId="77777777" w:rsidR="002C1712" w:rsidRDefault="00000000">
      <w:pPr>
        <w:spacing w:line="360" w:lineRule="auto"/>
        <w:jc w:val="both"/>
        <w:rPr>
          <w:rFonts w:ascii="Book Antiqua" w:hAnsi="Book Antiqua"/>
        </w:rPr>
      </w:pPr>
      <w:r>
        <w:rPr>
          <w:rFonts w:ascii="Book Antiqua" w:hAnsi="Book Antiqua"/>
        </w:rPr>
        <w:t xml:space="preserve">21 </w:t>
      </w:r>
      <w:r>
        <w:rPr>
          <w:rFonts w:ascii="Book Antiqua" w:hAnsi="Book Antiqua"/>
          <w:b/>
          <w:bCs/>
        </w:rPr>
        <w:t>Chan KE</w:t>
      </w:r>
      <w:r>
        <w:rPr>
          <w:rFonts w:ascii="Book Antiqua" w:hAnsi="Book Antiqua"/>
        </w:rPr>
        <w:t xml:space="preserve">, Koh TJL, Tang ASP, Quek J, Yong JN, Tay P, Tan DJH, Lim WH, Lin SY, Huang D, Chan M, Khoo CM, Chew NWS, Kaewdech A, Chamroonkul N, Dan YY, Noureddin M, Muthiah M, Eslam M, Ng CH. Global Prevalence and Clinical Characteristics of Metabolic-associated Fatty Liver Disease: A Meta-Analysis and Systematic Review of 10 739 607 Individuals. </w:t>
      </w:r>
      <w:r>
        <w:rPr>
          <w:rFonts w:ascii="Book Antiqua" w:hAnsi="Book Antiqua"/>
          <w:i/>
          <w:iCs/>
        </w:rPr>
        <w:t>J Clin Endocrinol Metab</w:t>
      </w:r>
      <w:r>
        <w:rPr>
          <w:rFonts w:ascii="Book Antiqua" w:hAnsi="Book Antiqua"/>
        </w:rPr>
        <w:t xml:space="preserve"> 2022; </w:t>
      </w:r>
      <w:r>
        <w:rPr>
          <w:rFonts w:ascii="Book Antiqua" w:hAnsi="Book Antiqua"/>
          <w:b/>
          <w:bCs/>
        </w:rPr>
        <w:t>107</w:t>
      </w:r>
      <w:r>
        <w:rPr>
          <w:rFonts w:ascii="Book Antiqua" w:hAnsi="Book Antiqua"/>
        </w:rPr>
        <w:t>: 2691-2700 [PMID: 35587339 DOI: 10.1210/clinem/dgac321]</w:t>
      </w:r>
    </w:p>
    <w:p w14:paraId="581F0FD0" w14:textId="77777777" w:rsidR="002C1712" w:rsidRDefault="00000000">
      <w:pPr>
        <w:spacing w:line="360" w:lineRule="auto"/>
        <w:jc w:val="both"/>
        <w:rPr>
          <w:rFonts w:ascii="Book Antiqua" w:hAnsi="Book Antiqua"/>
        </w:rPr>
      </w:pPr>
      <w:r>
        <w:rPr>
          <w:rFonts w:ascii="Book Antiqua" w:hAnsi="Book Antiqua"/>
        </w:rPr>
        <w:t xml:space="preserve">22 </w:t>
      </w:r>
      <w:r>
        <w:rPr>
          <w:rFonts w:ascii="Book Antiqua" w:hAnsi="Book Antiqua"/>
          <w:b/>
          <w:bCs/>
        </w:rPr>
        <w:t>Lee H</w:t>
      </w:r>
      <w:r>
        <w:rPr>
          <w:rFonts w:ascii="Book Antiqua" w:hAnsi="Book Antiqua"/>
        </w:rPr>
        <w:t xml:space="preserve">, Lee YH, Kim SU, Kim HC. Metabolic Dysfunction-Associated Fatty Liver Disease and Incident Cardiovascular Disease Risk: A Nationwide Cohort Study. </w:t>
      </w:r>
      <w:r>
        <w:rPr>
          <w:rFonts w:ascii="Book Antiqua" w:hAnsi="Book Antiqua"/>
          <w:i/>
          <w:iCs/>
        </w:rPr>
        <w:t>Clin Gastroenterol Hepatol</w:t>
      </w:r>
      <w:r>
        <w:rPr>
          <w:rFonts w:ascii="Book Antiqua" w:hAnsi="Book Antiqua"/>
        </w:rPr>
        <w:t xml:space="preserve"> 2021; </w:t>
      </w:r>
      <w:r>
        <w:rPr>
          <w:rFonts w:ascii="Book Antiqua" w:hAnsi="Book Antiqua"/>
          <w:b/>
          <w:bCs/>
        </w:rPr>
        <w:t>19</w:t>
      </w:r>
      <w:r>
        <w:rPr>
          <w:rFonts w:ascii="Book Antiqua" w:hAnsi="Book Antiqua"/>
        </w:rPr>
        <w:t>: 2138-2147.e10 [PMID: 33348045 DOI: 10.1016/j.cgh.2020.12.022]</w:t>
      </w:r>
    </w:p>
    <w:p w14:paraId="3AAE84B1" w14:textId="77777777" w:rsidR="002C1712" w:rsidRDefault="00000000">
      <w:pPr>
        <w:spacing w:line="360" w:lineRule="auto"/>
        <w:jc w:val="both"/>
        <w:rPr>
          <w:rFonts w:ascii="Book Antiqua" w:hAnsi="Book Antiqua"/>
        </w:rPr>
      </w:pPr>
      <w:r>
        <w:rPr>
          <w:rFonts w:ascii="Book Antiqua" w:hAnsi="Book Antiqua"/>
        </w:rPr>
        <w:t xml:space="preserve">23 </w:t>
      </w:r>
      <w:r>
        <w:rPr>
          <w:rFonts w:ascii="Book Antiqua" w:hAnsi="Book Antiqua"/>
          <w:b/>
          <w:bCs/>
        </w:rPr>
        <w:t>Ito T</w:t>
      </w:r>
      <w:r>
        <w:rPr>
          <w:rFonts w:ascii="Book Antiqua" w:hAnsi="Book Antiqua"/>
        </w:rPr>
        <w:t xml:space="preserve">, Ishigami M, Zou B, Tanaka T, Takahashi H, Kurosaki M, Maeda M, Thin KN, Tanaka K, Takahashi Y, Itoh Y, Oniki K, Seko Y, Saruwatari J, Kawanaka M, Atsukawa M, Hyogo H, Ono M, Ogawa E, Barnett SD, Stave CD, Cheung RC, Fujishiro M, Eguchi Y, Toyoda H, Nguyen MH. The epidemiology of NAFLD and lean NAFLD in Japan: a meta-analysis with individual and forecasting analysis, 1995-2040. </w:t>
      </w:r>
      <w:r>
        <w:rPr>
          <w:rFonts w:ascii="Book Antiqua" w:hAnsi="Book Antiqua"/>
          <w:i/>
          <w:iCs/>
        </w:rPr>
        <w:t>Hepatol Int</w:t>
      </w:r>
      <w:r>
        <w:rPr>
          <w:rFonts w:ascii="Book Antiqua" w:hAnsi="Book Antiqua"/>
        </w:rPr>
        <w:t xml:space="preserve"> 2021; </w:t>
      </w:r>
      <w:r>
        <w:rPr>
          <w:rFonts w:ascii="Book Antiqua" w:hAnsi="Book Antiqua"/>
          <w:b/>
          <w:bCs/>
        </w:rPr>
        <w:t>15</w:t>
      </w:r>
      <w:r>
        <w:rPr>
          <w:rFonts w:ascii="Book Antiqua" w:hAnsi="Book Antiqua"/>
        </w:rPr>
        <w:t>: 366-379 [PMID: 33580453 DOI: 10.1007/s12072-021-10143-4]</w:t>
      </w:r>
    </w:p>
    <w:p w14:paraId="542543E1" w14:textId="77777777" w:rsidR="002C1712" w:rsidRDefault="00000000">
      <w:pPr>
        <w:spacing w:line="360" w:lineRule="auto"/>
        <w:jc w:val="both"/>
        <w:rPr>
          <w:rFonts w:ascii="Book Antiqua" w:hAnsi="Book Antiqua"/>
        </w:rPr>
      </w:pPr>
      <w:r>
        <w:rPr>
          <w:rFonts w:ascii="Book Antiqua" w:hAnsi="Book Antiqua"/>
        </w:rPr>
        <w:lastRenderedPageBreak/>
        <w:t xml:space="preserve">24 </w:t>
      </w:r>
      <w:r>
        <w:rPr>
          <w:rFonts w:ascii="Book Antiqua" w:hAnsi="Book Antiqua"/>
          <w:b/>
          <w:bCs/>
        </w:rPr>
        <w:t>Huang YP</w:t>
      </w:r>
      <w:r>
        <w:rPr>
          <w:rFonts w:ascii="Book Antiqua" w:hAnsi="Book Antiqua"/>
        </w:rPr>
        <w:t xml:space="preserve">, Zhang S, Zhang M, Wang Y, Wang WH, Li J, Li C, Lin JN. Gender-specific prevalence of metabolic-associated fatty liver disease among government employees in Tianjin, China: a cross-sectional study. </w:t>
      </w:r>
      <w:r>
        <w:rPr>
          <w:rFonts w:ascii="Book Antiqua" w:hAnsi="Book Antiqua"/>
          <w:i/>
          <w:iCs/>
        </w:rPr>
        <w:t>BMJ Open</w:t>
      </w:r>
      <w:r>
        <w:rPr>
          <w:rFonts w:ascii="Book Antiqua" w:hAnsi="Book Antiqua"/>
        </w:rPr>
        <w:t xml:space="preserve"> 2021; </w:t>
      </w:r>
      <w:r>
        <w:rPr>
          <w:rFonts w:ascii="Book Antiqua" w:hAnsi="Book Antiqua"/>
          <w:b/>
          <w:bCs/>
        </w:rPr>
        <w:t>11</w:t>
      </w:r>
      <w:r>
        <w:rPr>
          <w:rFonts w:ascii="Book Antiqua" w:hAnsi="Book Antiqua"/>
        </w:rPr>
        <w:t>: e056260 [PMID: 34911725 DOI: 10.1136/bmjopen-2021-056260]</w:t>
      </w:r>
    </w:p>
    <w:p w14:paraId="34A9F6D1" w14:textId="77777777" w:rsidR="002C1712" w:rsidRDefault="00000000">
      <w:pPr>
        <w:spacing w:line="360" w:lineRule="auto"/>
        <w:jc w:val="both"/>
        <w:rPr>
          <w:rFonts w:ascii="Book Antiqua" w:hAnsi="Book Antiqua"/>
        </w:rPr>
      </w:pPr>
      <w:r>
        <w:rPr>
          <w:rFonts w:ascii="Book Antiqua" w:hAnsi="Book Antiqua"/>
        </w:rPr>
        <w:t xml:space="preserve">25 </w:t>
      </w:r>
      <w:r>
        <w:rPr>
          <w:rFonts w:ascii="Book Antiqua" w:hAnsi="Book Antiqua"/>
          <w:b/>
          <w:bCs/>
        </w:rPr>
        <w:t>Lin S</w:t>
      </w:r>
      <w:r>
        <w:rPr>
          <w:rFonts w:ascii="Book Antiqua" w:hAnsi="Book Antiqua"/>
        </w:rPr>
        <w:t xml:space="preserve">, Xian Y, Liu Y, Cai W, Song J, Zhang X. Risk factors and community intervention for nonalcoholic fatty liver disease in community residents of Urumqi, China. </w:t>
      </w:r>
      <w:r>
        <w:rPr>
          <w:rFonts w:ascii="Book Antiqua" w:hAnsi="Book Antiqua"/>
          <w:i/>
          <w:iCs/>
        </w:rPr>
        <w:t>Medicine (Baltimore)</w:t>
      </w:r>
      <w:r>
        <w:rPr>
          <w:rFonts w:ascii="Book Antiqua" w:hAnsi="Book Antiqua"/>
        </w:rPr>
        <w:t xml:space="preserve"> 2018; </w:t>
      </w:r>
      <w:r>
        <w:rPr>
          <w:rFonts w:ascii="Book Antiqua" w:hAnsi="Book Antiqua"/>
          <w:b/>
          <w:bCs/>
        </w:rPr>
        <w:t>97</w:t>
      </w:r>
      <w:r>
        <w:rPr>
          <w:rFonts w:ascii="Book Antiqua" w:hAnsi="Book Antiqua"/>
        </w:rPr>
        <w:t>: e0021 [PMID: 29489647 DOI: 10.1097/MD.0000000000010021]</w:t>
      </w:r>
    </w:p>
    <w:p w14:paraId="776E6EDD" w14:textId="77777777" w:rsidR="002C1712" w:rsidRDefault="00000000">
      <w:pPr>
        <w:spacing w:line="360" w:lineRule="auto"/>
        <w:jc w:val="both"/>
        <w:rPr>
          <w:rFonts w:ascii="Book Antiqua" w:hAnsi="Book Antiqua"/>
        </w:rPr>
      </w:pPr>
      <w:r>
        <w:rPr>
          <w:rFonts w:ascii="Book Antiqua" w:hAnsi="Book Antiqua"/>
        </w:rPr>
        <w:t xml:space="preserve">26 </w:t>
      </w:r>
      <w:r>
        <w:rPr>
          <w:rFonts w:ascii="Book Antiqua" w:hAnsi="Book Antiqua"/>
          <w:b/>
          <w:bCs/>
        </w:rPr>
        <w:t>Stefan N</w:t>
      </w:r>
      <w:r>
        <w:rPr>
          <w:rFonts w:ascii="Book Antiqua" w:hAnsi="Book Antiqua"/>
        </w:rPr>
        <w:t xml:space="preserve">. Causes, consequences, and treatment of metabolically unhealthy fat distribution. </w:t>
      </w:r>
      <w:r>
        <w:rPr>
          <w:rFonts w:ascii="Book Antiqua" w:hAnsi="Book Antiqua"/>
          <w:i/>
          <w:iCs/>
        </w:rPr>
        <w:t>Lancet Diabetes Endocrinol</w:t>
      </w:r>
      <w:r>
        <w:rPr>
          <w:rFonts w:ascii="Book Antiqua" w:hAnsi="Book Antiqua"/>
        </w:rPr>
        <w:t xml:space="preserve"> 2020; </w:t>
      </w:r>
      <w:r>
        <w:rPr>
          <w:rFonts w:ascii="Book Antiqua" w:hAnsi="Book Antiqua"/>
          <w:b/>
          <w:bCs/>
        </w:rPr>
        <w:t>8</w:t>
      </w:r>
      <w:r>
        <w:rPr>
          <w:rFonts w:ascii="Book Antiqua" w:hAnsi="Book Antiqua"/>
        </w:rPr>
        <w:t>: 616-627 [PMID: 32559477 DOI: 10.1016/S2213-8587(20)30110-8]</w:t>
      </w:r>
    </w:p>
    <w:p w14:paraId="62A0044D" w14:textId="77777777" w:rsidR="002C1712" w:rsidRDefault="00000000">
      <w:pPr>
        <w:spacing w:line="360" w:lineRule="auto"/>
        <w:jc w:val="both"/>
        <w:rPr>
          <w:rFonts w:ascii="Book Antiqua" w:hAnsi="Book Antiqua"/>
        </w:rPr>
      </w:pPr>
      <w:r>
        <w:rPr>
          <w:rFonts w:ascii="Book Antiqua" w:hAnsi="Book Antiqua"/>
        </w:rPr>
        <w:t xml:space="preserve">27 </w:t>
      </w:r>
      <w:r>
        <w:rPr>
          <w:rFonts w:ascii="Book Antiqua" w:hAnsi="Book Antiqua"/>
          <w:b/>
          <w:bCs/>
        </w:rPr>
        <w:t>Tong C</w:t>
      </w:r>
      <w:r>
        <w:rPr>
          <w:rFonts w:ascii="Book Antiqua" w:hAnsi="Book Antiqua"/>
        </w:rPr>
        <w:t xml:space="preserve">, Li Q, Kong L, Ni X, Halengbieke A, Zhang S, Wu Z, Tao L, Han Y, Zheng D, Guo X, Yang X. Sex-specific metabolic risk factors and their trajectories towards the non-alcoholic fatty liver disease incidence. </w:t>
      </w:r>
      <w:r>
        <w:rPr>
          <w:rFonts w:ascii="Book Antiqua" w:hAnsi="Book Antiqua"/>
          <w:i/>
          <w:iCs/>
        </w:rPr>
        <w:t>J Endocrinol Invest</w:t>
      </w:r>
      <w:r>
        <w:rPr>
          <w:rFonts w:ascii="Book Antiqua" w:hAnsi="Book Antiqua"/>
        </w:rPr>
        <w:t xml:space="preserve"> 2022; </w:t>
      </w:r>
      <w:r>
        <w:rPr>
          <w:rFonts w:ascii="Book Antiqua" w:hAnsi="Book Antiqua"/>
          <w:b/>
          <w:bCs/>
        </w:rPr>
        <w:t>45</w:t>
      </w:r>
      <w:r>
        <w:rPr>
          <w:rFonts w:ascii="Book Antiqua" w:hAnsi="Book Antiqua"/>
        </w:rPr>
        <w:t>: 2233-2245 [PMID: 35896944 DOI: 10.1007/s40618-022-01848-w]</w:t>
      </w:r>
    </w:p>
    <w:p w14:paraId="2FD1ED18" w14:textId="77777777" w:rsidR="002C1712" w:rsidRDefault="00000000">
      <w:pPr>
        <w:spacing w:line="360" w:lineRule="auto"/>
        <w:jc w:val="both"/>
        <w:rPr>
          <w:rFonts w:ascii="Book Antiqua" w:hAnsi="Book Antiqua"/>
        </w:rPr>
      </w:pPr>
      <w:r>
        <w:rPr>
          <w:rFonts w:ascii="Book Antiqua" w:hAnsi="Book Antiqua"/>
        </w:rPr>
        <w:t xml:space="preserve">28 </w:t>
      </w:r>
      <w:r>
        <w:rPr>
          <w:rFonts w:ascii="Book Antiqua" w:hAnsi="Book Antiqua"/>
          <w:b/>
          <w:bCs/>
        </w:rPr>
        <w:t>Lee JH</w:t>
      </w:r>
      <w:r>
        <w:rPr>
          <w:rFonts w:ascii="Book Antiqua" w:hAnsi="Book Antiqua"/>
        </w:rPr>
        <w:t xml:space="preserve">, Kim D, Kim HJ, Lee CH, Yang JI, Kim W, Kim YJ, Yoon JH, Cho SH, Sung MW, Lee HS. Hepatic steatosis index: a simple screening tool reflecting nonalcoholic fatty liver disease. </w:t>
      </w:r>
      <w:r>
        <w:rPr>
          <w:rFonts w:ascii="Book Antiqua" w:hAnsi="Book Antiqua"/>
          <w:i/>
          <w:iCs/>
        </w:rPr>
        <w:t>Dig Liver Dis</w:t>
      </w:r>
      <w:r>
        <w:rPr>
          <w:rFonts w:ascii="Book Antiqua" w:hAnsi="Book Antiqua"/>
        </w:rPr>
        <w:t xml:space="preserve"> 2010; </w:t>
      </w:r>
      <w:r>
        <w:rPr>
          <w:rFonts w:ascii="Book Antiqua" w:hAnsi="Book Antiqua"/>
          <w:b/>
          <w:bCs/>
        </w:rPr>
        <w:t>42</w:t>
      </w:r>
      <w:r>
        <w:rPr>
          <w:rFonts w:ascii="Book Antiqua" w:hAnsi="Book Antiqua"/>
        </w:rPr>
        <w:t>: 503-508 [PMID: 19766548 DOI: 10.1016/j.dld.2009.08.002]</w:t>
      </w:r>
    </w:p>
    <w:p w14:paraId="23817382" w14:textId="77777777" w:rsidR="002C1712" w:rsidRDefault="00000000">
      <w:pPr>
        <w:spacing w:line="360" w:lineRule="auto"/>
        <w:jc w:val="both"/>
        <w:rPr>
          <w:rFonts w:ascii="Book Antiqua" w:hAnsi="Book Antiqua"/>
        </w:rPr>
      </w:pPr>
      <w:r>
        <w:rPr>
          <w:rFonts w:ascii="Book Antiqua" w:hAnsi="Book Antiqua"/>
        </w:rPr>
        <w:t xml:space="preserve">29 </w:t>
      </w:r>
      <w:r>
        <w:rPr>
          <w:rFonts w:ascii="Book Antiqua" w:hAnsi="Book Antiqua"/>
          <w:b/>
          <w:bCs/>
        </w:rPr>
        <w:t>Ozhan H</w:t>
      </w:r>
      <w:r>
        <w:rPr>
          <w:rFonts w:ascii="Book Antiqua" w:hAnsi="Book Antiqua"/>
        </w:rPr>
        <w:t xml:space="preserve">, Aydin M, Yazici M, Yazgan O, Basar C, Gungor A, Onder E. Mean platelet volume in patients with non-alcoholic fatty liver disease. </w:t>
      </w:r>
      <w:r>
        <w:rPr>
          <w:rFonts w:ascii="Book Antiqua" w:hAnsi="Book Antiqua"/>
          <w:i/>
          <w:iCs/>
        </w:rPr>
        <w:t>Platelets</w:t>
      </w:r>
      <w:r>
        <w:rPr>
          <w:rFonts w:ascii="Book Antiqua" w:hAnsi="Book Antiqua"/>
        </w:rPr>
        <w:t xml:space="preserve"> 2010; </w:t>
      </w:r>
      <w:r>
        <w:rPr>
          <w:rFonts w:ascii="Book Antiqua" w:hAnsi="Book Antiqua"/>
          <w:b/>
          <w:bCs/>
        </w:rPr>
        <w:t>21</w:t>
      </w:r>
      <w:r>
        <w:rPr>
          <w:rFonts w:ascii="Book Antiqua" w:hAnsi="Book Antiqua"/>
        </w:rPr>
        <w:t>: 29-32 [PMID: 19947902 DOI: 10.3109/09537100903391023]</w:t>
      </w:r>
    </w:p>
    <w:p w14:paraId="38390823" w14:textId="77777777" w:rsidR="002C1712" w:rsidRDefault="00000000">
      <w:pPr>
        <w:spacing w:line="360" w:lineRule="auto"/>
        <w:jc w:val="both"/>
        <w:rPr>
          <w:rFonts w:ascii="Book Antiqua" w:hAnsi="Book Antiqua"/>
        </w:rPr>
      </w:pPr>
      <w:r>
        <w:rPr>
          <w:rFonts w:ascii="Book Antiqua" w:hAnsi="Book Antiqua"/>
        </w:rPr>
        <w:t xml:space="preserve">30 </w:t>
      </w:r>
      <w:r>
        <w:rPr>
          <w:rFonts w:ascii="Book Antiqua" w:hAnsi="Book Antiqua"/>
          <w:b/>
          <w:bCs/>
        </w:rPr>
        <w:t>Pitisuttithum P</w:t>
      </w:r>
      <w:r>
        <w:rPr>
          <w:rFonts w:ascii="Book Antiqua" w:hAnsi="Book Antiqua"/>
        </w:rPr>
        <w:t xml:space="preserve">, Chan WK, Piyachaturawat P, Imajo K, Nakajima A, Seki Y, Kasama K, Kakizaki S, Fan JG, Song MJ, Yoon SK, Dan YY, Lesmana L, Ho KY, Goh KL, Wong VWS, Treeprasertsuk S. Predictors of advanced fibrosis in elderly patients with biopsy-confirmed nonalcoholic fatty liver disease: the GOASIA study. </w:t>
      </w:r>
      <w:r>
        <w:rPr>
          <w:rFonts w:ascii="Book Antiqua" w:hAnsi="Book Antiqua"/>
          <w:i/>
          <w:iCs/>
        </w:rPr>
        <w:t>BMC Gastroenterol</w:t>
      </w:r>
      <w:r>
        <w:rPr>
          <w:rFonts w:ascii="Book Antiqua" w:hAnsi="Book Antiqua"/>
        </w:rPr>
        <w:t xml:space="preserve"> 2020; </w:t>
      </w:r>
      <w:r>
        <w:rPr>
          <w:rFonts w:ascii="Book Antiqua" w:hAnsi="Book Antiqua"/>
          <w:b/>
          <w:bCs/>
        </w:rPr>
        <w:t>20</w:t>
      </w:r>
      <w:r>
        <w:rPr>
          <w:rFonts w:ascii="Book Antiqua" w:hAnsi="Book Antiqua"/>
        </w:rPr>
        <w:t>: 88 [PMID: 32252638 DOI: 10.1186/s12876-020-01240-z]</w:t>
      </w:r>
    </w:p>
    <w:p w14:paraId="7EF9EC3F" w14:textId="77777777" w:rsidR="002C1712" w:rsidRDefault="00000000">
      <w:pPr>
        <w:spacing w:line="360" w:lineRule="auto"/>
        <w:jc w:val="both"/>
        <w:rPr>
          <w:rFonts w:ascii="Book Antiqua" w:hAnsi="Book Antiqua"/>
        </w:rPr>
      </w:pPr>
      <w:r>
        <w:rPr>
          <w:rFonts w:ascii="Book Antiqua" w:hAnsi="Book Antiqua"/>
        </w:rPr>
        <w:t xml:space="preserve">31 </w:t>
      </w:r>
      <w:r>
        <w:rPr>
          <w:rFonts w:ascii="Book Antiqua" w:hAnsi="Book Antiqua"/>
          <w:b/>
          <w:bCs/>
        </w:rPr>
        <w:t>Zeng J</w:t>
      </w:r>
      <w:r>
        <w:rPr>
          <w:rFonts w:ascii="Book Antiqua" w:hAnsi="Book Antiqua"/>
        </w:rPr>
        <w:t xml:space="preserve">, Yang RX, Sun C, Pan Q, Zhang RN, Chen GY, Hu Y, Fan JG. Prevalence, clinical characteristics, risk factors, and indicators for lean Chinese adults with nonalcoholic fatty liver disease. </w:t>
      </w:r>
      <w:r>
        <w:rPr>
          <w:rFonts w:ascii="Book Antiqua" w:hAnsi="Book Antiqua"/>
          <w:i/>
          <w:iCs/>
        </w:rPr>
        <w:t>World J Gastroenterol</w:t>
      </w:r>
      <w:r>
        <w:rPr>
          <w:rFonts w:ascii="Book Antiqua" w:hAnsi="Book Antiqua"/>
        </w:rPr>
        <w:t xml:space="preserve"> 2020; </w:t>
      </w:r>
      <w:r>
        <w:rPr>
          <w:rFonts w:ascii="Book Antiqua" w:hAnsi="Book Antiqua"/>
          <w:b/>
          <w:bCs/>
        </w:rPr>
        <w:t>26</w:t>
      </w:r>
      <w:r>
        <w:rPr>
          <w:rFonts w:ascii="Book Antiqua" w:hAnsi="Book Antiqua"/>
        </w:rPr>
        <w:t>: 1792-1804 [PMID: 32351294 DOI: 10.3748/wjg.v26.i15.1792]</w:t>
      </w:r>
    </w:p>
    <w:p w14:paraId="54E91C4E" w14:textId="77777777" w:rsidR="002C1712" w:rsidRDefault="00000000">
      <w:pPr>
        <w:spacing w:line="360" w:lineRule="auto"/>
        <w:jc w:val="both"/>
        <w:rPr>
          <w:rFonts w:ascii="Book Antiqua" w:hAnsi="Book Antiqua"/>
        </w:rPr>
      </w:pPr>
      <w:r>
        <w:rPr>
          <w:rFonts w:ascii="Book Antiqua" w:hAnsi="Book Antiqua"/>
        </w:rPr>
        <w:lastRenderedPageBreak/>
        <w:t xml:space="preserve">32 </w:t>
      </w:r>
      <w:r>
        <w:rPr>
          <w:rFonts w:ascii="Book Antiqua" w:hAnsi="Book Antiqua"/>
          <w:b/>
          <w:bCs/>
        </w:rPr>
        <w:t>Huang H</w:t>
      </w:r>
      <w:r>
        <w:rPr>
          <w:rFonts w:ascii="Book Antiqua" w:hAnsi="Book Antiqua"/>
        </w:rPr>
        <w:t xml:space="preserve">, Wang Q, Shi X, Chen Y, Shen C, Zhang J, Xu C. Association between Monocyte to High-Density Lipoprotein Cholesterol Ratio and Nonalcoholic Fatty Liver Disease: A Cross-Sectional Study. </w:t>
      </w:r>
      <w:r>
        <w:rPr>
          <w:rFonts w:ascii="Book Antiqua" w:hAnsi="Book Antiqua"/>
          <w:i/>
          <w:iCs/>
        </w:rPr>
        <w:t>Mediators Inflamm</w:t>
      </w:r>
      <w:r>
        <w:rPr>
          <w:rFonts w:ascii="Book Antiqua" w:hAnsi="Book Antiqua"/>
        </w:rPr>
        <w:t xml:space="preserve"> 2021; </w:t>
      </w:r>
      <w:r>
        <w:rPr>
          <w:rFonts w:ascii="Book Antiqua" w:hAnsi="Book Antiqua"/>
          <w:b/>
          <w:bCs/>
        </w:rPr>
        <w:t>2021</w:t>
      </w:r>
      <w:r>
        <w:rPr>
          <w:rFonts w:ascii="Book Antiqua" w:hAnsi="Book Antiqua"/>
        </w:rPr>
        <w:t>: 6642246 [PMID: 34916874 DOI: 10.1155/2021/6642246]</w:t>
      </w:r>
    </w:p>
    <w:p w14:paraId="0DEFBA13" w14:textId="77777777" w:rsidR="002C1712" w:rsidRDefault="00000000">
      <w:pPr>
        <w:spacing w:line="360" w:lineRule="auto"/>
        <w:jc w:val="both"/>
        <w:rPr>
          <w:rFonts w:ascii="Book Antiqua" w:hAnsi="Book Antiqua"/>
        </w:rPr>
      </w:pPr>
      <w:r>
        <w:rPr>
          <w:rFonts w:ascii="Book Antiqua" w:hAnsi="Book Antiqua"/>
        </w:rPr>
        <w:t xml:space="preserve">33 </w:t>
      </w:r>
      <w:r>
        <w:rPr>
          <w:rFonts w:ascii="Book Antiqua" w:hAnsi="Book Antiqua"/>
          <w:b/>
          <w:bCs/>
        </w:rPr>
        <w:t>Sinn DH</w:t>
      </w:r>
      <w:r>
        <w:rPr>
          <w:rFonts w:ascii="Book Antiqua" w:hAnsi="Book Antiqua"/>
        </w:rPr>
        <w:t xml:space="preserve">, Kang D, Jang HR, Gu S, Cho SJ, Paik SW, Ryu S, Chang Y, Lazo M, Guallar E, Cho J, Gwak GY. Development of chronic kidney disease in patients with non-alcoholic fatty liver disease: A cohort study. </w:t>
      </w:r>
      <w:r>
        <w:rPr>
          <w:rFonts w:ascii="Book Antiqua" w:hAnsi="Book Antiqua"/>
          <w:i/>
          <w:iCs/>
        </w:rPr>
        <w:t>J Hepatol</w:t>
      </w:r>
      <w:r>
        <w:rPr>
          <w:rFonts w:ascii="Book Antiqua" w:hAnsi="Book Antiqua"/>
        </w:rPr>
        <w:t xml:space="preserve"> 2017; </w:t>
      </w:r>
      <w:r>
        <w:rPr>
          <w:rFonts w:ascii="Book Antiqua" w:hAnsi="Book Antiqua"/>
          <w:b/>
          <w:bCs/>
        </w:rPr>
        <w:t>67</w:t>
      </w:r>
      <w:r>
        <w:rPr>
          <w:rFonts w:ascii="Book Antiqua" w:hAnsi="Book Antiqua"/>
        </w:rPr>
        <w:t>: 1274-1280 [PMID: 28870674 DOI: 10.1016/j.jhep.2017.08.024]</w:t>
      </w:r>
    </w:p>
    <w:p w14:paraId="40C2274B" w14:textId="77777777" w:rsidR="002C1712" w:rsidRDefault="00000000">
      <w:pPr>
        <w:spacing w:line="360" w:lineRule="auto"/>
        <w:jc w:val="both"/>
        <w:rPr>
          <w:rFonts w:ascii="Book Antiqua" w:hAnsi="Book Antiqua"/>
        </w:rPr>
      </w:pPr>
      <w:r>
        <w:rPr>
          <w:rFonts w:ascii="Book Antiqua" w:hAnsi="Book Antiqua"/>
        </w:rPr>
        <w:t xml:space="preserve">34 </w:t>
      </w:r>
      <w:r>
        <w:rPr>
          <w:rFonts w:ascii="Book Antiqua" w:hAnsi="Book Antiqua"/>
          <w:b/>
          <w:bCs/>
        </w:rPr>
        <w:t>Chao G</w:t>
      </w:r>
      <w:r>
        <w:rPr>
          <w:rFonts w:ascii="Book Antiqua" w:hAnsi="Book Antiqua"/>
        </w:rPr>
        <w:t xml:space="preserve">, Chen L. Study on the independent effect of thyroid hormone based on uric acid level on NAFLD. </w:t>
      </w:r>
      <w:r>
        <w:rPr>
          <w:rFonts w:ascii="Book Antiqua" w:hAnsi="Book Antiqua"/>
          <w:i/>
          <w:iCs/>
        </w:rPr>
        <w:t>J Health Popul Nutr</w:t>
      </w:r>
      <w:r>
        <w:rPr>
          <w:rFonts w:ascii="Book Antiqua" w:hAnsi="Book Antiqua"/>
        </w:rPr>
        <w:t xml:space="preserve"> 2021; </w:t>
      </w:r>
      <w:r>
        <w:rPr>
          <w:rFonts w:ascii="Book Antiqua" w:hAnsi="Book Antiqua"/>
          <w:b/>
          <w:bCs/>
        </w:rPr>
        <w:t>40</w:t>
      </w:r>
      <w:r>
        <w:rPr>
          <w:rFonts w:ascii="Book Antiqua" w:hAnsi="Book Antiqua"/>
        </w:rPr>
        <w:t>: 21 [PMID: 33941292 DOI: 10.1186/s41043-021-00247-w]</w:t>
      </w:r>
    </w:p>
    <w:p w14:paraId="736A5184" w14:textId="77777777" w:rsidR="002C1712" w:rsidRDefault="00000000">
      <w:pPr>
        <w:spacing w:line="360" w:lineRule="auto"/>
        <w:jc w:val="both"/>
        <w:rPr>
          <w:rFonts w:ascii="Book Antiqua" w:hAnsi="Book Antiqua"/>
        </w:rPr>
      </w:pPr>
      <w:r>
        <w:rPr>
          <w:rFonts w:ascii="Book Antiqua" w:hAnsi="Book Antiqua"/>
        </w:rPr>
        <w:t xml:space="preserve">35 </w:t>
      </w:r>
      <w:r>
        <w:rPr>
          <w:rFonts w:ascii="Book Antiqua" w:hAnsi="Book Antiqua"/>
          <w:b/>
          <w:bCs/>
        </w:rPr>
        <w:t>Liang C</w:t>
      </w:r>
      <w:r>
        <w:rPr>
          <w:rFonts w:ascii="Book Antiqua" w:hAnsi="Book Antiqua"/>
        </w:rPr>
        <w:t xml:space="preserve">, Yu Z, Bai L, Hou W, Tang S, Zhang W, Chen X, Hu Z, Duan Z, Zheng S. Association of Serum Bilirubin With Metabolic Syndrome and Non-Alcoholic Fatty Liver Disease: A Systematic Review and Meta-Analysis. </w:t>
      </w:r>
      <w:r>
        <w:rPr>
          <w:rFonts w:ascii="Book Antiqua" w:hAnsi="Book Antiqua"/>
          <w:i/>
          <w:iCs/>
        </w:rPr>
        <w:t>Front Endocrinol (Lausanne)</w:t>
      </w:r>
      <w:r>
        <w:rPr>
          <w:rFonts w:ascii="Book Antiqua" w:hAnsi="Book Antiqua"/>
        </w:rPr>
        <w:t xml:space="preserve"> 2022; </w:t>
      </w:r>
      <w:r>
        <w:rPr>
          <w:rFonts w:ascii="Book Antiqua" w:hAnsi="Book Antiqua"/>
          <w:b/>
          <w:bCs/>
        </w:rPr>
        <w:t>13</w:t>
      </w:r>
      <w:r>
        <w:rPr>
          <w:rFonts w:ascii="Book Antiqua" w:hAnsi="Book Antiqua"/>
        </w:rPr>
        <w:t>: 869579 [PMID: 35937795 DOI: 10.3389/fendo.2022.869579]</w:t>
      </w:r>
    </w:p>
    <w:p w14:paraId="50C63D06" w14:textId="77777777" w:rsidR="002C1712" w:rsidRDefault="00000000">
      <w:pPr>
        <w:spacing w:line="360" w:lineRule="auto"/>
        <w:jc w:val="both"/>
        <w:rPr>
          <w:rFonts w:ascii="Book Antiqua" w:hAnsi="Book Antiqua"/>
        </w:rPr>
      </w:pPr>
      <w:r>
        <w:rPr>
          <w:rFonts w:ascii="Book Antiqua" w:hAnsi="Book Antiqua"/>
        </w:rPr>
        <w:t xml:space="preserve">36 </w:t>
      </w:r>
      <w:r>
        <w:rPr>
          <w:rFonts w:ascii="Book Antiqua" w:hAnsi="Book Antiqua"/>
          <w:b/>
          <w:bCs/>
        </w:rPr>
        <w:t>Liu L</w:t>
      </w:r>
      <w:r>
        <w:rPr>
          <w:rFonts w:ascii="Book Antiqua" w:hAnsi="Book Antiqua"/>
        </w:rPr>
        <w:t xml:space="preserve">, Shi X, Gao J, Xu C, Liu X. Predictive Risk Factors of Nonalcoholic Fatty Liver Disease in a Lean Chinese Population. </w:t>
      </w:r>
      <w:r>
        <w:rPr>
          <w:rFonts w:ascii="Book Antiqua" w:hAnsi="Book Antiqua"/>
          <w:i/>
          <w:iCs/>
        </w:rPr>
        <w:t>J Pers Med</w:t>
      </w:r>
      <w:r>
        <w:rPr>
          <w:rFonts w:ascii="Book Antiqua" w:hAnsi="Book Antiqua"/>
        </w:rPr>
        <w:t xml:space="preserve"> 2022; </w:t>
      </w:r>
      <w:r>
        <w:rPr>
          <w:rFonts w:ascii="Book Antiqua" w:hAnsi="Book Antiqua"/>
          <w:b/>
          <w:bCs/>
        </w:rPr>
        <w:t>12</w:t>
      </w:r>
      <w:r>
        <w:rPr>
          <w:rFonts w:ascii="Book Antiqua" w:hAnsi="Book Antiqua"/>
        </w:rPr>
        <w:t xml:space="preserve"> [PMID: 36556179 DOI: 10.3390/jpm12121958]</w:t>
      </w:r>
    </w:p>
    <w:p w14:paraId="601FE39F" w14:textId="77777777" w:rsidR="002C1712" w:rsidRDefault="00000000">
      <w:pPr>
        <w:spacing w:line="360" w:lineRule="auto"/>
        <w:jc w:val="both"/>
        <w:rPr>
          <w:rFonts w:ascii="Book Antiqua" w:hAnsi="Book Antiqua"/>
        </w:rPr>
      </w:pPr>
      <w:r>
        <w:rPr>
          <w:rFonts w:ascii="Book Antiqua" w:hAnsi="Book Antiqua"/>
        </w:rPr>
        <w:t xml:space="preserve">37 </w:t>
      </w:r>
      <w:r>
        <w:rPr>
          <w:rFonts w:ascii="Book Antiqua" w:hAnsi="Book Antiqua"/>
          <w:b/>
          <w:bCs/>
        </w:rPr>
        <w:t>Chhimwal J</w:t>
      </w:r>
      <w:r>
        <w:rPr>
          <w:rFonts w:ascii="Book Antiqua" w:hAnsi="Book Antiqua"/>
        </w:rPr>
        <w:t xml:space="preserve">, Patial V, Padwad Y. Beverages and Non-alcoholic fatty liver disease (NAFLD): Think before you drink. </w:t>
      </w:r>
      <w:r>
        <w:rPr>
          <w:rFonts w:ascii="Book Antiqua" w:hAnsi="Book Antiqua"/>
          <w:i/>
          <w:iCs/>
        </w:rPr>
        <w:t>Clin Nutr</w:t>
      </w:r>
      <w:r>
        <w:rPr>
          <w:rFonts w:ascii="Book Antiqua" w:hAnsi="Book Antiqua"/>
        </w:rPr>
        <w:t xml:space="preserve"> 2021; </w:t>
      </w:r>
      <w:r>
        <w:rPr>
          <w:rFonts w:ascii="Book Antiqua" w:hAnsi="Book Antiqua"/>
          <w:b/>
          <w:bCs/>
        </w:rPr>
        <w:t>40</w:t>
      </w:r>
      <w:r>
        <w:rPr>
          <w:rFonts w:ascii="Book Antiqua" w:hAnsi="Book Antiqua"/>
        </w:rPr>
        <w:t>: 2508-2519 [PMID: 33932796 DOI: 10.1016/j.clnu.2021.04.011]</w:t>
      </w:r>
    </w:p>
    <w:p w14:paraId="426C3FCD" w14:textId="77777777" w:rsidR="002C1712" w:rsidRDefault="00000000">
      <w:pPr>
        <w:spacing w:line="360" w:lineRule="auto"/>
        <w:jc w:val="both"/>
        <w:rPr>
          <w:rFonts w:ascii="Book Antiqua" w:hAnsi="Book Antiqua"/>
        </w:rPr>
      </w:pPr>
      <w:r>
        <w:rPr>
          <w:rFonts w:ascii="Book Antiqua" w:hAnsi="Book Antiqua"/>
        </w:rPr>
        <w:t xml:space="preserve">38 </w:t>
      </w:r>
      <w:r>
        <w:rPr>
          <w:rFonts w:ascii="Book Antiqua" w:hAnsi="Book Antiqua"/>
          <w:b/>
          <w:bCs/>
        </w:rPr>
        <w:t>Kennedy OJ</w:t>
      </w:r>
      <w:r>
        <w:rPr>
          <w:rFonts w:ascii="Book Antiqua" w:hAnsi="Book Antiqua"/>
        </w:rPr>
        <w:t xml:space="preserve">, Roderick P, Poole R, Parkes J. Coffee, caffeine and non-alcoholic fatty liver disease? </w:t>
      </w:r>
      <w:r>
        <w:rPr>
          <w:rFonts w:ascii="Book Antiqua" w:hAnsi="Book Antiqua"/>
          <w:i/>
          <w:iCs/>
        </w:rPr>
        <w:t>Therap Adv Gastroenterol</w:t>
      </w:r>
      <w:r>
        <w:rPr>
          <w:rFonts w:ascii="Book Antiqua" w:hAnsi="Book Antiqua"/>
        </w:rPr>
        <w:t xml:space="preserve"> 2016; </w:t>
      </w:r>
      <w:r>
        <w:rPr>
          <w:rFonts w:ascii="Book Antiqua" w:hAnsi="Book Antiqua"/>
          <w:b/>
          <w:bCs/>
        </w:rPr>
        <w:t>9</w:t>
      </w:r>
      <w:r>
        <w:rPr>
          <w:rFonts w:ascii="Book Antiqua" w:hAnsi="Book Antiqua"/>
        </w:rPr>
        <w:t>: 417-418 [PMID: 27134669 DOI: 10.1177/1756283X16636765]</w:t>
      </w:r>
    </w:p>
    <w:p w14:paraId="4DD86AAC" w14:textId="77777777" w:rsidR="002C1712" w:rsidRDefault="00000000">
      <w:pPr>
        <w:spacing w:line="360" w:lineRule="auto"/>
        <w:jc w:val="both"/>
        <w:rPr>
          <w:rFonts w:ascii="Book Antiqua" w:hAnsi="Book Antiqua"/>
          <w:highlight w:val="yellow"/>
        </w:rPr>
      </w:pPr>
      <w:r>
        <w:rPr>
          <w:rFonts w:ascii="Book Antiqua" w:hAnsi="Book Antiqua"/>
        </w:rPr>
        <w:t>39 Zheng YC</w:t>
      </w:r>
      <w:r>
        <w:rPr>
          <w:rFonts w:ascii="Book Antiqua" w:hAnsi="Book Antiqua"/>
          <w:bCs/>
        </w:rPr>
        <w:t>,</w:t>
      </w:r>
      <w:r>
        <w:rPr>
          <w:rFonts w:ascii="Book Antiqua" w:hAnsi="Book Antiqua"/>
        </w:rPr>
        <w:t xml:space="preserve"> Wen J. Research progress of exercise prescription for non-alcoholic fatty liver disease. </w:t>
      </w:r>
      <w:r>
        <w:rPr>
          <w:rFonts w:ascii="Book Antiqua" w:hAnsi="Book Antiqua"/>
          <w:i/>
        </w:rPr>
        <w:t xml:space="preserve">Occupation and Health </w:t>
      </w:r>
      <w:r>
        <w:rPr>
          <w:rFonts w:ascii="Book Antiqua" w:hAnsi="Book Antiqua"/>
        </w:rPr>
        <w:t>2020; 36: 569-572, 576. Available from: https://docs.qq.com/pdf/DQmZPS3Z3cE1NZmVU</w:t>
      </w:r>
    </w:p>
    <w:p w14:paraId="0281221A" w14:textId="77777777" w:rsidR="002C1712" w:rsidRDefault="00000000">
      <w:pPr>
        <w:spacing w:line="360" w:lineRule="auto"/>
        <w:jc w:val="both"/>
        <w:rPr>
          <w:rFonts w:ascii="Book Antiqua" w:hAnsi="Book Antiqua"/>
        </w:rPr>
      </w:pPr>
      <w:r>
        <w:rPr>
          <w:rFonts w:ascii="Book Antiqua" w:hAnsi="Book Antiqua"/>
        </w:rPr>
        <w:t xml:space="preserve">40 </w:t>
      </w:r>
      <w:r>
        <w:rPr>
          <w:rFonts w:ascii="Book Antiqua" w:hAnsi="Book Antiqua"/>
          <w:b/>
          <w:bCs/>
        </w:rPr>
        <w:t>Chen SJ,</w:t>
      </w:r>
      <w:r>
        <w:rPr>
          <w:rFonts w:ascii="Book Antiqua" w:hAnsi="Book Antiqua"/>
        </w:rPr>
        <w:t xml:space="preserve"> Zhang H, Chang XL</w:t>
      </w:r>
      <w:r>
        <w:rPr>
          <w:rFonts w:ascii="Book Antiqua" w:hAnsi="Book Antiqua" w:hint="eastAsia"/>
          <w:lang w:eastAsia="zh-CN"/>
        </w:rPr>
        <w:t>,</w:t>
      </w:r>
      <w:r>
        <w:rPr>
          <w:rFonts w:ascii="Book Antiqua" w:hAnsi="Book Antiqua"/>
          <w:lang w:eastAsia="zh-CN"/>
        </w:rPr>
        <w:t xml:space="preserve"> Fu JP</w:t>
      </w:r>
      <w:r>
        <w:rPr>
          <w:rFonts w:ascii="Book Antiqua" w:hAnsi="Book Antiqua" w:hint="eastAsia"/>
          <w:lang w:eastAsia="zh-CN"/>
        </w:rPr>
        <w:t>,</w:t>
      </w:r>
      <w:r>
        <w:rPr>
          <w:rFonts w:ascii="Book Antiqua" w:hAnsi="Book Antiqua"/>
          <w:lang w:eastAsia="zh-CN"/>
        </w:rPr>
        <w:t xml:space="preserve"> Li HY</w:t>
      </w:r>
      <w:r>
        <w:rPr>
          <w:rFonts w:ascii="Book Antiqua" w:hAnsi="Book Antiqua" w:hint="eastAsia"/>
          <w:lang w:eastAsia="zh-CN"/>
        </w:rPr>
        <w:t>,</w:t>
      </w:r>
      <w:r>
        <w:rPr>
          <w:rFonts w:ascii="Book Antiqua" w:hAnsi="Book Antiqua"/>
          <w:lang w:eastAsia="zh-CN"/>
        </w:rPr>
        <w:t xml:space="preserve"> Yang HY</w:t>
      </w:r>
      <w:r>
        <w:rPr>
          <w:rFonts w:ascii="Book Antiqua" w:hAnsi="Book Antiqua" w:hint="eastAsia"/>
          <w:lang w:eastAsia="zh-CN"/>
        </w:rPr>
        <w:t>,</w:t>
      </w:r>
      <w:r>
        <w:rPr>
          <w:rFonts w:ascii="Book Antiqua" w:hAnsi="Book Antiqua"/>
          <w:lang w:eastAsia="zh-CN"/>
        </w:rPr>
        <w:t xml:space="preserve"> Guo YH</w:t>
      </w:r>
      <w:r>
        <w:rPr>
          <w:rFonts w:ascii="Book Antiqua" w:hAnsi="Book Antiqua" w:hint="eastAsia"/>
          <w:lang w:eastAsia="zh-CN"/>
        </w:rPr>
        <w:t>,</w:t>
      </w:r>
      <w:r>
        <w:rPr>
          <w:rFonts w:ascii="Book Antiqua" w:hAnsi="Book Antiqua"/>
          <w:lang w:eastAsia="zh-CN"/>
        </w:rPr>
        <w:t xml:space="preserve"> Wei M</w:t>
      </w:r>
      <w:r>
        <w:rPr>
          <w:rFonts w:ascii="Book Antiqua" w:hAnsi="Book Antiqua" w:hint="eastAsia"/>
          <w:lang w:eastAsia="zh-CN"/>
        </w:rPr>
        <w:t>,</w:t>
      </w:r>
      <w:r>
        <w:rPr>
          <w:rFonts w:ascii="Book Antiqua" w:hAnsi="Book Antiqua"/>
          <w:lang w:eastAsia="zh-CN"/>
        </w:rPr>
        <w:t xml:space="preserve"> Wang HL</w:t>
      </w:r>
      <w:r>
        <w:rPr>
          <w:rFonts w:ascii="Book Antiqua" w:hAnsi="Book Antiqua" w:hint="eastAsia"/>
          <w:lang w:eastAsia="zh-CN"/>
        </w:rPr>
        <w:t>,</w:t>
      </w:r>
      <w:r>
        <w:rPr>
          <w:rFonts w:ascii="Book Antiqua" w:hAnsi="Book Antiqua"/>
          <w:lang w:eastAsia="zh-CN"/>
        </w:rPr>
        <w:t xml:space="preserve"> Song JD</w:t>
      </w:r>
      <w:r>
        <w:rPr>
          <w:rFonts w:ascii="Book Antiqua" w:hAnsi="Book Antiqua"/>
        </w:rPr>
        <w:t xml:space="preserve">. Analysis of new risk factors for metabolic syndrome in Han Chinese population </w:t>
      </w:r>
      <w:r>
        <w:rPr>
          <w:rFonts w:ascii="Book Antiqua" w:hAnsi="Book Antiqua"/>
        </w:rPr>
        <w:lastRenderedPageBreak/>
        <w:t xml:space="preserve">in urban health check-ups in northern China. </w:t>
      </w:r>
      <w:r>
        <w:rPr>
          <w:rFonts w:ascii="Book Antiqua" w:hAnsi="Book Antiqua"/>
          <w:i/>
        </w:rPr>
        <w:t>Zhongguo Quanke Yixue Zazhi</w:t>
      </w:r>
      <w:r>
        <w:rPr>
          <w:rFonts w:ascii="Book Antiqua" w:hAnsi="Book Antiqua"/>
        </w:rPr>
        <w:t xml:space="preserve"> 2010; </w:t>
      </w:r>
      <w:r>
        <w:rPr>
          <w:rFonts w:ascii="Book Antiqua" w:hAnsi="Book Antiqua"/>
          <w:b/>
        </w:rPr>
        <w:t>13:</w:t>
      </w:r>
      <w:r>
        <w:rPr>
          <w:rFonts w:ascii="Book Antiqua" w:hAnsi="Book Antiqua"/>
        </w:rPr>
        <w:t xml:space="preserve"> 980-983,985 [DOI:10.3969/j.issn.1007-9572.2010.09.022]</w:t>
      </w:r>
    </w:p>
    <w:p w14:paraId="2F05FC37" w14:textId="77777777" w:rsidR="002C1712" w:rsidRDefault="00000000">
      <w:pPr>
        <w:spacing w:line="360" w:lineRule="auto"/>
        <w:jc w:val="both"/>
        <w:rPr>
          <w:rFonts w:ascii="Book Antiqua" w:hAnsi="Book Antiqua"/>
        </w:rPr>
      </w:pPr>
      <w:r>
        <w:rPr>
          <w:rFonts w:ascii="Book Antiqua" w:hAnsi="Book Antiqua"/>
        </w:rPr>
        <w:t xml:space="preserve">41 </w:t>
      </w:r>
      <w:r>
        <w:rPr>
          <w:rFonts w:ascii="Book Antiqua" w:hAnsi="Book Antiqua"/>
          <w:b/>
          <w:bCs/>
        </w:rPr>
        <w:t>Xie R</w:t>
      </w:r>
      <w:r>
        <w:rPr>
          <w:rFonts w:ascii="Book Antiqua" w:hAnsi="Book Antiqua"/>
        </w:rPr>
        <w:t xml:space="preserve">, Liu M. Relationship Between Non-Alcoholic Fatty Liver Disease and Degree of Hepatic Steatosis and Bone Mineral Density. </w:t>
      </w:r>
      <w:r>
        <w:rPr>
          <w:rFonts w:ascii="Book Antiqua" w:hAnsi="Book Antiqua"/>
          <w:i/>
          <w:iCs/>
        </w:rPr>
        <w:t>Front Endocrinol (Lausanne)</w:t>
      </w:r>
      <w:r>
        <w:rPr>
          <w:rFonts w:ascii="Book Antiqua" w:hAnsi="Book Antiqua"/>
        </w:rPr>
        <w:t xml:space="preserve"> 2022; </w:t>
      </w:r>
      <w:r>
        <w:rPr>
          <w:rFonts w:ascii="Book Antiqua" w:hAnsi="Book Antiqua"/>
          <w:b/>
          <w:bCs/>
        </w:rPr>
        <w:t>13</w:t>
      </w:r>
      <w:r>
        <w:rPr>
          <w:rFonts w:ascii="Book Antiqua" w:hAnsi="Book Antiqua"/>
        </w:rPr>
        <w:t>: 857110 [PMID: 35360054 DOI: 10.3389/fendo.2022.857110]</w:t>
      </w:r>
    </w:p>
    <w:p w14:paraId="13A98960" w14:textId="77777777" w:rsidR="002C1712" w:rsidRDefault="00000000">
      <w:pPr>
        <w:spacing w:line="360" w:lineRule="auto"/>
        <w:jc w:val="both"/>
        <w:rPr>
          <w:rFonts w:ascii="Book Antiqua" w:hAnsi="Book Antiqua"/>
        </w:rPr>
      </w:pPr>
      <w:r>
        <w:rPr>
          <w:rFonts w:ascii="Book Antiqua" w:hAnsi="Book Antiqua"/>
        </w:rPr>
        <w:t xml:space="preserve">42 </w:t>
      </w:r>
      <w:r>
        <w:rPr>
          <w:rFonts w:ascii="Book Antiqua" w:hAnsi="Book Antiqua"/>
          <w:b/>
          <w:bCs/>
        </w:rPr>
        <w:t>Blank V</w:t>
      </w:r>
      <w:r>
        <w:rPr>
          <w:rFonts w:ascii="Book Antiqua" w:hAnsi="Book Antiqua"/>
        </w:rPr>
        <w:t xml:space="preserve">, Petroff D, Boehlig A, Heinze A, Karlas T, Berg T, Wiegand J. Clinical implications of hepatic structure and function evaluation based on vibration-controlled transient elastography and liver maximum function capacity test in patients with nonalcoholic fatty liver disease. </w:t>
      </w:r>
      <w:r>
        <w:rPr>
          <w:rFonts w:ascii="Book Antiqua" w:hAnsi="Book Antiqua"/>
          <w:i/>
          <w:iCs/>
        </w:rPr>
        <w:t>Eur J Gastroenterol Hepatol</w:t>
      </w:r>
      <w:r>
        <w:rPr>
          <w:rFonts w:ascii="Book Antiqua" w:hAnsi="Book Antiqua"/>
        </w:rPr>
        <w:t xml:space="preserve"> 2022; </w:t>
      </w:r>
      <w:r>
        <w:rPr>
          <w:rFonts w:ascii="Book Antiqua" w:hAnsi="Book Antiqua"/>
          <w:b/>
          <w:bCs/>
        </w:rPr>
        <w:t>34</w:t>
      </w:r>
      <w:r>
        <w:rPr>
          <w:rFonts w:ascii="Book Antiqua" w:hAnsi="Book Antiqua"/>
        </w:rPr>
        <w:t>: 686-692 [PMID: 35102112 DOI: 10.1097/MEG.0000000000002347]</w:t>
      </w:r>
    </w:p>
    <w:p w14:paraId="6A07E59D" w14:textId="77777777" w:rsidR="002C1712" w:rsidRDefault="00000000">
      <w:pPr>
        <w:spacing w:line="360" w:lineRule="auto"/>
        <w:jc w:val="both"/>
        <w:rPr>
          <w:rFonts w:ascii="Book Antiqua" w:hAnsi="Book Antiqua"/>
        </w:rPr>
      </w:pPr>
      <w:r>
        <w:rPr>
          <w:rFonts w:ascii="Book Antiqua" w:hAnsi="Book Antiqua"/>
        </w:rPr>
        <w:t xml:space="preserve">43 </w:t>
      </w:r>
      <w:r>
        <w:rPr>
          <w:rFonts w:ascii="Book Antiqua" w:hAnsi="Book Antiqua"/>
          <w:b/>
          <w:bCs/>
        </w:rPr>
        <w:t>Xie R</w:t>
      </w:r>
      <w:r>
        <w:rPr>
          <w:rFonts w:ascii="Book Antiqua" w:hAnsi="Book Antiqua"/>
        </w:rPr>
        <w:t xml:space="preserve">, Zhang Y. Associations between dietary flavonoid intake with hepatic steatosis and fibrosis quantified by VCTE: Evidence from NHANES and FNDDS. </w:t>
      </w:r>
      <w:r>
        <w:rPr>
          <w:rFonts w:ascii="Book Antiqua" w:hAnsi="Book Antiqua"/>
          <w:i/>
          <w:iCs/>
        </w:rPr>
        <w:t>Nutr Metab Cardiovasc Dis</w:t>
      </w:r>
      <w:r>
        <w:rPr>
          <w:rFonts w:ascii="Book Antiqua" w:hAnsi="Book Antiqua"/>
        </w:rPr>
        <w:t xml:space="preserve"> 2023; </w:t>
      </w:r>
      <w:r>
        <w:rPr>
          <w:rFonts w:ascii="Book Antiqua" w:hAnsi="Book Antiqua"/>
          <w:b/>
          <w:bCs/>
        </w:rPr>
        <w:t>33</w:t>
      </w:r>
      <w:r>
        <w:rPr>
          <w:rFonts w:ascii="Book Antiqua" w:hAnsi="Book Antiqua"/>
        </w:rPr>
        <w:t>: 1179-1189 [PMID: 36964061 DOI: 10.1016/j.numecd.2023.03.005]</w:t>
      </w:r>
    </w:p>
    <w:p w14:paraId="4C00ABA6" w14:textId="77777777" w:rsidR="002C1712" w:rsidRDefault="00000000">
      <w:pPr>
        <w:spacing w:line="360" w:lineRule="auto"/>
        <w:jc w:val="both"/>
        <w:rPr>
          <w:rFonts w:ascii="Book Antiqua" w:hAnsi="Book Antiqua"/>
        </w:rPr>
      </w:pPr>
      <w:r>
        <w:rPr>
          <w:rFonts w:ascii="Book Antiqua" w:hAnsi="Book Antiqua"/>
        </w:rPr>
        <w:t xml:space="preserve">44 </w:t>
      </w:r>
      <w:r>
        <w:rPr>
          <w:rFonts w:ascii="Book Antiqua" w:hAnsi="Book Antiqua"/>
          <w:b/>
          <w:bCs/>
        </w:rPr>
        <w:t>Tang M</w:t>
      </w:r>
      <w:r>
        <w:rPr>
          <w:rFonts w:ascii="Book Antiqua" w:hAnsi="Book Antiqua"/>
        </w:rPr>
        <w:t xml:space="preserve">, Liu M, Zhang Y, Xie R. Association of family income to poverty ratio and vibration-controlled transient elastography quantified degree of hepatic steatosis in U.S. adolescents. </w:t>
      </w:r>
      <w:r>
        <w:rPr>
          <w:rFonts w:ascii="Book Antiqua" w:hAnsi="Book Antiqua"/>
          <w:i/>
          <w:iCs/>
        </w:rPr>
        <w:t>Front Endocrinol (Lausanne)</w:t>
      </w:r>
      <w:r>
        <w:rPr>
          <w:rFonts w:ascii="Book Antiqua" w:hAnsi="Book Antiqua"/>
        </w:rPr>
        <w:t xml:space="preserve"> 2023; </w:t>
      </w:r>
      <w:r>
        <w:rPr>
          <w:rFonts w:ascii="Book Antiqua" w:hAnsi="Book Antiqua"/>
          <w:b/>
          <w:bCs/>
        </w:rPr>
        <w:t>14</w:t>
      </w:r>
      <w:r>
        <w:rPr>
          <w:rFonts w:ascii="Book Antiqua" w:hAnsi="Book Antiqua"/>
        </w:rPr>
        <w:t>: 1160625 [PMID: 37033220 DOI: 10.3389/fendo.2023.1160625]</w:t>
      </w:r>
    </w:p>
    <w:p w14:paraId="50C5E38F" w14:textId="77777777" w:rsidR="002C1712" w:rsidRDefault="00000000">
      <w:pPr>
        <w:spacing w:line="360" w:lineRule="auto"/>
        <w:jc w:val="both"/>
        <w:rPr>
          <w:rFonts w:ascii="Book Antiqua" w:hAnsi="Book Antiqua"/>
        </w:rPr>
      </w:pPr>
      <w:r>
        <w:rPr>
          <w:rFonts w:ascii="Book Antiqua" w:hAnsi="Book Antiqua"/>
        </w:rPr>
        <w:t xml:space="preserve">45 </w:t>
      </w:r>
      <w:r>
        <w:rPr>
          <w:rFonts w:ascii="Book Antiqua" w:hAnsi="Book Antiqua"/>
          <w:b/>
          <w:bCs/>
        </w:rPr>
        <w:t>Xie R</w:t>
      </w:r>
      <w:r>
        <w:rPr>
          <w:rFonts w:ascii="Book Antiqua" w:hAnsi="Book Antiqua"/>
        </w:rPr>
        <w:t xml:space="preserve">, Xiao M, Li L, Ma N, Liu M, Huang X, Liu Q, Zhang Y. Association between SII and hepatic steatosis and liver fibrosis: A population-based study. </w:t>
      </w:r>
      <w:r>
        <w:rPr>
          <w:rFonts w:ascii="Book Antiqua" w:hAnsi="Book Antiqua"/>
          <w:i/>
          <w:iCs/>
        </w:rPr>
        <w:t>Front Immunol</w:t>
      </w:r>
      <w:r>
        <w:rPr>
          <w:rFonts w:ascii="Book Antiqua" w:hAnsi="Book Antiqua"/>
        </w:rPr>
        <w:t xml:space="preserve"> 2022; </w:t>
      </w:r>
      <w:r>
        <w:rPr>
          <w:rFonts w:ascii="Book Antiqua" w:hAnsi="Book Antiqua"/>
          <w:b/>
          <w:bCs/>
        </w:rPr>
        <w:t>13</w:t>
      </w:r>
      <w:r>
        <w:rPr>
          <w:rFonts w:ascii="Book Antiqua" w:hAnsi="Book Antiqua"/>
        </w:rPr>
        <w:t>: 925690 [PMID: 36189280 DOI: 10.3389/fimmu.2022.925690]</w:t>
      </w:r>
    </w:p>
    <w:p w14:paraId="52B7C023" w14:textId="77777777" w:rsidR="002C1712" w:rsidRDefault="002C1712">
      <w:pPr>
        <w:spacing w:line="360" w:lineRule="auto"/>
        <w:jc w:val="both"/>
        <w:rPr>
          <w:rFonts w:ascii="Book Antiqua" w:hAnsi="Book Antiqua"/>
          <w:color w:val="000000" w:themeColor="text1"/>
        </w:rPr>
      </w:pPr>
    </w:p>
    <w:p w14:paraId="6E52DAB9" w14:textId="77777777" w:rsidR="002C1712" w:rsidRDefault="002C1712">
      <w:pPr>
        <w:spacing w:line="360" w:lineRule="auto"/>
        <w:jc w:val="both"/>
        <w:rPr>
          <w:rFonts w:ascii="Book Antiqua" w:hAnsi="Book Antiqua"/>
          <w:color w:val="000000" w:themeColor="text1"/>
        </w:rPr>
        <w:sectPr w:rsidR="002C1712">
          <w:pgSz w:w="12240" w:h="15840"/>
          <w:pgMar w:top="1440" w:right="1440" w:bottom="1440" w:left="1440" w:header="720" w:footer="720" w:gutter="0"/>
          <w:cols w:space="720"/>
          <w:docGrid w:linePitch="360"/>
        </w:sectPr>
      </w:pPr>
    </w:p>
    <w:p w14:paraId="7B9DED81"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Footnotes</w:t>
      </w:r>
    </w:p>
    <w:p w14:paraId="74AD6944"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Institutional review board statement: </w:t>
      </w:r>
      <w:r>
        <w:rPr>
          <w:rFonts w:ascii="Book Antiqua" w:eastAsia="Book Antiqua" w:hAnsi="Book Antiqua" w:cs="Book Antiqua"/>
          <w:color w:val="000000" w:themeColor="text1"/>
        </w:rPr>
        <w:t>This study was reviewed and approved by the Central South University Ethics Review Board (IRB2022-S217).</w:t>
      </w:r>
    </w:p>
    <w:p w14:paraId="3BAC5C33" w14:textId="77777777" w:rsidR="002C1712" w:rsidRDefault="002C1712">
      <w:pPr>
        <w:spacing w:line="360" w:lineRule="auto"/>
        <w:jc w:val="both"/>
        <w:rPr>
          <w:rFonts w:ascii="Book Antiqua" w:hAnsi="Book Antiqua"/>
          <w:color w:val="000000" w:themeColor="text1"/>
        </w:rPr>
      </w:pPr>
    </w:p>
    <w:p w14:paraId="5E59EC2A" w14:textId="77777777" w:rsidR="002C1712" w:rsidRDefault="00000000">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t>Informed consent statement</w:t>
      </w:r>
      <w:r>
        <w:rPr>
          <w:rFonts w:ascii="Book Antiqua" w:hAnsi="Book Antiqua"/>
          <w:b/>
          <w:bCs/>
          <w:iCs/>
          <w:color w:val="000000" w:themeColor="text1"/>
        </w:rPr>
        <w:t xml:space="preserve">: </w:t>
      </w:r>
      <w:r>
        <w:rPr>
          <w:rFonts w:ascii="Book Antiqua" w:hAnsi="Book Antiqua"/>
          <w:color w:val="000000" w:themeColor="text1"/>
        </w:rPr>
        <w:t>All study participants, or their legal guardian, provided informed written consent prior to study enrollment.</w:t>
      </w:r>
    </w:p>
    <w:p w14:paraId="3AC5E6B8" w14:textId="77777777" w:rsidR="002C1712" w:rsidRDefault="002C1712">
      <w:pPr>
        <w:spacing w:line="360" w:lineRule="auto"/>
        <w:jc w:val="both"/>
        <w:rPr>
          <w:rFonts w:ascii="Book Antiqua" w:hAnsi="Book Antiqua"/>
          <w:color w:val="FF0000"/>
        </w:rPr>
      </w:pPr>
    </w:p>
    <w:p w14:paraId="5530E40E"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shd w:val="clear" w:color="auto" w:fill="FFFFFF"/>
        </w:rPr>
        <w:t>The authors have no conflicts to disclose.</w:t>
      </w:r>
    </w:p>
    <w:p w14:paraId="4FA9C44D" w14:textId="77777777" w:rsidR="002C1712" w:rsidRDefault="002C1712">
      <w:pPr>
        <w:spacing w:line="360" w:lineRule="auto"/>
        <w:jc w:val="both"/>
        <w:rPr>
          <w:rFonts w:ascii="Book Antiqua" w:hAnsi="Book Antiqua"/>
          <w:color w:val="000000" w:themeColor="text1"/>
        </w:rPr>
      </w:pPr>
    </w:p>
    <w:p w14:paraId="3EDCA84C" w14:textId="2D405812"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Data sharing statement: </w:t>
      </w:r>
      <w:r>
        <w:rPr>
          <w:rFonts w:ascii="Book Antiqua" w:eastAsia="Book Antiqua" w:hAnsi="Book Antiqua" w:cs="Book Antiqua"/>
          <w:color w:val="000000" w:themeColor="text1"/>
          <w:shd w:val="clear" w:color="auto" w:fill="FFFFFF"/>
        </w:rPr>
        <w:t>Technical appendix, statistical code, and dataset available from the corresponding author at chunxiangqin@csu.edu.cn</w:t>
      </w:r>
      <w:r w:rsidR="006B4DC1">
        <w:rPr>
          <w:rFonts w:ascii="Book Antiqua" w:eastAsia="Book Antiqua" w:hAnsi="Book Antiqua" w:cs="Book Antiqua"/>
          <w:color w:val="000000" w:themeColor="text1"/>
          <w:shd w:val="clear" w:color="auto" w:fill="FFFFFF"/>
        </w:rPr>
        <w:t>.</w:t>
      </w:r>
    </w:p>
    <w:p w14:paraId="32313BC9" w14:textId="77777777" w:rsidR="002C1712" w:rsidRDefault="002C1712">
      <w:pPr>
        <w:spacing w:line="360" w:lineRule="auto"/>
        <w:jc w:val="both"/>
        <w:rPr>
          <w:rFonts w:ascii="Book Antiqua" w:hAnsi="Book Antiqua"/>
          <w:b/>
          <w:color w:val="000000" w:themeColor="text1"/>
        </w:rPr>
      </w:pPr>
      <w:bookmarkStart w:id="19" w:name="OLE_LINK496"/>
      <w:bookmarkStart w:id="20" w:name="OLE_LINK507"/>
      <w:bookmarkStart w:id="21" w:name="OLE_LINK479"/>
      <w:bookmarkStart w:id="22" w:name="OLE_LINK506"/>
    </w:p>
    <w:p w14:paraId="25CF4F22" w14:textId="77777777" w:rsidR="002C1712" w:rsidRDefault="00000000">
      <w:pPr>
        <w:spacing w:line="360" w:lineRule="auto"/>
        <w:jc w:val="both"/>
        <w:rPr>
          <w:rFonts w:ascii="Book Antiqua" w:hAnsi="Book Antiqua" w:cs="Garamond-Bold"/>
          <w:bCs/>
          <w:color w:val="000000" w:themeColor="text1"/>
        </w:rPr>
      </w:pPr>
      <w:r>
        <w:rPr>
          <w:rFonts w:ascii="Book Antiqua" w:hAnsi="Book Antiqua"/>
          <w:b/>
          <w:color w:val="000000" w:themeColor="text1"/>
        </w:rPr>
        <w:t xml:space="preserve">STROBE statement: </w:t>
      </w:r>
      <w:r>
        <w:rPr>
          <w:rFonts w:ascii="Book Antiqua" w:hAnsi="Book Antiqua" w:cs="Garamond-Bold"/>
          <w:bCs/>
          <w:color w:val="000000" w:themeColor="text1"/>
        </w:rPr>
        <w:t>The authors have read the STROBE Statement—checklist of items, and the manuscript was prepared and revised according to the STROBE Statement—checklist of items.</w:t>
      </w:r>
      <w:bookmarkEnd w:id="19"/>
      <w:bookmarkEnd w:id="20"/>
      <w:bookmarkEnd w:id="21"/>
      <w:bookmarkEnd w:id="22"/>
    </w:p>
    <w:p w14:paraId="1D1B9F46" w14:textId="77777777" w:rsidR="002C1712" w:rsidRDefault="002C1712">
      <w:pPr>
        <w:spacing w:line="360" w:lineRule="auto"/>
        <w:jc w:val="both"/>
        <w:rPr>
          <w:rFonts w:ascii="Book Antiqua" w:hAnsi="Book Antiqua"/>
          <w:color w:val="000000" w:themeColor="text1"/>
        </w:rPr>
      </w:pPr>
    </w:p>
    <w:p w14:paraId="47BA04B0" w14:textId="18011DA1"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652BFFC" w14:textId="77777777" w:rsidR="002C1712" w:rsidRDefault="002C1712">
      <w:pPr>
        <w:spacing w:line="360" w:lineRule="auto"/>
        <w:jc w:val="both"/>
        <w:rPr>
          <w:rFonts w:ascii="Book Antiqua" w:hAnsi="Book Antiqua"/>
          <w:color w:val="000000" w:themeColor="text1"/>
        </w:rPr>
      </w:pPr>
    </w:p>
    <w:p w14:paraId="6F9BFD89"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Unsolicited article; Externally peer reviewed.</w:t>
      </w:r>
    </w:p>
    <w:p w14:paraId="4E5A6C8D"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14:paraId="7E0339C1" w14:textId="77777777" w:rsidR="002C1712" w:rsidRDefault="002C1712">
      <w:pPr>
        <w:spacing w:line="360" w:lineRule="auto"/>
        <w:jc w:val="both"/>
        <w:rPr>
          <w:rFonts w:ascii="Book Antiqua" w:hAnsi="Book Antiqua"/>
          <w:color w:val="000000" w:themeColor="text1"/>
        </w:rPr>
      </w:pPr>
    </w:p>
    <w:p w14:paraId="5CCBADD4"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May 6, 2023</w:t>
      </w:r>
    </w:p>
    <w:p w14:paraId="0CD87CA7"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June 1, 2023</w:t>
      </w:r>
    </w:p>
    <w:p w14:paraId="6832D5F4"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Article in press: </w:t>
      </w:r>
      <w:r>
        <w:rPr>
          <w:rFonts w:ascii="Book Antiqua" w:eastAsia="Book Antiqua" w:hAnsi="Book Antiqua" w:cs="Book Antiqua"/>
          <w:color w:val="000000" w:themeColor="text1"/>
        </w:rPr>
        <w:t>July 17, 2023</w:t>
      </w:r>
    </w:p>
    <w:p w14:paraId="0146CFD4" w14:textId="77777777" w:rsidR="002C1712" w:rsidRDefault="002C1712">
      <w:pPr>
        <w:spacing w:line="360" w:lineRule="auto"/>
        <w:jc w:val="both"/>
        <w:rPr>
          <w:rFonts w:ascii="Book Antiqua" w:hAnsi="Book Antiqua"/>
          <w:color w:val="000000" w:themeColor="text1"/>
        </w:rPr>
      </w:pPr>
    </w:p>
    <w:p w14:paraId="149FB7DC"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r>
        <w:rPr>
          <w:rFonts w:ascii="Book Antiqua" w:eastAsia="Book Antiqua" w:hAnsi="Book Antiqua" w:cs="Book Antiqua"/>
          <w:color w:val="000000" w:themeColor="text1"/>
        </w:rPr>
        <w:t>Gastroenterology and hepatology</w:t>
      </w:r>
    </w:p>
    <w:p w14:paraId="4E5D1D1B"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China</w:t>
      </w:r>
    </w:p>
    <w:p w14:paraId="65328443"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14:paraId="5E08F2A1"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A (Excellent): 0</w:t>
      </w:r>
    </w:p>
    <w:p w14:paraId="1850E0BC"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B (Very good): 0</w:t>
      </w:r>
    </w:p>
    <w:p w14:paraId="71CA4264"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C, C, C</w:t>
      </w:r>
    </w:p>
    <w:p w14:paraId="7761FC12"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0</w:t>
      </w:r>
    </w:p>
    <w:p w14:paraId="05104796" w14:textId="77777777" w:rsidR="002C1712"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14:paraId="5C970182" w14:textId="77777777" w:rsidR="002C1712" w:rsidRDefault="002C1712">
      <w:pPr>
        <w:spacing w:line="360" w:lineRule="auto"/>
        <w:jc w:val="both"/>
        <w:rPr>
          <w:rFonts w:ascii="Book Antiqua" w:hAnsi="Book Antiqua"/>
          <w:color w:val="000000" w:themeColor="text1"/>
        </w:rPr>
      </w:pPr>
    </w:p>
    <w:p w14:paraId="2821C506" w14:textId="77777777" w:rsidR="002C1712" w:rsidRDefault="00000000">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t xml:space="preserve">P-Reviewer: </w:t>
      </w:r>
      <w:r>
        <w:rPr>
          <w:rFonts w:ascii="Book Antiqua" w:eastAsia="Book Antiqua" w:hAnsi="Book Antiqua" w:cs="Book Antiqua"/>
          <w:color w:val="000000" w:themeColor="text1"/>
        </w:rPr>
        <w:t>Liu M, China; Pham TTT, Viet Nam</w:t>
      </w:r>
      <w:r>
        <w:rPr>
          <w:rFonts w:ascii="Book Antiqua" w:eastAsia="Book Antiqua" w:hAnsi="Book Antiqua" w:cs="Book Antiqua"/>
          <w:b/>
          <w:color w:val="000000" w:themeColor="text1"/>
        </w:rPr>
        <w:t xml:space="preserve"> S-Editor: </w:t>
      </w:r>
      <w:r>
        <w:rPr>
          <w:rFonts w:ascii="Book Antiqua" w:eastAsia="Book Antiqua" w:hAnsi="Book Antiqua" w:cs="Book Antiqua"/>
          <w:color w:val="000000" w:themeColor="text1"/>
        </w:rPr>
        <w:t>Liu JH</w:t>
      </w:r>
      <w:r>
        <w:rPr>
          <w:rFonts w:ascii="Book Antiqua" w:eastAsia="Book Antiqua" w:hAnsi="Book Antiqua" w:cs="Book Antiqua"/>
          <w:b/>
          <w:color w:val="000000" w:themeColor="text1"/>
        </w:rPr>
        <w:t xml:space="preserve"> L-Editor: </w:t>
      </w:r>
      <w:r>
        <w:rPr>
          <w:rFonts w:ascii="Book Antiqua" w:eastAsia="Book Antiqua" w:hAnsi="Book Antiqua" w:cs="Book Antiqua"/>
          <w:color w:val="000000" w:themeColor="text1"/>
        </w:rPr>
        <w:t>A</w:t>
      </w:r>
      <w:r>
        <w:rPr>
          <w:rFonts w:ascii="Book Antiqua" w:eastAsia="Book Antiqua" w:hAnsi="Book Antiqua" w:cs="Book Antiqua"/>
          <w:b/>
          <w:color w:val="000000" w:themeColor="text1"/>
        </w:rPr>
        <w:t xml:space="preserve"> P-Editor: </w:t>
      </w:r>
      <w:r>
        <w:rPr>
          <w:rFonts w:ascii="Book Antiqua" w:eastAsia="Book Antiqua" w:hAnsi="Book Antiqua" w:cs="Book Antiqua"/>
          <w:bCs/>
          <w:color w:val="000000" w:themeColor="text1"/>
        </w:rPr>
        <w:t>Cai YX</w:t>
      </w:r>
    </w:p>
    <w:p w14:paraId="32904721" w14:textId="77777777" w:rsidR="002C1712" w:rsidRDefault="00000000">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r>
        <w:rPr>
          <w:rFonts w:ascii="Book Antiqua" w:eastAsia="Book Antiqua" w:hAnsi="Book Antiqua" w:cs="Book Antiqua"/>
          <w:b/>
          <w:color w:val="000000" w:themeColor="text1"/>
        </w:rPr>
        <w:lastRenderedPageBreak/>
        <w:t>Figure Legends</w:t>
      </w:r>
    </w:p>
    <w:p w14:paraId="64058F8F" w14:textId="24ED007C" w:rsidR="002C1712" w:rsidRDefault="001938EC">
      <w:pPr>
        <w:spacing w:line="360" w:lineRule="auto"/>
        <w:jc w:val="both"/>
        <w:rPr>
          <w:rFonts w:ascii="Book Antiqua" w:eastAsia="Book Antiqua" w:hAnsi="Book Antiqua" w:cs="Book Antiqua"/>
          <w:bCs/>
          <w:color w:val="000000" w:themeColor="text1"/>
        </w:rPr>
      </w:pPr>
      <w:r>
        <w:rPr>
          <w:noProof/>
        </w:rPr>
        <w:drawing>
          <wp:inline distT="0" distB="0" distL="0" distR="0" wp14:anchorId="285C616E" wp14:editId="7A72E5F6">
            <wp:extent cx="4177030" cy="3253105"/>
            <wp:effectExtent l="0" t="0" r="0" b="4445"/>
            <wp:docPr id="199495765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7030" cy="3253105"/>
                    </a:xfrm>
                    <a:prstGeom prst="rect">
                      <a:avLst/>
                    </a:prstGeom>
                    <a:noFill/>
                    <a:ln>
                      <a:noFill/>
                    </a:ln>
                  </pic:spPr>
                </pic:pic>
              </a:graphicData>
            </a:graphic>
          </wp:inline>
        </w:drawing>
      </w:r>
    </w:p>
    <w:p w14:paraId="4461413B" w14:textId="77777777" w:rsidR="002C1712" w:rsidRDefault="00000000">
      <w:pPr>
        <w:spacing w:line="360" w:lineRule="auto"/>
        <w:jc w:val="both"/>
        <w:rPr>
          <w:rFonts w:ascii="Book Antiqua" w:eastAsia="Book Antiqua" w:hAnsi="Book Antiqua" w:cs="Book Antiqua"/>
          <w:bCs/>
          <w:color w:val="000000" w:themeColor="text1"/>
        </w:rPr>
      </w:pPr>
      <w:r>
        <w:rPr>
          <w:rFonts w:ascii="Book Antiqua" w:eastAsia="Book Antiqua" w:hAnsi="Book Antiqua" w:cs="Book Antiqua"/>
          <w:b/>
          <w:color w:val="000000" w:themeColor="text1"/>
        </w:rPr>
        <w:t>Figure</w:t>
      </w:r>
      <w:r>
        <w:rPr>
          <w:rFonts w:ascii="Book Antiqua" w:eastAsia="Book Antiqua" w:hAnsi="Book Antiqua" w:cs="Book Antiqua"/>
          <w:b/>
          <w:bCs/>
          <w:color w:val="000000" w:themeColor="text1"/>
        </w:rPr>
        <w:t xml:space="preserve"> 1 Flow chart of the study population inclusion process.</w:t>
      </w:r>
      <w:r>
        <w:rPr>
          <w:rFonts w:ascii="Book Antiqua" w:eastAsia="Book Antiqua" w:hAnsi="Book Antiqua" w:cs="Book Antiqua"/>
          <w:bCs/>
          <w:color w:val="000000" w:themeColor="text1"/>
        </w:rPr>
        <w:t xml:space="preserve"> MAFLD: Metabolic associated fatty liver disease; NAFLD:</w:t>
      </w:r>
      <w:r>
        <w:t xml:space="preserve"> </w:t>
      </w:r>
      <w:r>
        <w:rPr>
          <w:rFonts w:ascii="Book Antiqua" w:eastAsia="Book Antiqua" w:hAnsi="Book Antiqua" w:cs="Book Antiqua"/>
          <w:bCs/>
          <w:color w:val="000000" w:themeColor="text1"/>
        </w:rPr>
        <w:t>Non-alcoholic fatty liver disease.</w:t>
      </w:r>
    </w:p>
    <w:p w14:paraId="6E74D409" w14:textId="77777777" w:rsidR="001938EC" w:rsidRDefault="001938EC">
      <w:pPr>
        <w:spacing w:line="360" w:lineRule="auto"/>
        <w:jc w:val="both"/>
        <w:rPr>
          <w:rFonts w:ascii="Book Antiqua" w:eastAsia="Book Antiqua" w:hAnsi="Book Antiqua" w:cs="Book Antiqua"/>
          <w:bCs/>
          <w:color w:val="000000" w:themeColor="text1"/>
        </w:rPr>
      </w:pPr>
    </w:p>
    <w:p w14:paraId="7651FA19" w14:textId="3D2ED93E" w:rsidR="001938EC" w:rsidRDefault="001938EC">
      <w:pPr>
        <w:spacing w:line="360" w:lineRule="auto"/>
        <w:jc w:val="both"/>
        <w:rPr>
          <w:rFonts w:ascii="Book Antiqua" w:eastAsia="Book Antiqua" w:hAnsi="Book Antiqua" w:cs="Book Antiqua"/>
          <w:bCs/>
          <w:color w:val="000000" w:themeColor="text1"/>
        </w:rPr>
      </w:pPr>
      <w:r>
        <w:rPr>
          <w:noProof/>
        </w:rPr>
        <w:drawing>
          <wp:inline distT="0" distB="0" distL="0" distR="0" wp14:anchorId="1CE0EF06" wp14:editId="041538C0">
            <wp:extent cx="4186555" cy="2714625"/>
            <wp:effectExtent l="0" t="0" r="4445" b="9525"/>
            <wp:docPr id="15110062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86555" cy="2714625"/>
                    </a:xfrm>
                    <a:prstGeom prst="rect">
                      <a:avLst/>
                    </a:prstGeom>
                    <a:noFill/>
                    <a:ln>
                      <a:noFill/>
                    </a:ln>
                  </pic:spPr>
                </pic:pic>
              </a:graphicData>
            </a:graphic>
          </wp:inline>
        </w:drawing>
      </w:r>
    </w:p>
    <w:p w14:paraId="28F06A13" w14:textId="6CF72836" w:rsidR="002C1712" w:rsidRPr="001938EC" w:rsidRDefault="001938EC">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t>Figure</w:t>
      </w:r>
      <w:r>
        <w:rPr>
          <w:rFonts w:ascii="Book Antiqua" w:eastAsia="Book Antiqua" w:hAnsi="Book Antiqua" w:cs="Book Antiqua"/>
          <w:b/>
          <w:bCs/>
          <w:color w:val="000000" w:themeColor="text1"/>
        </w:rPr>
        <w:t xml:space="preserve"> 2 Prevalence of metabolic associated fatty liver disease and non-alcoholic fatty liver disease. </w:t>
      </w:r>
      <w:r>
        <w:rPr>
          <w:rFonts w:ascii="Book Antiqua" w:eastAsia="Book Antiqua" w:hAnsi="Book Antiqua" w:cs="Book Antiqua"/>
          <w:bCs/>
          <w:color w:val="000000" w:themeColor="text1"/>
        </w:rPr>
        <w:t>MAFLD: Metabolic associated fatty liver disease; NAFLD:</w:t>
      </w:r>
      <w:r>
        <w:t xml:space="preserve"> </w:t>
      </w:r>
      <w:r>
        <w:rPr>
          <w:rFonts w:ascii="Book Antiqua" w:eastAsia="Book Antiqua" w:hAnsi="Book Antiqua" w:cs="Book Antiqua"/>
          <w:bCs/>
          <w:color w:val="000000" w:themeColor="text1"/>
        </w:rPr>
        <w:t>Non-alcoholic fatty liver disease.</w:t>
      </w:r>
    </w:p>
    <w:p w14:paraId="2A2222FC" w14:textId="77777777" w:rsidR="002C1712" w:rsidRDefault="00000000">
      <w:pPr>
        <w:rPr>
          <w:rFonts w:ascii="Book Antiqua" w:eastAsia="Book Antiqua" w:hAnsi="Book Antiqua" w:cs="Book Antiqua"/>
          <w:bCs/>
          <w:color w:val="000000" w:themeColor="text1"/>
        </w:rPr>
      </w:pPr>
      <w:r>
        <w:rPr>
          <w:rFonts w:ascii="Book Antiqua" w:eastAsia="Book Antiqua" w:hAnsi="Book Antiqua" w:cs="Book Antiqua"/>
          <w:bCs/>
          <w:color w:val="000000" w:themeColor="text1"/>
        </w:rPr>
        <w:lastRenderedPageBreak/>
        <w:br w:type="page"/>
      </w:r>
    </w:p>
    <w:p w14:paraId="7AA4ED58" w14:textId="21FF1618" w:rsidR="002C1712" w:rsidRDefault="001938EC">
      <w:pPr>
        <w:spacing w:line="360" w:lineRule="auto"/>
        <w:jc w:val="both"/>
        <w:rPr>
          <w:rFonts w:ascii="Book Antiqua" w:eastAsia="Book Antiqua" w:hAnsi="Book Antiqua" w:cs="Book Antiqua"/>
          <w:b/>
          <w:color w:val="000000" w:themeColor="text1"/>
        </w:rPr>
      </w:pPr>
      <w:r>
        <w:rPr>
          <w:noProof/>
        </w:rPr>
        <w:lastRenderedPageBreak/>
        <w:drawing>
          <wp:inline distT="0" distB="0" distL="0" distR="0" wp14:anchorId="158436B1" wp14:editId="627AF468">
            <wp:extent cx="4558030" cy="2771775"/>
            <wp:effectExtent l="0" t="0" r="0" b="9525"/>
            <wp:docPr id="111595882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58030" cy="2771775"/>
                    </a:xfrm>
                    <a:prstGeom prst="rect">
                      <a:avLst/>
                    </a:prstGeom>
                    <a:noFill/>
                    <a:ln>
                      <a:noFill/>
                    </a:ln>
                  </pic:spPr>
                </pic:pic>
              </a:graphicData>
            </a:graphic>
          </wp:inline>
        </w:drawing>
      </w:r>
    </w:p>
    <w:p w14:paraId="243233F8" w14:textId="77777777" w:rsidR="002C1712" w:rsidRDefault="00000000">
      <w:pPr>
        <w:spacing w:line="360" w:lineRule="auto"/>
        <w:jc w:val="both"/>
        <w:rPr>
          <w:rFonts w:ascii="Book Antiqua" w:eastAsia="Book Antiqua" w:hAnsi="Book Antiqua" w:cs="Book Antiqua"/>
          <w:bCs/>
          <w:color w:val="000000" w:themeColor="text1"/>
        </w:rPr>
      </w:pPr>
      <w:r>
        <w:rPr>
          <w:rFonts w:ascii="Book Antiqua" w:eastAsia="Book Antiqua" w:hAnsi="Book Antiqua" w:cs="Book Antiqua"/>
          <w:b/>
          <w:color w:val="000000" w:themeColor="text1"/>
        </w:rPr>
        <w:t>Figure</w:t>
      </w:r>
      <w:r>
        <w:rPr>
          <w:rFonts w:ascii="Book Antiqua" w:eastAsia="Book Antiqua" w:hAnsi="Book Antiqua" w:cs="Book Antiqua"/>
          <w:b/>
          <w:bCs/>
          <w:color w:val="000000" w:themeColor="text1"/>
        </w:rPr>
        <w:t xml:space="preserve"> 3 Participants with metabolic associated fatty liver disease, non-alcoholic fatty liver disease, and those excluded by the two definitions.</w:t>
      </w:r>
      <w:r>
        <w:rPr>
          <w:rFonts w:ascii="Book Antiqua" w:eastAsia="Book Antiqua" w:hAnsi="Book Antiqua" w:cs="Book Antiqua"/>
          <w:bCs/>
          <w:color w:val="000000" w:themeColor="text1"/>
        </w:rPr>
        <w:t xml:space="preserve"> MAFLD: Metabolic associated fatty liver disease; NAFLD:</w:t>
      </w:r>
      <w:r>
        <w:t xml:space="preserve"> </w:t>
      </w:r>
      <w:r>
        <w:rPr>
          <w:rFonts w:ascii="Book Antiqua" w:eastAsia="Book Antiqua" w:hAnsi="Book Antiqua" w:cs="Book Antiqua"/>
          <w:bCs/>
          <w:color w:val="000000" w:themeColor="text1"/>
        </w:rPr>
        <w:t>Non-alcoholic fatty liver disease.</w:t>
      </w:r>
    </w:p>
    <w:p w14:paraId="35007342" w14:textId="77777777" w:rsidR="002C1712" w:rsidRDefault="00000000">
      <w:pPr>
        <w:rPr>
          <w:rFonts w:ascii="Book Antiqua" w:eastAsia="Book Antiqua" w:hAnsi="Book Antiqua" w:cs="Book Antiqua"/>
          <w:bCs/>
          <w:color w:val="000000" w:themeColor="text1"/>
        </w:rPr>
      </w:pPr>
      <w:r>
        <w:rPr>
          <w:rFonts w:ascii="Book Antiqua" w:eastAsia="Book Antiqua" w:hAnsi="Book Antiqua" w:cs="Book Antiqua"/>
          <w:bCs/>
          <w:color w:val="000000" w:themeColor="text1"/>
        </w:rPr>
        <w:br w:type="page"/>
      </w:r>
    </w:p>
    <w:p w14:paraId="6D526D5C" w14:textId="7D6936C4" w:rsidR="002C1712" w:rsidRDefault="001938EC">
      <w:pPr>
        <w:spacing w:line="360" w:lineRule="auto"/>
        <w:jc w:val="both"/>
        <w:rPr>
          <w:rFonts w:ascii="Book Antiqua" w:eastAsia="Book Antiqua" w:hAnsi="Book Antiqua" w:cs="Book Antiqua"/>
          <w:b/>
          <w:color w:val="000000" w:themeColor="text1"/>
        </w:rPr>
      </w:pPr>
      <w:r>
        <w:rPr>
          <w:noProof/>
        </w:rPr>
        <w:lastRenderedPageBreak/>
        <w:drawing>
          <wp:inline distT="0" distB="0" distL="0" distR="0" wp14:anchorId="7C30DDF1" wp14:editId="7AADECFA">
            <wp:extent cx="4862830" cy="3167380"/>
            <wp:effectExtent l="0" t="0" r="0" b="0"/>
            <wp:docPr id="113636234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62830" cy="3167380"/>
                    </a:xfrm>
                    <a:prstGeom prst="rect">
                      <a:avLst/>
                    </a:prstGeom>
                    <a:noFill/>
                    <a:ln>
                      <a:noFill/>
                    </a:ln>
                  </pic:spPr>
                </pic:pic>
              </a:graphicData>
            </a:graphic>
          </wp:inline>
        </w:drawing>
      </w:r>
    </w:p>
    <w:p w14:paraId="0E3A6014" w14:textId="37551466" w:rsidR="002C1712" w:rsidRDefault="00000000">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t>Figure</w:t>
      </w:r>
      <w:r>
        <w:rPr>
          <w:rFonts w:ascii="Book Antiqua" w:eastAsia="Book Antiqua" w:hAnsi="Book Antiqua" w:cs="Book Antiqua"/>
          <w:b/>
          <w:bCs/>
          <w:color w:val="000000" w:themeColor="text1"/>
        </w:rPr>
        <w:t xml:space="preserve"> 4 Prevalence of metabolic associated fatty liver disease by gender and age group.</w:t>
      </w:r>
      <w:r>
        <w:rPr>
          <w:rFonts w:ascii="Book Antiqua" w:eastAsia="Book Antiqua" w:hAnsi="Book Antiqua" w:cs="Book Antiqua"/>
          <w:bCs/>
          <w:color w:val="000000" w:themeColor="text1"/>
        </w:rPr>
        <w:t xml:space="preserve"> MAFLD: Metabolic associated fatty liver disease.</w:t>
      </w:r>
      <w:r>
        <w:rPr>
          <w:rFonts w:ascii="Book Antiqua" w:eastAsia="Book Antiqua" w:hAnsi="Book Antiqua" w:cs="Book Antiqua"/>
          <w:b/>
          <w:bCs/>
          <w:color w:val="000000" w:themeColor="text1"/>
        </w:rPr>
        <w:cr/>
      </w:r>
      <w:r w:rsidR="001938EC">
        <w:rPr>
          <w:noProof/>
        </w:rPr>
        <w:drawing>
          <wp:inline distT="0" distB="0" distL="0" distR="0" wp14:anchorId="151566FB" wp14:editId="60A1B978">
            <wp:extent cx="4829175" cy="3162300"/>
            <wp:effectExtent l="0" t="0" r="9525" b="0"/>
            <wp:docPr id="89487287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29175" cy="3162300"/>
                    </a:xfrm>
                    <a:prstGeom prst="rect">
                      <a:avLst/>
                    </a:prstGeom>
                    <a:noFill/>
                    <a:ln>
                      <a:noFill/>
                    </a:ln>
                  </pic:spPr>
                </pic:pic>
              </a:graphicData>
            </a:graphic>
          </wp:inline>
        </w:drawing>
      </w:r>
    </w:p>
    <w:p w14:paraId="7084AA44" w14:textId="77777777" w:rsidR="002C1712" w:rsidRDefault="00000000">
      <w:pPr>
        <w:spacing w:line="360" w:lineRule="auto"/>
        <w:jc w:val="both"/>
        <w:rPr>
          <w:rFonts w:ascii="Book Antiqua" w:eastAsia="Book Antiqua" w:hAnsi="Book Antiqua" w:cs="Book Antiqua"/>
          <w:b/>
          <w:bCs/>
          <w:color w:val="000000" w:themeColor="text1"/>
        </w:rPr>
      </w:pPr>
      <w:r>
        <w:rPr>
          <w:rFonts w:ascii="Book Antiqua" w:eastAsia="Book Antiqua" w:hAnsi="Book Antiqua" w:cs="Book Antiqua"/>
          <w:b/>
          <w:color w:val="000000" w:themeColor="text1"/>
        </w:rPr>
        <w:t>Figure</w:t>
      </w:r>
      <w:r>
        <w:rPr>
          <w:rFonts w:ascii="Book Antiqua" w:eastAsia="Book Antiqua" w:hAnsi="Book Antiqua" w:cs="Book Antiqua"/>
          <w:b/>
          <w:bCs/>
          <w:color w:val="000000" w:themeColor="text1"/>
        </w:rPr>
        <w:t xml:space="preserve"> 5 Prevalence of non-alcoholic fatty liver disease by gender and age group.</w:t>
      </w:r>
      <w:r>
        <w:rPr>
          <w:rFonts w:ascii="Book Antiqua" w:eastAsia="Book Antiqua" w:hAnsi="Book Antiqua" w:cs="Book Antiqua"/>
          <w:bCs/>
          <w:color w:val="000000" w:themeColor="text1"/>
        </w:rPr>
        <w:t xml:space="preserve"> NAFLD:</w:t>
      </w:r>
      <w:r>
        <w:t xml:space="preserve"> </w:t>
      </w:r>
      <w:r>
        <w:rPr>
          <w:rFonts w:ascii="Book Antiqua" w:eastAsia="Book Antiqua" w:hAnsi="Book Antiqua" w:cs="Book Antiqua"/>
          <w:bCs/>
          <w:color w:val="000000" w:themeColor="text1"/>
        </w:rPr>
        <w:t>Non-alcoholic fatty liver disease.</w:t>
      </w:r>
    </w:p>
    <w:p w14:paraId="2C84EC17" w14:textId="4BB27306" w:rsidR="002C1712" w:rsidRDefault="008C47DD">
      <w:pPr>
        <w:spacing w:line="360" w:lineRule="auto"/>
        <w:jc w:val="both"/>
        <w:rPr>
          <w:rFonts w:ascii="Book Antiqua" w:eastAsia="Book Antiqua" w:hAnsi="Book Antiqua" w:cs="Book Antiqua"/>
          <w:b/>
          <w:color w:val="000000" w:themeColor="text1"/>
        </w:rPr>
      </w:pPr>
      <w:r>
        <w:rPr>
          <w:noProof/>
        </w:rPr>
        <w:lastRenderedPageBreak/>
        <w:drawing>
          <wp:inline distT="0" distB="0" distL="0" distR="0" wp14:anchorId="1EB60D64" wp14:editId="1CCBA62B">
            <wp:extent cx="4558030" cy="3091180"/>
            <wp:effectExtent l="0" t="0" r="0" b="0"/>
            <wp:docPr id="9074802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58030" cy="3091180"/>
                    </a:xfrm>
                    <a:prstGeom prst="rect">
                      <a:avLst/>
                    </a:prstGeom>
                    <a:noFill/>
                    <a:ln>
                      <a:noFill/>
                    </a:ln>
                  </pic:spPr>
                </pic:pic>
              </a:graphicData>
            </a:graphic>
          </wp:inline>
        </w:drawing>
      </w:r>
    </w:p>
    <w:p w14:paraId="0261EBBA" w14:textId="77777777" w:rsidR="002C1712" w:rsidRDefault="00000000">
      <w:pPr>
        <w:spacing w:line="360" w:lineRule="auto"/>
        <w:jc w:val="both"/>
        <w:rPr>
          <w:rFonts w:ascii="Book Antiqua" w:eastAsia="Book Antiqua" w:hAnsi="Book Antiqua" w:cs="Book Antiqua"/>
          <w:bCs/>
          <w:color w:val="000000" w:themeColor="text1"/>
        </w:rPr>
      </w:pPr>
      <w:r>
        <w:rPr>
          <w:rFonts w:ascii="Book Antiqua" w:eastAsia="Book Antiqua" w:hAnsi="Book Antiqua" w:cs="Book Antiqua"/>
          <w:b/>
          <w:color w:val="000000" w:themeColor="text1"/>
        </w:rPr>
        <w:t>Figure</w:t>
      </w:r>
      <w:r>
        <w:rPr>
          <w:rFonts w:ascii="Book Antiqua" w:eastAsia="Book Antiqua" w:hAnsi="Book Antiqua" w:cs="Book Antiqua"/>
          <w:b/>
          <w:bCs/>
          <w:color w:val="000000" w:themeColor="text1"/>
        </w:rPr>
        <w:t xml:space="preserve"> 6 Non-alcoholic fatty liver disease and metabolic associated fatty liver disease prevalence by </w:t>
      </w:r>
      <w:r>
        <w:rPr>
          <w:rFonts w:ascii="Book Antiqua" w:eastAsia="Book Antiqua" w:hAnsi="Book Antiqua" w:cs="Book Antiqua"/>
          <w:b/>
          <w:color w:val="000000" w:themeColor="text1"/>
        </w:rPr>
        <w:t>body mass index</w:t>
      </w:r>
      <w:r>
        <w:rPr>
          <w:rFonts w:ascii="Book Antiqua" w:eastAsia="Book Antiqua" w:hAnsi="Book Antiqua" w:cs="Book Antiqua"/>
          <w:b/>
          <w:bCs/>
          <w:color w:val="000000" w:themeColor="text1"/>
        </w:rPr>
        <w:t xml:space="preserve"> zone.</w:t>
      </w:r>
      <w:r>
        <w:rPr>
          <w:rFonts w:ascii="Book Antiqua" w:eastAsia="Book Antiqua" w:hAnsi="Book Antiqua" w:cs="Book Antiqua"/>
          <w:bCs/>
          <w:color w:val="000000" w:themeColor="text1"/>
        </w:rPr>
        <w:t xml:space="preserve"> MAFLD: Metabolic associated fatty liver disease; NAFLD:</w:t>
      </w:r>
      <w:r>
        <w:t xml:space="preserve"> </w:t>
      </w:r>
      <w:r>
        <w:rPr>
          <w:rFonts w:ascii="Book Antiqua" w:eastAsia="Book Antiqua" w:hAnsi="Book Antiqua" w:cs="Book Antiqua"/>
          <w:bCs/>
          <w:color w:val="000000" w:themeColor="text1"/>
        </w:rPr>
        <w:t>Non-alcoholic fatty liver disease; BMI: Body mass index.</w:t>
      </w:r>
      <w:r>
        <w:rPr>
          <w:rFonts w:ascii="Book Antiqua" w:eastAsia="Book Antiqua" w:hAnsi="Book Antiqua" w:cs="Book Antiqua"/>
          <w:b/>
          <w:bCs/>
          <w:color w:val="000000" w:themeColor="text1"/>
        </w:rPr>
        <w:cr/>
      </w:r>
    </w:p>
    <w:p w14:paraId="019CE8FC" w14:textId="77777777" w:rsidR="002C1712" w:rsidRDefault="002C1712">
      <w:pPr>
        <w:spacing w:line="360" w:lineRule="auto"/>
        <w:jc w:val="both"/>
        <w:rPr>
          <w:rFonts w:ascii="Book Antiqua" w:hAnsi="Book Antiqua"/>
          <w:color w:val="000000" w:themeColor="text1"/>
        </w:rPr>
      </w:pPr>
    </w:p>
    <w:p w14:paraId="7BA2B7AE" w14:textId="77777777" w:rsidR="002C1712" w:rsidRDefault="002C1712">
      <w:pPr>
        <w:spacing w:line="360" w:lineRule="auto"/>
        <w:jc w:val="both"/>
        <w:rPr>
          <w:rFonts w:ascii="Book Antiqua" w:hAnsi="Book Antiqua"/>
          <w:color w:val="000000" w:themeColor="text1"/>
        </w:rPr>
      </w:pPr>
    </w:p>
    <w:p w14:paraId="2C6D7E86" w14:textId="77777777" w:rsidR="002C1712" w:rsidRDefault="002C1712">
      <w:pPr>
        <w:spacing w:line="360" w:lineRule="auto"/>
        <w:jc w:val="both"/>
        <w:rPr>
          <w:rFonts w:ascii="Book Antiqua" w:hAnsi="Book Antiqua"/>
          <w:color w:val="000000" w:themeColor="text1"/>
        </w:rPr>
        <w:sectPr w:rsidR="002C1712">
          <w:pgSz w:w="12240" w:h="15840"/>
          <w:pgMar w:top="1440" w:right="1440" w:bottom="1440" w:left="1440" w:header="720" w:footer="720" w:gutter="0"/>
          <w:cols w:space="720"/>
          <w:docGrid w:linePitch="360"/>
        </w:sectPr>
      </w:pPr>
    </w:p>
    <w:p w14:paraId="7F9BAC20" w14:textId="75209D8F" w:rsidR="002C1712" w:rsidRDefault="00000000">
      <w:pPr>
        <w:spacing w:line="360" w:lineRule="auto"/>
        <w:jc w:val="both"/>
        <w:rPr>
          <w:rFonts w:ascii="Book Antiqua" w:hAnsi="Book Antiqua"/>
          <w:b/>
          <w:bCs/>
          <w:color w:val="000000" w:themeColor="text1"/>
        </w:rPr>
      </w:pPr>
      <w:bookmarkStart w:id="23" w:name="OLE_LINK17"/>
      <w:r>
        <w:rPr>
          <w:rFonts w:ascii="Book Antiqua" w:hAnsi="Book Antiqua"/>
          <w:b/>
          <w:bCs/>
          <w:color w:val="000000" w:themeColor="text1"/>
        </w:rPr>
        <w:lastRenderedPageBreak/>
        <w:t xml:space="preserve">Table 1 Clinical characteristics of the study participants metabolic associated fatty liver disease &amp; non-alcoholic fatty liver disease, with and without </w:t>
      </w:r>
      <w:r w:rsidR="006223A5">
        <w:rPr>
          <w:rFonts w:ascii="Book Antiqua" w:hAnsi="Book Antiqua"/>
          <w:b/>
          <w:bCs/>
          <w:color w:val="000000" w:themeColor="text1"/>
        </w:rPr>
        <w:t>metabolic associated fatty liver disease</w:t>
      </w:r>
      <w:r>
        <w:rPr>
          <w:rFonts w:ascii="Book Antiqua" w:hAnsi="Book Antiqua"/>
          <w:b/>
          <w:bCs/>
          <w:color w:val="000000" w:themeColor="text1"/>
        </w:rPr>
        <w:t xml:space="preserve"> and </w:t>
      </w:r>
      <w:r w:rsidR="006223A5">
        <w:rPr>
          <w:rFonts w:ascii="Book Antiqua" w:hAnsi="Book Antiqua"/>
          <w:b/>
          <w:bCs/>
          <w:color w:val="000000" w:themeColor="text1"/>
        </w:rPr>
        <w:t>non-alcoholic fatty liver disease</w:t>
      </w:r>
      <w:r>
        <w:rPr>
          <w:rFonts w:ascii="Book Antiqua" w:hAnsi="Book Antiqua"/>
          <w:b/>
          <w:bCs/>
          <w:color w:val="000000" w:themeColor="text1"/>
        </w:rPr>
        <w:t xml:space="preserve">, </w:t>
      </w:r>
      <w:r>
        <w:rPr>
          <w:rFonts w:ascii="Book Antiqua" w:hAnsi="Book Antiqua"/>
          <w:b/>
          <w:bCs/>
          <w:i/>
          <w:color w:val="000000" w:themeColor="text1"/>
        </w:rPr>
        <w:t>n</w:t>
      </w:r>
      <w:r>
        <w:rPr>
          <w:rFonts w:ascii="Book Antiqua" w:hAnsi="Book Antiqua"/>
          <w:b/>
          <w:bCs/>
          <w:color w:val="000000" w:themeColor="text1"/>
        </w:rPr>
        <w:t xml:space="preserve"> (%)</w:t>
      </w:r>
    </w:p>
    <w:tbl>
      <w:tblPr>
        <w:tblW w:w="11235" w:type="dxa"/>
        <w:tblInd w:w="108" w:type="dxa"/>
        <w:tblLook w:val="04A0" w:firstRow="1" w:lastRow="0" w:firstColumn="1" w:lastColumn="0" w:noHBand="0" w:noVBand="1"/>
      </w:tblPr>
      <w:tblGrid>
        <w:gridCol w:w="1829"/>
        <w:gridCol w:w="816"/>
        <w:gridCol w:w="1718"/>
        <w:gridCol w:w="1718"/>
        <w:gridCol w:w="1718"/>
        <w:gridCol w:w="1718"/>
        <w:gridCol w:w="1718"/>
      </w:tblGrid>
      <w:tr w:rsidR="002C1712" w14:paraId="3A097B06" w14:textId="77777777">
        <w:trPr>
          <w:trHeight w:val="468"/>
        </w:trPr>
        <w:tc>
          <w:tcPr>
            <w:tcW w:w="1829" w:type="dxa"/>
            <w:tcBorders>
              <w:top w:val="single" w:sz="4" w:space="0" w:color="auto"/>
              <w:left w:val="nil"/>
              <w:bottom w:val="single" w:sz="8" w:space="0" w:color="auto"/>
              <w:right w:val="nil"/>
            </w:tcBorders>
            <w:vAlign w:val="center"/>
          </w:tcPr>
          <w:bookmarkEnd w:id="23"/>
          <w:p w14:paraId="1227327A" w14:textId="77777777" w:rsidR="002C1712" w:rsidRDefault="00000000">
            <w:pPr>
              <w:spacing w:line="360" w:lineRule="auto"/>
              <w:jc w:val="both"/>
              <w:rPr>
                <w:rFonts w:ascii="Book Antiqua" w:eastAsia="等线" w:hAnsi="Book Antiqua"/>
                <w:b/>
                <w:bCs/>
                <w:color w:val="000000" w:themeColor="text1"/>
              </w:rPr>
            </w:pPr>
            <w:r>
              <w:rPr>
                <w:rFonts w:ascii="Book Antiqua" w:eastAsia="等线" w:hAnsi="Book Antiqua"/>
                <w:b/>
                <w:bCs/>
                <w:color w:val="000000" w:themeColor="text1"/>
              </w:rPr>
              <w:t>Characteristics</w:t>
            </w:r>
          </w:p>
        </w:tc>
        <w:tc>
          <w:tcPr>
            <w:tcW w:w="816" w:type="dxa"/>
            <w:tcBorders>
              <w:top w:val="single" w:sz="4" w:space="0" w:color="auto"/>
              <w:left w:val="nil"/>
              <w:bottom w:val="single" w:sz="8" w:space="0" w:color="auto"/>
              <w:right w:val="nil"/>
            </w:tcBorders>
            <w:vAlign w:val="center"/>
          </w:tcPr>
          <w:p w14:paraId="04C826B3" w14:textId="77777777" w:rsidR="002C1712" w:rsidRDefault="00000000">
            <w:pPr>
              <w:spacing w:line="360" w:lineRule="auto"/>
              <w:jc w:val="both"/>
              <w:rPr>
                <w:rFonts w:ascii="Book Antiqua" w:eastAsia="等线" w:hAnsi="Book Antiqua"/>
                <w:b/>
                <w:bCs/>
                <w:color w:val="000000" w:themeColor="text1"/>
              </w:rPr>
            </w:pPr>
            <w:r>
              <w:rPr>
                <w:rFonts w:ascii="Book Antiqua" w:eastAsia="等线" w:hAnsi="Book Antiqua"/>
                <w:b/>
                <w:bCs/>
                <w:color w:val="000000" w:themeColor="text1"/>
              </w:rPr>
              <w:t xml:space="preserve">All </w:t>
            </w:r>
          </w:p>
        </w:tc>
        <w:tc>
          <w:tcPr>
            <w:tcW w:w="1718" w:type="dxa"/>
            <w:tcBorders>
              <w:top w:val="single" w:sz="4" w:space="0" w:color="auto"/>
              <w:left w:val="nil"/>
              <w:bottom w:val="single" w:sz="8" w:space="0" w:color="auto"/>
              <w:right w:val="nil"/>
            </w:tcBorders>
            <w:vAlign w:val="center"/>
          </w:tcPr>
          <w:p w14:paraId="0D81533C" w14:textId="77777777" w:rsidR="002C1712" w:rsidRDefault="00000000">
            <w:pPr>
              <w:spacing w:line="360" w:lineRule="auto"/>
              <w:jc w:val="both"/>
              <w:rPr>
                <w:rFonts w:ascii="Book Antiqua" w:eastAsia="等线" w:hAnsi="Book Antiqua"/>
                <w:b/>
                <w:bCs/>
                <w:color w:val="000000" w:themeColor="text1"/>
              </w:rPr>
            </w:pPr>
            <w:r>
              <w:rPr>
                <w:rFonts w:ascii="Book Antiqua" w:eastAsia="等线" w:hAnsi="Book Antiqua"/>
                <w:b/>
                <w:bCs/>
                <w:color w:val="000000" w:themeColor="text1"/>
              </w:rPr>
              <w:t xml:space="preserve">MAFLD </w:t>
            </w:r>
          </w:p>
        </w:tc>
        <w:tc>
          <w:tcPr>
            <w:tcW w:w="1718" w:type="dxa"/>
            <w:tcBorders>
              <w:top w:val="single" w:sz="4" w:space="0" w:color="auto"/>
              <w:left w:val="nil"/>
              <w:bottom w:val="single" w:sz="8" w:space="0" w:color="auto"/>
              <w:right w:val="nil"/>
            </w:tcBorders>
            <w:vAlign w:val="center"/>
          </w:tcPr>
          <w:p w14:paraId="3562CCBC" w14:textId="77777777" w:rsidR="002C1712" w:rsidRDefault="00000000">
            <w:pPr>
              <w:spacing w:line="360" w:lineRule="auto"/>
              <w:jc w:val="both"/>
              <w:rPr>
                <w:rFonts w:ascii="Book Antiqua" w:eastAsia="等线" w:hAnsi="Book Antiqua"/>
                <w:b/>
                <w:bCs/>
                <w:color w:val="000000" w:themeColor="text1"/>
              </w:rPr>
            </w:pPr>
            <w:r>
              <w:rPr>
                <w:rFonts w:ascii="Book Antiqua" w:eastAsia="等线" w:hAnsi="Book Antiqua"/>
                <w:b/>
                <w:bCs/>
                <w:color w:val="000000" w:themeColor="text1"/>
              </w:rPr>
              <w:t>Not MAFLD</w:t>
            </w:r>
          </w:p>
        </w:tc>
        <w:tc>
          <w:tcPr>
            <w:tcW w:w="1718" w:type="dxa"/>
            <w:tcBorders>
              <w:top w:val="single" w:sz="4" w:space="0" w:color="auto"/>
              <w:left w:val="nil"/>
              <w:bottom w:val="single" w:sz="8" w:space="0" w:color="auto"/>
              <w:right w:val="nil"/>
            </w:tcBorders>
            <w:vAlign w:val="center"/>
          </w:tcPr>
          <w:p w14:paraId="2A551B05" w14:textId="77777777" w:rsidR="002C1712" w:rsidRDefault="00000000">
            <w:pPr>
              <w:spacing w:line="360" w:lineRule="auto"/>
              <w:jc w:val="both"/>
              <w:rPr>
                <w:rFonts w:ascii="Book Antiqua" w:eastAsia="等线" w:hAnsi="Book Antiqua"/>
                <w:b/>
                <w:bCs/>
                <w:color w:val="000000" w:themeColor="text1"/>
              </w:rPr>
            </w:pPr>
            <w:r>
              <w:rPr>
                <w:rFonts w:ascii="Book Antiqua" w:eastAsia="等线" w:hAnsi="Book Antiqua"/>
                <w:b/>
                <w:bCs/>
                <w:color w:val="000000" w:themeColor="text1"/>
              </w:rPr>
              <w:t>NAFLD</w:t>
            </w:r>
          </w:p>
        </w:tc>
        <w:tc>
          <w:tcPr>
            <w:tcW w:w="1718" w:type="dxa"/>
            <w:tcBorders>
              <w:top w:val="single" w:sz="4" w:space="0" w:color="auto"/>
              <w:left w:val="nil"/>
              <w:bottom w:val="single" w:sz="8" w:space="0" w:color="auto"/>
              <w:right w:val="nil"/>
            </w:tcBorders>
            <w:vAlign w:val="center"/>
          </w:tcPr>
          <w:p w14:paraId="1DFA56AD" w14:textId="77777777" w:rsidR="002C1712" w:rsidRDefault="00000000">
            <w:pPr>
              <w:spacing w:line="360" w:lineRule="auto"/>
              <w:jc w:val="both"/>
              <w:rPr>
                <w:rFonts w:ascii="Book Antiqua" w:eastAsia="等线" w:hAnsi="Book Antiqua"/>
                <w:b/>
                <w:bCs/>
                <w:color w:val="000000" w:themeColor="text1"/>
              </w:rPr>
            </w:pPr>
            <w:r>
              <w:rPr>
                <w:rFonts w:ascii="Book Antiqua" w:eastAsia="等线" w:hAnsi="Book Antiqua"/>
                <w:b/>
                <w:bCs/>
                <w:color w:val="000000" w:themeColor="text1"/>
              </w:rPr>
              <w:t>Not NAFLD</w:t>
            </w:r>
          </w:p>
        </w:tc>
        <w:tc>
          <w:tcPr>
            <w:tcW w:w="1718" w:type="dxa"/>
            <w:tcBorders>
              <w:top w:val="single" w:sz="4" w:space="0" w:color="auto"/>
              <w:left w:val="nil"/>
              <w:bottom w:val="single" w:sz="8" w:space="0" w:color="auto"/>
              <w:right w:val="nil"/>
            </w:tcBorders>
            <w:vAlign w:val="center"/>
          </w:tcPr>
          <w:p w14:paraId="27DBE5BE" w14:textId="77777777" w:rsidR="002C1712" w:rsidRDefault="00000000">
            <w:pPr>
              <w:spacing w:line="360" w:lineRule="auto"/>
              <w:jc w:val="both"/>
              <w:rPr>
                <w:rFonts w:ascii="Book Antiqua" w:eastAsia="等线" w:hAnsi="Book Antiqua"/>
                <w:b/>
                <w:bCs/>
                <w:color w:val="000000" w:themeColor="text1"/>
              </w:rPr>
            </w:pPr>
            <w:r>
              <w:rPr>
                <w:rFonts w:ascii="Book Antiqua" w:eastAsia="等线" w:hAnsi="Book Antiqua"/>
                <w:b/>
                <w:bCs/>
                <w:color w:val="000000" w:themeColor="text1"/>
              </w:rPr>
              <w:t>MAFLD &amp; NAFLD</w:t>
            </w:r>
          </w:p>
        </w:tc>
      </w:tr>
      <w:tr w:rsidR="002C1712" w14:paraId="58988E8C" w14:textId="77777777">
        <w:trPr>
          <w:trHeight w:val="480"/>
        </w:trPr>
        <w:tc>
          <w:tcPr>
            <w:tcW w:w="1829" w:type="dxa"/>
            <w:tcBorders>
              <w:top w:val="nil"/>
              <w:left w:val="nil"/>
              <w:bottom w:val="nil"/>
              <w:right w:val="nil"/>
            </w:tcBorders>
            <w:vAlign w:val="center"/>
          </w:tcPr>
          <w:p w14:paraId="18C15638"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N</w:t>
            </w:r>
          </w:p>
        </w:tc>
        <w:tc>
          <w:tcPr>
            <w:tcW w:w="816" w:type="dxa"/>
            <w:tcBorders>
              <w:top w:val="nil"/>
              <w:left w:val="nil"/>
              <w:bottom w:val="nil"/>
              <w:right w:val="nil"/>
            </w:tcBorders>
            <w:vAlign w:val="center"/>
          </w:tcPr>
          <w:p w14:paraId="4C156F4B"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85242</w:t>
            </w:r>
          </w:p>
        </w:tc>
        <w:tc>
          <w:tcPr>
            <w:tcW w:w="1718" w:type="dxa"/>
            <w:tcBorders>
              <w:top w:val="nil"/>
              <w:left w:val="nil"/>
              <w:bottom w:val="nil"/>
              <w:right w:val="nil"/>
            </w:tcBorders>
            <w:vAlign w:val="center"/>
          </w:tcPr>
          <w:p w14:paraId="6D5B7EFD"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34485 (40.5)</w:t>
            </w:r>
          </w:p>
        </w:tc>
        <w:tc>
          <w:tcPr>
            <w:tcW w:w="1718" w:type="dxa"/>
            <w:tcBorders>
              <w:top w:val="nil"/>
              <w:left w:val="nil"/>
              <w:bottom w:val="nil"/>
              <w:right w:val="nil"/>
            </w:tcBorders>
            <w:vAlign w:val="center"/>
          </w:tcPr>
          <w:p w14:paraId="6A239B94"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50757 (59.5)</w:t>
            </w:r>
          </w:p>
        </w:tc>
        <w:tc>
          <w:tcPr>
            <w:tcW w:w="1718" w:type="dxa"/>
            <w:tcBorders>
              <w:top w:val="nil"/>
              <w:left w:val="nil"/>
              <w:bottom w:val="nil"/>
              <w:right w:val="nil"/>
            </w:tcBorders>
            <w:vAlign w:val="center"/>
          </w:tcPr>
          <w:p w14:paraId="73147DB7"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26403 (31.0)</w:t>
            </w:r>
          </w:p>
        </w:tc>
        <w:tc>
          <w:tcPr>
            <w:tcW w:w="1718" w:type="dxa"/>
            <w:tcBorders>
              <w:top w:val="nil"/>
              <w:left w:val="nil"/>
              <w:bottom w:val="nil"/>
              <w:right w:val="nil"/>
            </w:tcBorders>
            <w:vAlign w:val="center"/>
          </w:tcPr>
          <w:p w14:paraId="7427C678"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58839 (69.0)</w:t>
            </w:r>
          </w:p>
        </w:tc>
        <w:tc>
          <w:tcPr>
            <w:tcW w:w="1718" w:type="dxa"/>
            <w:tcBorders>
              <w:top w:val="nil"/>
              <w:left w:val="nil"/>
              <w:bottom w:val="nil"/>
              <w:right w:val="nil"/>
            </w:tcBorders>
            <w:vAlign w:val="center"/>
          </w:tcPr>
          <w:p w14:paraId="34F5E680"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23905 (28.0)</w:t>
            </w:r>
          </w:p>
        </w:tc>
      </w:tr>
      <w:tr w:rsidR="002C1712" w14:paraId="14C2A113" w14:textId="77777777">
        <w:trPr>
          <w:trHeight w:val="684"/>
        </w:trPr>
        <w:tc>
          <w:tcPr>
            <w:tcW w:w="1829" w:type="dxa"/>
            <w:tcBorders>
              <w:top w:val="nil"/>
              <w:left w:val="nil"/>
              <w:bottom w:val="nil"/>
              <w:right w:val="nil"/>
            </w:tcBorders>
            <w:vAlign w:val="center"/>
          </w:tcPr>
          <w:p w14:paraId="6FA166BA" w14:textId="7B883107" w:rsidR="002C1712" w:rsidRDefault="00315A8A">
            <w:pPr>
              <w:spacing w:line="360" w:lineRule="auto"/>
              <w:jc w:val="both"/>
              <w:rPr>
                <w:rFonts w:ascii="Book Antiqua" w:eastAsia="等线" w:hAnsi="Book Antiqua"/>
                <w:b/>
                <w:bCs/>
                <w:color w:val="000000" w:themeColor="text1"/>
              </w:rPr>
            </w:pPr>
            <w:r w:rsidRPr="00315A8A">
              <w:rPr>
                <w:rFonts w:ascii="Book Antiqua" w:eastAsia="等线" w:hAnsi="Book Antiqua"/>
                <w:b/>
                <w:bCs/>
                <w:color w:val="000000" w:themeColor="text1"/>
              </w:rPr>
              <w:t>General information</w:t>
            </w:r>
          </w:p>
        </w:tc>
        <w:tc>
          <w:tcPr>
            <w:tcW w:w="816" w:type="dxa"/>
            <w:tcBorders>
              <w:top w:val="nil"/>
              <w:left w:val="nil"/>
              <w:bottom w:val="nil"/>
              <w:right w:val="nil"/>
            </w:tcBorders>
            <w:vAlign w:val="center"/>
          </w:tcPr>
          <w:p w14:paraId="1DEECD8E" w14:textId="77777777" w:rsidR="002C1712" w:rsidRDefault="002C1712">
            <w:pPr>
              <w:spacing w:line="360" w:lineRule="auto"/>
              <w:jc w:val="both"/>
              <w:rPr>
                <w:rFonts w:ascii="Book Antiqua" w:eastAsia="等线" w:hAnsi="Book Antiqua"/>
                <w:b/>
                <w:bCs/>
                <w:color w:val="000000" w:themeColor="text1"/>
              </w:rPr>
            </w:pPr>
          </w:p>
        </w:tc>
        <w:tc>
          <w:tcPr>
            <w:tcW w:w="1718" w:type="dxa"/>
            <w:tcBorders>
              <w:top w:val="nil"/>
              <w:left w:val="nil"/>
              <w:bottom w:val="nil"/>
              <w:right w:val="nil"/>
            </w:tcBorders>
            <w:vAlign w:val="center"/>
          </w:tcPr>
          <w:p w14:paraId="6D508E49"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466F6E38"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3BE4432B"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3EF1A6E2"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579BF2E8" w14:textId="77777777" w:rsidR="002C1712" w:rsidRDefault="002C1712">
            <w:pPr>
              <w:spacing w:line="360" w:lineRule="auto"/>
              <w:jc w:val="both"/>
              <w:rPr>
                <w:rFonts w:ascii="Book Antiqua" w:hAnsi="Book Antiqua"/>
                <w:color w:val="000000" w:themeColor="text1"/>
              </w:rPr>
            </w:pPr>
          </w:p>
        </w:tc>
      </w:tr>
      <w:tr w:rsidR="002C1712" w14:paraId="5220F37D" w14:textId="77777777">
        <w:trPr>
          <w:trHeight w:val="240"/>
        </w:trPr>
        <w:tc>
          <w:tcPr>
            <w:tcW w:w="1829" w:type="dxa"/>
            <w:tcBorders>
              <w:top w:val="nil"/>
              <w:left w:val="nil"/>
              <w:bottom w:val="nil"/>
              <w:right w:val="nil"/>
            </w:tcBorders>
            <w:vAlign w:val="center"/>
          </w:tcPr>
          <w:p w14:paraId="09AA13DF" w14:textId="32CDDEC5"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Age, </w:t>
            </w:r>
            <w:r w:rsidR="00AA5DA0">
              <w:rPr>
                <w:rFonts w:ascii="Book Antiqua" w:eastAsia="等线" w:hAnsi="Book Antiqua"/>
                <w:color w:val="000000" w:themeColor="text1"/>
              </w:rPr>
              <w:t>y</w:t>
            </w:r>
            <w:r>
              <w:rPr>
                <w:rFonts w:ascii="Book Antiqua" w:eastAsia="等线" w:hAnsi="Book Antiqua"/>
                <w:color w:val="000000" w:themeColor="text1"/>
              </w:rPr>
              <w:t>r</w:t>
            </w:r>
          </w:p>
        </w:tc>
        <w:tc>
          <w:tcPr>
            <w:tcW w:w="816" w:type="dxa"/>
            <w:tcBorders>
              <w:top w:val="nil"/>
              <w:left w:val="nil"/>
              <w:bottom w:val="nil"/>
              <w:right w:val="nil"/>
            </w:tcBorders>
            <w:vAlign w:val="center"/>
          </w:tcPr>
          <w:p w14:paraId="5CC90DCE" w14:textId="77777777" w:rsidR="002C1712" w:rsidRDefault="002C1712">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28236FBB"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47.19 ± 10.82</w:t>
            </w:r>
          </w:p>
        </w:tc>
        <w:tc>
          <w:tcPr>
            <w:tcW w:w="1718" w:type="dxa"/>
            <w:tcBorders>
              <w:top w:val="nil"/>
              <w:left w:val="nil"/>
              <w:bottom w:val="nil"/>
              <w:right w:val="nil"/>
            </w:tcBorders>
            <w:vAlign w:val="center"/>
          </w:tcPr>
          <w:p w14:paraId="72820EE1"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43.43 ± 11.96</w:t>
            </w:r>
          </w:p>
        </w:tc>
        <w:tc>
          <w:tcPr>
            <w:tcW w:w="1718" w:type="dxa"/>
            <w:tcBorders>
              <w:top w:val="nil"/>
              <w:left w:val="nil"/>
              <w:bottom w:val="nil"/>
              <w:right w:val="nil"/>
            </w:tcBorders>
            <w:vAlign w:val="center"/>
          </w:tcPr>
          <w:p w14:paraId="0281C58D"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47.72 ± 11.17</w:t>
            </w:r>
          </w:p>
        </w:tc>
        <w:tc>
          <w:tcPr>
            <w:tcW w:w="1718" w:type="dxa"/>
            <w:tcBorders>
              <w:top w:val="nil"/>
              <w:left w:val="nil"/>
              <w:bottom w:val="nil"/>
              <w:right w:val="nil"/>
            </w:tcBorders>
            <w:vAlign w:val="center"/>
          </w:tcPr>
          <w:p w14:paraId="478476C8"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43.71 ± 11.66</w:t>
            </w:r>
          </w:p>
        </w:tc>
        <w:tc>
          <w:tcPr>
            <w:tcW w:w="1718" w:type="dxa"/>
            <w:tcBorders>
              <w:top w:val="nil"/>
              <w:left w:val="nil"/>
              <w:bottom w:val="nil"/>
              <w:right w:val="nil"/>
            </w:tcBorders>
            <w:vAlign w:val="center"/>
          </w:tcPr>
          <w:p w14:paraId="3FCDB837"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47.85 ± 11.18</w:t>
            </w:r>
          </w:p>
        </w:tc>
      </w:tr>
      <w:tr w:rsidR="002C1712" w14:paraId="56E4C3A9" w14:textId="77777777">
        <w:trPr>
          <w:trHeight w:val="240"/>
        </w:trPr>
        <w:tc>
          <w:tcPr>
            <w:tcW w:w="1829" w:type="dxa"/>
            <w:tcBorders>
              <w:top w:val="nil"/>
              <w:left w:val="nil"/>
              <w:bottom w:val="nil"/>
              <w:right w:val="nil"/>
            </w:tcBorders>
            <w:vAlign w:val="center"/>
          </w:tcPr>
          <w:p w14:paraId="5529F69F"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Sex</w:t>
            </w:r>
          </w:p>
        </w:tc>
        <w:tc>
          <w:tcPr>
            <w:tcW w:w="816" w:type="dxa"/>
            <w:tcBorders>
              <w:top w:val="nil"/>
              <w:left w:val="nil"/>
              <w:bottom w:val="nil"/>
              <w:right w:val="nil"/>
            </w:tcBorders>
            <w:vAlign w:val="center"/>
          </w:tcPr>
          <w:p w14:paraId="45E72766" w14:textId="77777777" w:rsidR="002C1712" w:rsidRDefault="002C1712">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4FDF54A3"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45BED039"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444700D6"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72F7DB52"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29A5C0DE" w14:textId="77777777" w:rsidR="002C1712" w:rsidRDefault="002C1712">
            <w:pPr>
              <w:spacing w:line="360" w:lineRule="auto"/>
              <w:jc w:val="both"/>
              <w:rPr>
                <w:rFonts w:ascii="Book Antiqua" w:hAnsi="Book Antiqua"/>
                <w:color w:val="000000" w:themeColor="text1"/>
              </w:rPr>
            </w:pPr>
          </w:p>
        </w:tc>
      </w:tr>
      <w:tr w:rsidR="002C1712" w14:paraId="1D8C1D9F" w14:textId="77777777">
        <w:trPr>
          <w:trHeight w:val="480"/>
        </w:trPr>
        <w:tc>
          <w:tcPr>
            <w:tcW w:w="1829" w:type="dxa"/>
            <w:tcBorders>
              <w:top w:val="nil"/>
              <w:left w:val="nil"/>
              <w:bottom w:val="nil"/>
              <w:right w:val="nil"/>
            </w:tcBorders>
            <w:vAlign w:val="center"/>
          </w:tcPr>
          <w:p w14:paraId="21332162" w14:textId="36CAEFBE" w:rsidR="002C1712" w:rsidRDefault="00453924">
            <w:pPr>
              <w:spacing w:line="360" w:lineRule="auto"/>
              <w:jc w:val="both"/>
              <w:rPr>
                <w:rFonts w:ascii="Book Antiqua" w:eastAsia="等线" w:hAnsi="Book Antiqua"/>
                <w:color w:val="000000" w:themeColor="text1"/>
              </w:rPr>
            </w:pPr>
            <w:r>
              <w:rPr>
                <w:rFonts w:ascii="Book Antiqua" w:eastAsia="等线" w:hAnsi="Book Antiqua"/>
                <w:color w:val="000000" w:themeColor="text1"/>
              </w:rPr>
              <w:t>Male</w:t>
            </w:r>
          </w:p>
        </w:tc>
        <w:tc>
          <w:tcPr>
            <w:tcW w:w="816" w:type="dxa"/>
            <w:tcBorders>
              <w:top w:val="nil"/>
              <w:left w:val="nil"/>
              <w:bottom w:val="nil"/>
              <w:right w:val="nil"/>
            </w:tcBorders>
            <w:vAlign w:val="center"/>
          </w:tcPr>
          <w:p w14:paraId="41947129"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49177</w:t>
            </w:r>
          </w:p>
        </w:tc>
        <w:tc>
          <w:tcPr>
            <w:tcW w:w="1718" w:type="dxa"/>
            <w:tcBorders>
              <w:top w:val="nil"/>
              <w:left w:val="nil"/>
              <w:bottom w:val="nil"/>
              <w:right w:val="nil"/>
            </w:tcBorders>
            <w:vAlign w:val="center"/>
          </w:tcPr>
          <w:p w14:paraId="76C61373"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26627 (77.21) </w:t>
            </w:r>
          </w:p>
        </w:tc>
        <w:tc>
          <w:tcPr>
            <w:tcW w:w="1718" w:type="dxa"/>
            <w:tcBorders>
              <w:top w:val="nil"/>
              <w:left w:val="nil"/>
              <w:bottom w:val="nil"/>
              <w:right w:val="nil"/>
            </w:tcBorders>
            <w:vAlign w:val="center"/>
          </w:tcPr>
          <w:p w14:paraId="27E50FA6"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22550 (44.43)</w:t>
            </w:r>
          </w:p>
        </w:tc>
        <w:tc>
          <w:tcPr>
            <w:tcW w:w="1718" w:type="dxa"/>
            <w:tcBorders>
              <w:top w:val="nil"/>
              <w:left w:val="nil"/>
              <w:bottom w:val="nil"/>
              <w:right w:val="nil"/>
            </w:tcBorders>
            <w:vAlign w:val="center"/>
          </w:tcPr>
          <w:p w14:paraId="19962A4D"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17927 (67.90)</w:t>
            </w:r>
          </w:p>
        </w:tc>
        <w:tc>
          <w:tcPr>
            <w:tcW w:w="1718" w:type="dxa"/>
            <w:tcBorders>
              <w:top w:val="nil"/>
              <w:left w:val="nil"/>
              <w:bottom w:val="nil"/>
              <w:right w:val="nil"/>
            </w:tcBorders>
            <w:noWrap/>
            <w:vAlign w:val="bottom"/>
          </w:tcPr>
          <w:p w14:paraId="30E17B07"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31259 (53.12)</w:t>
            </w:r>
          </w:p>
        </w:tc>
        <w:tc>
          <w:tcPr>
            <w:tcW w:w="1718" w:type="dxa"/>
            <w:tcBorders>
              <w:top w:val="nil"/>
              <w:left w:val="nil"/>
              <w:bottom w:val="nil"/>
              <w:right w:val="nil"/>
            </w:tcBorders>
            <w:vAlign w:val="center"/>
          </w:tcPr>
          <w:p w14:paraId="55399814"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16350 (68.40)</w:t>
            </w:r>
          </w:p>
        </w:tc>
      </w:tr>
      <w:tr w:rsidR="002C1712" w14:paraId="4D8D36A4" w14:textId="77777777">
        <w:trPr>
          <w:trHeight w:val="480"/>
        </w:trPr>
        <w:tc>
          <w:tcPr>
            <w:tcW w:w="1829" w:type="dxa"/>
            <w:tcBorders>
              <w:top w:val="nil"/>
              <w:left w:val="nil"/>
              <w:bottom w:val="nil"/>
              <w:right w:val="nil"/>
            </w:tcBorders>
            <w:vAlign w:val="center"/>
          </w:tcPr>
          <w:p w14:paraId="235914E3" w14:textId="43030E05" w:rsidR="002C1712" w:rsidRDefault="00453924">
            <w:pPr>
              <w:spacing w:line="360" w:lineRule="auto"/>
              <w:jc w:val="both"/>
              <w:rPr>
                <w:rFonts w:ascii="Book Antiqua" w:eastAsia="等线" w:hAnsi="Book Antiqua"/>
                <w:color w:val="000000" w:themeColor="text1"/>
              </w:rPr>
            </w:pPr>
            <w:r>
              <w:rPr>
                <w:rFonts w:ascii="Book Antiqua" w:eastAsia="等线" w:hAnsi="Book Antiqua"/>
                <w:color w:val="000000" w:themeColor="text1"/>
              </w:rPr>
              <w:t>Female</w:t>
            </w:r>
          </w:p>
        </w:tc>
        <w:tc>
          <w:tcPr>
            <w:tcW w:w="816" w:type="dxa"/>
            <w:tcBorders>
              <w:top w:val="nil"/>
              <w:left w:val="nil"/>
              <w:bottom w:val="nil"/>
              <w:right w:val="nil"/>
            </w:tcBorders>
            <w:vAlign w:val="center"/>
          </w:tcPr>
          <w:p w14:paraId="2B82FDD1"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36065</w:t>
            </w:r>
          </w:p>
        </w:tc>
        <w:tc>
          <w:tcPr>
            <w:tcW w:w="1718" w:type="dxa"/>
            <w:tcBorders>
              <w:top w:val="nil"/>
              <w:left w:val="nil"/>
              <w:bottom w:val="nil"/>
              <w:right w:val="nil"/>
            </w:tcBorders>
            <w:vAlign w:val="center"/>
          </w:tcPr>
          <w:p w14:paraId="5B4FFAFD"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7858 (22.79)</w:t>
            </w:r>
          </w:p>
        </w:tc>
        <w:tc>
          <w:tcPr>
            <w:tcW w:w="1718" w:type="dxa"/>
            <w:tcBorders>
              <w:top w:val="nil"/>
              <w:left w:val="nil"/>
              <w:bottom w:val="nil"/>
              <w:right w:val="nil"/>
            </w:tcBorders>
            <w:vAlign w:val="center"/>
          </w:tcPr>
          <w:p w14:paraId="265CA15D"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28207 (55.57)</w:t>
            </w:r>
          </w:p>
        </w:tc>
        <w:tc>
          <w:tcPr>
            <w:tcW w:w="1718" w:type="dxa"/>
            <w:tcBorders>
              <w:top w:val="nil"/>
              <w:left w:val="nil"/>
              <w:bottom w:val="nil"/>
              <w:right w:val="nil"/>
            </w:tcBorders>
            <w:vAlign w:val="center"/>
          </w:tcPr>
          <w:p w14:paraId="4AA74460"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8476 (32.10)</w:t>
            </w:r>
          </w:p>
        </w:tc>
        <w:tc>
          <w:tcPr>
            <w:tcW w:w="1718" w:type="dxa"/>
            <w:tcBorders>
              <w:top w:val="nil"/>
              <w:left w:val="nil"/>
              <w:bottom w:val="nil"/>
              <w:right w:val="nil"/>
            </w:tcBorders>
            <w:noWrap/>
            <w:vAlign w:val="bottom"/>
          </w:tcPr>
          <w:p w14:paraId="0DF6FDAE"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27589 (46.88)</w:t>
            </w:r>
          </w:p>
        </w:tc>
        <w:tc>
          <w:tcPr>
            <w:tcW w:w="1718" w:type="dxa"/>
            <w:tcBorders>
              <w:top w:val="nil"/>
              <w:left w:val="nil"/>
              <w:bottom w:val="nil"/>
              <w:right w:val="nil"/>
            </w:tcBorders>
            <w:vAlign w:val="center"/>
          </w:tcPr>
          <w:p w14:paraId="576EB7C7"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7555 (31.60)</w:t>
            </w:r>
          </w:p>
        </w:tc>
      </w:tr>
      <w:tr w:rsidR="002C1712" w14:paraId="3F65B854" w14:textId="77777777">
        <w:trPr>
          <w:trHeight w:val="240"/>
        </w:trPr>
        <w:tc>
          <w:tcPr>
            <w:tcW w:w="1829" w:type="dxa"/>
            <w:tcBorders>
              <w:top w:val="nil"/>
              <w:left w:val="nil"/>
              <w:bottom w:val="nil"/>
              <w:right w:val="nil"/>
            </w:tcBorders>
            <w:vAlign w:val="center"/>
          </w:tcPr>
          <w:p w14:paraId="3D761A41"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BMI, kg/m</w:t>
            </w:r>
            <w:r>
              <w:rPr>
                <w:rFonts w:ascii="Book Antiqua" w:eastAsia="等线" w:hAnsi="Book Antiqua"/>
                <w:color w:val="000000" w:themeColor="text1"/>
                <w:vertAlign w:val="superscript"/>
              </w:rPr>
              <w:t>2</w:t>
            </w:r>
          </w:p>
        </w:tc>
        <w:tc>
          <w:tcPr>
            <w:tcW w:w="816" w:type="dxa"/>
            <w:tcBorders>
              <w:top w:val="nil"/>
              <w:left w:val="nil"/>
              <w:bottom w:val="nil"/>
              <w:right w:val="nil"/>
            </w:tcBorders>
            <w:vAlign w:val="center"/>
          </w:tcPr>
          <w:p w14:paraId="76D9FFEF" w14:textId="77777777" w:rsidR="002C1712" w:rsidRDefault="002C1712">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243C693D"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26.79 ± 2.69</w:t>
            </w:r>
          </w:p>
        </w:tc>
        <w:tc>
          <w:tcPr>
            <w:tcW w:w="1718" w:type="dxa"/>
            <w:tcBorders>
              <w:top w:val="nil"/>
              <w:left w:val="nil"/>
              <w:bottom w:val="nil"/>
              <w:right w:val="nil"/>
            </w:tcBorders>
            <w:vAlign w:val="center"/>
          </w:tcPr>
          <w:p w14:paraId="3C9E14EA"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22.44 ± 2.48</w:t>
            </w:r>
          </w:p>
        </w:tc>
        <w:tc>
          <w:tcPr>
            <w:tcW w:w="1718" w:type="dxa"/>
            <w:tcBorders>
              <w:top w:val="nil"/>
              <w:left w:val="nil"/>
              <w:bottom w:val="nil"/>
              <w:right w:val="nil"/>
            </w:tcBorders>
            <w:vAlign w:val="center"/>
          </w:tcPr>
          <w:p w14:paraId="179520FD"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26.29 ± 2.84</w:t>
            </w:r>
          </w:p>
        </w:tc>
        <w:tc>
          <w:tcPr>
            <w:tcW w:w="1718" w:type="dxa"/>
            <w:tcBorders>
              <w:top w:val="nil"/>
              <w:left w:val="nil"/>
              <w:bottom w:val="nil"/>
              <w:right w:val="nil"/>
            </w:tcBorders>
            <w:noWrap/>
            <w:vAlign w:val="bottom"/>
          </w:tcPr>
          <w:p w14:paraId="4F1F446E"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23.29 ± 3.12</w:t>
            </w:r>
          </w:p>
        </w:tc>
        <w:tc>
          <w:tcPr>
            <w:tcW w:w="1718" w:type="dxa"/>
            <w:tcBorders>
              <w:top w:val="nil"/>
              <w:left w:val="nil"/>
              <w:bottom w:val="nil"/>
              <w:right w:val="nil"/>
            </w:tcBorders>
            <w:vAlign w:val="center"/>
          </w:tcPr>
          <w:p w14:paraId="7D91047A"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26.64 ± 2.71</w:t>
            </w:r>
          </w:p>
        </w:tc>
      </w:tr>
      <w:tr w:rsidR="002C1712" w14:paraId="5F6ACCF1" w14:textId="77777777">
        <w:trPr>
          <w:trHeight w:val="720"/>
        </w:trPr>
        <w:tc>
          <w:tcPr>
            <w:tcW w:w="1829" w:type="dxa"/>
            <w:tcBorders>
              <w:top w:val="nil"/>
              <w:left w:val="nil"/>
              <w:bottom w:val="nil"/>
              <w:right w:val="nil"/>
            </w:tcBorders>
            <w:vAlign w:val="center"/>
          </w:tcPr>
          <w:p w14:paraId="3C5D39AB"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Systolic blood pressure, mmHg </w:t>
            </w:r>
          </w:p>
        </w:tc>
        <w:tc>
          <w:tcPr>
            <w:tcW w:w="816" w:type="dxa"/>
            <w:tcBorders>
              <w:top w:val="nil"/>
              <w:left w:val="nil"/>
              <w:bottom w:val="nil"/>
              <w:right w:val="nil"/>
            </w:tcBorders>
            <w:vAlign w:val="center"/>
          </w:tcPr>
          <w:p w14:paraId="5F7A3614" w14:textId="77777777" w:rsidR="002C1712" w:rsidRDefault="002C1712">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6E7978C0"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128.50 ± 15.42</w:t>
            </w:r>
          </w:p>
        </w:tc>
        <w:tc>
          <w:tcPr>
            <w:tcW w:w="1718" w:type="dxa"/>
            <w:tcBorders>
              <w:top w:val="nil"/>
              <w:left w:val="nil"/>
              <w:bottom w:val="nil"/>
              <w:right w:val="nil"/>
            </w:tcBorders>
            <w:vAlign w:val="center"/>
          </w:tcPr>
          <w:p w14:paraId="451A55A3"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118.67 ± 15.13</w:t>
            </w:r>
          </w:p>
        </w:tc>
        <w:tc>
          <w:tcPr>
            <w:tcW w:w="1718" w:type="dxa"/>
            <w:tcBorders>
              <w:top w:val="nil"/>
              <w:left w:val="nil"/>
              <w:bottom w:val="nil"/>
              <w:right w:val="nil"/>
            </w:tcBorders>
            <w:vAlign w:val="center"/>
          </w:tcPr>
          <w:p w14:paraId="1E5419AC"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127.40 ± 15.67</w:t>
            </w:r>
          </w:p>
        </w:tc>
        <w:tc>
          <w:tcPr>
            <w:tcW w:w="1718" w:type="dxa"/>
            <w:tcBorders>
              <w:top w:val="nil"/>
              <w:left w:val="nil"/>
              <w:bottom w:val="nil"/>
              <w:right w:val="nil"/>
            </w:tcBorders>
            <w:noWrap/>
            <w:vAlign w:val="bottom"/>
          </w:tcPr>
          <w:p w14:paraId="1B698B97"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120.52 ± 15.68</w:t>
            </w:r>
          </w:p>
        </w:tc>
        <w:tc>
          <w:tcPr>
            <w:tcW w:w="1718" w:type="dxa"/>
            <w:tcBorders>
              <w:top w:val="nil"/>
              <w:left w:val="nil"/>
              <w:bottom w:val="nil"/>
              <w:right w:val="nil"/>
            </w:tcBorders>
            <w:vAlign w:val="center"/>
          </w:tcPr>
          <w:p w14:paraId="3B1CEADC"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128.21 ± 15.69</w:t>
            </w:r>
          </w:p>
        </w:tc>
      </w:tr>
      <w:tr w:rsidR="002C1712" w14:paraId="25ABCA89" w14:textId="77777777">
        <w:trPr>
          <w:trHeight w:val="720"/>
        </w:trPr>
        <w:tc>
          <w:tcPr>
            <w:tcW w:w="1829" w:type="dxa"/>
            <w:tcBorders>
              <w:top w:val="nil"/>
              <w:left w:val="nil"/>
              <w:bottom w:val="nil"/>
              <w:right w:val="nil"/>
            </w:tcBorders>
            <w:vAlign w:val="center"/>
          </w:tcPr>
          <w:p w14:paraId="1F451D48"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Diastolic blood pressure, mmHg</w:t>
            </w:r>
          </w:p>
        </w:tc>
        <w:tc>
          <w:tcPr>
            <w:tcW w:w="816" w:type="dxa"/>
            <w:tcBorders>
              <w:top w:val="nil"/>
              <w:left w:val="nil"/>
              <w:bottom w:val="nil"/>
              <w:right w:val="nil"/>
            </w:tcBorders>
            <w:vAlign w:val="center"/>
          </w:tcPr>
          <w:p w14:paraId="398123EE" w14:textId="77777777" w:rsidR="002C1712" w:rsidRDefault="002C1712">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2A4C33F5"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79.97 ± 11.06</w:t>
            </w:r>
          </w:p>
        </w:tc>
        <w:tc>
          <w:tcPr>
            <w:tcW w:w="1718" w:type="dxa"/>
            <w:tcBorders>
              <w:top w:val="nil"/>
              <w:left w:val="nil"/>
              <w:bottom w:val="nil"/>
              <w:right w:val="nil"/>
            </w:tcBorders>
            <w:vAlign w:val="center"/>
          </w:tcPr>
          <w:p w14:paraId="48721751"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72.17 ± 10.42</w:t>
            </w:r>
          </w:p>
        </w:tc>
        <w:tc>
          <w:tcPr>
            <w:tcW w:w="1718" w:type="dxa"/>
            <w:tcBorders>
              <w:top w:val="nil"/>
              <w:left w:val="nil"/>
              <w:bottom w:val="nil"/>
              <w:right w:val="nil"/>
            </w:tcBorders>
            <w:vAlign w:val="center"/>
          </w:tcPr>
          <w:p w14:paraId="5BF56C0B"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78.49 ± 10.96</w:t>
            </w:r>
          </w:p>
        </w:tc>
        <w:tc>
          <w:tcPr>
            <w:tcW w:w="1718" w:type="dxa"/>
            <w:tcBorders>
              <w:top w:val="nil"/>
              <w:left w:val="nil"/>
              <w:bottom w:val="nil"/>
              <w:right w:val="nil"/>
            </w:tcBorders>
            <w:noWrap/>
            <w:vAlign w:val="bottom"/>
          </w:tcPr>
          <w:p w14:paraId="713ED83B"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73.91 ± 11.24</w:t>
            </w:r>
          </w:p>
        </w:tc>
        <w:tc>
          <w:tcPr>
            <w:tcW w:w="1718" w:type="dxa"/>
            <w:tcBorders>
              <w:top w:val="nil"/>
              <w:left w:val="nil"/>
              <w:bottom w:val="nil"/>
              <w:right w:val="nil"/>
            </w:tcBorders>
            <w:vAlign w:val="center"/>
          </w:tcPr>
          <w:p w14:paraId="12FA4167"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79.06 ± 10.96</w:t>
            </w:r>
          </w:p>
        </w:tc>
      </w:tr>
      <w:tr w:rsidR="002C1712" w14:paraId="016872F1" w14:textId="77777777">
        <w:trPr>
          <w:trHeight w:val="720"/>
        </w:trPr>
        <w:tc>
          <w:tcPr>
            <w:tcW w:w="1829" w:type="dxa"/>
            <w:tcBorders>
              <w:top w:val="nil"/>
              <w:left w:val="nil"/>
              <w:bottom w:val="nil"/>
              <w:right w:val="nil"/>
            </w:tcBorders>
            <w:vAlign w:val="center"/>
          </w:tcPr>
          <w:p w14:paraId="4A85B380"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Waist circumference, cm</w:t>
            </w:r>
          </w:p>
        </w:tc>
        <w:tc>
          <w:tcPr>
            <w:tcW w:w="816" w:type="dxa"/>
            <w:tcBorders>
              <w:top w:val="nil"/>
              <w:left w:val="nil"/>
              <w:bottom w:val="nil"/>
              <w:right w:val="nil"/>
            </w:tcBorders>
            <w:vAlign w:val="center"/>
          </w:tcPr>
          <w:p w14:paraId="06440527" w14:textId="77777777" w:rsidR="002C1712" w:rsidRDefault="002C1712">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7A865FDD"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90.41 ± 7.68</w:t>
            </w:r>
          </w:p>
        </w:tc>
        <w:tc>
          <w:tcPr>
            <w:tcW w:w="1718" w:type="dxa"/>
            <w:tcBorders>
              <w:top w:val="nil"/>
              <w:left w:val="nil"/>
              <w:bottom w:val="nil"/>
              <w:right w:val="nil"/>
            </w:tcBorders>
            <w:vAlign w:val="center"/>
          </w:tcPr>
          <w:p w14:paraId="1018920E"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76.78 ± 8.01</w:t>
            </w:r>
          </w:p>
        </w:tc>
        <w:tc>
          <w:tcPr>
            <w:tcW w:w="1718" w:type="dxa"/>
            <w:tcBorders>
              <w:top w:val="nil"/>
              <w:left w:val="nil"/>
              <w:bottom w:val="nil"/>
              <w:right w:val="nil"/>
            </w:tcBorders>
            <w:vAlign w:val="center"/>
          </w:tcPr>
          <w:p w14:paraId="19A7E4CD" w14:textId="1198E309"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88.57±8.03</w:t>
            </w:r>
          </w:p>
        </w:tc>
        <w:tc>
          <w:tcPr>
            <w:tcW w:w="1718" w:type="dxa"/>
            <w:tcBorders>
              <w:top w:val="nil"/>
              <w:left w:val="nil"/>
              <w:bottom w:val="nil"/>
              <w:right w:val="nil"/>
            </w:tcBorders>
            <w:noWrap/>
            <w:vAlign w:val="bottom"/>
          </w:tcPr>
          <w:p w14:paraId="59014B69"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79.51 ± 10.03</w:t>
            </w:r>
          </w:p>
        </w:tc>
        <w:tc>
          <w:tcPr>
            <w:tcW w:w="1718" w:type="dxa"/>
            <w:tcBorders>
              <w:top w:val="nil"/>
              <w:left w:val="nil"/>
              <w:bottom w:val="nil"/>
              <w:right w:val="nil"/>
            </w:tcBorders>
            <w:vAlign w:val="center"/>
          </w:tcPr>
          <w:p w14:paraId="21B6EB2A"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89.43 ± 7.74</w:t>
            </w:r>
          </w:p>
        </w:tc>
      </w:tr>
      <w:tr w:rsidR="002C1712" w14:paraId="4C6595B5" w14:textId="77777777">
        <w:trPr>
          <w:trHeight w:val="480"/>
        </w:trPr>
        <w:tc>
          <w:tcPr>
            <w:tcW w:w="1829" w:type="dxa"/>
            <w:tcBorders>
              <w:top w:val="nil"/>
              <w:left w:val="nil"/>
              <w:bottom w:val="nil"/>
              <w:right w:val="nil"/>
            </w:tcBorders>
            <w:vAlign w:val="center"/>
          </w:tcPr>
          <w:p w14:paraId="1F0E425F"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Hip circumference, cm</w:t>
            </w:r>
          </w:p>
        </w:tc>
        <w:tc>
          <w:tcPr>
            <w:tcW w:w="816" w:type="dxa"/>
            <w:tcBorders>
              <w:top w:val="nil"/>
              <w:left w:val="nil"/>
              <w:bottom w:val="nil"/>
              <w:right w:val="nil"/>
            </w:tcBorders>
            <w:vAlign w:val="center"/>
          </w:tcPr>
          <w:p w14:paraId="0115008C" w14:textId="77777777" w:rsidR="002C1712" w:rsidRDefault="002C1712">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1DC2A529"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97.81 ± 5.52</w:t>
            </w:r>
          </w:p>
        </w:tc>
        <w:tc>
          <w:tcPr>
            <w:tcW w:w="1718" w:type="dxa"/>
            <w:tcBorders>
              <w:top w:val="nil"/>
              <w:left w:val="nil"/>
              <w:bottom w:val="nil"/>
              <w:right w:val="nil"/>
            </w:tcBorders>
            <w:vAlign w:val="center"/>
          </w:tcPr>
          <w:p w14:paraId="4F46CAC2"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91.53 ± 5.03</w:t>
            </w:r>
          </w:p>
        </w:tc>
        <w:tc>
          <w:tcPr>
            <w:tcW w:w="1718" w:type="dxa"/>
            <w:tcBorders>
              <w:top w:val="nil"/>
              <w:left w:val="nil"/>
              <w:bottom w:val="nil"/>
              <w:right w:val="nil"/>
            </w:tcBorders>
            <w:vAlign w:val="center"/>
          </w:tcPr>
          <w:p w14:paraId="69DD4C4A"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96.92 ± 5.63</w:t>
            </w:r>
          </w:p>
        </w:tc>
        <w:tc>
          <w:tcPr>
            <w:tcW w:w="1718" w:type="dxa"/>
            <w:tcBorders>
              <w:top w:val="nil"/>
              <w:left w:val="nil"/>
              <w:bottom w:val="nil"/>
              <w:right w:val="nil"/>
            </w:tcBorders>
            <w:noWrap/>
            <w:vAlign w:val="bottom"/>
          </w:tcPr>
          <w:p w14:paraId="69C4AE96"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92.80 ± 5.83</w:t>
            </w:r>
          </w:p>
        </w:tc>
        <w:tc>
          <w:tcPr>
            <w:tcW w:w="1718" w:type="dxa"/>
            <w:tcBorders>
              <w:top w:val="nil"/>
              <w:left w:val="nil"/>
              <w:bottom w:val="nil"/>
              <w:right w:val="nil"/>
            </w:tcBorders>
            <w:vAlign w:val="center"/>
          </w:tcPr>
          <w:p w14:paraId="396AAC6D"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97.42 ± 5.55</w:t>
            </w:r>
          </w:p>
        </w:tc>
      </w:tr>
      <w:tr w:rsidR="002C1712" w14:paraId="1BBC0767" w14:textId="77777777">
        <w:trPr>
          <w:trHeight w:val="240"/>
        </w:trPr>
        <w:tc>
          <w:tcPr>
            <w:tcW w:w="1829" w:type="dxa"/>
            <w:tcBorders>
              <w:top w:val="nil"/>
              <w:left w:val="nil"/>
              <w:bottom w:val="nil"/>
              <w:right w:val="nil"/>
            </w:tcBorders>
            <w:vAlign w:val="center"/>
          </w:tcPr>
          <w:p w14:paraId="702D1EDC"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Smoke</w:t>
            </w:r>
          </w:p>
        </w:tc>
        <w:tc>
          <w:tcPr>
            <w:tcW w:w="816" w:type="dxa"/>
            <w:tcBorders>
              <w:top w:val="nil"/>
              <w:left w:val="nil"/>
              <w:bottom w:val="nil"/>
              <w:right w:val="nil"/>
            </w:tcBorders>
            <w:vAlign w:val="center"/>
          </w:tcPr>
          <w:p w14:paraId="0E05E386" w14:textId="77777777" w:rsidR="002C1712" w:rsidRDefault="002C1712">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12F63A10"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0B1E3C00"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21F08AB8"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noWrap/>
            <w:vAlign w:val="bottom"/>
          </w:tcPr>
          <w:p w14:paraId="24066998"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250DC144" w14:textId="77777777" w:rsidR="002C1712" w:rsidRDefault="002C1712">
            <w:pPr>
              <w:spacing w:line="360" w:lineRule="auto"/>
              <w:jc w:val="both"/>
              <w:rPr>
                <w:rFonts w:ascii="Book Antiqua" w:hAnsi="Book Antiqua"/>
                <w:color w:val="000000" w:themeColor="text1"/>
              </w:rPr>
            </w:pPr>
          </w:p>
        </w:tc>
      </w:tr>
      <w:tr w:rsidR="002C1712" w14:paraId="6B4FFB25" w14:textId="77777777">
        <w:trPr>
          <w:trHeight w:val="480"/>
        </w:trPr>
        <w:tc>
          <w:tcPr>
            <w:tcW w:w="1829" w:type="dxa"/>
            <w:tcBorders>
              <w:top w:val="nil"/>
              <w:left w:val="nil"/>
              <w:bottom w:val="nil"/>
              <w:right w:val="nil"/>
            </w:tcBorders>
            <w:vAlign w:val="center"/>
          </w:tcPr>
          <w:p w14:paraId="1774A8A7"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Never</w:t>
            </w:r>
          </w:p>
        </w:tc>
        <w:tc>
          <w:tcPr>
            <w:tcW w:w="816" w:type="dxa"/>
            <w:tcBorders>
              <w:top w:val="nil"/>
              <w:left w:val="nil"/>
              <w:bottom w:val="nil"/>
              <w:right w:val="nil"/>
            </w:tcBorders>
            <w:vAlign w:val="center"/>
          </w:tcPr>
          <w:p w14:paraId="7176C4EA"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57452</w:t>
            </w:r>
          </w:p>
        </w:tc>
        <w:tc>
          <w:tcPr>
            <w:tcW w:w="1718" w:type="dxa"/>
            <w:tcBorders>
              <w:top w:val="nil"/>
              <w:left w:val="nil"/>
              <w:bottom w:val="nil"/>
              <w:right w:val="nil"/>
            </w:tcBorders>
            <w:vAlign w:val="center"/>
          </w:tcPr>
          <w:p w14:paraId="746D3253"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19713 (57.18)</w:t>
            </w:r>
          </w:p>
        </w:tc>
        <w:tc>
          <w:tcPr>
            <w:tcW w:w="1718" w:type="dxa"/>
            <w:tcBorders>
              <w:top w:val="nil"/>
              <w:left w:val="nil"/>
              <w:bottom w:val="nil"/>
              <w:right w:val="nil"/>
            </w:tcBorders>
            <w:vAlign w:val="center"/>
          </w:tcPr>
          <w:p w14:paraId="1C309AF5"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37739 (74.36)</w:t>
            </w:r>
          </w:p>
        </w:tc>
        <w:tc>
          <w:tcPr>
            <w:tcW w:w="1718" w:type="dxa"/>
            <w:tcBorders>
              <w:top w:val="nil"/>
              <w:left w:val="nil"/>
              <w:bottom w:val="nil"/>
              <w:right w:val="nil"/>
            </w:tcBorders>
            <w:vAlign w:val="center"/>
          </w:tcPr>
          <w:p w14:paraId="0FB565C6"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17589 (66.63)</w:t>
            </w:r>
          </w:p>
        </w:tc>
        <w:tc>
          <w:tcPr>
            <w:tcW w:w="1718" w:type="dxa"/>
            <w:tcBorders>
              <w:top w:val="nil"/>
              <w:left w:val="nil"/>
              <w:bottom w:val="nil"/>
              <w:right w:val="nil"/>
            </w:tcBorders>
            <w:noWrap/>
            <w:vAlign w:val="bottom"/>
          </w:tcPr>
          <w:p w14:paraId="3D0E1C52"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39863 (67.76)</w:t>
            </w:r>
          </w:p>
        </w:tc>
        <w:tc>
          <w:tcPr>
            <w:tcW w:w="1718" w:type="dxa"/>
            <w:tcBorders>
              <w:top w:val="nil"/>
              <w:left w:val="nil"/>
              <w:bottom w:val="nil"/>
              <w:right w:val="nil"/>
            </w:tcBorders>
            <w:vAlign w:val="center"/>
          </w:tcPr>
          <w:p w14:paraId="616142E3"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15824 (66.21)</w:t>
            </w:r>
          </w:p>
        </w:tc>
      </w:tr>
      <w:tr w:rsidR="002C1712" w14:paraId="731A0887" w14:textId="77777777">
        <w:trPr>
          <w:trHeight w:val="480"/>
        </w:trPr>
        <w:tc>
          <w:tcPr>
            <w:tcW w:w="1829" w:type="dxa"/>
            <w:tcBorders>
              <w:top w:val="nil"/>
              <w:left w:val="nil"/>
              <w:bottom w:val="nil"/>
              <w:right w:val="nil"/>
            </w:tcBorders>
            <w:vAlign w:val="center"/>
          </w:tcPr>
          <w:p w14:paraId="76629DDE"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Always </w:t>
            </w:r>
          </w:p>
        </w:tc>
        <w:tc>
          <w:tcPr>
            <w:tcW w:w="816" w:type="dxa"/>
            <w:tcBorders>
              <w:top w:val="nil"/>
              <w:left w:val="nil"/>
              <w:bottom w:val="nil"/>
              <w:right w:val="nil"/>
            </w:tcBorders>
            <w:vAlign w:val="center"/>
          </w:tcPr>
          <w:p w14:paraId="404F4F5A"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20951</w:t>
            </w:r>
          </w:p>
        </w:tc>
        <w:tc>
          <w:tcPr>
            <w:tcW w:w="1718" w:type="dxa"/>
            <w:tcBorders>
              <w:top w:val="nil"/>
              <w:left w:val="nil"/>
              <w:bottom w:val="nil"/>
              <w:right w:val="nil"/>
            </w:tcBorders>
            <w:vAlign w:val="center"/>
          </w:tcPr>
          <w:p w14:paraId="3DA3F35B"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11443 (33.19)</w:t>
            </w:r>
          </w:p>
        </w:tc>
        <w:tc>
          <w:tcPr>
            <w:tcW w:w="1718" w:type="dxa"/>
            <w:tcBorders>
              <w:top w:val="nil"/>
              <w:left w:val="nil"/>
              <w:bottom w:val="nil"/>
              <w:right w:val="nil"/>
            </w:tcBorders>
            <w:vAlign w:val="center"/>
          </w:tcPr>
          <w:p w14:paraId="55BBC4B9"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9508 (18.73)</w:t>
            </w:r>
          </w:p>
        </w:tc>
        <w:tc>
          <w:tcPr>
            <w:tcW w:w="1718" w:type="dxa"/>
            <w:tcBorders>
              <w:top w:val="nil"/>
              <w:left w:val="nil"/>
              <w:bottom w:val="nil"/>
              <w:right w:val="nil"/>
            </w:tcBorders>
            <w:vAlign w:val="center"/>
          </w:tcPr>
          <w:p w14:paraId="1F76BECE"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6663 (25.24)</w:t>
            </w:r>
          </w:p>
        </w:tc>
        <w:tc>
          <w:tcPr>
            <w:tcW w:w="1718" w:type="dxa"/>
            <w:tcBorders>
              <w:top w:val="nil"/>
              <w:left w:val="nil"/>
              <w:bottom w:val="nil"/>
              <w:right w:val="nil"/>
            </w:tcBorders>
            <w:noWrap/>
            <w:vAlign w:val="bottom"/>
          </w:tcPr>
          <w:p w14:paraId="2982B742"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14288 (24.29)</w:t>
            </w:r>
          </w:p>
        </w:tc>
        <w:tc>
          <w:tcPr>
            <w:tcW w:w="1718" w:type="dxa"/>
            <w:tcBorders>
              <w:top w:val="nil"/>
              <w:left w:val="nil"/>
              <w:bottom w:val="nil"/>
              <w:right w:val="nil"/>
            </w:tcBorders>
            <w:vAlign w:val="center"/>
          </w:tcPr>
          <w:p w14:paraId="16BD3153"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6127 (25.64)</w:t>
            </w:r>
          </w:p>
        </w:tc>
      </w:tr>
      <w:tr w:rsidR="002C1712" w14:paraId="32330B57" w14:textId="77777777">
        <w:trPr>
          <w:trHeight w:val="480"/>
        </w:trPr>
        <w:tc>
          <w:tcPr>
            <w:tcW w:w="1829" w:type="dxa"/>
            <w:tcBorders>
              <w:top w:val="nil"/>
              <w:left w:val="nil"/>
              <w:bottom w:val="nil"/>
              <w:right w:val="nil"/>
            </w:tcBorders>
            <w:vAlign w:val="center"/>
          </w:tcPr>
          <w:p w14:paraId="48C618E8"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lastRenderedPageBreak/>
              <w:t>Smoke in the past</w:t>
            </w:r>
          </w:p>
        </w:tc>
        <w:tc>
          <w:tcPr>
            <w:tcW w:w="816" w:type="dxa"/>
            <w:tcBorders>
              <w:top w:val="nil"/>
              <w:left w:val="nil"/>
              <w:bottom w:val="nil"/>
              <w:right w:val="nil"/>
            </w:tcBorders>
            <w:vAlign w:val="center"/>
          </w:tcPr>
          <w:p w14:paraId="72B64B7A"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3106</w:t>
            </w:r>
          </w:p>
        </w:tc>
        <w:tc>
          <w:tcPr>
            <w:tcW w:w="1718" w:type="dxa"/>
            <w:tcBorders>
              <w:top w:val="nil"/>
              <w:left w:val="nil"/>
              <w:bottom w:val="nil"/>
              <w:right w:val="nil"/>
            </w:tcBorders>
            <w:vAlign w:val="center"/>
          </w:tcPr>
          <w:p w14:paraId="567A874C"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1666 (4.83)</w:t>
            </w:r>
          </w:p>
        </w:tc>
        <w:tc>
          <w:tcPr>
            <w:tcW w:w="1718" w:type="dxa"/>
            <w:tcBorders>
              <w:top w:val="nil"/>
              <w:left w:val="nil"/>
              <w:bottom w:val="nil"/>
              <w:right w:val="nil"/>
            </w:tcBorders>
            <w:vAlign w:val="center"/>
          </w:tcPr>
          <w:p w14:paraId="35A551BE"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1440 (2.84)</w:t>
            </w:r>
          </w:p>
        </w:tc>
        <w:tc>
          <w:tcPr>
            <w:tcW w:w="1718" w:type="dxa"/>
            <w:tcBorders>
              <w:top w:val="nil"/>
              <w:left w:val="nil"/>
              <w:bottom w:val="nil"/>
              <w:right w:val="nil"/>
            </w:tcBorders>
            <w:vAlign w:val="center"/>
          </w:tcPr>
          <w:p w14:paraId="223DA56A"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1047 (3.97)</w:t>
            </w:r>
          </w:p>
        </w:tc>
        <w:tc>
          <w:tcPr>
            <w:tcW w:w="1718" w:type="dxa"/>
            <w:tcBorders>
              <w:top w:val="nil"/>
              <w:left w:val="nil"/>
              <w:bottom w:val="nil"/>
              <w:right w:val="nil"/>
            </w:tcBorders>
            <w:noWrap/>
            <w:vAlign w:val="bottom"/>
          </w:tcPr>
          <w:p w14:paraId="31FFA09C"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2059 (3.50)</w:t>
            </w:r>
          </w:p>
        </w:tc>
        <w:tc>
          <w:tcPr>
            <w:tcW w:w="1718" w:type="dxa"/>
            <w:tcBorders>
              <w:top w:val="nil"/>
              <w:left w:val="nil"/>
              <w:bottom w:val="nil"/>
              <w:right w:val="nil"/>
            </w:tcBorders>
            <w:vAlign w:val="center"/>
          </w:tcPr>
          <w:p w14:paraId="36C156FD"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956 (4.00)</w:t>
            </w:r>
          </w:p>
        </w:tc>
      </w:tr>
      <w:tr w:rsidR="002C1712" w14:paraId="5C320747" w14:textId="77777777">
        <w:trPr>
          <w:trHeight w:val="960"/>
        </w:trPr>
        <w:tc>
          <w:tcPr>
            <w:tcW w:w="1829" w:type="dxa"/>
            <w:tcBorders>
              <w:top w:val="nil"/>
              <w:left w:val="nil"/>
              <w:bottom w:val="nil"/>
              <w:right w:val="nil"/>
            </w:tcBorders>
            <w:vAlign w:val="center"/>
          </w:tcPr>
          <w:p w14:paraId="6B46E3DE"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Passive exposure to secondhand smoke</w:t>
            </w:r>
          </w:p>
        </w:tc>
        <w:tc>
          <w:tcPr>
            <w:tcW w:w="816" w:type="dxa"/>
            <w:tcBorders>
              <w:top w:val="nil"/>
              <w:left w:val="nil"/>
              <w:bottom w:val="nil"/>
              <w:right w:val="nil"/>
            </w:tcBorders>
            <w:vAlign w:val="center"/>
          </w:tcPr>
          <w:p w14:paraId="19A09EA2"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3720</w:t>
            </w:r>
          </w:p>
        </w:tc>
        <w:tc>
          <w:tcPr>
            <w:tcW w:w="1718" w:type="dxa"/>
            <w:tcBorders>
              <w:top w:val="nil"/>
              <w:left w:val="nil"/>
              <w:bottom w:val="nil"/>
              <w:right w:val="nil"/>
            </w:tcBorders>
            <w:vAlign w:val="center"/>
          </w:tcPr>
          <w:p w14:paraId="41F25E61"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1655 (4.80)</w:t>
            </w:r>
          </w:p>
        </w:tc>
        <w:tc>
          <w:tcPr>
            <w:tcW w:w="1718" w:type="dxa"/>
            <w:tcBorders>
              <w:top w:val="nil"/>
              <w:left w:val="nil"/>
              <w:bottom w:val="nil"/>
              <w:right w:val="nil"/>
            </w:tcBorders>
            <w:vAlign w:val="center"/>
          </w:tcPr>
          <w:p w14:paraId="0A1B8B8E"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2065 (4.07)</w:t>
            </w:r>
          </w:p>
        </w:tc>
        <w:tc>
          <w:tcPr>
            <w:tcW w:w="1718" w:type="dxa"/>
            <w:tcBorders>
              <w:top w:val="nil"/>
              <w:left w:val="nil"/>
              <w:bottom w:val="nil"/>
              <w:right w:val="nil"/>
            </w:tcBorders>
            <w:vAlign w:val="center"/>
          </w:tcPr>
          <w:p w14:paraId="5DC571AB"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1098 (4.16)</w:t>
            </w:r>
          </w:p>
        </w:tc>
        <w:tc>
          <w:tcPr>
            <w:tcW w:w="1718" w:type="dxa"/>
            <w:tcBorders>
              <w:top w:val="nil"/>
              <w:left w:val="nil"/>
              <w:bottom w:val="nil"/>
              <w:right w:val="nil"/>
            </w:tcBorders>
            <w:noWrap/>
            <w:vAlign w:val="bottom"/>
          </w:tcPr>
          <w:p w14:paraId="7AA697F7"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2622 (4.46)</w:t>
            </w:r>
          </w:p>
        </w:tc>
        <w:tc>
          <w:tcPr>
            <w:tcW w:w="1718" w:type="dxa"/>
            <w:tcBorders>
              <w:top w:val="nil"/>
              <w:left w:val="nil"/>
              <w:bottom w:val="nil"/>
              <w:right w:val="nil"/>
            </w:tcBorders>
            <w:vAlign w:val="center"/>
          </w:tcPr>
          <w:p w14:paraId="6420DFAE"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992 (4.15)</w:t>
            </w:r>
          </w:p>
        </w:tc>
      </w:tr>
      <w:tr w:rsidR="002C1712" w14:paraId="2142A8AB" w14:textId="77777777">
        <w:trPr>
          <w:trHeight w:val="240"/>
        </w:trPr>
        <w:tc>
          <w:tcPr>
            <w:tcW w:w="1829" w:type="dxa"/>
            <w:tcBorders>
              <w:top w:val="nil"/>
              <w:left w:val="nil"/>
              <w:bottom w:val="nil"/>
              <w:right w:val="nil"/>
            </w:tcBorders>
            <w:vAlign w:val="center"/>
          </w:tcPr>
          <w:p w14:paraId="064E0C4F" w14:textId="77777777" w:rsidR="002C1712" w:rsidRDefault="00000000">
            <w:pPr>
              <w:spacing w:line="360" w:lineRule="auto"/>
              <w:jc w:val="both"/>
              <w:rPr>
                <w:rFonts w:ascii="Book Antiqua" w:eastAsia="等线" w:hAnsi="Book Antiqua"/>
                <w:color w:val="FF0000"/>
              </w:rPr>
            </w:pPr>
            <w:r>
              <w:rPr>
                <w:rFonts w:ascii="Book Antiqua" w:eastAsia="等线" w:hAnsi="Book Antiqua"/>
                <w:color w:val="000000" w:themeColor="text1"/>
              </w:rPr>
              <w:t>Alcohol consumption</w:t>
            </w:r>
          </w:p>
        </w:tc>
        <w:tc>
          <w:tcPr>
            <w:tcW w:w="816" w:type="dxa"/>
            <w:tcBorders>
              <w:top w:val="nil"/>
              <w:left w:val="nil"/>
              <w:bottom w:val="nil"/>
              <w:right w:val="nil"/>
            </w:tcBorders>
            <w:vAlign w:val="center"/>
          </w:tcPr>
          <w:p w14:paraId="7B3ADA2F" w14:textId="77777777" w:rsidR="002C1712" w:rsidRDefault="002C1712">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1BD132B7"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439350DA"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059181C8"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noWrap/>
            <w:vAlign w:val="bottom"/>
          </w:tcPr>
          <w:p w14:paraId="3A2C8D2E"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5A30E80A" w14:textId="77777777" w:rsidR="002C1712" w:rsidRDefault="002C1712">
            <w:pPr>
              <w:spacing w:line="360" w:lineRule="auto"/>
              <w:jc w:val="both"/>
              <w:rPr>
                <w:rFonts w:ascii="Book Antiqua" w:hAnsi="Book Antiqua"/>
                <w:color w:val="000000" w:themeColor="text1"/>
              </w:rPr>
            </w:pPr>
          </w:p>
        </w:tc>
      </w:tr>
      <w:tr w:rsidR="002C1712" w14:paraId="7E17961C" w14:textId="77777777">
        <w:trPr>
          <w:trHeight w:val="480"/>
        </w:trPr>
        <w:tc>
          <w:tcPr>
            <w:tcW w:w="1829" w:type="dxa"/>
            <w:tcBorders>
              <w:top w:val="nil"/>
              <w:left w:val="nil"/>
              <w:bottom w:val="nil"/>
              <w:right w:val="nil"/>
            </w:tcBorders>
            <w:vAlign w:val="center"/>
          </w:tcPr>
          <w:p w14:paraId="154D6437"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Yes</w:t>
            </w:r>
          </w:p>
        </w:tc>
        <w:tc>
          <w:tcPr>
            <w:tcW w:w="816" w:type="dxa"/>
            <w:tcBorders>
              <w:top w:val="nil"/>
              <w:left w:val="nil"/>
              <w:bottom w:val="nil"/>
              <w:right w:val="nil"/>
            </w:tcBorders>
            <w:vAlign w:val="center"/>
          </w:tcPr>
          <w:p w14:paraId="550A5F61"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27567</w:t>
            </w:r>
          </w:p>
        </w:tc>
        <w:tc>
          <w:tcPr>
            <w:tcW w:w="1718" w:type="dxa"/>
            <w:tcBorders>
              <w:top w:val="nil"/>
              <w:left w:val="nil"/>
              <w:bottom w:val="nil"/>
              <w:right w:val="nil"/>
            </w:tcBorders>
            <w:vAlign w:val="center"/>
          </w:tcPr>
          <w:p w14:paraId="09F9FE6F"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14899 (44.10)</w:t>
            </w:r>
          </w:p>
        </w:tc>
        <w:tc>
          <w:tcPr>
            <w:tcW w:w="1718" w:type="dxa"/>
            <w:tcBorders>
              <w:top w:val="nil"/>
              <w:left w:val="nil"/>
              <w:bottom w:val="nil"/>
              <w:right w:val="nil"/>
            </w:tcBorders>
            <w:vAlign w:val="center"/>
          </w:tcPr>
          <w:p w14:paraId="56A294E8"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12668 (25.31)</w:t>
            </w:r>
          </w:p>
        </w:tc>
        <w:tc>
          <w:tcPr>
            <w:tcW w:w="1718" w:type="dxa"/>
            <w:tcBorders>
              <w:top w:val="nil"/>
              <w:left w:val="nil"/>
              <w:bottom w:val="nil"/>
              <w:right w:val="nil"/>
            </w:tcBorders>
            <w:vAlign w:val="center"/>
          </w:tcPr>
          <w:p w14:paraId="3637650B"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5546 (21.31)</w:t>
            </w:r>
          </w:p>
        </w:tc>
        <w:tc>
          <w:tcPr>
            <w:tcW w:w="1718" w:type="dxa"/>
            <w:tcBorders>
              <w:top w:val="nil"/>
              <w:left w:val="nil"/>
              <w:bottom w:val="nil"/>
              <w:right w:val="nil"/>
            </w:tcBorders>
            <w:noWrap/>
            <w:vAlign w:val="bottom"/>
          </w:tcPr>
          <w:p w14:paraId="062C2BE5"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22021 (38.09)</w:t>
            </w:r>
          </w:p>
        </w:tc>
        <w:tc>
          <w:tcPr>
            <w:tcW w:w="1718" w:type="dxa"/>
            <w:tcBorders>
              <w:top w:val="nil"/>
              <w:left w:val="nil"/>
              <w:bottom w:val="nil"/>
              <w:right w:val="nil"/>
            </w:tcBorders>
            <w:vAlign w:val="center"/>
          </w:tcPr>
          <w:p w14:paraId="679C9BF3"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5042 (21.41)</w:t>
            </w:r>
          </w:p>
        </w:tc>
      </w:tr>
      <w:tr w:rsidR="002C1712" w14:paraId="2B1B0284" w14:textId="77777777">
        <w:trPr>
          <w:trHeight w:val="480"/>
        </w:trPr>
        <w:tc>
          <w:tcPr>
            <w:tcW w:w="1829" w:type="dxa"/>
            <w:tcBorders>
              <w:top w:val="nil"/>
              <w:left w:val="nil"/>
              <w:bottom w:val="nil"/>
              <w:right w:val="nil"/>
            </w:tcBorders>
            <w:vAlign w:val="center"/>
          </w:tcPr>
          <w:p w14:paraId="69E6B265"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No </w:t>
            </w:r>
          </w:p>
        </w:tc>
        <w:tc>
          <w:tcPr>
            <w:tcW w:w="816" w:type="dxa"/>
            <w:tcBorders>
              <w:top w:val="nil"/>
              <w:left w:val="nil"/>
              <w:bottom w:val="nil"/>
              <w:right w:val="nil"/>
            </w:tcBorders>
            <w:vAlign w:val="center"/>
          </w:tcPr>
          <w:p w14:paraId="5256C134"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56275</w:t>
            </w:r>
          </w:p>
        </w:tc>
        <w:tc>
          <w:tcPr>
            <w:tcW w:w="1718" w:type="dxa"/>
            <w:tcBorders>
              <w:top w:val="nil"/>
              <w:left w:val="nil"/>
              <w:bottom w:val="nil"/>
              <w:right w:val="nil"/>
            </w:tcBorders>
            <w:vAlign w:val="center"/>
          </w:tcPr>
          <w:p w14:paraId="653ED309"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18882 (55.90)</w:t>
            </w:r>
          </w:p>
        </w:tc>
        <w:tc>
          <w:tcPr>
            <w:tcW w:w="1718" w:type="dxa"/>
            <w:tcBorders>
              <w:top w:val="nil"/>
              <w:left w:val="nil"/>
              <w:bottom w:val="nil"/>
              <w:right w:val="nil"/>
            </w:tcBorders>
            <w:vAlign w:val="center"/>
          </w:tcPr>
          <w:p w14:paraId="3632F6BB"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37393 (74.69)</w:t>
            </w:r>
          </w:p>
        </w:tc>
        <w:tc>
          <w:tcPr>
            <w:tcW w:w="1718" w:type="dxa"/>
            <w:tcBorders>
              <w:top w:val="nil"/>
              <w:left w:val="nil"/>
              <w:bottom w:val="nil"/>
              <w:right w:val="nil"/>
            </w:tcBorders>
            <w:vAlign w:val="center"/>
          </w:tcPr>
          <w:p w14:paraId="5C304471"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20478 (78.69)</w:t>
            </w:r>
          </w:p>
        </w:tc>
        <w:tc>
          <w:tcPr>
            <w:tcW w:w="1718" w:type="dxa"/>
            <w:tcBorders>
              <w:top w:val="nil"/>
              <w:left w:val="nil"/>
              <w:bottom w:val="nil"/>
              <w:right w:val="nil"/>
            </w:tcBorders>
            <w:noWrap/>
            <w:vAlign w:val="bottom"/>
          </w:tcPr>
          <w:p w14:paraId="42BE7B17"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35797 (61.91)</w:t>
            </w:r>
          </w:p>
        </w:tc>
        <w:tc>
          <w:tcPr>
            <w:tcW w:w="1718" w:type="dxa"/>
            <w:tcBorders>
              <w:top w:val="nil"/>
              <w:left w:val="nil"/>
              <w:bottom w:val="nil"/>
              <w:right w:val="nil"/>
            </w:tcBorders>
            <w:vAlign w:val="center"/>
          </w:tcPr>
          <w:p w14:paraId="20850B9B"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18506 (78.59)</w:t>
            </w:r>
          </w:p>
        </w:tc>
      </w:tr>
      <w:tr w:rsidR="002C1712" w14:paraId="03E09835" w14:textId="77777777">
        <w:trPr>
          <w:trHeight w:val="720"/>
        </w:trPr>
        <w:tc>
          <w:tcPr>
            <w:tcW w:w="1829" w:type="dxa"/>
            <w:tcBorders>
              <w:top w:val="nil"/>
              <w:left w:val="nil"/>
              <w:bottom w:val="nil"/>
              <w:right w:val="nil"/>
            </w:tcBorders>
            <w:vAlign w:val="center"/>
          </w:tcPr>
          <w:p w14:paraId="463C4730" w14:textId="77777777" w:rsidR="002C1712" w:rsidRDefault="00000000">
            <w:pPr>
              <w:spacing w:line="360" w:lineRule="auto"/>
              <w:jc w:val="both"/>
              <w:rPr>
                <w:rFonts w:ascii="Book Antiqua" w:eastAsia="等线" w:hAnsi="Book Antiqua"/>
                <w:color w:val="000000" w:themeColor="text1"/>
                <w:lang w:eastAsia="zh-CN"/>
              </w:rPr>
            </w:pPr>
            <w:r>
              <w:rPr>
                <w:rFonts w:ascii="Book Antiqua" w:eastAsia="等线" w:hAnsi="Book Antiqua"/>
                <w:color w:val="000000" w:themeColor="text1"/>
                <w:lang w:eastAsia="zh-CN"/>
              </w:rPr>
              <w:t>Diabetes</w:t>
            </w:r>
          </w:p>
        </w:tc>
        <w:tc>
          <w:tcPr>
            <w:tcW w:w="816" w:type="dxa"/>
            <w:tcBorders>
              <w:top w:val="nil"/>
              <w:left w:val="nil"/>
              <w:bottom w:val="nil"/>
              <w:right w:val="nil"/>
            </w:tcBorders>
            <w:vAlign w:val="center"/>
          </w:tcPr>
          <w:p w14:paraId="1183CFFC" w14:textId="77777777" w:rsidR="002C1712" w:rsidRDefault="002C1712">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08CEBE55"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7E6876CD"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08A291F5"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noWrap/>
            <w:vAlign w:val="bottom"/>
          </w:tcPr>
          <w:p w14:paraId="5FC624AA"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4F798498" w14:textId="77777777" w:rsidR="002C1712" w:rsidRDefault="002C1712">
            <w:pPr>
              <w:spacing w:line="360" w:lineRule="auto"/>
              <w:jc w:val="both"/>
              <w:rPr>
                <w:rFonts w:ascii="Book Antiqua" w:hAnsi="Book Antiqua"/>
                <w:color w:val="000000" w:themeColor="text1"/>
              </w:rPr>
            </w:pPr>
          </w:p>
        </w:tc>
      </w:tr>
      <w:tr w:rsidR="002C1712" w14:paraId="01CE2E93" w14:textId="77777777">
        <w:trPr>
          <w:trHeight w:val="240"/>
        </w:trPr>
        <w:tc>
          <w:tcPr>
            <w:tcW w:w="1829" w:type="dxa"/>
            <w:tcBorders>
              <w:top w:val="nil"/>
              <w:left w:val="nil"/>
              <w:bottom w:val="nil"/>
              <w:right w:val="nil"/>
            </w:tcBorders>
            <w:vAlign w:val="center"/>
          </w:tcPr>
          <w:p w14:paraId="5A3BECB0"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Yes</w:t>
            </w:r>
          </w:p>
        </w:tc>
        <w:tc>
          <w:tcPr>
            <w:tcW w:w="816" w:type="dxa"/>
            <w:tcBorders>
              <w:top w:val="nil"/>
              <w:left w:val="nil"/>
              <w:bottom w:val="nil"/>
              <w:right w:val="nil"/>
            </w:tcBorders>
            <w:vAlign w:val="center"/>
          </w:tcPr>
          <w:p w14:paraId="47F4080F"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2596</w:t>
            </w:r>
          </w:p>
        </w:tc>
        <w:tc>
          <w:tcPr>
            <w:tcW w:w="1718" w:type="dxa"/>
            <w:tcBorders>
              <w:top w:val="nil"/>
              <w:left w:val="nil"/>
              <w:bottom w:val="nil"/>
              <w:right w:val="nil"/>
            </w:tcBorders>
            <w:vAlign w:val="center"/>
          </w:tcPr>
          <w:p w14:paraId="77E60568"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1775 (5.15)</w:t>
            </w:r>
          </w:p>
        </w:tc>
        <w:tc>
          <w:tcPr>
            <w:tcW w:w="1718" w:type="dxa"/>
            <w:tcBorders>
              <w:top w:val="nil"/>
              <w:left w:val="nil"/>
              <w:bottom w:val="nil"/>
              <w:right w:val="nil"/>
            </w:tcBorders>
            <w:vAlign w:val="center"/>
          </w:tcPr>
          <w:p w14:paraId="4E6A5E71"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821 (1.62)</w:t>
            </w:r>
          </w:p>
        </w:tc>
        <w:tc>
          <w:tcPr>
            <w:tcW w:w="1718" w:type="dxa"/>
            <w:tcBorders>
              <w:top w:val="nil"/>
              <w:left w:val="nil"/>
              <w:bottom w:val="nil"/>
              <w:right w:val="nil"/>
            </w:tcBorders>
            <w:vAlign w:val="center"/>
          </w:tcPr>
          <w:p w14:paraId="61B5F209"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1287 (5.12)</w:t>
            </w:r>
          </w:p>
        </w:tc>
        <w:tc>
          <w:tcPr>
            <w:tcW w:w="1718" w:type="dxa"/>
            <w:tcBorders>
              <w:top w:val="nil"/>
              <w:left w:val="nil"/>
              <w:bottom w:val="nil"/>
              <w:right w:val="nil"/>
            </w:tcBorders>
            <w:noWrap/>
            <w:vAlign w:val="bottom"/>
          </w:tcPr>
          <w:p w14:paraId="1C132D12"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1309 (2.22)</w:t>
            </w:r>
          </w:p>
        </w:tc>
        <w:tc>
          <w:tcPr>
            <w:tcW w:w="1718" w:type="dxa"/>
            <w:tcBorders>
              <w:top w:val="nil"/>
              <w:left w:val="nil"/>
              <w:bottom w:val="nil"/>
              <w:right w:val="nil"/>
            </w:tcBorders>
            <w:vAlign w:val="center"/>
          </w:tcPr>
          <w:p w14:paraId="26B4D14D"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1287 (5.38)</w:t>
            </w:r>
          </w:p>
        </w:tc>
      </w:tr>
      <w:tr w:rsidR="002C1712" w14:paraId="42171A0E" w14:textId="77777777">
        <w:trPr>
          <w:trHeight w:val="480"/>
        </w:trPr>
        <w:tc>
          <w:tcPr>
            <w:tcW w:w="1829" w:type="dxa"/>
            <w:tcBorders>
              <w:top w:val="nil"/>
              <w:left w:val="nil"/>
              <w:bottom w:val="nil"/>
              <w:right w:val="nil"/>
            </w:tcBorders>
            <w:vAlign w:val="center"/>
          </w:tcPr>
          <w:p w14:paraId="5DDD6856"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No </w:t>
            </w:r>
          </w:p>
        </w:tc>
        <w:tc>
          <w:tcPr>
            <w:tcW w:w="816" w:type="dxa"/>
            <w:tcBorders>
              <w:top w:val="nil"/>
              <w:left w:val="nil"/>
              <w:bottom w:val="nil"/>
              <w:right w:val="nil"/>
            </w:tcBorders>
            <w:vAlign w:val="center"/>
          </w:tcPr>
          <w:p w14:paraId="11F88829"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82645</w:t>
            </w:r>
          </w:p>
        </w:tc>
        <w:tc>
          <w:tcPr>
            <w:tcW w:w="1718" w:type="dxa"/>
            <w:tcBorders>
              <w:top w:val="nil"/>
              <w:left w:val="nil"/>
              <w:bottom w:val="nil"/>
              <w:right w:val="nil"/>
            </w:tcBorders>
            <w:vAlign w:val="center"/>
          </w:tcPr>
          <w:p w14:paraId="068C3A01"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32710 (94.85)</w:t>
            </w:r>
          </w:p>
        </w:tc>
        <w:tc>
          <w:tcPr>
            <w:tcW w:w="1718" w:type="dxa"/>
            <w:tcBorders>
              <w:top w:val="nil"/>
              <w:left w:val="nil"/>
              <w:bottom w:val="nil"/>
              <w:right w:val="nil"/>
            </w:tcBorders>
            <w:vAlign w:val="center"/>
          </w:tcPr>
          <w:p w14:paraId="4C99F92D"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49935 (98.38)</w:t>
            </w:r>
          </w:p>
        </w:tc>
        <w:tc>
          <w:tcPr>
            <w:tcW w:w="1718" w:type="dxa"/>
            <w:tcBorders>
              <w:top w:val="nil"/>
              <w:left w:val="nil"/>
              <w:bottom w:val="nil"/>
              <w:right w:val="nil"/>
            </w:tcBorders>
            <w:vAlign w:val="center"/>
          </w:tcPr>
          <w:p w14:paraId="49F911C2"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25116 (94.88)</w:t>
            </w:r>
          </w:p>
        </w:tc>
        <w:tc>
          <w:tcPr>
            <w:tcW w:w="1718" w:type="dxa"/>
            <w:tcBorders>
              <w:top w:val="nil"/>
              <w:left w:val="nil"/>
              <w:bottom w:val="nil"/>
              <w:right w:val="nil"/>
            </w:tcBorders>
            <w:noWrap/>
            <w:vAlign w:val="bottom"/>
          </w:tcPr>
          <w:p w14:paraId="732B1438"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57529 (97.78%)</w:t>
            </w:r>
          </w:p>
        </w:tc>
        <w:tc>
          <w:tcPr>
            <w:tcW w:w="1718" w:type="dxa"/>
            <w:tcBorders>
              <w:top w:val="nil"/>
              <w:left w:val="nil"/>
              <w:bottom w:val="nil"/>
              <w:right w:val="nil"/>
            </w:tcBorders>
            <w:vAlign w:val="center"/>
          </w:tcPr>
          <w:p w14:paraId="56B392E4"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22618 (94.61)</w:t>
            </w:r>
          </w:p>
        </w:tc>
      </w:tr>
      <w:tr w:rsidR="002C1712" w14:paraId="1B514F61" w14:textId="77777777">
        <w:trPr>
          <w:trHeight w:val="240"/>
        </w:trPr>
        <w:tc>
          <w:tcPr>
            <w:tcW w:w="1829" w:type="dxa"/>
            <w:tcBorders>
              <w:top w:val="nil"/>
              <w:left w:val="nil"/>
              <w:bottom w:val="nil"/>
              <w:right w:val="nil"/>
            </w:tcBorders>
            <w:vAlign w:val="center"/>
          </w:tcPr>
          <w:p w14:paraId="0B4F7424"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Inappetence</w:t>
            </w:r>
          </w:p>
        </w:tc>
        <w:tc>
          <w:tcPr>
            <w:tcW w:w="816" w:type="dxa"/>
            <w:tcBorders>
              <w:top w:val="nil"/>
              <w:left w:val="nil"/>
              <w:bottom w:val="nil"/>
              <w:right w:val="nil"/>
            </w:tcBorders>
            <w:vAlign w:val="center"/>
          </w:tcPr>
          <w:p w14:paraId="02272F85" w14:textId="77777777" w:rsidR="002C1712" w:rsidRDefault="002C1712">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3456BBC3"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7E6DF564"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5B6BEE18"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noWrap/>
            <w:vAlign w:val="bottom"/>
          </w:tcPr>
          <w:p w14:paraId="5699F6CB"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6B9DAF0C" w14:textId="77777777" w:rsidR="002C1712" w:rsidRDefault="002C1712">
            <w:pPr>
              <w:spacing w:line="360" w:lineRule="auto"/>
              <w:jc w:val="both"/>
              <w:rPr>
                <w:rFonts w:ascii="Book Antiqua" w:hAnsi="Book Antiqua"/>
                <w:color w:val="000000" w:themeColor="text1"/>
              </w:rPr>
            </w:pPr>
          </w:p>
        </w:tc>
      </w:tr>
      <w:tr w:rsidR="002C1712" w14:paraId="3137FDF3" w14:textId="77777777">
        <w:trPr>
          <w:trHeight w:val="480"/>
        </w:trPr>
        <w:tc>
          <w:tcPr>
            <w:tcW w:w="1829" w:type="dxa"/>
            <w:tcBorders>
              <w:top w:val="nil"/>
              <w:left w:val="nil"/>
              <w:bottom w:val="nil"/>
              <w:right w:val="nil"/>
            </w:tcBorders>
            <w:vAlign w:val="center"/>
          </w:tcPr>
          <w:p w14:paraId="195F04FF"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Never</w:t>
            </w:r>
          </w:p>
        </w:tc>
        <w:tc>
          <w:tcPr>
            <w:tcW w:w="816" w:type="dxa"/>
            <w:tcBorders>
              <w:top w:val="nil"/>
              <w:left w:val="nil"/>
              <w:bottom w:val="nil"/>
              <w:right w:val="nil"/>
            </w:tcBorders>
            <w:vAlign w:val="center"/>
          </w:tcPr>
          <w:p w14:paraId="6D4F6C6C"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57298</w:t>
            </w:r>
          </w:p>
        </w:tc>
        <w:tc>
          <w:tcPr>
            <w:tcW w:w="1718" w:type="dxa"/>
            <w:tcBorders>
              <w:top w:val="nil"/>
              <w:left w:val="nil"/>
              <w:bottom w:val="nil"/>
              <w:right w:val="nil"/>
            </w:tcBorders>
            <w:vAlign w:val="center"/>
          </w:tcPr>
          <w:p w14:paraId="1AFF5782"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24017 (69.66)</w:t>
            </w:r>
          </w:p>
        </w:tc>
        <w:tc>
          <w:tcPr>
            <w:tcW w:w="1718" w:type="dxa"/>
            <w:tcBorders>
              <w:top w:val="nil"/>
              <w:left w:val="nil"/>
              <w:bottom w:val="nil"/>
              <w:right w:val="nil"/>
            </w:tcBorders>
            <w:vAlign w:val="center"/>
          </w:tcPr>
          <w:p w14:paraId="50CCDBD6"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33281 (65.57)</w:t>
            </w:r>
          </w:p>
        </w:tc>
        <w:tc>
          <w:tcPr>
            <w:tcW w:w="1718" w:type="dxa"/>
            <w:tcBorders>
              <w:top w:val="nil"/>
              <w:left w:val="nil"/>
              <w:bottom w:val="nil"/>
              <w:right w:val="nil"/>
            </w:tcBorders>
            <w:vAlign w:val="center"/>
          </w:tcPr>
          <w:p w14:paraId="5E1A70C4"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18671 (70.73)</w:t>
            </w:r>
          </w:p>
        </w:tc>
        <w:tc>
          <w:tcPr>
            <w:tcW w:w="1718" w:type="dxa"/>
            <w:tcBorders>
              <w:top w:val="nil"/>
              <w:left w:val="nil"/>
              <w:bottom w:val="nil"/>
              <w:right w:val="nil"/>
            </w:tcBorders>
            <w:noWrap/>
            <w:vAlign w:val="bottom"/>
          </w:tcPr>
          <w:p w14:paraId="3764E8BE"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38627 (65.65)</w:t>
            </w:r>
          </w:p>
        </w:tc>
        <w:tc>
          <w:tcPr>
            <w:tcW w:w="1718" w:type="dxa"/>
            <w:tcBorders>
              <w:top w:val="nil"/>
              <w:left w:val="nil"/>
              <w:bottom w:val="nil"/>
              <w:right w:val="nil"/>
            </w:tcBorders>
            <w:vAlign w:val="center"/>
          </w:tcPr>
          <w:p w14:paraId="35419D30"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16988 (71.08)</w:t>
            </w:r>
          </w:p>
        </w:tc>
      </w:tr>
      <w:tr w:rsidR="002C1712" w14:paraId="7CF6ED52" w14:textId="77777777">
        <w:trPr>
          <w:trHeight w:val="480"/>
        </w:trPr>
        <w:tc>
          <w:tcPr>
            <w:tcW w:w="1829" w:type="dxa"/>
            <w:tcBorders>
              <w:top w:val="nil"/>
              <w:left w:val="nil"/>
              <w:bottom w:val="nil"/>
              <w:right w:val="nil"/>
            </w:tcBorders>
            <w:vAlign w:val="center"/>
          </w:tcPr>
          <w:p w14:paraId="4C162001"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Occasionally</w:t>
            </w:r>
          </w:p>
        </w:tc>
        <w:tc>
          <w:tcPr>
            <w:tcW w:w="816" w:type="dxa"/>
            <w:tcBorders>
              <w:top w:val="nil"/>
              <w:left w:val="nil"/>
              <w:bottom w:val="nil"/>
              <w:right w:val="nil"/>
            </w:tcBorders>
            <w:vAlign w:val="center"/>
          </w:tcPr>
          <w:p w14:paraId="07D6A035"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24989</w:t>
            </w:r>
          </w:p>
        </w:tc>
        <w:tc>
          <w:tcPr>
            <w:tcW w:w="1718" w:type="dxa"/>
            <w:tcBorders>
              <w:top w:val="nil"/>
              <w:left w:val="nil"/>
              <w:bottom w:val="nil"/>
              <w:right w:val="nil"/>
            </w:tcBorders>
            <w:vAlign w:val="center"/>
          </w:tcPr>
          <w:p w14:paraId="4FCCBC90"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9446 (27.40)</w:t>
            </w:r>
          </w:p>
        </w:tc>
        <w:tc>
          <w:tcPr>
            <w:tcW w:w="1718" w:type="dxa"/>
            <w:tcBorders>
              <w:top w:val="nil"/>
              <w:left w:val="nil"/>
              <w:bottom w:val="nil"/>
              <w:right w:val="nil"/>
            </w:tcBorders>
            <w:vAlign w:val="center"/>
          </w:tcPr>
          <w:p w14:paraId="7C6AB9B3"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15543 (30.62)</w:t>
            </w:r>
          </w:p>
        </w:tc>
        <w:tc>
          <w:tcPr>
            <w:tcW w:w="1718" w:type="dxa"/>
            <w:tcBorders>
              <w:top w:val="nil"/>
              <w:left w:val="nil"/>
              <w:bottom w:val="nil"/>
              <w:right w:val="nil"/>
            </w:tcBorders>
            <w:vAlign w:val="center"/>
          </w:tcPr>
          <w:p w14:paraId="2562FC9E"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6976 (26.43)</w:t>
            </w:r>
          </w:p>
        </w:tc>
        <w:tc>
          <w:tcPr>
            <w:tcW w:w="1718" w:type="dxa"/>
            <w:tcBorders>
              <w:top w:val="nil"/>
              <w:left w:val="nil"/>
              <w:bottom w:val="nil"/>
              <w:right w:val="nil"/>
            </w:tcBorders>
            <w:noWrap/>
            <w:vAlign w:val="bottom"/>
          </w:tcPr>
          <w:p w14:paraId="61820526"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18013 (30.62)</w:t>
            </w:r>
          </w:p>
        </w:tc>
        <w:tc>
          <w:tcPr>
            <w:tcW w:w="1718" w:type="dxa"/>
            <w:tcBorders>
              <w:top w:val="nil"/>
              <w:left w:val="nil"/>
              <w:bottom w:val="nil"/>
              <w:right w:val="nil"/>
            </w:tcBorders>
            <w:vAlign w:val="center"/>
          </w:tcPr>
          <w:p w14:paraId="540C7525"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6232 (26.08)</w:t>
            </w:r>
          </w:p>
        </w:tc>
      </w:tr>
      <w:tr w:rsidR="002C1712" w14:paraId="1E046771" w14:textId="77777777">
        <w:trPr>
          <w:trHeight w:val="240"/>
        </w:trPr>
        <w:tc>
          <w:tcPr>
            <w:tcW w:w="1829" w:type="dxa"/>
            <w:tcBorders>
              <w:top w:val="nil"/>
              <w:left w:val="nil"/>
              <w:bottom w:val="nil"/>
              <w:right w:val="nil"/>
            </w:tcBorders>
            <w:vAlign w:val="center"/>
          </w:tcPr>
          <w:p w14:paraId="27FB5DAC"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Often</w:t>
            </w:r>
          </w:p>
        </w:tc>
        <w:tc>
          <w:tcPr>
            <w:tcW w:w="816" w:type="dxa"/>
            <w:tcBorders>
              <w:top w:val="nil"/>
              <w:left w:val="nil"/>
              <w:bottom w:val="nil"/>
              <w:right w:val="nil"/>
            </w:tcBorders>
            <w:vAlign w:val="center"/>
          </w:tcPr>
          <w:p w14:paraId="71456520"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2947</w:t>
            </w:r>
          </w:p>
        </w:tc>
        <w:tc>
          <w:tcPr>
            <w:tcW w:w="1718" w:type="dxa"/>
            <w:tcBorders>
              <w:top w:val="nil"/>
              <w:left w:val="nil"/>
              <w:bottom w:val="nil"/>
              <w:right w:val="nil"/>
            </w:tcBorders>
            <w:vAlign w:val="center"/>
          </w:tcPr>
          <w:p w14:paraId="0E456E12"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1016 (2.95)</w:t>
            </w:r>
          </w:p>
        </w:tc>
        <w:tc>
          <w:tcPr>
            <w:tcW w:w="1718" w:type="dxa"/>
            <w:tcBorders>
              <w:top w:val="nil"/>
              <w:left w:val="nil"/>
              <w:bottom w:val="nil"/>
              <w:right w:val="nil"/>
            </w:tcBorders>
            <w:vAlign w:val="center"/>
          </w:tcPr>
          <w:p w14:paraId="189C5C51"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1931 (3.80)</w:t>
            </w:r>
          </w:p>
        </w:tc>
        <w:tc>
          <w:tcPr>
            <w:tcW w:w="1718" w:type="dxa"/>
            <w:tcBorders>
              <w:top w:val="nil"/>
              <w:left w:val="nil"/>
              <w:bottom w:val="nil"/>
              <w:right w:val="nil"/>
            </w:tcBorders>
            <w:vAlign w:val="center"/>
          </w:tcPr>
          <w:p w14:paraId="418E569C"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751 (2.84)</w:t>
            </w:r>
          </w:p>
        </w:tc>
        <w:tc>
          <w:tcPr>
            <w:tcW w:w="1718" w:type="dxa"/>
            <w:tcBorders>
              <w:top w:val="nil"/>
              <w:left w:val="nil"/>
              <w:bottom w:val="nil"/>
              <w:right w:val="nil"/>
            </w:tcBorders>
            <w:noWrap/>
            <w:vAlign w:val="bottom"/>
          </w:tcPr>
          <w:p w14:paraId="0C9D6795"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2196 (3.73)</w:t>
            </w:r>
          </w:p>
        </w:tc>
        <w:tc>
          <w:tcPr>
            <w:tcW w:w="1718" w:type="dxa"/>
            <w:tcBorders>
              <w:top w:val="nil"/>
              <w:left w:val="nil"/>
              <w:bottom w:val="nil"/>
              <w:right w:val="nil"/>
            </w:tcBorders>
            <w:vAlign w:val="center"/>
          </w:tcPr>
          <w:p w14:paraId="0D9B687E"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680 (2.85)</w:t>
            </w:r>
          </w:p>
        </w:tc>
      </w:tr>
      <w:tr w:rsidR="002C1712" w14:paraId="1D638E33" w14:textId="77777777">
        <w:trPr>
          <w:trHeight w:val="1200"/>
        </w:trPr>
        <w:tc>
          <w:tcPr>
            <w:tcW w:w="1829" w:type="dxa"/>
            <w:tcBorders>
              <w:top w:val="nil"/>
              <w:left w:val="nil"/>
              <w:bottom w:val="nil"/>
              <w:right w:val="nil"/>
            </w:tcBorders>
            <w:vAlign w:val="center"/>
          </w:tcPr>
          <w:p w14:paraId="2A012056"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Take the initiative to acquire medical knowledge</w:t>
            </w:r>
          </w:p>
        </w:tc>
        <w:tc>
          <w:tcPr>
            <w:tcW w:w="816" w:type="dxa"/>
            <w:tcBorders>
              <w:top w:val="nil"/>
              <w:left w:val="nil"/>
              <w:bottom w:val="nil"/>
              <w:right w:val="nil"/>
            </w:tcBorders>
            <w:vAlign w:val="center"/>
          </w:tcPr>
          <w:p w14:paraId="08424542" w14:textId="77777777" w:rsidR="002C1712" w:rsidRDefault="002C1712">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7167A96C"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30DB9A22"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73B4D49A"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noWrap/>
            <w:vAlign w:val="bottom"/>
          </w:tcPr>
          <w:p w14:paraId="7B4D185E"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57ACDB3D" w14:textId="77777777" w:rsidR="002C1712" w:rsidRDefault="002C1712">
            <w:pPr>
              <w:spacing w:line="360" w:lineRule="auto"/>
              <w:jc w:val="both"/>
              <w:rPr>
                <w:rFonts w:ascii="Book Antiqua" w:hAnsi="Book Antiqua"/>
                <w:color w:val="000000" w:themeColor="text1"/>
              </w:rPr>
            </w:pPr>
          </w:p>
        </w:tc>
      </w:tr>
      <w:tr w:rsidR="002C1712" w14:paraId="736CCE30" w14:textId="77777777">
        <w:trPr>
          <w:trHeight w:val="480"/>
        </w:trPr>
        <w:tc>
          <w:tcPr>
            <w:tcW w:w="1829" w:type="dxa"/>
            <w:tcBorders>
              <w:top w:val="nil"/>
              <w:left w:val="nil"/>
              <w:bottom w:val="nil"/>
              <w:right w:val="nil"/>
            </w:tcBorders>
            <w:vAlign w:val="center"/>
          </w:tcPr>
          <w:p w14:paraId="0F53089B"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Yes</w:t>
            </w:r>
          </w:p>
        </w:tc>
        <w:tc>
          <w:tcPr>
            <w:tcW w:w="816" w:type="dxa"/>
            <w:tcBorders>
              <w:top w:val="nil"/>
              <w:left w:val="nil"/>
              <w:bottom w:val="nil"/>
              <w:right w:val="nil"/>
            </w:tcBorders>
            <w:vAlign w:val="center"/>
          </w:tcPr>
          <w:p w14:paraId="7F7DE01F"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48284</w:t>
            </w:r>
          </w:p>
        </w:tc>
        <w:tc>
          <w:tcPr>
            <w:tcW w:w="1718" w:type="dxa"/>
            <w:tcBorders>
              <w:top w:val="nil"/>
              <w:left w:val="nil"/>
              <w:bottom w:val="nil"/>
              <w:right w:val="nil"/>
            </w:tcBorders>
            <w:vAlign w:val="center"/>
          </w:tcPr>
          <w:p w14:paraId="1B0BFFD9"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19268 (55.88)</w:t>
            </w:r>
          </w:p>
        </w:tc>
        <w:tc>
          <w:tcPr>
            <w:tcW w:w="1718" w:type="dxa"/>
            <w:tcBorders>
              <w:top w:val="nil"/>
              <w:left w:val="nil"/>
              <w:bottom w:val="nil"/>
              <w:right w:val="nil"/>
            </w:tcBorders>
            <w:vAlign w:val="center"/>
          </w:tcPr>
          <w:p w14:paraId="3662E19A"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29016 (57.17)</w:t>
            </w:r>
          </w:p>
        </w:tc>
        <w:tc>
          <w:tcPr>
            <w:tcW w:w="1718" w:type="dxa"/>
            <w:tcBorders>
              <w:top w:val="nil"/>
              <w:left w:val="nil"/>
              <w:bottom w:val="nil"/>
              <w:right w:val="nil"/>
            </w:tcBorders>
            <w:vAlign w:val="center"/>
          </w:tcPr>
          <w:p w14:paraId="0A75AC83"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14989 (56.78)</w:t>
            </w:r>
          </w:p>
        </w:tc>
        <w:tc>
          <w:tcPr>
            <w:tcW w:w="1718" w:type="dxa"/>
            <w:tcBorders>
              <w:top w:val="nil"/>
              <w:left w:val="nil"/>
              <w:bottom w:val="nil"/>
              <w:right w:val="nil"/>
            </w:tcBorders>
            <w:noWrap/>
            <w:vAlign w:val="bottom"/>
          </w:tcPr>
          <w:p w14:paraId="5F67CFB7"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33295 (56.59)</w:t>
            </w:r>
          </w:p>
        </w:tc>
        <w:tc>
          <w:tcPr>
            <w:tcW w:w="1718" w:type="dxa"/>
            <w:tcBorders>
              <w:top w:val="nil"/>
              <w:left w:val="nil"/>
              <w:bottom w:val="nil"/>
              <w:right w:val="nil"/>
            </w:tcBorders>
            <w:vAlign w:val="center"/>
          </w:tcPr>
          <w:p w14:paraId="2C988D2D"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13534 (56.63)</w:t>
            </w:r>
          </w:p>
        </w:tc>
      </w:tr>
      <w:tr w:rsidR="002C1712" w14:paraId="07506C03" w14:textId="77777777">
        <w:trPr>
          <w:trHeight w:val="480"/>
        </w:trPr>
        <w:tc>
          <w:tcPr>
            <w:tcW w:w="1829" w:type="dxa"/>
            <w:tcBorders>
              <w:top w:val="nil"/>
              <w:left w:val="nil"/>
              <w:bottom w:val="nil"/>
              <w:right w:val="nil"/>
            </w:tcBorders>
            <w:vAlign w:val="center"/>
          </w:tcPr>
          <w:p w14:paraId="302EF549"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No </w:t>
            </w:r>
          </w:p>
        </w:tc>
        <w:tc>
          <w:tcPr>
            <w:tcW w:w="816" w:type="dxa"/>
            <w:tcBorders>
              <w:top w:val="nil"/>
              <w:left w:val="nil"/>
              <w:bottom w:val="nil"/>
              <w:right w:val="nil"/>
            </w:tcBorders>
            <w:vAlign w:val="center"/>
          </w:tcPr>
          <w:p w14:paraId="1484B016"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36946</w:t>
            </w:r>
          </w:p>
        </w:tc>
        <w:tc>
          <w:tcPr>
            <w:tcW w:w="1718" w:type="dxa"/>
            <w:tcBorders>
              <w:top w:val="nil"/>
              <w:left w:val="nil"/>
              <w:bottom w:val="nil"/>
              <w:right w:val="nil"/>
            </w:tcBorders>
            <w:vAlign w:val="center"/>
          </w:tcPr>
          <w:p w14:paraId="4164092B"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15210 (44.12)</w:t>
            </w:r>
          </w:p>
        </w:tc>
        <w:tc>
          <w:tcPr>
            <w:tcW w:w="1718" w:type="dxa"/>
            <w:tcBorders>
              <w:top w:val="nil"/>
              <w:left w:val="nil"/>
              <w:bottom w:val="nil"/>
              <w:right w:val="nil"/>
            </w:tcBorders>
            <w:vAlign w:val="center"/>
          </w:tcPr>
          <w:p w14:paraId="35C093E8"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21736 (42.83)</w:t>
            </w:r>
          </w:p>
        </w:tc>
        <w:tc>
          <w:tcPr>
            <w:tcW w:w="1718" w:type="dxa"/>
            <w:tcBorders>
              <w:top w:val="nil"/>
              <w:left w:val="nil"/>
              <w:bottom w:val="nil"/>
              <w:right w:val="nil"/>
            </w:tcBorders>
            <w:vAlign w:val="center"/>
          </w:tcPr>
          <w:p w14:paraId="37F70A97"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11409 (43.22)</w:t>
            </w:r>
          </w:p>
        </w:tc>
        <w:tc>
          <w:tcPr>
            <w:tcW w:w="1718" w:type="dxa"/>
            <w:tcBorders>
              <w:top w:val="nil"/>
              <w:left w:val="nil"/>
              <w:bottom w:val="nil"/>
              <w:right w:val="nil"/>
            </w:tcBorders>
            <w:noWrap/>
            <w:vAlign w:val="bottom"/>
          </w:tcPr>
          <w:p w14:paraId="1B5E1E7F"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25537 (43.41)</w:t>
            </w:r>
          </w:p>
        </w:tc>
        <w:tc>
          <w:tcPr>
            <w:tcW w:w="1718" w:type="dxa"/>
            <w:tcBorders>
              <w:top w:val="nil"/>
              <w:left w:val="nil"/>
              <w:bottom w:val="nil"/>
              <w:right w:val="nil"/>
            </w:tcBorders>
            <w:vAlign w:val="center"/>
          </w:tcPr>
          <w:p w14:paraId="04C4A73C"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10366 (43.37)</w:t>
            </w:r>
          </w:p>
        </w:tc>
      </w:tr>
      <w:tr w:rsidR="002C1712" w14:paraId="5FFA5DFD" w14:textId="77777777">
        <w:trPr>
          <w:trHeight w:val="456"/>
        </w:trPr>
        <w:tc>
          <w:tcPr>
            <w:tcW w:w="1829" w:type="dxa"/>
            <w:tcBorders>
              <w:top w:val="nil"/>
              <w:left w:val="nil"/>
              <w:bottom w:val="nil"/>
              <w:right w:val="nil"/>
            </w:tcBorders>
            <w:vAlign w:val="center"/>
          </w:tcPr>
          <w:p w14:paraId="334C5FF2" w14:textId="77777777" w:rsidR="002C1712" w:rsidRDefault="00000000">
            <w:pPr>
              <w:spacing w:line="360" w:lineRule="auto"/>
              <w:jc w:val="both"/>
              <w:rPr>
                <w:rFonts w:ascii="Book Antiqua" w:eastAsia="等线" w:hAnsi="Book Antiqua"/>
                <w:b/>
                <w:bCs/>
                <w:color w:val="000000" w:themeColor="text1"/>
              </w:rPr>
            </w:pPr>
            <w:r>
              <w:rPr>
                <w:rFonts w:ascii="Book Antiqua" w:eastAsia="等线" w:hAnsi="Book Antiqua"/>
                <w:b/>
                <w:bCs/>
                <w:color w:val="000000" w:themeColor="text1"/>
              </w:rPr>
              <w:t>Laboratory inspection</w:t>
            </w:r>
          </w:p>
        </w:tc>
        <w:tc>
          <w:tcPr>
            <w:tcW w:w="816" w:type="dxa"/>
            <w:tcBorders>
              <w:top w:val="nil"/>
              <w:left w:val="nil"/>
              <w:bottom w:val="nil"/>
              <w:right w:val="nil"/>
            </w:tcBorders>
            <w:vAlign w:val="center"/>
          </w:tcPr>
          <w:p w14:paraId="14098AE1" w14:textId="77777777" w:rsidR="002C1712" w:rsidRDefault="002C1712">
            <w:pPr>
              <w:spacing w:line="360" w:lineRule="auto"/>
              <w:jc w:val="both"/>
              <w:rPr>
                <w:rFonts w:ascii="Book Antiqua" w:eastAsia="等线" w:hAnsi="Book Antiqua"/>
                <w:b/>
                <w:bCs/>
                <w:color w:val="000000" w:themeColor="text1"/>
              </w:rPr>
            </w:pPr>
          </w:p>
        </w:tc>
        <w:tc>
          <w:tcPr>
            <w:tcW w:w="1718" w:type="dxa"/>
            <w:tcBorders>
              <w:top w:val="nil"/>
              <w:left w:val="nil"/>
              <w:bottom w:val="nil"/>
              <w:right w:val="nil"/>
            </w:tcBorders>
            <w:vAlign w:val="center"/>
          </w:tcPr>
          <w:p w14:paraId="4D21838C"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19C07957"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07FBAC2A"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noWrap/>
            <w:vAlign w:val="bottom"/>
          </w:tcPr>
          <w:p w14:paraId="5D088B84"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2BDD3300" w14:textId="77777777" w:rsidR="002C1712" w:rsidRDefault="002C1712">
            <w:pPr>
              <w:spacing w:line="360" w:lineRule="auto"/>
              <w:jc w:val="both"/>
              <w:rPr>
                <w:rFonts w:ascii="Book Antiqua" w:hAnsi="Book Antiqua"/>
                <w:color w:val="000000" w:themeColor="text1"/>
              </w:rPr>
            </w:pPr>
          </w:p>
        </w:tc>
      </w:tr>
      <w:tr w:rsidR="002C1712" w14:paraId="222BF753" w14:textId="77777777">
        <w:trPr>
          <w:trHeight w:val="480"/>
        </w:trPr>
        <w:tc>
          <w:tcPr>
            <w:tcW w:w="1829" w:type="dxa"/>
            <w:tcBorders>
              <w:top w:val="nil"/>
              <w:left w:val="nil"/>
              <w:bottom w:val="nil"/>
              <w:right w:val="nil"/>
            </w:tcBorders>
            <w:vAlign w:val="center"/>
          </w:tcPr>
          <w:p w14:paraId="22F4AEB2" w14:textId="6D4E382C"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lastRenderedPageBreak/>
              <w:t>TG, m</w:t>
            </w:r>
            <w:r w:rsidR="0058168B">
              <w:rPr>
                <w:rFonts w:ascii="Book Antiqua" w:eastAsia="等线" w:hAnsi="Book Antiqua" w:hint="eastAsia"/>
                <w:color w:val="000000" w:themeColor="text1"/>
                <w:lang w:eastAsia="zh-CN"/>
              </w:rPr>
              <w:t>mol</w:t>
            </w:r>
            <w:r>
              <w:rPr>
                <w:rFonts w:ascii="Book Antiqua" w:eastAsia="等线" w:hAnsi="Book Antiqua"/>
                <w:color w:val="000000" w:themeColor="text1"/>
              </w:rPr>
              <w:t>/L</w:t>
            </w:r>
          </w:p>
        </w:tc>
        <w:tc>
          <w:tcPr>
            <w:tcW w:w="816" w:type="dxa"/>
            <w:tcBorders>
              <w:top w:val="nil"/>
              <w:left w:val="nil"/>
              <w:bottom w:val="nil"/>
              <w:right w:val="nil"/>
            </w:tcBorders>
            <w:vAlign w:val="center"/>
          </w:tcPr>
          <w:p w14:paraId="1FDE98D7" w14:textId="77777777" w:rsidR="002C1712" w:rsidRDefault="002C1712">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399A3018"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2.67 ± 2.40</w:t>
            </w:r>
          </w:p>
        </w:tc>
        <w:tc>
          <w:tcPr>
            <w:tcW w:w="1718" w:type="dxa"/>
            <w:tcBorders>
              <w:top w:val="nil"/>
              <w:left w:val="nil"/>
              <w:bottom w:val="nil"/>
              <w:right w:val="nil"/>
            </w:tcBorders>
            <w:vAlign w:val="center"/>
          </w:tcPr>
          <w:p w14:paraId="6B33E733"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1.32 ± 1.00</w:t>
            </w:r>
          </w:p>
        </w:tc>
        <w:tc>
          <w:tcPr>
            <w:tcW w:w="1718" w:type="dxa"/>
            <w:tcBorders>
              <w:top w:val="nil"/>
              <w:left w:val="nil"/>
              <w:bottom w:val="nil"/>
              <w:right w:val="nil"/>
            </w:tcBorders>
            <w:vAlign w:val="center"/>
          </w:tcPr>
          <w:p w14:paraId="4139919A"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2.38 ± 2.07</w:t>
            </w:r>
          </w:p>
        </w:tc>
        <w:tc>
          <w:tcPr>
            <w:tcW w:w="1718" w:type="dxa"/>
            <w:tcBorders>
              <w:top w:val="nil"/>
              <w:left w:val="nil"/>
              <w:bottom w:val="nil"/>
              <w:right w:val="nil"/>
            </w:tcBorders>
            <w:noWrap/>
            <w:vAlign w:val="bottom"/>
          </w:tcPr>
          <w:p w14:paraId="5893A75F"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1.63 ± 1.67</w:t>
            </w:r>
          </w:p>
        </w:tc>
        <w:tc>
          <w:tcPr>
            <w:tcW w:w="1718" w:type="dxa"/>
            <w:tcBorders>
              <w:top w:val="nil"/>
              <w:left w:val="nil"/>
              <w:bottom w:val="nil"/>
              <w:right w:val="nil"/>
            </w:tcBorders>
            <w:vAlign w:val="center"/>
          </w:tcPr>
          <w:p w14:paraId="3388CCF7"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2.47 ± 2.14</w:t>
            </w:r>
          </w:p>
        </w:tc>
      </w:tr>
      <w:tr w:rsidR="002C1712" w14:paraId="1D251251" w14:textId="77777777">
        <w:trPr>
          <w:trHeight w:val="720"/>
        </w:trPr>
        <w:tc>
          <w:tcPr>
            <w:tcW w:w="1829" w:type="dxa"/>
            <w:tcBorders>
              <w:top w:val="nil"/>
              <w:left w:val="nil"/>
              <w:bottom w:val="nil"/>
              <w:right w:val="nil"/>
            </w:tcBorders>
            <w:vAlign w:val="center"/>
          </w:tcPr>
          <w:p w14:paraId="0BBBEB98" w14:textId="303159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TC, </w:t>
            </w:r>
            <w:r w:rsidR="0058168B">
              <w:rPr>
                <w:rFonts w:ascii="Book Antiqua" w:eastAsia="等线" w:hAnsi="Book Antiqua"/>
                <w:color w:val="000000" w:themeColor="text1"/>
              </w:rPr>
              <w:t>mmol</w:t>
            </w:r>
            <w:r>
              <w:rPr>
                <w:rFonts w:ascii="Book Antiqua" w:eastAsia="等线" w:hAnsi="Book Antiqua"/>
                <w:color w:val="000000" w:themeColor="text1"/>
              </w:rPr>
              <w:t>/L</w:t>
            </w:r>
          </w:p>
        </w:tc>
        <w:tc>
          <w:tcPr>
            <w:tcW w:w="816" w:type="dxa"/>
            <w:tcBorders>
              <w:top w:val="nil"/>
              <w:left w:val="nil"/>
              <w:bottom w:val="nil"/>
              <w:right w:val="nil"/>
            </w:tcBorders>
            <w:vAlign w:val="center"/>
          </w:tcPr>
          <w:p w14:paraId="4349E1C9" w14:textId="77777777" w:rsidR="002C1712" w:rsidRDefault="002C1712">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0467C55F"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5.24 ± 1.04</w:t>
            </w:r>
          </w:p>
        </w:tc>
        <w:tc>
          <w:tcPr>
            <w:tcW w:w="1718" w:type="dxa"/>
            <w:tcBorders>
              <w:top w:val="nil"/>
              <w:left w:val="nil"/>
              <w:bottom w:val="nil"/>
              <w:right w:val="nil"/>
            </w:tcBorders>
            <w:vAlign w:val="center"/>
          </w:tcPr>
          <w:p w14:paraId="1C0B8FD3"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4.89 ± 0.92</w:t>
            </w:r>
          </w:p>
        </w:tc>
        <w:tc>
          <w:tcPr>
            <w:tcW w:w="1718" w:type="dxa"/>
            <w:tcBorders>
              <w:top w:val="nil"/>
              <w:left w:val="nil"/>
              <w:bottom w:val="nil"/>
              <w:right w:val="nil"/>
            </w:tcBorders>
            <w:vAlign w:val="center"/>
          </w:tcPr>
          <w:p w14:paraId="029961FB"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5.19 ± 1.00</w:t>
            </w:r>
          </w:p>
        </w:tc>
        <w:tc>
          <w:tcPr>
            <w:tcW w:w="1718" w:type="dxa"/>
            <w:tcBorders>
              <w:top w:val="nil"/>
              <w:left w:val="nil"/>
              <w:bottom w:val="nil"/>
              <w:right w:val="nil"/>
            </w:tcBorders>
            <w:noWrap/>
            <w:vAlign w:val="bottom"/>
          </w:tcPr>
          <w:p w14:paraId="515082DE"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4.96 ± 0.97</w:t>
            </w:r>
          </w:p>
        </w:tc>
        <w:tc>
          <w:tcPr>
            <w:tcW w:w="1718" w:type="dxa"/>
            <w:tcBorders>
              <w:top w:val="nil"/>
              <w:left w:val="nil"/>
              <w:bottom w:val="nil"/>
              <w:right w:val="nil"/>
            </w:tcBorders>
            <w:vAlign w:val="center"/>
          </w:tcPr>
          <w:p w14:paraId="18B970B2"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5.19 ± 1.01</w:t>
            </w:r>
          </w:p>
        </w:tc>
      </w:tr>
      <w:tr w:rsidR="002C1712" w14:paraId="43025334" w14:textId="77777777">
        <w:trPr>
          <w:trHeight w:val="720"/>
        </w:trPr>
        <w:tc>
          <w:tcPr>
            <w:tcW w:w="1829" w:type="dxa"/>
            <w:tcBorders>
              <w:top w:val="nil"/>
              <w:left w:val="nil"/>
              <w:bottom w:val="nil"/>
              <w:right w:val="nil"/>
            </w:tcBorders>
            <w:vAlign w:val="center"/>
          </w:tcPr>
          <w:p w14:paraId="323C6300" w14:textId="2F74FA48"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LDL-C, </w:t>
            </w:r>
            <w:r w:rsidR="00213C07">
              <w:rPr>
                <w:rFonts w:ascii="Book Antiqua" w:eastAsia="等线" w:hAnsi="Book Antiqua"/>
                <w:color w:val="000000" w:themeColor="text1"/>
              </w:rPr>
              <w:t>mmol</w:t>
            </w:r>
            <w:r>
              <w:rPr>
                <w:rFonts w:ascii="Book Antiqua" w:eastAsia="等线" w:hAnsi="Book Antiqua"/>
                <w:color w:val="000000" w:themeColor="text1"/>
              </w:rPr>
              <w:t>/L</w:t>
            </w:r>
          </w:p>
        </w:tc>
        <w:tc>
          <w:tcPr>
            <w:tcW w:w="816" w:type="dxa"/>
            <w:tcBorders>
              <w:top w:val="nil"/>
              <w:left w:val="nil"/>
              <w:bottom w:val="nil"/>
              <w:right w:val="nil"/>
            </w:tcBorders>
            <w:vAlign w:val="center"/>
          </w:tcPr>
          <w:p w14:paraId="51AECBF8" w14:textId="77777777" w:rsidR="002C1712" w:rsidRDefault="002C1712">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39D3C22F"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2.88 ± 0.89</w:t>
            </w:r>
          </w:p>
        </w:tc>
        <w:tc>
          <w:tcPr>
            <w:tcW w:w="1718" w:type="dxa"/>
            <w:tcBorders>
              <w:top w:val="nil"/>
              <w:left w:val="nil"/>
              <w:bottom w:val="nil"/>
              <w:right w:val="nil"/>
            </w:tcBorders>
            <w:vAlign w:val="center"/>
          </w:tcPr>
          <w:p w14:paraId="0BCD5DCB"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2.86 ± 0.78</w:t>
            </w:r>
          </w:p>
        </w:tc>
        <w:tc>
          <w:tcPr>
            <w:tcW w:w="1718" w:type="dxa"/>
            <w:tcBorders>
              <w:top w:val="nil"/>
              <w:left w:val="nil"/>
              <w:bottom w:val="nil"/>
              <w:right w:val="nil"/>
            </w:tcBorders>
            <w:vAlign w:val="center"/>
          </w:tcPr>
          <w:p w14:paraId="6093EA9E"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2.94 ± 0.87</w:t>
            </w:r>
          </w:p>
        </w:tc>
        <w:tc>
          <w:tcPr>
            <w:tcW w:w="1718" w:type="dxa"/>
            <w:tcBorders>
              <w:top w:val="nil"/>
              <w:left w:val="nil"/>
              <w:bottom w:val="nil"/>
              <w:right w:val="nil"/>
            </w:tcBorders>
            <w:noWrap/>
            <w:vAlign w:val="bottom"/>
          </w:tcPr>
          <w:p w14:paraId="259CA03E"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2.84 ± 0.80</w:t>
            </w:r>
          </w:p>
        </w:tc>
        <w:tc>
          <w:tcPr>
            <w:tcW w:w="1718" w:type="dxa"/>
            <w:tcBorders>
              <w:top w:val="nil"/>
              <w:left w:val="nil"/>
              <w:bottom w:val="nil"/>
              <w:right w:val="nil"/>
            </w:tcBorders>
            <w:vAlign w:val="center"/>
          </w:tcPr>
          <w:p w14:paraId="04BC3322"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2.92 ± 0.88</w:t>
            </w:r>
          </w:p>
        </w:tc>
      </w:tr>
      <w:tr w:rsidR="002C1712" w14:paraId="79E838D0" w14:textId="77777777">
        <w:trPr>
          <w:trHeight w:val="720"/>
        </w:trPr>
        <w:tc>
          <w:tcPr>
            <w:tcW w:w="1829" w:type="dxa"/>
            <w:tcBorders>
              <w:top w:val="nil"/>
              <w:left w:val="nil"/>
              <w:bottom w:val="nil"/>
              <w:right w:val="nil"/>
            </w:tcBorders>
            <w:vAlign w:val="center"/>
          </w:tcPr>
          <w:p w14:paraId="4B3EC00A" w14:textId="18BC1C74"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HDL-C, </w:t>
            </w:r>
            <w:r w:rsidR="00A57863">
              <w:rPr>
                <w:rFonts w:ascii="Book Antiqua" w:eastAsia="等线" w:hAnsi="Book Antiqua"/>
                <w:color w:val="000000" w:themeColor="text1"/>
              </w:rPr>
              <w:t>mmol</w:t>
            </w:r>
            <w:r>
              <w:rPr>
                <w:rFonts w:ascii="Book Antiqua" w:eastAsia="等线" w:hAnsi="Book Antiqua"/>
                <w:color w:val="000000" w:themeColor="text1"/>
              </w:rPr>
              <w:t>/L</w:t>
            </w:r>
          </w:p>
        </w:tc>
        <w:tc>
          <w:tcPr>
            <w:tcW w:w="816" w:type="dxa"/>
            <w:tcBorders>
              <w:top w:val="nil"/>
              <w:left w:val="nil"/>
              <w:bottom w:val="nil"/>
              <w:right w:val="nil"/>
            </w:tcBorders>
            <w:vAlign w:val="center"/>
          </w:tcPr>
          <w:p w14:paraId="415A2AC8" w14:textId="77777777" w:rsidR="002C1712" w:rsidRDefault="002C1712">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3B280AC1"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1.18 ± 0.24</w:t>
            </w:r>
          </w:p>
        </w:tc>
        <w:tc>
          <w:tcPr>
            <w:tcW w:w="1718" w:type="dxa"/>
            <w:tcBorders>
              <w:top w:val="nil"/>
              <w:left w:val="nil"/>
              <w:bottom w:val="nil"/>
              <w:right w:val="nil"/>
            </w:tcBorders>
            <w:vAlign w:val="center"/>
          </w:tcPr>
          <w:p w14:paraId="0A316EA0"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1.42 ± 0.30</w:t>
            </w:r>
          </w:p>
        </w:tc>
        <w:tc>
          <w:tcPr>
            <w:tcW w:w="1718" w:type="dxa"/>
            <w:tcBorders>
              <w:top w:val="nil"/>
              <w:left w:val="nil"/>
              <w:bottom w:val="nil"/>
              <w:right w:val="nil"/>
            </w:tcBorders>
            <w:vAlign w:val="center"/>
          </w:tcPr>
          <w:p w14:paraId="256DA1CE"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1.19 ± 0.24</w:t>
            </w:r>
          </w:p>
        </w:tc>
        <w:tc>
          <w:tcPr>
            <w:tcW w:w="1718" w:type="dxa"/>
            <w:tcBorders>
              <w:top w:val="nil"/>
              <w:left w:val="nil"/>
              <w:bottom w:val="nil"/>
              <w:right w:val="nil"/>
            </w:tcBorders>
            <w:noWrap/>
            <w:vAlign w:val="bottom"/>
          </w:tcPr>
          <w:p w14:paraId="79E51FB8"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1.38 ± 0.31</w:t>
            </w:r>
          </w:p>
        </w:tc>
        <w:tc>
          <w:tcPr>
            <w:tcW w:w="1718" w:type="dxa"/>
            <w:tcBorders>
              <w:top w:val="nil"/>
              <w:left w:val="nil"/>
              <w:bottom w:val="nil"/>
              <w:right w:val="nil"/>
            </w:tcBorders>
            <w:vAlign w:val="center"/>
          </w:tcPr>
          <w:p w14:paraId="65FEC569"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1.18 ± 0.23</w:t>
            </w:r>
          </w:p>
        </w:tc>
      </w:tr>
      <w:tr w:rsidR="002C1712" w14:paraId="3F2B49E6" w14:textId="77777777">
        <w:trPr>
          <w:trHeight w:val="240"/>
        </w:trPr>
        <w:tc>
          <w:tcPr>
            <w:tcW w:w="1829" w:type="dxa"/>
            <w:tcBorders>
              <w:top w:val="nil"/>
              <w:left w:val="nil"/>
              <w:bottom w:val="nil"/>
              <w:right w:val="nil"/>
            </w:tcBorders>
            <w:vAlign w:val="center"/>
          </w:tcPr>
          <w:p w14:paraId="5CD88470" w14:textId="439A95AE" w:rsidR="002C1712" w:rsidRDefault="00000000">
            <w:pPr>
              <w:spacing w:line="360" w:lineRule="auto"/>
              <w:jc w:val="both"/>
              <w:rPr>
                <w:rFonts w:ascii="Book Antiqua" w:eastAsia="等线" w:hAnsi="Book Antiqua"/>
                <w:color w:val="000000" w:themeColor="text1"/>
              </w:rPr>
            </w:pPr>
            <w:bookmarkStart w:id="24" w:name="OLE_LINK10"/>
            <w:r>
              <w:rPr>
                <w:rFonts w:ascii="Book Antiqua" w:eastAsia="等线" w:hAnsi="Book Antiqua"/>
                <w:color w:val="000000" w:themeColor="text1"/>
              </w:rPr>
              <w:t>TBIL</w:t>
            </w:r>
            <w:bookmarkEnd w:id="24"/>
            <w:r w:rsidR="00E706A5">
              <w:rPr>
                <w:rFonts w:ascii="Book Antiqua" w:eastAsia="等线" w:hAnsi="Book Antiqua"/>
                <w:color w:val="000000" w:themeColor="text1"/>
                <w:lang w:eastAsia="zh-CN"/>
              </w:rPr>
              <w:t xml:space="preserve">, </w:t>
            </w:r>
            <w:r>
              <w:rPr>
                <w:rFonts w:ascii="Book Antiqua" w:eastAsia="等线" w:hAnsi="Book Antiqua"/>
                <w:color w:val="000000" w:themeColor="text1"/>
              </w:rPr>
              <w:t>μmol/L</w:t>
            </w:r>
          </w:p>
        </w:tc>
        <w:tc>
          <w:tcPr>
            <w:tcW w:w="816" w:type="dxa"/>
            <w:tcBorders>
              <w:top w:val="nil"/>
              <w:left w:val="nil"/>
              <w:bottom w:val="nil"/>
              <w:right w:val="nil"/>
            </w:tcBorders>
            <w:vAlign w:val="center"/>
          </w:tcPr>
          <w:p w14:paraId="795DA6B5" w14:textId="77777777" w:rsidR="002C1712" w:rsidRDefault="002C1712">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18D16EC8"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13.38 ± 5.15</w:t>
            </w:r>
          </w:p>
        </w:tc>
        <w:tc>
          <w:tcPr>
            <w:tcW w:w="1718" w:type="dxa"/>
            <w:tcBorders>
              <w:top w:val="nil"/>
              <w:left w:val="nil"/>
              <w:bottom w:val="nil"/>
              <w:right w:val="nil"/>
            </w:tcBorders>
            <w:vAlign w:val="center"/>
          </w:tcPr>
          <w:p w14:paraId="3593C067"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13.52 ± 5.28</w:t>
            </w:r>
          </w:p>
        </w:tc>
        <w:tc>
          <w:tcPr>
            <w:tcW w:w="1718" w:type="dxa"/>
            <w:tcBorders>
              <w:top w:val="nil"/>
              <w:left w:val="nil"/>
              <w:bottom w:val="nil"/>
              <w:right w:val="nil"/>
            </w:tcBorders>
            <w:vAlign w:val="center"/>
          </w:tcPr>
          <w:p w14:paraId="00490FC8"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13.24 ± 5.15</w:t>
            </w:r>
          </w:p>
        </w:tc>
        <w:tc>
          <w:tcPr>
            <w:tcW w:w="1718" w:type="dxa"/>
            <w:tcBorders>
              <w:top w:val="nil"/>
              <w:left w:val="nil"/>
              <w:bottom w:val="nil"/>
              <w:right w:val="nil"/>
            </w:tcBorders>
            <w:noWrap/>
            <w:vAlign w:val="bottom"/>
          </w:tcPr>
          <w:p w14:paraId="0DEF0F67"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13.56 ± 5.26</w:t>
            </w:r>
          </w:p>
        </w:tc>
        <w:tc>
          <w:tcPr>
            <w:tcW w:w="1718" w:type="dxa"/>
            <w:tcBorders>
              <w:top w:val="nil"/>
              <w:left w:val="nil"/>
              <w:bottom w:val="nil"/>
              <w:right w:val="nil"/>
            </w:tcBorders>
            <w:vAlign w:val="center"/>
          </w:tcPr>
          <w:p w14:paraId="272E882F"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13.21 ± 5.16</w:t>
            </w:r>
          </w:p>
        </w:tc>
      </w:tr>
      <w:tr w:rsidR="002C1712" w14:paraId="21C14D2A" w14:textId="77777777">
        <w:trPr>
          <w:trHeight w:val="240"/>
        </w:trPr>
        <w:tc>
          <w:tcPr>
            <w:tcW w:w="1829" w:type="dxa"/>
            <w:tcBorders>
              <w:top w:val="nil"/>
              <w:left w:val="nil"/>
              <w:bottom w:val="nil"/>
              <w:right w:val="nil"/>
            </w:tcBorders>
            <w:vAlign w:val="center"/>
          </w:tcPr>
          <w:p w14:paraId="7ABECBE7" w14:textId="396DC7ED"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AST, U/L</w:t>
            </w:r>
          </w:p>
        </w:tc>
        <w:tc>
          <w:tcPr>
            <w:tcW w:w="816" w:type="dxa"/>
            <w:tcBorders>
              <w:top w:val="nil"/>
              <w:left w:val="nil"/>
              <w:bottom w:val="nil"/>
              <w:right w:val="nil"/>
            </w:tcBorders>
            <w:vAlign w:val="center"/>
          </w:tcPr>
          <w:p w14:paraId="04A14479" w14:textId="77777777" w:rsidR="002C1712" w:rsidRDefault="002C1712">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39CC8AA2"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26.83 ± 18.10</w:t>
            </w:r>
          </w:p>
        </w:tc>
        <w:tc>
          <w:tcPr>
            <w:tcW w:w="1718" w:type="dxa"/>
            <w:tcBorders>
              <w:top w:val="nil"/>
              <w:left w:val="nil"/>
              <w:bottom w:val="nil"/>
              <w:right w:val="nil"/>
            </w:tcBorders>
            <w:vAlign w:val="center"/>
          </w:tcPr>
          <w:p w14:paraId="76EF36EC"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22.55 ± 17.75</w:t>
            </w:r>
          </w:p>
        </w:tc>
        <w:tc>
          <w:tcPr>
            <w:tcW w:w="1718" w:type="dxa"/>
            <w:tcBorders>
              <w:top w:val="nil"/>
              <w:left w:val="nil"/>
              <w:bottom w:val="nil"/>
              <w:right w:val="nil"/>
            </w:tcBorders>
            <w:vAlign w:val="center"/>
          </w:tcPr>
          <w:p w14:paraId="521B0647"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25.76 ± 13.67</w:t>
            </w:r>
          </w:p>
        </w:tc>
        <w:tc>
          <w:tcPr>
            <w:tcW w:w="1718" w:type="dxa"/>
            <w:tcBorders>
              <w:top w:val="nil"/>
              <w:left w:val="nil"/>
              <w:bottom w:val="nil"/>
              <w:right w:val="nil"/>
            </w:tcBorders>
            <w:noWrap/>
            <w:vAlign w:val="bottom"/>
          </w:tcPr>
          <w:p w14:paraId="71CCA616"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23.74 ± 19.70</w:t>
            </w:r>
          </w:p>
        </w:tc>
        <w:tc>
          <w:tcPr>
            <w:tcW w:w="1718" w:type="dxa"/>
            <w:tcBorders>
              <w:top w:val="nil"/>
              <w:left w:val="nil"/>
              <w:bottom w:val="nil"/>
              <w:right w:val="nil"/>
            </w:tcBorders>
            <w:vAlign w:val="center"/>
          </w:tcPr>
          <w:p w14:paraId="530C8118"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26.00 ± 14.07</w:t>
            </w:r>
          </w:p>
        </w:tc>
      </w:tr>
      <w:tr w:rsidR="002C1712" w14:paraId="31D8BBD4" w14:textId="77777777">
        <w:trPr>
          <w:trHeight w:val="240"/>
        </w:trPr>
        <w:tc>
          <w:tcPr>
            <w:tcW w:w="1829" w:type="dxa"/>
            <w:tcBorders>
              <w:top w:val="nil"/>
              <w:left w:val="nil"/>
              <w:bottom w:val="nil"/>
              <w:right w:val="nil"/>
            </w:tcBorders>
            <w:vAlign w:val="center"/>
          </w:tcPr>
          <w:p w14:paraId="0FB9F6C3" w14:textId="439BA74A"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ALT, U/L</w:t>
            </w:r>
          </w:p>
        </w:tc>
        <w:tc>
          <w:tcPr>
            <w:tcW w:w="816" w:type="dxa"/>
            <w:tcBorders>
              <w:top w:val="nil"/>
              <w:left w:val="nil"/>
              <w:bottom w:val="nil"/>
              <w:right w:val="nil"/>
            </w:tcBorders>
            <w:vAlign w:val="center"/>
          </w:tcPr>
          <w:p w14:paraId="6C3C5AA6" w14:textId="77777777" w:rsidR="002C1712" w:rsidRDefault="002C1712">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626E7AE7"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35.73 ± 27.93</w:t>
            </w:r>
          </w:p>
        </w:tc>
        <w:tc>
          <w:tcPr>
            <w:tcW w:w="1718" w:type="dxa"/>
            <w:tcBorders>
              <w:top w:val="nil"/>
              <w:left w:val="nil"/>
              <w:bottom w:val="nil"/>
              <w:right w:val="nil"/>
            </w:tcBorders>
            <w:vAlign w:val="center"/>
          </w:tcPr>
          <w:p w14:paraId="436DDFA3"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21.28 ± 21.60</w:t>
            </w:r>
          </w:p>
        </w:tc>
        <w:tc>
          <w:tcPr>
            <w:tcW w:w="1718" w:type="dxa"/>
            <w:tcBorders>
              <w:top w:val="nil"/>
              <w:left w:val="nil"/>
              <w:bottom w:val="nil"/>
              <w:right w:val="nil"/>
            </w:tcBorders>
            <w:vAlign w:val="center"/>
          </w:tcPr>
          <w:p w14:paraId="69294362"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33.86 ± 25.81</w:t>
            </w:r>
          </w:p>
        </w:tc>
        <w:tc>
          <w:tcPr>
            <w:tcW w:w="1718" w:type="dxa"/>
            <w:tcBorders>
              <w:top w:val="nil"/>
              <w:left w:val="nil"/>
              <w:bottom w:val="nil"/>
              <w:right w:val="nil"/>
            </w:tcBorders>
            <w:noWrap/>
            <w:vAlign w:val="bottom"/>
          </w:tcPr>
          <w:p w14:paraId="6F0AF844"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24.09 ± 24.57</w:t>
            </w:r>
          </w:p>
        </w:tc>
        <w:tc>
          <w:tcPr>
            <w:tcW w:w="1718" w:type="dxa"/>
            <w:tcBorders>
              <w:top w:val="nil"/>
              <w:left w:val="nil"/>
              <w:bottom w:val="nil"/>
              <w:right w:val="nil"/>
            </w:tcBorders>
            <w:vAlign w:val="center"/>
          </w:tcPr>
          <w:p w14:paraId="12E3379A"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34.59 ± 26.44</w:t>
            </w:r>
          </w:p>
        </w:tc>
      </w:tr>
      <w:tr w:rsidR="002C1712" w14:paraId="77052C22" w14:textId="77777777">
        <w:trPr>
          <w:trHeight w:val="240"/>
        </w:trPr>
        <w:tc>
          <w:tcPr>
            <w:tcW w:w="1829" w:type="dxa"/>
            <w:tcBorders>
              <w:top w:val="nil"/>
              <w:left w:val="nil"/>
              <w:bottom w:val="nil"/>
              <w:right w:val="nil"/>
            </w:tcBorders>
            <w:vAlign w:val="center"/>
          </w:tcPr>
          <w:p w14:paraId="62AA8649"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A/G</w:t>
            </w:r>
          </w:p>
        </w:tc>
        <w:tc>
          <w:tcPr>
            <w:tcW w:w="816" w:type="dxa"/>
            <w:tcBorders>
              <w:top w:val="nil"/>
              <w:left w:val="nil"/>
              <w:bottom w:val="nil"/>
              <w:right w:val="nil"/>
            </w:tcBorders>
            <w:vAlign w:val="center"/>
          </w:tcPr>
          <w:p w14:paraId="42EE894B" w14:textId="77777777" w:rsidR="002C1712" w:rsidRDefault="002C1712">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5415D5DD"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1.76 ± 0.29</w:t>
            </w:r>
          </w:p>
        </w:tc>
        <w:tc>
          <w:tcPr>
            <w:tcW w:w="1718" w:type="dxa"/>
            <w:tcBorders>
              <w:top w:val="nil"/>
              <w:left w:val="nil"/>
              <w:bottom w:val="nil"/>
              <w:right w:val="nil"/>
            </w:tcBorders>
            <w:vAlign w:val="center"/>
          </w:tcPr>
          <w:p w14:paraId="64BA7465"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1.76 ± 0.31</w:t>
            </w:r>
          </w:p>
        </w:tc>
        <w:tc>
          <w:tcPr>
            <w:tcW w:w="1718" w:type="dxa"/>
            <w:tcBorders>
              <w:top w:val="nil"/>
              <w:left w:val="nil"/>
              <w:bottom w:val="nil"/>
              <w:right w:val="nil"/>
            </w:tcBorders>
            <w:vAlign w:val="center"/>
          </w:tcPr>
          <w:p w14:paraId="60104338"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1.75 ± 0.28</w:t>
            </w:r>
          </w:p>
        </w:tc>
        <w:tc>
          <w:tcPr>
            <w:tcW w:w="1718" w:type="dxa"/>
            <w:tcBorders>
              <w:top w:val="nil"/>
              <w:left w:val="nil"/>
              <w:bottom w:val="nil"/>
              <w:right w:val="nil"/>
            </w:tcBorders>
            <w:noWrap/>
            <w:vAlign w:val="bottom"/>
          </w:tcPr>
          <w:p w14:paraId="6AEFB733"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1.77 ± 0.31</w:t>
            </w:r>
          </w:p>
        </w:tc>
        <w:tc>
          <w:tcPr>
            <w:tcW w:w="1718" w:type="dxa"/>
            <w:tcBorders>
              <w:top w:val="nil"/>
              <w:left w:val="nil"/>
              <w:bottom w:val="nil"/>
              <w:right w:val="nil"/>
            </w:tcBorders>
            <w:vAlign w:val="center"/>
          </w:tcPr>
          <w:p w14:paraId="09540309"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1.74 ± 0.28</w:t>
            </w:r>
          </w:p>
        </w:tc>
      </w:tr>
      <w:tr w:rsidR="002C1712" w14:paraId="4BA47136" w14:textId="77777777">
        <w:trPr>
          <w:trHeight w:val="480"/>
        </w:trPr>
        <w:tc>
          <w:tcPr>
            <w:tcW w:w="1829" w:type="dxa"/>
            <w:tcBorders>
              <w:top w:val="nil"/>
              <w:left w:val="nil"/>
              <w:bottom w:val="nil"/>
              <w:right w:val="nil"/>
            </w:tcBorders>
            <w:vAlign w:val="center"/>
          </w:tcPr>
          <w:p w14:paraId="1C7B1994" w14:textId="17C847B8"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FPG, </w:t>
            </w:r>
            <w:r w:rsidR="00A57863">
              <w:rPr>
                <w:rFonts w:ascii="Book Antiqua" w:eastAsia="等线" w:hAnsi="Book Antiqua"/>
                <w:color w:val="000000" w:themeColor="text1"/>
              </w:rPr>
              <w:t>mmol</w:t>
            </w:r>
            <w:r>
              <w:rPr>
                <w:rFonts w:ascii="Book Antiqua" w:eastAsia="等线" w:hAnsi="Book Antiqua"/>
                <w:color w:val="000000" w:themeColor="text1"/>
              </w:rPr>
              <w:t xml:space="preserve">/L </w:t>
            </w:r>
          </w:p>
        </w:tc>
        <w:tc>
          <w:tcPr>
            <w:tcW w:w="816" w:type="dxa"/>
            <w:tcBorders>
              <w:top w:val="nil"/>
              <w:left w:val="nil"/>
              <w:bottom w:val="nil"/>
              <w:right w:val="nil"/>
            </w:tcBorders>
            <w:vAlign w:val="center"/>
          </w:tcPr>
          <w:p w14:paraId="3990F4BE" w14:textId="77777777" w:rsidR="002C1712" w:rsidRDefault="002C1712">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0909FCC9"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5.96 ± 1.68</w:t>
            </w:r>
          </w:p>
        </w:tc>
        <w:tc>
          <w:tcPr>
            <w:tcW w:w="1718" w:type="dxa"/>
            <w:tcBorders>
              <w:top w:val="nil"/>
              <w:left w:val="nil"/>
              <w:bottom w:val="nil"/>
              <w:right w:val="nil"/>
            </w:tcBorders>
            <w:vAlign w:val="center"/>
          </w:tcPr>
          <w:p w14:paraId="5F3363BD"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5.32 ± 1.77</w:t>
            </w:r>
          </w:p>
        </w:tc>
        <w:tc>
          <w:tcPr>
            <w:tcW w:w="1718" w:type="dxa"/>
            <w:tcBorders>
              <w:top w:val="nil"/>
              <w:left w:val="nil"/>
              <w:bottom w:val="nil"/>
              <w:right w:val="nil"/>
            </w:tcBorders>
            <w:vAlign w:val="center"/>
          </w:tcPr>
          <w:p w14:paraId="518636C1"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5.88 ± 1.62</w:t>
            </w:r>
          </w:p>
        </w:tc>
        <w:tc>
          <w:tcPr>
            <w:tcW w:w="1718" w:type="dxa"/>
            <w:tcBorders>
              <w:top w:val="nil"/>
              <w:left w:val="nil"/>
              <w:bottom w:val="nil"/>
              <w:right w:val="nil"/>
            </w:tcBorders>
            <w:noWrap/>
            <w:vAlign w:val="bottom"/>
          </w:tcPr>
          <w:p w14:paraId="24EF75F0"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5.44 ± 1.81</w:t>
            </w:r>
          </w:p>
        </w:tc>
        <w:tc>
          <w:tcPr>
            <w:tcW w:w="1718" w:type="dxa"/>
            <w:tcBorders>
              <w:top w:val="nil"/>
              <w:left w:val="nil"/>
              <w:bottom w:val="nil"/>
              <w:right w:val="nil"/>
            </w:tcBorders>
            <w:vAlign w:val="center"/>
          </w:tcPr>
          <w:p w14:paraId="118C3A47"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5.93 ± 1.65</w:t>
            </w:r>
          </w:p>
        </w:tc>
      </w:tr>
      <w:tr w:rsidR="002C1712" w14:paraId="0C1D9A4C" w14:textId="77777777">
        <w:trPr>
          <w:trHeight w:val="480"/>
        </w:trPr>
        <w:tc>
          <w:tcPr>
            <w:tcW w:w="1829" w:type="dxa"/>
            <w:tcBorders>
              <w:top w:val="nil"/>
              <w:left w:val="nil"/>
              <w:bottom w:val="nil"/>
              <w:right w:val="nil"/>
            </w:tcBorders>
            <w:vAlign w:val="center"/>
          </w:tcPr>
          <w:p w14:paraId="7E980007" w14:textId="77777777" w:rsidR="002C1712" w:rsidRDefault="00000000">
            <w:pPr>
              <w:spacing w:line="360" w:lineRule="auto"/>
              <w:jc w:val="both"/>
              <w:rPr>
                <w:rFonts w:ascii="Book Antiqua" w:eastAsia="等线" w:hAnsi="Book Antiqua"/>
                <w:color w:val="000000" w:themeColor="text1"/>
              </w:rPr>
            </w:pPr>
            <w:bookmarkStart w:id="25" w:name="OLE_LINK18"/>
            <w:r>
              <w:rPr>
                <w:rFonts w:ascii="Book Antiqua" w:eastAsia="等线" w:hAnsi="Book Antiqua"/>
                <w:color w:val="000000" w:themeColor="text1"/>
              </w:rPr>
              <w:t>HbA1c (%)</w:t>
            </w:r>
            <w:bookmarkEnd w:id="25"/>
          </w:p>
        </w:tc>
        <w:tc>
          <w:tcPr>
            <w:tcW w:w="816" w:type="dxa"/>
            <w:tcBorders>
              <w:top w:val="nil"/>
              <w:left w:val="nil"/>
              <w:bottom w:val="nil"/>
              <w:right w:val="nil"/>
            </w:tcBorders>
            <w:vAlign w:val="center"/>
          </w:tcPr>
          <w:p w14:paraId="2845FD76" w14:textId="77777777" w:rsidR="002C1712" w:rsidRDefault="002C1712">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20196785"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5.91 ± 0.96</w:t>
            </w:r>
          </w:p>
        </w:tc>
        <w:tc>
          <w:tcPr>
            <w:tcW w:w="1718" w:type="dxa"/>
            <w:tcBorders>
              <w:top w:val="nil"/>
              <w:left w:val="nil"/>
              <w:bottom w:val="nil"/>
              <w:right w:val="nil"/>
            </w:tcBorders>
            <w:vAlign w:val="center"/>
          </w:tcPr>
          <w:p w14:paraId="09A51005"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5.52 ± 0.63</w:t>
            </w:r>
          </w:p>
        </w:tc>
        <w:tc>
          <w:tcPr>
            <w:tcW w:w="1718" w:type="dxa"/>
            <w:tcBorders>
              <w:top w:val="nil"/>
              <w:left w:val="nil"/>
              <w:bottom w:val="nil"/>
              <w:right w:val="nil"/>
            </w:tcBorders>
            <w:vAlign w:val="center"/>
          </w:tcPr>
          <w:p w14:paraId="1C6433DC"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5.90 ± 0.95</w:t>
            </w:r>
          </w:p>
        </w:tc>
        <w:tc>
          <w:tcPr>
            <w:tcW w:w="1718" w:type="dxa"/>
            <w:tcBorders>
              <w:top w:val="nil"/>
              <w:left w:val="nil"/>
              <w:bottom w:val="nil"/>
              <w:right w:val="nil"/>
            </w:tcBorders>
            <w:noWrap/>
            <w:vAlign w:val="bottom"/>
          </w:tcPr>
          <w:p w14:paraId="4B26408F"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5.59 ± 0.72</w:t>
            </w:r>
          </w:p>
        </w:tc>
        <w:tc>
          <w:tcPr>
            <w:tcW w:w="1718" w:type="dxa"/>
            <w:tcBorders>
              <w:top w:val="nil"/>
              <w:left w:val="nil"/>
              <w:bottom w:val="nil"/>
              <w:right w:val="nil"/>
            </w:tcBorders>
            <w:vAlign w:val="center"/>
          </w:tcPr>
          <w:p w14:paraId="15878C49"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5.92 ± 0.95</w:t>
            </w:r>
          </w:p>
        </w:tc>
      </w:tr>
      <w:tr w:rsidR="002C1712" w14:paraId="389D7ED6" w14:textId="77777777">
        <w:trPr>
          <w:trHeight w:val="240"/>
        </w:trPr>
        <w:tc>
          <w:tcPr>
            <w:tcW w:w="1829" w:type="dxa"/>
            <w:tcBorders>
              <w:top w:val="nil"/>
              <w:left w:val="nil"/>
              <w:bottom w:val="nil"/>
              <w:right w:val="nil"/>
            </w:tcBorders>
            <w:vAlign w:val="center"/>
          </w:tcPr>
          <w:p w14:paraId="66B51DEA" w14:textId="77B00C19"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BUN, </w:t>
            </w:r>
            <w:r w:rsidR="00A57863">
              <w:rPr>
                <w:rFonts w:ascii="Book Antiqua" w:eastAsia="等线" w:hAnsi="Book Antiqua"/>
                <w:color w:val="000000" w:themeColor="text1"/>
              </w:rPr>
              <w:t>m</w:t>
            </w:r>
            <w:r>
              <w:rPr>
                <w:rFonts w:ascii="Book Antiqua" w:eastAsia="等线" w:hAnsi="Book Antiqua"/>
                <w:color w:val="000000" w:themeColor="text1"/>
              </w:rPr>
              <w:t>mol/L</w:t>
            </w:r>
          </w:p>
        </w:tc>
        <w:tc>
          <w:tcPr>
            <w:tcW w:w="816" w:type="dxa"/>
            <w:tcBorders>
              <w:top w:val="nil"/>
              <w:left w:val="nil"/>
              <w:bottom w:val="nil"/>
              <w:right w:val="nil"/>
            </w:tcBorders>
            <w:vAlign w:val="center"/>
          </w:tcPr>
          <w:p w14:paraId="4D497EB6" w14:textId="77777777" w:rsidR="002C1712" w:rsidRDefault="002C1712">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178EEAC1"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4.97 ± 1.23</w:t>
            </w:r>
          </w:p>
        </w:tc>
        <w:tc>
          <w:tcPr>
            <w:tcW w:w="1718" w:type="dxa"/>
            <w:tcBorders>
              <w:top w:val="nil"/>
              <w:left w:val="nil"/>
              <w:bottom w:val="nil"/>
              <w:right w:val="nil"/>
            </w:tcBorders>
            <w:vAlign w:val="center"/>
          </w:tcPr>
          <w:p w14:paraId="60D0B166"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4.71 ± 1.31</w:t>
            </w:r>
          </w:p>
        </w:tc>
        <w:tc>
          <w:tcPr>
            <w:tcW w:w="1718" w:type="dxa"/>
            <w:tcBorders>
              <w:top w:val="nil"/>
              <w:left w:val="nil"/>
              <w:bottom w:val="nil"/>
              <w:right w:val="nil"/>
            </w:tcBorders>
            <w:vAlign w:val="center"/>
          </w:tcPr>
          <w:p w14:paraId="4132743D"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4.95 ± 1.23</w:t>
            </w:r>
          </w:p>
        </w:tc>
        <w:tc>
          <w:tcPr>
            <w:tcW w:w="1718" w:type="dxa"/>
            <w:tcBorders>
              <w:top w:val="nil"/>
              <w:left w:val="nil"/>
              <w:bottom w:val="nil"/>
              <w:right w:val="nil"/>
            </w:tcBorders>
            <w:noWrap/>
            <w:vAlign w:val="bottom"/>
          </w:tcPr>
          <w:p w14:paraId="47A22E5D"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4.75 ± 1.31</w:t>
            </w:r>
          </w:p>
        </w:tc>
        <w:tc>
          <w:tcPr>
            <w:tcW w:w="1718" w:type="dxa"/>
            <w:tcBorders>
              <w:top w:val="nil"/>
              <w:left w:val="nil"/>
              <w:bottom w:val="nil"/>
              <w:right w:val="nil"/>
            </w:tcBorders>
            <w:vAlign w:val="center"/>
          </w:tcPr>
          <w:p w14:paraId="33D97656"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4.97 ± 1.23</w:t>
            </w:r>
          </w:p>
        </w:tc>
      </w:tr>
      <w:tr w:rsidR="002C1712" w14:paraId="18819ADA" w14:textId="77777777">
        <w:trPr>
          <w:trHeight w:val="480"/>
        </w:trPr>
        <w:tc>
          <w:tcPr>
            <w:tcW w:w="1829" w:type="dxa"/>
            <w:tcBorders>
              <w:top w:val="nil"/>
              <w:left w:val="nil"/>
              <w:bottom w:val="nil"/>
              <w:right w:val="nil"/>
            </w:tcBorders>
            <w:vAlign w:val="center"/>
          </w:tcPr>
          <w:p w14:paraId="0D17970F" w14:textId="797423D3"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SUA, </w:t>
            </w:r>
            <w:r w:rsidR="0058168B" w:rsidRPr="0058168B">
              <w:rPr>
                <w:rFonts w:ascii="Book Antiqua" w:eastAsia="等线" w:hAnsi="Book Antiqua" w:hint="eastAsia"/>
                <w:color w:val="000000" w:themeColor="text1"/>
              </w:rPr>
              <w:t>μ</w:t>
            </w:r>
            <w:r w:rsidR="0058168B" w:rsidRPr="0058168B">
              <w:rPr>
                <w:rFonts w:ascii="Book Antiqua" w:eastAsia="等线" w:hAnsi="Book Antiqua"/>
                <w:color w:val="000000" w:themeColor="text1"/>
              </w:rPr>
              <w:t>mol/L</w:t>
            </w:r>
          </w:p>
        </w:tc>
        <w:tc>
          <w:tcPr>
            <w:tcW w:w="816" w:type="dxa"/>
            <w:tcBorders>
              <w:top w:val="nil"/>
              <w:left w:val="nil"/>
              <w:bottom w:val="nil"/>
              <w:right w:val="nil"/>
            </w:tcBorders>
            <w:vAlign w:val="center"/>
          </w:tcPr>
          <w:p w14:paraId="5D0AE095" w14:textId="77777777" w:rsidR="002C1712" w:rsidRDefault="002C1712">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05568E92"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385.23 ± 85.79</w:t>
            </w:r>
          </w:p>
        </w:tc>
        <w:tc>
          <w:tcPr>
            <w:tcW w:w="1718" w:type="dxa"/>
            <w:tcBorders>
              <w:top w:val="nil"/>
              <w:left w:val="nil"/>
              <w:bottom w:val="nil"/>
              <w:right w:val="nil"/>
            </w:tcBorders>
            <w:vAlign w:val="center"/>
          </w:tcPr>
          <w:p w14:paraId="64A833BB"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312.61 ± 79.14</w:t>
            </w:r>
          </w:p>
        </w:tc>
        <w:tc>
          <w:tcPr>
            <w:tcW w:w="1718" w:type="dxa"/>
            <w:tcBorders>
              <w:top w:val="nil"/>
              <w:left w:val="nil"/>
              <w:bottom w:val="nil"/>
              <w:right w:val="nil"/>
            </w:tcBorders>
            <w:vAlign w:val="center"/>
          </w:tcPr>
          <w:p w14:paraId="23D56BB8"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372.25 ± 85.03</w:t>
            </w:r>
          </w:p>
        </w:tc>
        <w:tc>
          <w:tcPr>
            <w:tcW w:w="1718" w:type="dxa"/>
            <w:tcBorders>
              <w:top w:val="nil"/>
              <w:left w:val="nil"/>
              <w:bottom w:val="nil"/>
              <w:right w:val="nil"/>
            </w:tcBorders>
            <w:noWrap/>
            <w:vAlign w:val="bottom"/>
          </w:tcPr>
          <w:p w14:paraId="4D924311"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328.43 ± 87.85</w:t>
            </w:r>
          </w:p>
        </w:tc>
        <w:tc>
          <w:tcPr>
            <w:tcW w:w="1718" w:type="dxa"/>
            <w:tcBorders>
              <w:top w:val="nil"/>
              <w:left w:val="nil"/>
              <w:bottom w:val="nil"/>
              <w:right w:val="nil"/>
            </w:tcBorders>
            <w:vAlign w:val="center"/>
          </w:tcPr>
          <w:p w14:paraId="7F23B91D"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375.02 ± 85.10</w:t>
            </w:r>
          </w:p>
        </w:tc>
      </w:tr>
      <w:tr w:rsidR="002C1712" w14:paraId="0E71D0C2" w14:textId="77777777">
        <w:trPr>
          <w:trHeight w:val="528"/>
        </w:trPr>
        <w:tc>
          <w:tcPr>
            <w:tcW w:w="1829" w:type="dxa"/>
            <w:tcBorders>
              <w:top w:val="nil"/>
              <w:left w:val="nil"/>
              <w:bottom w:val="nil"/>
              <w:right w:val="nil"/>
            </w:tcBorders>
            <w:vAlign w:val="center"/>
          </w:tcPr>
          <w:p w14:paraId="3F1E66DA"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Platelets (×10</w:t>
            </w:r>
            <w:r>
              <w:rPr>
                <w:rFonts w:ascii="Book Antiqua" w:eastAsia="等线" w:hAnsi="Book Antiqua"/>
                <w:color w:val="000000" w:themeColor="text1"/>
                <w:vertAlign w:val="superscript"/>
              </w:rPr>
              <w:t>9</w:t>
            </w:r>
            <w:r>
              <w:rPr>
                <w:rFonts w:ascii="Book Antiqua" w:eastAsia="等线" w:hAnsi="Book Antiqua"/>
                <w:color w:val="000000" w:themeColor="text1"/>
              </w:rPr>
              <w:t>/L)</w:t>
            </w:r>
          </w:p>
        </w:tc>
        <w:tc>
          <w:tcPr>
            <w:tcW w:w="816" w:type="dxa"/>
            <w:tcBorders>
              <w:top w:val="nil"/>
              <w:left w:val="nil"/>
              <w:bottom w:val="nil"/>
              <w:right w:val="nil"/>
            </w:tcBorders>
            <w:vAlign w:val="center"/>
          </w:tcPr>
          <w:p w14:paraId="0C5C81E1" w14:textId="77777777" w:rsidR="002C1712" w:rsidRDefault="002C1712">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53EF4F8E"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227.84 ± 54.33</w:t>
            </w:r>
          </w:p>
        </w:tc>
        <w:tc>
          <w:tcPr>
            <w:tcW w:w="1718" w:type="dxa"/>
            <w:tcBorders>
              <w:top w:val="nil"/>
              <w:left w:val="nil"/>
              <w:bottom w:val="nil"/>
              <w:right w:val="nil"/>
            </w:tcBorders>
            <w:vAlign w:val="center"/>
          </w:tcPr>
          <w:p w14:paraId="1ECBEAFB"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225.02 ± 55.02</w:t>
            </w:r>
          </w:p>
        </w:tc>
        <w:tc>
          <w:tcPr>
            <w:tcW w:w="1718" w:type="dxa"/>
            <w:tcBorders>
              <w:top w:val="nil"/>
              <w:left w:val="nil"/>
              <w:bottom w:val="nil"/>
              <w:right w:val="nil"/>
            </w:tcBorders>
            <w:vAlign w:val="center"/>
          </w:tcPr>
          <w:p w14:paraId="10026458"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229.55 ± 54.92</w:t>
            </w:r>
          </w:p>
        </w:tc>
        <w:tc>
          <w:tcPr>
            <w:tcW w:w="1718" w:type="dxa"/>
            <w:tcBorders>
              <w:top w:val="nil"/>
              <w:left w:val="nil"/>
              <w:bottom w:val="nil"/>
              <w:right w:val="nil"/>
            </w:tcBorders>
            <w:noWrap/>
            <w:vAlign w:val="bottom"/>
          </w:tcPr>
          <w:p w14:paraId="46D0508C"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224.64 ± 54.61</w:t>
            </w:r>
          </w:p>
        </w:tc>
        <w:tc>
          <w:tcPr>
            <w:tcW w:w="1718" w:type="dxa"/>
            <w:tcBorders>
              <w:top w:val="nil"/>
              <w:left w:val="nil"/>
              <w:bottom w:val="nil"/>
              <w:right w:val="nil"/>
            </w:tcBorders>
            <w:vAlign w:val="center"/>
          </w:tcPr>
          <w:p w14:paraId="40AED6C3"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229.55 ± 55.11</w:t>
            </w:r>
          </w:p>
        </w:tc>
      </w:tr>
      <w:tr w:rsidR="002C1712" w14:paraId="30D3218B" w14:textId="77777777">
        <w:trPr>
          <w:trHeight w:val="240"/>
        </w:trPr>
        <w:tc>
          <w:tcPr>
            <w:tcW w:w="1829" w:type="dxa"/>
            <w:tcBorders>
              <w:top w:val="nil"/>
              <w:left w:val="nil"/>
              <w:bottom w:val="nil"/>
              <w:right w:val="nil"/>
            </w:tcBorders>
            <w:vAlign w:val="center"/>
          </w:tcPr>
          <w:p w14:paraId="3F6254C1" w14:textId="2BD969BC"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Total bile acid</w:t>
            </w:r>
            <w:r w:rsidR="00BF6E48">
              <w:rPr>
                <w:rFonts w:ascii="Book Antiqua" w:eastAsia="等线" w:hAnsi="Book Antiqua" w:hint="eastAsia"/>
                <w:color w:val="000000" w:themeColor="text1"/>
                <w:lang w:eastAsia="zh-CN"/>
              </w:rPr>
              <w:t>,</w:t>
            </w:r>
            <w:r w:rsidR="00BF6E48">
              <w:rPr>
                <w:rFonts w:ascii="Book Antiqua" w:eastAsia="等线" w:hAnsi="Book Antiqua"/>
                <w:color w:val="000000" w:themeColor="text1"/>
                <w:lang w:eastAsia="zh-CN"/>
              </w:rPr>
              <w:t xml:space="preserve"> </w:t>
            </w:r>
            <w:r w:rsidR="0058168B" w:rsidRPr="00BF6E48">
              <w:rPr>
                <w:rFonts w:ascii="Book Antiqua" w:eastAsia="等线" w:hAnsi="Book Antiqua"/>
                <w:color w:val="000000" w:themeColor="text1"/>
                <w:lang w:eastAsia="zh-CN"/>
              </w:rPr>
              <w:t>μ</w:t>
            </w:r>
            <w:r w:rsidR="0058168B" w:rsidRPr="0058168B">
              <w:rPr>
                <w:rFonts w:ascii="Book Antiqua" w:eastAsia="等线" w:hAnsi="Book Antiqua"/>
                <w:color w:val="000000" w:themeColor="text1"/>
                <w:lang w:eastAsia="zh-CN"/>
              </w:rPr>
              <w:t>mol/L</w:t>
            </w:r>
          </w:p>
        </w:tc>
        <w:tc>
          <w:tcPr>
            <w:tcW w:w="816" w:type="dxa"/>
            <w:tcBorders>
              <w:top w:val="nil"/>
              <w:left w:val="nil"/>
              <w:bottom w:val="nil"/>
              <w:right w:val="nil"/>
            </w:tcBorders>
            <w:vAlign w:val="center"/>
          </w:tcPr>
          <w:p w14:paraId="3A5A4562" w14:textId="77777777" w:rsidR="002C1712" w:rsidRDefault="002C1712">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34248F34"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4.36 ± 5.89</w:t>
            </w:r>
          </w:p>
        </w:tc>
        <w:tc>
          <w:tcPr>
            <w:tcW w:w="1718" w:type="dxa"/>
            <w:tcBorders>
              <w:top w:val="nil"/>
              <w:left w:val="nil"/>
              <w:bottom w:val="nil"/>
              <w:right w:val="nil"/>
            </w:tcBorders>
            <w:vAlign w:val="center"/>
          </w:tcPr>
          <w:p w14:paraId="7996861E"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3.96 ± 5.25</w:t>
            </w:r>
          </w:p>
        </w:tc>
        <w:tc>
          <w:tcPr>
            <w:tcW w:w="1718" w:type="dxa"/>
            <w:tcBorders>
              <w:top w:val="nil"/>
              <w:left w:val="nil"/>
              <w:bottom w:val="nil"/>
              <w:right w:val="nil"/>
            </w:tcBorders>
            <w:vAlign w:val="center"/>
          </w:tcPr>
          <w:p w14:paraId="1EA43100"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4.24 ± 5.13</w:t>
            </w:r>
          </w:p>
        </w:tc>
        <w:tc>
          <w:tcPr>
            <w:tcW w:w="1718" w:type="dxa"/>
            <w:tcBorders>
              <w:top w:val="nil"/>
              <w:left w:val="nil"/>
              <w:bottom w:val="nil"/>
              <w:right w:val="nil"/>
            </w:tcBorders>
            <w:noWrap/>
            <w:vAlign w:val="bottom"/>
          </w:tcPr>
          <w:p w14:paraId="1BF88978"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4.07 ± 5.71</w:t>
            </w:r>
          </w:p>
        </w:tc>
        <w:tc>
          <w:tcPr>
            <w:tcW w:w="1718" w:type="dxa"/>
            <w:tcBorders>
              <w:top w:val="nil"/>
              <w:left w:val="nil"/>
              <w:bottom w:val="nil"/>
              <w:right w:val="nil"/>
            </w:tcBorders>
            <w:vAlign w:val="center"/>
          </w:tcPr>
          <w:p w14:paraId="28BE8A7A"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4.29 ± 5.25</w:t>
            </w:r>
          </w:p>
        </w:tc>
      </w:tr>
      <w:tr w:rsidR="002C1712" w14:paraId="07983DB6" w14:textId="77777777">
        <w:trPr>
          <w:trHeight w:val="480"/>
        </w:trPr>
        <w:tc>
          <w:tcPr>
            <w:tcW w:w="1829" w:type="dxa"/>
            <w:tcBorders>
              <w:top w:val="nil"/>
              <w:left w:val="nil"/>
              <w:bottom w:val="nil"/>
              <w:right w:val="nil"/>
            </w:tcBorders>
            <w:vAlign w:val="center"/>
          </w:tcPr>
          <w:p w14:paraId="2EBAA651" w14:textId="4EDDDB53"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Creatinine</w:t>
            </w:r>
            <w:r w:rsidR="00A61719">
              <w:rPr>
                <w:rFonts w:ascii="Book Antiqua" w:eastAsia="等线" w:hAnsi="Book Antiqua"/>
                <w:color w:val="000000" w:themeColor="text1"/>
              </w:rPr>
              <w:t xml:space="preserve">, </w:t>
            </w:r>
            <w:r>
              <w:rPr>
                <w:rFonts w:ascii="Book Antiqua" w:eastAsia="等线" w:hAnsi="Book Antiqua"/>
                <w:color w:val="000000" w:themeColor="text1"/>
              </w:rPr>
              <w:t>μmol/L</w:t>
            </w:r>
          </w:p>
        </w:tc>
        <w:tc>
          <w:tcPr>
            <w:tcW w:w="816" w:type="dxa"/>
            <w:tcBorders>
              <w:top w:val="nil"/>
              <w:left w:val="nil"/>
              <w:bottom w:val="nil"/>
              <w:right w:val="nil"/>
            </w:tcBorders>
            <w:vAlign w:val="center"/>
          </w:tcPr>
          <w:p w14:paraId="498B3C94" w14:textId="77777777" w:rsidR="002C1712" w:rsidRDefault="002C1712">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7D9FDAB8"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77.32 ± 16.64</w:t>
            </w:r>
          </w:p>
        </w:tc>
        <w:tc>
          <w:tcPr>
            <w:tcW w:w="1718" w:type="dxa"/>
            <w:tcBorders>
              <w:top w:val="nil"/>
              <w:left w:val="nil"/>
              <w:bottom w:val="nil"/>
              <w:right w:val="nil"/>
            </w:tcBorders>
            <w:vAlign w:val="center"/>
          </w:tcPr>
          <w:p w14:paraId="7896C6B1" w14:textId="314A8F5C"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78.80 ± </w:t>
            </w:r>
            <w:r w:rsidR="00BA15E3">
              <w:rPr>
                <w:rFonts w:ascii="Book Antiqua" w:eastAsia="等线" w:hAnsi="Book Antiqua"/>
                <w:color w:val="000000" w:themeColor="text1"/>
              </w:rPr>
              <w:t>43.80</w:t>
            </w:r>
          </w:p>
        </w:tc>
        <w:tc>
          <w:tcPr>
            <w:tcW w:w="1718" w:type="dxa"/>
            <w:tcBorders>
              <w:top w:val="nil"/>
              <w:left w:val="nil"/>
              <w:bottom w:val="nil"/>
              <w:right w:val="nil"/>
            </w:tcBorders>
            <w:vAlign w:val="center"/>
          </w:tcPr>
          <w:p w14:paraId="4B516C43"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75.62 ± 17.34</w:t>
            </w:r>
          </w:p>
        </w:tc>
        <w:tc>
          <w:tcPr>
            <w:tcW w:w="1718" w:type="dxa"/>
            <w:tcBorders>
              <w:top w:val="nil"/>
              <w:left w:val="nil"/>
              <w:bottom w:val="nil"/>
              <w:right w:val="nil"/>
            </w:tcBorders>
            <w:noWrap/>
            <w:vAlign w:val="bottom"/>
          </w:tcPr>
          <w:p w14:paraId="0DB318D7" w14:textId="0D3095C3" w:rsidR="002C1712" w:rsidRDefault="00BA15E3">
            <w:pPr>
              <w:spacing w:line="360" w:lineRule="auto"/>
              <w:jc w:val="both"/>
              <w:rPr>
                <w:rFonts w:ascii="Book Antiqua" w:eastAsia="等线" w:hAnsi="Book Antiqua"/>
                <w:color w:val="000000" w:themeColor="text1"/>
              </w:rPr>
            </w:pPr>
            <w:r>
              <w:rPr>
                <w:rFonts w:ascii="Book Antiqua" w:eastAsia="等线" w:hAnsi="Book Antiqua"/>
                <w:color w:val="000000" w:themeColor="text1"/>
              </w:rPr>
              <w:t>72.46 ± 41.16</w:t>
            </w:r>
          </w:p>
        </w:tc>
        <w:tc>
          <w:tcPr>
            <w:tcW w:w="1718" w:type="dxa"/>
            <w:tcBorders>
              <w:top w:val="nil"/>
              <w:left w:val="nil"/>
              <w:bottom w:val="nil"/>
              <w:right w:val="nil"/>
            </w:tcBorders>
            <w:vAlign w:val="center"/>
          </w:tcPr>
          <w:p w14:paraId="2ACCA30F"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75.84 ± 17.52</w:t>
            </w:r>
          </w:p>
        </w:tc>
      </w:tr>
      <w:tr w:rsidR="002C1712" w14:paraId="46B55802" w14:textId="77777777">
        <w:trPr>
          <w:trHeight w:val="927"/>
        </w:trPr>
        <w:tc>
          <w:tcPr>
            <w:tcW w:w="1829" w:type="dxa"/>
            <w:tcBorders>
              <w:top w:val="nil"/>
              <w:left w:val="nil"/>
              <w:right w:val="nil"/>
            </w:tcBorders>
            <w:vAlign w:val="center"/>
          </w:tcPr>
          <w:p w14:paraId="768418A0"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 2 metabolic abnormalities</w:t>
            </w:r>
          </w:p>
        </w:tc>
        <w:tc>
          <w:tcPr>
            <w:tcW w:w="816" w:type="dxa"/>
            <w:tcBorders>
              <w:top w:val="nil"/>
              <w:left w:val="nil"/>
              <w:bottom w:val="nil"/>
              <w:right w:val="nil"/>
            </w:tcBorders>
            <w:vAlign w:val="center"/>
          </w:tcPr>
          <w:p w14:paraId="44B1A417" w14:textId="77777777" w:rsidR="002C1712" w:rsidRDefault="002C1712">
            <w:pPr>
              <w:spacing w:line="360" w:lineRule="auto"/>
              <w:jc w:val="both"/>
              <w:rPr>
                <w:rFonts w:ascii="Book Antiqua" w:eastAsia="等线" w:hAnsi="Book Antiqua"/>
                <w:color w:val="000000" w:themeColor="text1"/>
              </w:rPr>
            </w:pPr>
          </w:p>
        </w:tc>
        <w:tc>
          <w:tcPr>
            <w:tcW w:w="1718" w:type="dxa"/>
            <w:tcBorders>
              <w:top w:val="nil"/>
              <w:left w:val="nil"/>
              <w:right w:val="nil"/>
            </w:tcBorders>
            <w:vAlign w:val="center"/>
          </w:tcPr>
          <w:p w14:paraId="6DF0EAD5" w14:textId="77777777" w:rsidR="002C1712" w:rsidRDefault="002C1712">
            <w:pPr>
              <w:spacing w:line="360" w:lineRule="auto"/>
              <w:jc w:val="both"/>
              <w:rPr>
                <w:rFonts w:ascii="Book Antiqua" w:hAnsi="Book Antiqua"/>
                <w:color w:val="000000" w:themeColor="text1"/>
              </w:rPr>
            </w:pPr>
          </w:p>
        </w:tc>
        <w:tc>
          <w:tcPr>
            <w:tcW w:w="1718" w:type="dxa"/>
            <w:tcBorders>
              <w:top w:val="nil"/>
              <w:left w:val="nil"/>
              <w:right w:val="nil"/>
            </w:tcBorders>
            <w:vAlign w:val="center"/>
          </w:tcPr>
          <w:p w14:paraId="4E6DDD79" w14:textId="77777777" w:rsidR="002C1712" w:rsidRDefault="002C1712">
            <w:pPr>
              <w:spacing w:line="360" w:lineRule="auto"/>
              <w:jc w:val="both"/>
              <w:rPr>
                <w:rFonts w:ascii="Book Antiqua" w:hAnsi="Book Antiqua"/>
                <w:color w:val="000000" w:themeColor="text1"/>
              </w:rPr>
            </w:pPr>
          </w:p>
        </w:tc>
        <w:tc>
          <w:tcPr>
            <w:tcW w:w="1718" w:type="dxa"/>
            <w:tcBorders>
              <w:top w:val="nil"/>
              <w:left w:val="nil"/>
              <w:right w:val="nil"/>
            </w:tcBorders>
            <w:vAlign w:val="center"/>
          </w:tcPr>
          <w:p w14:paraId="67D63A9B" w14:textId="77777777" w:rsidR="002C1712" w:rsidRDefault="002C1712">
            <w:pPr>
              <w:spacing w:line="360" w:lineRule="auto"/>
              <w:jc w:val="both"/>
              <w:rPr>
                <w:rFonts w:ascii="Book Antiqua" w:hAnsi="Book Antiqua"/>
                <w:color w:val="000000" w:themeColor="text1"/>
              </w:rPr>
            </w:pPr>
          </w:p>
        </w:tc>
        <w:tc>
          <w:tcPr>
            <w:tcW w:w="1718" w:type="dxa"/>
            <w:tcBorders>
              <w:top w:val="nil"/>
              <w:left w:val="nil"/>
              <w:right w:val="nil"/>
            </w:tcBorders>
            <w:noWrap/>
            <w:vAlign w:val="bottom"/>
          </w:tcPr>
          <w:p w14:paraId="2093295F"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48A6EBEA" w14:textId="77777777" w:rsidR="002C1712" w:rsidRDefault="002C1712">
            <w:pPr>
              <w:spacing w:line="360" w:lineRule="auto"/>
              <w:jc w:val="both"/>
              <w:rPr>
                <w:rFonts w:ascii="Book Antiqua" w:hAnsi="Book Antiqua"/>
                <w:color w:val="000000" w:themeColor="text1"/>
              </w:rPr>
            </w:pPr>
          </w:p>
        </w:tc>
      </w:tr>
      <w:tr w:rsidR="002C1712" w14:paraId="5304CD34" w14:textId="77777777">
        <w:trPr>
          <w:trHeight w:val="480"/>
        </w:trPr>
        <w:tc>
          <w:tcPr>
            <w:tcW w:w="1829" w:type="dxa"/>
            <w:tcBorders>
              <w:top w:val="nil"/>
              <w:left w:val="nil"/>
              <w:bottom w:val="nil"/>
              <w:right w:val="nil"/>
            </w:tcBorders>
            <w:vAlign w:val="center"/>
          </w:tcPr>
          <w:p w14:paraId="35FE2310"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Yes</w:t>
            </w:r>
          </w:p>
        </w:tc>
        <w:tc>
          <w:tcPr>
            <w:tcW w:w="816" w:type="dxa"/>
            <w:tcBorders>
              <w:top w:val="nil"/>
              <w:left w:val="nil"/>
              <w:bottom w:val="nil"/>
              <w:right w:val="nil"/>
            </w:tcBorders>
            <w:vAlign w:val="center"/>
          </w:tcPr>
          <w:p w14:paraId="7193EA96"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38399</w:t>
            </w:r>
          </w:p>
        </w:tc>
        <w:tc>
          <w:tcPr>
            <w:tcW w:w="1718" w:type="dxa"/>
            <w:tcBorders>
              <w:top w:val="nil"/>
              <w:left w:val="nil"/>
              <w:bottom w:val="nil"/>
              <w:right w:val="nil"/>
            </w:tcBorders>
            <w:vAlign w:val="center"/>
          </w:tcPr>
          <w:p w14:paraId="529B6B29"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27536 (79.85)</w:t>
            </w:r>
          </w:p>
        </w:tc>
        <w:tc>
          <w:tcPr>
            <w:tcW w:w="1718" w:type="dxa"/>
            <w:tcBorders>
              <w:top w:val="nil"/>
              <w:left w:val="nil"/>
              <w:bottom w:val="nil"/>
              <w:right w:val="nil"/>
            </w:tcBorders>
            <w:vAlign w:val="center"/>
          </w:tcPr>
          <w:p w14:paraId="2F6AE8AD"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10863 (21.40)</w:t>
            </w:r>
          </w:p>
        </w:tc>
        <w:tc>
          <w:tcPr>
            <w:tcW w:w="1718" w:type="dxa"/>
            <w:tcBorders>
              <w:top w:val="nil"/>
              <w:left w:val="nil"/>
              <w:bottom w:val="nil"/>
              <w:right w:val="nil"/>
            </w:tcBorders>
            <w:vAlign w:val="center"/>
          </w:tcPr>
          <w:p w14:paraId="336CF417"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19018 (72.03)</w:t>
            </w:r>
          </w:p>
        </w:tc>
        <w:tc>
          <w:tcPr>
            <w:tcW w:w="1718" w:type="dxa"/>
            <w:tcBorders>
              <w:top w:val="nil"/>
              <w:left w:val="nil"/>
              <w:bottom w:val="nil"/>
              <w:right w:val="nil"/>
            </w:tcBorders>
            <w:noWrap/>
            <w:vAlign w:val="bottom"/>
          </w:tcPr>
          <w:p w14:paraId="75DCD584"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19381 (32.94)</w:t>
            </w:r>
          </w:p>
        </w:tc>
        <w:tc>
          <w:tcPr>
            <w:tcW w:w="1718" w:type="dxa"/>
            <w:tcBorders>
              <w:top w:val="nil"/>
              <w:left w:val="nil"/>
              <w:bottom w:val="nil"/>
              <w:right w:val="nil"/>
            </w:tcBorders>
            <w:vAlign w:val="center"/>
          </w:tcPr>
          <w:p w14:paraId="33F82DE1"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19018 (79.56)</w:t>
            </w:r>
          </w:p>
        </w:tc>
      </w:tr>
      <w:tr w:rsidR="002C1712" w14:paraId="3DAF4D67" w14:textId="77777777">
        <w:trPr>
          <w:trHeight w:val="480"/>
        </w:trPr>
        <w:tc>
          <w:tcPr>
            <w:tcW w:w="1829" w:type="dxa"/>
            <w:tcBorders>
              <w:top w:val="nil"/>
              <w:left w:val="nil"/>
              <w:bottom w:val="nil"/>
              <w:right w:val="nil"/>
            </w:tcBorders>
            <w:vAlign w:val="center"/>
          </w:tcPr>
          <w:p w14:paraId="7A413421"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No </w:t>
            </w:r>
          </w:p>
        </w:tc>
        <w:tc>
          <w:tcPr>
            <w:tcW w:w="816" w:type="dxa"/>
            <w:tcBorders>
              <w:top w:val="nil"/>
              <w:left w:val="nil"/>
              <w:bottom w:val="nil"/>
              <w:right w:val="nil"/>
            </w:tcBorders>
            <w:vAlign w:val="center"/>
          </w:tcPr>
          <w:p w14:paraId="3279D9F0"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46843</w:t>
            </w:r>
          </w:p>
        </w:tc>
        <w:tc>
          <w:tcPr>
            <w:tcW w:w="1718" w:type="dxa"/>
            <w:tcBorders>
              <w:top w:val="nil"/>
              <w:left w:val="nil"/>
              <w:bottom w:val="nil"/>
              <w:right w:val="nil"/>
            </w:tcBorders>
            <w:vAlign w:val="center"/>
          </w:tcPr>
          <w:p w14:paraId="07AAA116"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6949 (20.15)</w:t>
            </w:r>
          </w:p>
        </w:tc>
        <w:tc>
          <w:tcPr>
            <w:tcW w:w="1718" w:type="dxa"/>
            <w:tcBorders>
              <w:top w:val="nil"/>
              <w:left w:val="nil"/>
              <w:bottom w:val="nil"/>
              <w:right w:val="nil"/>
            </w:tcBorders>
            <w:vAlign w:val="center"/>
          </w:tcPr>
          <w:p w14:paraId="37F274C0"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39894 (78.60)</w:t>
            </w:r>
          </w:p>
        </w:tc>
        <w:tc>
          <w:tcPr>
            <w:tcW w:w="1718" w:type="dxa"/>
            <w:tcBorders>
              <w:top w:val="nil"/>
              <w:left w:val="nil"/>
              <w:bottom w:val="nil"/>
              <w:right w:val="nil"/>
            </w:tcBorders>
            <w:vAlign w:val="center"/>
          </w:tcPr>
          <w:p w14:paraId="6B75C695"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7385 (27.97)</w:t>
            </w:r>
          </w:p>
        </w:tc>
        <w:tc>
          <w:tcPr>
            <w:tcW w:w="1718" w:type="dxa"/>
            <w:tcBorders>
              <w:top w:val="nil"/>
              <w:left w:val="nil"/>
              <w:bottom w:val="nil"/>
              <w:right w:val="nil"/>
            </w:tcBorders>
            <w:noWrap/>
            <w:vAlign w:val="bottom"/>
          </w:tcPr>
          <w:p w14:paraId="2050445B"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39458 (67.06)</w:t>
            </w:r>
          </w:p>
        </w:tc>
        <w:tc>
          <w:tcPr>
            <w:tcW w:w="1718" w:type="dxa"/>
            <w:tcBorders>
              <w:top w:val="nil"/>
              <w:left w:val="nil"/>
              <w:bottom w:val="nil"/>
              <w:right w:val="nil"/>
            </w:tcBorders>
            <w:vAlign w:val="center"/>
          </w:tcPr>
          <w:p w14:paraId="425B2536"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4887 (20.44)</w:t>
            </w:r>
          </w:p>
        </w:tc>
      </w:tr>
      <w:tr w:rsidR="002C1712" w14:paraId="62C2E20E" w14:textId="77777777">
        <w:trPr>
          <w:trHeight w:val="456"/>
        </w:trPr>
        <w:tc>
          <w:tcPr>
            <w:tcW w:w="1829" w:type="dxa"/>
            <w:tcBorders>
              <w:top w:val="nil"/>
              <w:left w:val="nil"/>
              <w:bottom w:val="nil"/>
              <w:right w:val="nil"/>
            </w:tcBorders>
            <w:vAlign w:val="center"/>
          </w:tcPr>
          <w:p w14:paraId="09393885" w14:textId="77777777" w:rsidR="002C1712" w:rsidRDefault="00000000">
            <w:pPr>
              <w:spacing w:line="360" w:lineRule="auto"/>
              <w:jc w:val="both"/>
              <w:rPr>
                <w:rFonts w:ascii="Book Antiqua" w:eastAsia="等线" w:hAnsi="Book Antiqua"/>
                <w:b/>
                <w:bCs/>
                <w:color w:val="000000" w:themeColor="text1"/>
              </w:rPr>
            </w:pPr>
            <w:r>
              <w:rPr>
                <w:rFonts w:ascii="Book Antiqua" w:eastAsia="等线" w:hAnsi="Book Antiqua"/>
                <w:b/>
                <w:bCs/>
                <w:color w:val="000000" w:themeColor="text1"/>
              </w:rPr>
              <w:t>Lifestyle management</w:t>
            </w:r>
          </w:p>
        </w:tc>
        <w:tc>
          <w:tcPr>
            <w:tcW w:w="816" w:type="dxa"/>
            <w:tcBorders>
              <w:top w:val="nil"/>
              <w:left w:val="nil"/>
              <w:bottom w:val="nil"/>
              <w:right w:val="nil"/>
            </w:tcBorders>
            <w:vAlign w:val="center"/>
          </w:tcPr>
          <w:p w14:paraId="733A0075" w14:textId="77777777" w:rsidR="002C1712" w:rsidRDefault="002C1712">
            <w:pPr>
              <w:spacing w:line="360" w:lineRule="auto"/>
              <w:jc w:val="both"/>
              <w:rPr>
                <w:rFonts w:ascii="Book Antiqua" w:eastAsia="等线" w:hAnsi="Book Antiqua"/>
                <w:b/>
                <w:bCs/>
                <w:color w:val="000000" w:themeColor="text1"/>
              </w:rPr>
            </w:pPr>
          </w:p>
        </w:tc>
        <w:tc>
          <w:tcPr>
            <w:tcW w:w="1718" w:type="dxa"/>
            <w:tcBorders>
              <w:top w:val="nil"/>
              <w:left w:val="nil"/>
              <w:bottom w:val="nil"/>
              <w:right w:val="nil"/>
            </w:tcBorders>
            <w:vAlign w:val="center"/>
          </w:tcPr>
          <w:p w14:paraId="133086E9"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47B45C9B"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6D51767B"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noWrap/>
            <w:vAlign w:val="bottom"/>
          </w:tcPr>
          <w:p w14:paraId="693B3428"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1F4CDCE4" w14:textId="77777777" w:rsidR="002C1712" w:rsidRDefault="002C1712">
            <w:pPr>
              <w:spacing w:line="360" w:lineRule="auto"/>
              <w:jc w:val="both"/>
              <w:rPr>
                <w:rFonts w:ascii="Book Antiqua" w:hAnsi="Book Antiqua"/>
                <w:color w:val="000000" w:themeColor="text1"/>
              </w:rPr>
            </w:pPr>
          </w:p>
        </w:tc>
      </w:tr>
      <w:tr w:rsidR="002C1712" w14:paraId="57645D64" w14:textId="77777777">
        <w:trPr>
          <w:trHeight w:val="720"/>
        </w:trPr>
        <w:tc>
          <w:tcPr>
            <w:tcW w:w="1829" w:type="dxa"/>
            <w:tcBorders>
              <w:top w:val="nil"/>
              <w:left w:val="nil"/>
              <w:bottom w:val="nil"/>
              <w:right w:val="nil"/>
            </w:tcBorders>
            <w:vAlign w:val="center"/>
          </w:tcPr>
          <w:p w14:paraId="69671B02"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lastRenderedPageBreak/>
              <w:t>Do you often eat late night snacks</w:t>
            </w:r>
          </w:p>
        </w:tc>
        <w:tc>
          <w:tcPr>
            <w:tcW w:w="816" w:type="dxa"/>
            <w:tcBorders>
              <w:top w:val="nil"/>
              <w:left w:val="nil"/>
              <w:bottom w:val="nil"/>
              <w:right w:val="nil"/>
            </w:tcBorders>
            <w:vAlign w:val="center"/>
          </w:tcPr>
          <w:p w14:paraId="33841975" w14:textId="77777777" w:rsidR="002C1712" w:rsidRDefault="002C1712">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6DD16F66"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16AB8A5A"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4DE7608F"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noWrap/>
            <w:vAlign w:val="bottom"/>
          </w:tcPr>
          <w:p w14:paraId="40701AD3"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27C1F86E" w14:textId="77777777" w:rsidR="002C1712" w:rsidRDefault="002C1712">
            <w:pPr>
              <w:spacing w:line="360" w:lineRule="auto"/>
              <w:jc w:val="both"/>
              <w:rPr>
                <w:rFonts w:ascii="Book Antiqua" w:hAnsi="Book Antiqua"/>
                <w:color w:val="000000" w:themeColor="text1"/>
              </w:rPr>
            </w:pPr>
          </w:p>
        </w:tc>
      </w:tr>
      <w:tr w:rsidR="002C1712" w14:paraId="48A534A0" w14:textId="77777777">
        <w:trPr>
          <w:trHeight w:val="480"/>
        </w:trPr>
        <w:tc>
          <w:tcPr>
            <w:tcW w:w="1829" w:type="dxa"/>
            <w:tcBorders>
              <w:top w:val="nil"/>
              <w:left w:val="nil"/>
              <w:bottom w:val="nil"/>
              <w:right w:val="nil"/>
            </w:tcBorders>
            <w:vAlign w:val="center"/>
          </w:tcPr>
          <w:p w14:paraId="405F9F78"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Never</w:t>
            </w:r>
          </w:p>
        </w:tc>
        <w:tc>
          <w:tcPr>
            <w:tcW w:w="816" w:type="dxa"/>
            <w:tcBorders>
              <w:top w:val="nil"/>
              <w:left w:val="nil"/>
              <w:bottom w:val="nil"/>
              <w:right w:val="nil"/>
            </w:tcBorders>
            <w:vAlign w:val="center"/>
          </w:tcPr>
          <w:p w14:paraId="2F7585C7"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56798</w:t>
            </w:r>
          </w:p>
        </w:tc>
        <w:tc>
          <w:tcPr>
            <w:tcW w:w="1718" w:type="dxa"/>
            <w:tcBorders>
              <w:top w:val="nil"/>
              <w:left w:val="nil"/>
              <w:bottom w:val="nil"/>
              <w:right w:val="nil"/>
            </w:tcBorders>
            <w:vAlign w:val="center"/>
          </w:tcPr>
          <w:p w14:paraId="4A99EC33"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23097 (66.99)</w:t>
            </w:r>
          </w:p>
        </w:tc>
        <w:tc>
          <w:tcPr>
            <w:tcW w:w="1718" w:type="dxa"/>
            <w:tcBorders>
              <w:top w:val="nil"/>
              <w:left w:val="nil"/>
              <w:bottom w:val="nil"/>
              <w:right w:val="nil"/>
            </w:tcBorders>
            <w:vAlign w:val="center"/>
          </w:tcPr>
          <w:p w14:paraId="0E073041"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33701 (66.40)</w:t>
            </w:r>
          </w:p>
        </w:tc>
        <w:tc>
          <w:tcPr>
            <w:tcW w:w="1718" w:type="dxa"/>
            <w:tcBorders>
              <w:top w:val="nil"/>
              <w:left w:val="nil"/>
              <w:bottom w:val="nil"/>
              <w:right w:val="nil"/>
            </w:tcBorders>
            <w:vAlign w:val="center"/>
          </w:tcPr>
          <w:p w14:paraId="44D2EB48"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19221 (72.81)</w:t>
            </w:r>
          </w:p>
        </w:tc>
        <w:tc>
          <w:tcPr>
            <w:tcW w:w="1718" w:type="dxa"/>
            <w:tcBorders>
              <w:top w:val="nil"/>
              <w:left w:val="nil"/>
              <w:bottom w:val="nil"/>
              <w:right w:val="nil"/>
            </w:tcBorders>
            <w:noWrap/>
            <w:vAlign w:val="bottom"/>
          </w:tcPr>
          <w:p w14:paraId="6A98EF70"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37577 (63.87)</w:t>
            </w:r>
          </w:p>
        </w:tc>
        <w:tc>
          <w:tcPr>
            <w:tcW w:w="1718" w:type="dxa"/>
            <w:tcBorders>
              <w:top w:val="nil"/>
              <w:left w:val="nil"/>
              <w:bottom w:val="nil"/>
              <w:right w:val="nil"/>
            </w:tcBorders>
            <w:vAlign w:val="center"/>
          </w:tcPr>
          <w:p w14:paraId="08268411"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17377(72.70)</w:t>
            </w:r>
          </w:p>
        </w:tc>
      </w:tr>
      <w:tr w:rsidR="002C1712" w14:paraId="6C4BD3D2" w14:textId="77777777">
        <w:trPr>
          <w:trHeight w:val="480"/>
        </w:trPr>
        <w:tc>
          <w:tcPr>
            <w:tcW w:w="1829" w:type="dxa"/>
            <w:tcBorders>
              <w:top w:val="nil"/>
              <w:left w:val="nil"/>
              <w:bottom w:val="nil"/>
              <w:right w:val="nil"/>
            </w:tcBorders>
            <w:vAlign w:val="center"/>
          </w:tcPr>
          <w:p w14:paraId="04E0BDAA"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Occasionally</w:t>
            </w:r>
          </w:p>
        </w:tc>
        <w:tc>
          <w:tcPr>
            <w:tcW w:w="816" w:type="dxa"/>
            <w:tcBorders>
              <w:top w:val="nil"/>
              <w:left w:val="nil"/>
              <w:bottom w:val="nil"/>
              <w:right w:val="nil"/>
            </w:tcBorders>
            <w:vAlign w:val="center"/>
          </w:tcPr>
          <w:p w14:paraId="3CD8C693"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25624</w:t>
            </w:r>
          </w:p>
        </w:tc>
        <w:tc>
          <w:tcPr>
            <w:tcW w:w="1718" w:type="dxa"/>
            <w:tcBorders>
              <w:top w:val="nil"/>
              <w:left w:val="nil"/>
              <w:bottom w:val="nil"/>
              <w:right w:val="nil"/>
            </w:tcBorders>
            <w:vAlign w:val="center"/>
          </w:tcPr>
          <w:p w14:paraId="6346C87F"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10204 (29.59)</w:t>
            </w:r>
          </w:p>
        </w:tc>
        <w:tc>
          <w:tcPr>
            <w:tcW w:w="1718" w:type="dxa"/>
            <w:tcBorders>
              <w:top w:val="nil"/>
              <w:left w:val="nil"/>
              <w:bottom w:val="nil"/>
              <w:right w:val="nil"/>
            </w:tcBorders>
            <w:vAlign w:val="center"/>
          </w:tcPr>
          <w:p w14:paraId="2D869AD6"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15420 (30.38)</w:t>
            </w:r>
          </w:p>
        </w:tc>
        <w:tc>
          <w:tcPr>
            <w:tcW w:w="1718" w:type="dxa"/>
            <w:tcBorders>
              <w:top w:val="nil"/>
              <w:left w:val="nil"/>
              <w:bottom w:val="nil"/>
              <w:right w:val="nil"/>
            </w:tcBorders>
            <w:vAlign w:val="center"/>
          </w:tcPr>
          <w:p w14:paraId="1FEED065"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6579 (24.92)</w:t>
            </w:r>
          </w:p>
        </w:tc>
        <w:tc>
          <w:tcPr>
            <w:tcW w:w="1718" w:type="dxa"/>
            <w:tcBorders>
              <w:top w:val="nil"/>
              <w:left w:val="nil"/>
              <w:bottom w:val="nil"/>
              <w:right w:val="nil"/>
            </w:tcBorders>
            <w:noWrap/>
            <w:vAlign w:val="bottom"/>
          </w:tcPr>
          <w:p w14:paraId="27BD8590"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19045 (32.37)</w:t>
            </w:r>
          </w:p>
        </w:tc>
        <w:tc>
          <w:tcPr>
            <w:tcW w:w="1718" w:type="dxa"/>
            <w:tcBorders>
              <w:top w:val="nil"/>
              <w:left w:val="nil"/>
              <w:bottom w:val="nil"/>
              <w:right w:val="nil"/>
            </w:tcBorders>
            <w:vAlign w:val="center"/>
          </w:tcPr>
          <w:p w14:paraId="2CB9BB1B"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5971 (24.98)</w:t>
            </w:r>
          </w:p>
        </w:tc>
      </w:tr>
      <w:tr w:rsidR="002C1712" w14:paraId="70789F73" w14:textId="77777777">
        <w:trPr>
          <w:trHeight w:val="240"/>
        </w:trPr>
        <w:tc>
          <w:tcPr>
            <w:tcW w:w="1829" w:type="dxa"/>
            <w:tcBorders>
              <w:top w:val="nil"/>
              <w:left w:val="nil"/>
              <w:bottom w:val="nil"/>
              <w:right w:val="nil"/>
            </w:tcBorders>
            <w:vAlign w:val="center"/>
          </w:tcPr>
          <w:p w14:paraId="340A1766"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Often</w:t>
            </w:r>
          </w:p>
        </w:tc>
        <w:tc>
          <w:tcPr>
            <w:tcW w:w="816" w:type="dxa"/>
            <w:tcBorders>
              <w:top w:val="nil"/>
              <w:left w:val="nil"/>
              <w:bottom w:val="nil"/>
              <w:right w:val="nil"/>
            </w:tcBorders>
            <w:vAlign w:val="center"/>
          </w:tcPr>
          <w:p w14:paraId="0230847E"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2811</w:t>
            </w:r>
          </w:p>
        </w:tc>
        <w:tc>
          <w:tcPr>
            <w:tcW w:w="1718" w:type="dxa"/>
            <w:tcBorders>
              <w:top w:val="nil"/>
              <w:left w:val="nil"/>
              <w:bottom w:val="nil"/>
              <w:right w:val="nil"/>
            </w:tcBorders>
            <w:vAlign w:val="center"/>
          </w:tcPr>
          <w:p w14:paraId="1A57807C"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1179 (3.42)</w:t>
            </w:r>
          </w:p>
        </w:tc>
        <w:tc>
          <w:tcPr>
            <w:tcW w:w="1718" w:type="dxa"/>
            <w:tcBorders>
              <w:top w:val="nil"/>
              <w:left w:val="nil"/>
              <w:bottom w:val="nil"/>
              <w:right w:val="nil"/>
            </w:tcBorders>
            <w:vAlign w:val="center"/>
          </w:tcPr>
          <w:p w14:paraId="29E8DD0F"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1632 (3.22)</w:t>
            </w:r>
          </w:p>
        </w:tc>
        <w:tc>
          <w:tcPr>
            <w:tcW w:w="1718" w:type="dxa"/>
            <w:tcBorders>
              <w:top w:val="nil"/>
              <w:left w:val="nil"/>
              <w:bottom w:val="nil"/>
              <w:right w:val="nil"/>
            </w:tcBorders>
            <w:vAlign w:val="center"/>
          </w:tcPr>
          <w:p w14:paraId="657541EB"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600 (2.27)</w:t>
            </w:r>
          </w:p>
        </w:tc>
        <w:tc>
          <w:tcPr>
            <w:tcW w:w="1718" w:type="dxa"/>
            <w:tcBorders>
              <w:top w:val="nil"/>
              <w:left w:val="nil"/>
              <w:bottom w:val="nil"/>
              <w:right w:val="nil"/>
            </w:tcBorders>
            <w:noWrap/>
            <w:vAlign w:val="bottom"/>
          </w:tcPr>
          <w:p w14:paraId="5E6EBA6C"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2211 (3.76)</w:t>
            </w:r>
          </w:p>
        </w:tc>
        <w:tc>
          <w:tcPr>
            <w:tcW w:w="1718" w:type="dxa"/>
            <w:tcBorders>
              <w:top w:val="nil"/>
              <w:left w:val="nil"/>
              <w:bottom w:val="nil"/>
              <w:right w:val="nil"/>
            </w:tcBorders>
            <w:vAlign w:val="center"/>
          </w:tcPr>
          <w:p w14:paraId="58F2AA35"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554 (2.32)</w:t>
            </w:r>
          </w:p>
        </w:tc>
      </w:tr>
      <w:tr w:rsidR="002C1712" w14:paraId="2F7E1BE1" w14:textId="77777777">
        <w:trPr>
          <w:trHeight w:val="240"/>
        </w:trPr>
        <w:tc>
          <w:tcPr>
            <w:tcW w:w="1829" w:type="dxa"/>
            <w:tcBorders>
              <w:top w:val="nil"/>
              <w:left w:val="nil"/>
              <w:bottom w:val="nil"/>
              <w:right w:val="nil"/>
            </w:tcBorders>
            <w:vAlign w:val="center"/>
          </w:tcPr>
          <w:p w14:paraId="5E89E3B4"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Crapulent</w:t>
            </w:r>
          </w:p>
        </w:tc>
        <w:tc>
          <w:tcPr>
            <w:tcW w:w="816" w:type="dxa"/>
            <w:tcBorders>
              <w:top w:val="nil"/>
              <w:left w:val="nil"/>
              <w:bottom w:val="nil"/>
              <w:right w:val="nil"/>
            </w:tcBorders>
            <w:vAlign w:val="center"/>
          </w:tcPr>
          <w:p w14:paraId="6AF16401" w14:textId="77777777" w:rsidR="002C1712" w:rsidRDefault="002C1712">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49965E9E"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28B8AEBD"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50144C3F"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noWrap/>
            <w:vAlign w:val="bottom"/>
          </w:tcPr>
          <w:p w14:paraId="35BDE095"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505D89D9" w14:textId="77777777" w:rsidR="002C1712" w:rsidRDefault="002C1712">
            <w:pPr>
              <w:spacing w:line="360" w:lineRule="auto"/>
              <w:jc w:val="both"/>
              <w:rPr>
                <w:rFonts w:ascii="Book Antiqua" w:hAnsi="Book Antiqua"/>
                <w:color w:val="000000" w:themeColor="text1"/>
              </w:rPr>
            </w:pPr>
          </w:p>
        </w:tc>
      </w:tr>
      <w:tr w:rsidR="002C1712" w14:paraId="12D90892" w14:textId="77777777">
        <w:trPr>
          <w:trHeight w:val="240"/>
        </w:trPr>
        <w:tc>
          <w:tcPr>
            <w:tcW w:w="1829" w:type="dxa"/>
            <w:tcBorders>
              <w:top w:val="nil"/>
              <w:left w:val="nil"/>
              <w:bottom w:val="nil"/>
              <w:right w:val="nil"/>
            </w:tcBorders>
            <w:vAlign w:val="center"/>
          </w:tcPr>
          <w:p w14:paraId="14005C9C"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Yes</w:t>
            </w:r>
          </w:p>
        </w:tc>
        <w:tc>
          <w:tcPr>
            <w:tcW w:w="816" w:type="dxa"/>
            <w:tcBorders>
              <w:top w:val="nil"/>
              <w:left w:val="nil"/>
              <w:bottom w:val="nil"/>
              <w:right w:val="nil"/>
            </w:tcBorders>
            <w:vAlign w:val="center"/>
          </w:tcPr>
          <w:p w14:paraId="6CED864A"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5750</w:t>
            </w:r>
          </w:p>
        </w:tc>
        <w:tc>
          <w:tcPr>
            <w:tcW w:w="1718" w:type="dxa"/>
            <w:tcBorders>
              <w:top w:val="nil"/>
              <w:left w:val="nil"/>
              <w:bottom w:val="nil"/>
              <w:right w:val="nil"/>
            </w:tcBorders>
            <w:vAlign w:val="center"/>
          </w:tcPr>
          <w:p w14:paraId="6F45B8DF"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3175 (9.21)</w:t>
            </w:r>
          </w:p>
        </w:tc>
        <w:tc>
          <w:tcPr>
            <w:tcW w:w="1718" w:type="dxa"/>
            <w:tcBorders>
              <w:top w:val="nil"/>
              <w:left w:val="nil"/>
              <w:bottom w:val="nil"/>
              <w:right w:val="nil"/>
            </w:tcBorders>
            <w:vAlign w:val="center"/>
          </w:tcPr>
          <w:p w14:paraId="60D223BE"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2575 (5.07)</w:t>
            </w:r>
          </w:p>
        </w:tc>
        <w:tc>
          <w:tcPr>
            <w:tcW w:w="1718" w:type="dxa"/>
            <w:tcBorders>
              <w:top w:val="nil"/>
              <w:left w:val="nil"/>
              <w:bottom w:val="nil"/>
              <w:right w:val="nil"/>
            </w:tcBorders>
            <w:vAlign w:val="center"/>
          </w:tcPr>
          <w:p w14:paraId="78B21D0A"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1799 (6.81)</w:t>
            </w:r>
          </w:p>
        </w:tc>
        <w:tc>
          <w:tcPr>
            <w:tcW w:w="1718" w:type="dxa"/>
            <w:tcBorders>
              <w:top w:val="nil"/>
              <w:left w:val="nil"/>
              <w:bottom w:val="nil"/>
              <w:right w:val="nil"/>
            </w:tcBorders>
            <w:noWrap/>
            <w:vAlign w:val="bottom"/>
          </w:tcPr>
          <w:p w14:paraId="641113D9"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3951 (6.72)</w:t>
            </w:r>
          </w:p>
        </w:tc>
        <w:tc>
          <w:tcPr>
            <w:tcW w:w="1718" w:type="dxa"/>
            <w:tcBorders>
              <w:top w:val="nil"/>
              <w:left w:val="nil"/>
              <w:bottom w:val="nil"/>
              <w:right w:val="nil"/>
            </w:tcBorders>
            <w:vAlign w:val="center"/>
          </w:tcPr>
          <w:p w14:paraId="7E33588D"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1706 (7.14)</w:t>
            </w:r>
          </w:p>
        </w:tc>
      </w:tr>
      <w:tr w:rsidR="002C1712" w14:paraId="2C661B50" w14:textId="77777777">
        <w:trPr>
          <w:trHeight w:val="480"/>
        </w:trPr>
        <w:tc>
          <w:tcPr>
            <w:tcW w:w="1829" w:type="dxa"/>
            <w:tcBorders>
              <w:top w:val="nil"/>
              <w:left w:val="nil"/>
              <w:bottom w:val="nil"/>
              <w:right w:val="nil"/>
            </w:tcBorders>
            <w:vAlign w:val="center"/>
          </w:tcPr>
          <w:p w14:paraId="2B2A7985"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No </w:t>
            </w:r>
          </w:p>
        </w:tc>
        <w:tc>
          <w:tcPr>
            <w:tcW w:w="816" w:type="dxa"/>
            <w:tcBorders>
              <w:top w:val="nil"/>
              <w:left w:val="nil"/>
              <w:bottom w:val="nil"/>
              <w:right w:val="nil"/>
            </w:tcBorders>
            <w:vAlign w:val="center"/>
          </w:tcPr>
          <w:p w14:paraId="1784AACD"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79484</w:t>
            </w:r>
          </w:p>
        </w:tc>
        <w:tc>
          <w:tcPr>
            <w:tcW w:w="1718" w:type="dxa"/>
            <w:tcBorders>
              <w:top w:val="nil"/>
              <w:left w:val="nil"/>
              <w:bottom w:val="nil"/>
              <w:right w:val="nil"/>
            </w:tcBorders>
            <w:vAlign w:val="center"/>
          </w:tcPr>
          <w:p w14:paraId="579938E3"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31305 (90.79)</w:t>
            </w:r>
          </w:p>
        </w:tc>
        <w:tc>
          <w:tcPr>
            <w:tcW w:w="1718" w:type="dxa"/>
            <w:tcBorders>
              <w:top w:val="nil"/>
              <w:left w:val="nil"/>
              <w:bottom w:val="nil"/>
              <w:right w:val="nil"/>
            </w:tcBorders>
            <w:vAlign w:val="center"/>
          </w:tcPr>
          <w:p w14:paraId="2C284212"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48179 (94.93)</w:t>
            </w:r>
          </w:p>
        </w:tc>
        <w:tc>
          <w:tcPr>
            <w:tcW w:w="1718" w:type="dxa"/>
            <w:tcBorders>
              <w:top w:val="nil"/>
              <w:left w:val="nil"/>
              <w:bottom w:val="nil"/>
              <w:right w:val="nil"/>
            </w:tcBorders>
            <w:vAlign w:val="center"/>
          </w:tcPr>
          <w:p w14:paraId="1F7B6BB5"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24600 (93.19)</w:t>
            </w:r>
          </w:p>
        </w:tc>
        <w:tc>
          <w:tcPr>
            <w:tcW w:w="1718" w:type="dxa"/>
            <w:tcBorders>
              <w:top w:val="nil"/>
              <w:left w:val="nil"/>
              <w:bottom w:val="nil"/>
              <w:right w:val="nil"/>
            </w:tcBorders>
            <w:noWrap/>
            <w:vAlign w:val="bottom"/>
          </w:tcPr>
          <w:p w14:paraId="5CDFB6F3"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54884 (93.28)</w:t>
            </w:r>
          </w:p>
        </w:tc>
        <w:tc>
          <w:tcPr>
            <w:tcW w:w="1718" w:type="dxa"/>
            <w:tcBorders>
              <w:top w:val="nil"/>
              <w:left w:val="nil"/>
              <w:bottom w:val="nil"/>
              <w:right w:val="nil"/>
            </w:tcBorders>
            <w:vAlign w:val="center"/>
          </w:tcPr>
          <w:p w14:paraId="0D7A6AF6"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22195 (92.86)</w:t>
            </w:r>
          </w:p>
        </w:tc>
      </w:tr>
      <w:tr w:rsidR="002C1712" w14:paraId="64C07BAC" w14:textId="77777777">
        <w:trPr>
          <w:trHeight w:val="480"/>
        </w:trPr>
        <w:tc>
          <w:tcPr>
            <w:tcW w:w="1829" w:type="dxa"/>
            <w:tcBorders>
              <w:top w:val="nil"/>
              <w:left w:val="nil"/>
              <w:bottom w:val="nil"/>
              <w:right w:val="nil"/>
            </w:tcBorders>
            <w:vAlign w:val="center"/>
          </w:tcPr>
          <w:p w14:paraId="64328B86"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Food preference</w:t>
            </w:r>
          </w:p>
        </w:tc>
        <w:tc>
          <w:tcPr>
            <w:tcW w:w="816" w:type="dxa"/>
            <w:tcBorders>
              <w:top w:val="nil"/>
              <w:left w:val="nil"/>
              <w:bottom w:val="nil"/>
              <w:right w:val="nil"/>
            </w:tcBorders>
            <w:vAlign w:val="center"/>
          </w:tcPr>
          <w:p w14:paraId="021F8E1E" w14:textId="77777777" w:rsidR="002C1712" w:rsidRDefault="002C1712">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0F9BC0BC"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653DA9BD"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09A5A668"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noWrap/>
            <w:vAlign w:val="bottom"/>
          </w:tcPr>
          <w:p w14:paraId="32EDA917"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627CB1DE" w14:textId="77777777" w:rsidR="002C1712" w:rsidRDefault="002C1712">
            <w:pPr>
              <w:spacing w:line="360" w:lineRule="auto"/>
              <w:jc w:val="both"/>
              <w:rPr>
                <w:rFonts w:ascii="Book Antiqua" w:hAnsi="Book Antiqua"/>
                <w:color w:val="000000" w:themeColor="text1"/>
              </w:rPr>
            </w:pPr>
          </w:p>
        </w:tc>
      </w:tr>
      <w:tr w:rsidR="002C1712" w14:paraId="3596BA5F" w14:textId="77777777">
        <w:trPr>
          <w:trHeight w:val="480"/>
        </w:trPr>
        <w:tc>
          <w:tcPr>
            <w:tcW w:w="1829" w:type="dxa"/>
            <w:tcBorders>
              <w:top w:val="nil"/>
              <w:left w:val="nil"/>
              <w:bottom w:val="nil"/>
              <w:right w:val="nil"/>
            </w:tcBorders>
            <w:vAlign w:val="center"/>
          </w:tcPr>
          <w:p w14:paraId="47555026"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Light</w:t>
            </w:r>
          </w:p>
        </w:tc>
        <w:tc>
          <w:tcPr>
            <w:tcW w:w="816" w:type="dxa"/>
            <w:tcBorders>
              <w:top w:val="nil"/>
              <w:left w:val="nil"/>
              <w:bottom w:val="nil"/>
              <w:right w:val="nil"/>
            </w:tcBorders>
            <w:vAlign w:val="center"/>
          </w:tcPr>
          <w:p w14:paraId="2EF09367"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35389</w:t>
            </w:r>
          </w:p>
        </w:tc>
        <w:tc>
          <w:tcPr>
            <w:tcW w:w="1718" w:type="dxa"/>
            <w:tcBorders>
              <w:top w:val="nil"/>
              <w:left w:val="nil"/>
              <w:bottom w:val="nil"/>
              <w:right w:val="nil"/>
            </w:tcBorders>
            <w:vAlign w:val="center"/>
          </w:tcPr>
          <w:p w14:paraId="5E53A8D6"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12278 (35.61)</w:t>
            </w:r>
          </w:p>
        </w:tc>
        <w:tc>
          <w:tcPr>
            <w:tcW w:w="1718" w:type="dxa"/>
            <w:tcBorders>
              <w:top w:val="nil"/>
              <w:left w:val="nil"/>
              <w:bottom w:val="nil"/>
              <w:right w:val="nil"/>
            </w:tcBorders>
            <w:vAlign w:val="center"/>
          </w:tcPr>
          <w:p w14:paraId="4A811274"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23111 (45.54)</w:t>
            </w:r>
          </w:p>
        </w:tc>
        <w:tc>
          <w:tcPr>
            <w:tcW w:w="1718" w:type="dxa"/>
            <w:tcBorders>
              <w:top w:val="nil"/>
              <w:left w:val="nil"/>
              <w:bottom w:val="nil"/>
              <w:right w:val="nil"/>
            </w:tcBorders>
            <w:vAlign w:val="center"/>
          </w:tcPr>
          <w:p w14:paraId="54ADB784"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10875 (41.20)</w:t>
            </w:r>
          </w:p>
        </w:tc>
        <w:tc>
          <w:tcPr>
            <w:tcW w:w="1718" w:type="dxa"/>
            <w:tcBorders>
              <w:top w:val="nil"/>
              <w:left w:val="nil"/>
              <w:bottom w:val="nil"/>
              <w:right w:val="nil"/>
            </w:tcBorders>
            <w:noWrap/>
            <w:vAlign w:val="bottom"/>
          </w:tcPr>
          <w:p w14:paraId="276638D1"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24514 (41.67)</w:t>
            </w:r>
          </w:p>
        </w:tc>
        <w:tc>
          <w:tcPr>
            <w:tcW w:w="1718" w:type="dxa"/>
            <w:tcBorders>
              <w:top w:val="nil"/>
              <w:left w:val="nil"/>
              <w:bottom w:val="nil"/>
              <w:right w:val="nil"/>
            </w:tcBorders>
            <w:vAlign w:val="center"/>
          </w:tcPr>
          <w:p w14:paraId="179E790E"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9665 (40.44)</w:t>
            </w:r>
          </w:p>
        </w:tc>
      </w:tr>
      <w:tr w:rsidR="002C1712" w14:paraId="35CC164D" w14:textId="77777777">
        <w:trPr>
          <w:trHeight w:val="480"/>
        </w:trPr>
        <w:tc>
          <w:tcPr>
            <w:tcW w:w="1829" w:type="dxa"/>
            <w:tcBorders>
              <w:top w:val="nil"/>
              <w:left w:val="nil"/>
              <w:bottom w:val="nil"/>
              <w:right w:val="nil"/>
            </w:tcBorders>
            <w:vAlign w:val="center"/>
          </w:tcPr>
          <w:p w14:paraId="72788F66"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Briny</w:t>
            </w:r>
          </w:p>
        </w:tc>
        <w:tc>
          <w:tcPr>
            <w:tcW w:w="816" w:type="dxa"/>
            <w:tcBorders>
              <w:top w:val="nil"/>
              <w:left w:val="nil"/>
              <w:bottom w:val="nil"/>
              <w:right w:val="nil"/>
            </w:tcBorders>
            <w:vAlign w:val="center"/>
          </w:tcPr>
          <w:p w14:paraId="16222170"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26194</w:t>
            </w:r>
          </w:p>
        </w:tc>
        <w:tc>
          <w:tcPr>
            <w:tcW w:w="1718" w:type="dxa"/>
            <w:tcBorders>
              <w:top w:val="nil"/>
              <w:left w:val="nil"/>
              <w:bottom w:val="nil"/>
              <w:right w:val="nil"/>
            </w:tcBorders>
            <w:vAlign w:val="center"/>
          </w:tcPr>
          <w:p w14:paraId="36697006"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12755 (36.99)</w:t>
            </w:r>
          </w:p>
        </w:tc>
        <w:tc>
          <w:tcPr>
            <w:tcW w:w="1718" w:type="dxa"/>
            <w:tcBorders>
              <w:top w:val="nil"/>
              <w:left w:val="nil"/>
              <w:bottom w:val="nil"/>
              <w:right w:val="nil"/>
            </w:tcBorders>
            <w:vAlign w:val="center"/>
          </w:tcPr>
          <w:p w14:paraId="05FB61B6"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13439 (26.48)</w:t>
            </w:r>
          </w:p>
        </w:tc>
        <w:tc>
          <w:tcPr>
            <w:tcW w:w="1718" w:type="dxa"/>
            <w:tcBorders>
              <w:top w:val="nil"/>
              <w:left w:val="nil"/>
              <w:bottom w:val="nil"/>
              <w:right w:val="nil"/>
            </w:tcBorders>
            <w:vAlign w:val="center"/>
          </w:tcPr>
          <w:p w14:paraId="17E03A31"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8694 (32.93)</w:t>
            </w:r>
          </w:p>
        </w:tc>
        <w:tc>
          <w:tcPr>
            <w:tcW w:w="1718" w:type="dxa"/>
            <w:tcBorders>
              <w:top w:val="nil"/>
              <w:left w:val="nil"/>
              <w:bottom w:val="nil"/>
              <w:right w:val="nil"/>
            </w:tcBorders>
            <w:noWrap/>
            <w:vAlign w:val="bottom"/>
          </w:tcPr>
          <w:p w14:paraId="102530B0"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17500 (29.74)</w:t>
            </w:r>
          </w:p>
        </w:tc>
        <w:tc>
          <w:tcPr>
            <w:tcW w:w="1718" w:type="dxa"/>
            <w:tcBorders>
              <w:top w:val="nil"/>
              <w:left w:val="nil"/>
              <w:bottom w:val="nil"/>
              <w:right w:val="nil"/>
            </w:tcBorders>
            <w:vAlign w:val="center"/>
          </w:tcPr>
          <w:p w14:paraId="7DC97CF7"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8014 (33.53)</w:t>
            </w:r>
          </w:p>
        </w:tc>
      </w:tr>
      <w:tr w:rsidR="002C1712" w14:paraId="138E445D" w14:textId="77777777">
        <w:trPr>
          <w:trHeight w:val="480"/>
        </w:trPr>
        <w:tc>
          <w:tcPr>
            <w:tcW w:w="1829" w:type="dxa"/>
            <w:tcBorders>
              <w:top w:val="nil"/>
              <w:left w:val="nil"/>
              <w:bottom w:val="nil"/>
              <w:right w:val="nil"/>
            </w:tcBorders>
            <w:vAlign w:val="center"/>
          </w:tcPr>
          <w:p w14:paraId="71806A80"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Unclear</w:t>
            </w:r>
          </w:p>
        </w:tc>
        <w:tc>
          <w:tcPr>
            <w:tcW w:w="816" w:type="dxa"/>
            <w:tcBorders>
              <w:top w:val="nil"/>
              <w:left w:val="nil"/>
              <w:bottom w:val="nil"/>
              <w:right w:val="nil"/>
            </w:tcBorders>
            <w:vAlign w:val="center"/>
          </w:tcPr>
          <w:p w14:paraId="6682AB3B"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23649</w:t>
            </w:r>
          </w:p>
        </w:tc>
        <w:tc>
          <w:tcPr>
            <w:tcW w:w="1718" w:type="dxa"/>
            <w:tcBorders>
              <w:top w:val="nil"/>
              <w:left w:val="nil"/>
              <w:bottom w:val="nil"/>
              <w:right w:val="nil"/>
            </w:tcBorders>
            <w:vAlign w:val="center"/>
          </w:tcPr>
          <w:p w14:paraId="3DEFE4A7"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9446 (27.40)</w:t>
            </w:r>
          </w:p>
        </w:tc>
        <w:tc>
          <w:tcPr>
            <w:tcW w:w="1718" w:type="dxa"/>
            <w:tcBorders>
              <w:top w:val="nil"/>
              <w:left w:val="nil"/>
              <w:bottom w:val="nil"/>
              <w:right w:val="nil"/>
            </w:tcBorders>
            <w:vAlign w:val="center"/>
          </w:tcPr>
          <w:p w14:paraId="3723BBED"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14203 (27.98)</w:t>
            </w:r>
          </w:p>
        </w:tc>
        <w:tc>
          <w:tcPr>
            <w:tcW w:w="1718" w:type="dxa"/>
            <w:tcBorders>
              <w:top w:val="nil"/>
              <w:left w:val="nil"/>
              <w:bottom w:val="nil"/>
              <w:right w:val="nil"/>
            </w:tcBorders>
            <w:vAlign w:val="center"/>
          </w:tcPr>
          <w:p w14:paraId="70ED4418"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6829 (25.87)</w:t>
            </w:r>
          </w:p>
        </w:tc>
        <w:tc>
          <w:tcPr>
            <w:tcW w:w="1718" w:type="dxa"/>
            <w:tcBorders>
              <w:top w:val="nil"/>
              <w:left w:val="nil"/>
              <w:bottom w:val="nil"/>
              <w:right w:val="nil"/>
            </w:tcBorders>
            <w:noWrap/>
            <w:vAlign w:val="bottom"/>
          </w:tcPr>
          <w:p w14:paraId="595A341E"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16820 (28.59)</w:t>
            </w:r>
          </w:p>
        </w:tc>
        <w:tc>
          <w:tcPr>
            <w:tcW w:w="1718" w:type="dxa"/>
            <w:tcBorders>
              <w:top w:val="nil"/>
              <w:left w:val="nil"/>
              <w:bottom w:val="nil"/>
              <w:right w:val="nil"/>
            </w:tcBorders>
            <w:vAlign w:val="center"/>
          </w:tcPr>
          <w:p w14:paraId="748E5636"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6221 (26.03)</w:t>
            </w:r>
          </w:p>
        </w:tc>
      </w:tr>
      <w:tr w:rsidR="002C1712" w14:paraId="008C2073" w14:textId="77777777">
        <w:trPr>
          <w:trHeight w:val="480"/>
        </w:trPr>
        <w:tc>
          <w:tcPr>
            <w:tcW w:w="1829" w:type="dxa"/>
            <w:tcBorders>
              <w:top w:val="nil"/>
              <w:left w:val="nil"/>
              <w:bottom w:val="nil"/>
              <w:right w:val="nil"/>
            </w:tcBorders>
            <w:vAlign w:val="center"/>
          </w:tcPr>
          <w:p w14:paraId="53E1693E"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Drink beverage</w:t>
            </w:r>
          </w:p>
        </w:tc>
        <w:tc>
          <w:tcPr>
            <w:tcW w:w="816" w:type="dxa"/>
            <w:tcBorders>
              <w:top w:val="nil"/>
              <w:left w:val="nil"/>
              <w:bottom w:val="nil"/>
              <w:right w:val="nil"/>
            </w:tcBorders>
            <w:vAlign w:val="center"/>
          </w:tcPr>
          <w:p w14:paraId="098F57FA" w14:textId="77777777" w:rsidR="002C1712" w:rsidRDefault="002C1712">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5B2ECD3D"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2D847893"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4E1269F5"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noWrap/>
            <w:vAlign w:val="bottom"/>
          </w:tcPr>
          <w:p w14:paraId="3377AB94"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10FE22DD" w14:textId="77777777" w:rsidR="002C1712" w:rsidRDefault="002C1712">
            <w:pPr>
              <w:spacing w:line="360" w:lineRule="auto"/>
              <w:jc w:val="both"/>
              <w:rPr>
                <w:rFonts w:ascii="Book Antiqua" w:hAnsi="Book Antiqua"/>
                <w:color w:val="000000" w:themeColor="text1"/>
              </w:rPr>
            </w:pPr>
          </w:p>
        </w:tc>
      </w:tr>
      <w:tr w:rsidR="002C1712" w14:paraId="6970D4A9" w14:textId="77777777">
        <w:trPr>
          <w:trHeight w:val="480"/>
        </w:trPr>
        <w:tc>
          <w:tcPr>
            <w:tcW w:w="1829" w:type="dxa"/>
            <w:tcBorders>
              <w:top w:val="nil"/>
              <w:left w:val="nil"/>
              <w:bottom w:val="nil"/>
              <w:right w:val="nil"/>
            </w:tcBorders>
            <w:vAlign w:val="center"/>
          </w:tcPr>
          <w:p w14:paraId="1AC59D0B"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Never</w:t>
            </w:r>
          </w:p>
        </w:tc>
        <w:tc>
          <w:tcPr>
            <w:tcW w:w="816" w:type="dxa"/>
            <w:tcBorders>
              <w:top w:val="nil"/>
              <w:left w:val="nil"/>
              <w:bottom w:val="nil"/>
              <w:right w:val="nil"/>
            </w:tcBorders>
            <w:vAlign w:val="center"/>
          </w:tcPr>
          <w:p w14:paraId="2A266A7E"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46065</w:t>
            </w:r>
          </w:p>
        </w:tc>
        <w:tc>
          <w:tcPr>
            <w:tcW w:w="1718" w:type="dxa"/>
            <w:tcBorders>
              <w:top w:val="nil"/>
              <w:left w:val="nil"/>
              <w:bottom w:val="nil"/>
              <w:right w:val="nil"/>
            </w:tcBorders>
            <w:vAlign w:val="center"/>
          </w:tcPr>
          <w:p w14:paraId="1ED02B4B"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18399 (82.24)</w:t>
            </w:r>
          </w:p>
        </w:tc>
        <w:tc>
          <w:tcPr>
            <w:tcW w:w="1718" w:type="dxa"/>
            <w:tcBorders>
              <w:top w:val="nil"/>
              <w:left w:val="nil"/>
              <w:bottom w:val="nil"/>
              <w:right w:val="nil"/>
            </w:tcBorders>
            <w:vAlign w:val="center"/>
          </w:tcPr>
          <w:p w14:paraId="3319B154"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27666 (82.51)</w:t>
            </w:r>
          </w:p>
        </w:tc>
        <w:tc>
          <w:tcPr>
            <w:tcW w:w="1718" w:type="dxa"/>
            <w:tcBorders>
              <w:top w:val="nil"/>
              <w:left w:val="nil"/>
              <w:bottom w:val="nil"/>
              <w:right w:val="nil"/>
            </w:tcBorders>
            <w:vAlign w:val="center"/>
          </w:tcPr>
          <w:p w14:paraId="7BB4B3DF"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13920 (81.90)</w:t>
            </w:r>
          </w:p>
        </w:tc>
        <w:tc>
          <w:tcPr>
            <w:tcW w:w="1718" w:type="dxa"/>
            <w:tcBorders>
              <w:top w:val="nil"/>
              <w:left w:val="nil"/>
              <w:bottom w:val="nil"/>
              <w:right w:val="nil"/>
            </w:tcBorders>
            <w:noWrap/>
            <w:vAlign w:val="bottom"/>
          </w:tcPr>
          <w:p w14:paraId="5E657E17"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32145 (82.27)</w:t>
            </w:r>
          </w:p>
        </w:tc>
        <w:tc>
          <w:tcPr>
            <w:tcW w:w="1718" w:type="dxa"/>
            <w:tcBorders>
              <w:top w:val="nil"/>
              <w:left w:val="nil"/>
              <w:bottom w:val="nil"/>
              <w:right w:val="nil"/>
            </w:tcBorders>
            <w:vAlign w:val="center"/>
          </w:tcPr>
          <w:p w14:paraId="76A31530"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12602 (81.58)</w:t>
            </w:r>
          </w:p>
        </w:tc>
      </w:tr>
      <w:tr w:rsidR="002C1712" w14:paraId="2EA933F4" w14:textId="77777777">
        <w:trPr>
          <w:trHeight w:val="240"/>
        </w:trPr>
        <w:tc>
          <w:tcPr>
            <w:tcW w:w="1829" w:type="dxa"/>
            <w:tcBorders>
              <w:top w:val="nil"/>
              <w:left w:val="nil"/>
              <w:bottom w:val="nil"/>
              <w:right w:val="nil"/>
            </w:tcBorders>
            <w:vAlign w:val="center"/>
          </w:tcPr>
          <w:p w14:paraId="289B4BE9"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Occasionally</w:t>
            </w:r>
          </w:p>
        </w:tc>
        <w:tc>
          <w:tcPr>
            <w:tcW w:w="816" w:type="dxa"/>
            <w:tcBorders>
              <w:top w:val="nil"/>
              <w:left w:val="nil"/>
              <w:bottom w:val="nil"/>
              <w:right w:val="nil"/>
            </w:tcBorders>
            <w:vAlign w:val="center"/>
          </w:tcPr>
          <w:p w14:paraId="68BBEE6D"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9198</w:t>
            </w:r>
          </w:p>
        </w:tc>
        <w:tc>
          <w:tcPr>
            <w:tcW w:w="1718" w:type="dxa"/>
            <w:tcBorders>
              <w:top w:val="nil"/>
              <w:left w:val="nil"/>
              <w:bottom w:val="nil"/>
              <w:right w:val="nil"/>
            </w:tcBorders>
            <w:vAlign w:val="center"/>
          </w:tcPr>
          <w:p w14:paraId="0CB6C210"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3653 (16.33)</w:t>
            </w:r>
          </w:p>
        </w:tc>
        <w:tc>
          <w:tcPr>
            <w:tcW w:w="1718" w:type="dxa"/>
            <w:tcBorders>
              <w:top w:val="nil"/>
              <w:left w:val="nil"/>
              <w:bottom w:val="nil"/>
              <w:right w:val="nil"/>
            </w:tcBorders>
            <w:vAlign w:val="center"/>
          </w:tcPr>
          <w:p w14:paraId="5A3F99F5"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5545 (16.54)</w:t>
            </w:r>
          </w:p>
        </w:tc>
        <w:tc>
          <w:tcPr>
            <w:tcW w:w="1718" w:type="dxa"/>
            <w:tcBorders>
              <w:top w:val="nil"/>
              <w:left w:val="nil"/>
              <w:bottom w:val="nil"/>
              <w:right w:val="nil"/>
            </w:tcBorders>
            <w:vAlign w:val="center"/>
          </w:tcPr>
          <w:p w14:paraId="5502240B"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2830 (16.65)</w:t>
            </w:r>
          </w:p>
        </w:tc>
        <w:tc>
          <w:tcPr>
            <w:tcW w:w="1718" w:type="dxa"/>
            <w:tcBorders>
              <w:top w:val="nil"/>
              <w:left w:val="nil"/>
              <w:bottom w:val="nil"/>
              <w:right w:val="nil"/>
            </w:tcBorders>
            <w:noWrap/>
            <w:vAlign w:val="bottom"/>
          </w:tcPr>
          <w:p w14:paraId="4E2DA43E"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6368 (16.30)</w:t>
            </w:r>
          </w:p>
        </w:tc>
        <w:tc>
          <w:tcPr>
            <w:tcW w:w="1718" w:type="dxa"/>
            <w:tcBorders>
              <w:top w:val="nil"/>
              <w:left w:val="nil"/>
              <w:bottom w:val="nil"/>
              <w:right w:val="nil"/>
            </w:tcBorders>
            <w:vAlign w:val="center"/>
          </w:tcPr>
          <w:p w14:paraId="4802CE17"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2624 (16.99)</w:t>
            </w:r>
          </w:p>
        </w:tc>
      </w:tr>
      <w:tr w:rsidR="002C1712" w14:paraId="72D9C56A" w14:textId="77777777">
        <w:trPr>
          <w:trHeight w:val="240"/>
        </w:trPr>
        <w:tc>
          <w:tcPr>
            <w:tcW w:w="1829" w:type="dxa"/>
            <w:tcBorders>
              <w:top w:val="nil"/>
              <w:left w:val="nil"/>
              <w:bottom w:val="nil"/>
              <w:right w:val="nil"/>
            </w:tcBorders>
            <w:vAlign w:val="center"/>
          </w:tcPr>
          <w:p w14:paraId="2C3AEB30"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Often</w:t>
            </w:r>
          </w:p>
        </w:tc>
        <w:tc>
          <w:tcPr>
            <w:tcW w:w="816" w:type="dxa"/>
            <w:tcBorders>
              <w:top w:val="nil"/>
              <w:left w:val="nil"/>
              <w:bottom w:val="nil"/>
              <w:right w:val="nil"/>
            </w:tcBorders>
            <w:vAlign w:val="center"/>
          </w:tcPr>
          <w:p w14:paraId="6B5D5837"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806</w:t>
            </w:r>
          </w:p>
        </w:tc>
        <w:tc>
          <w:tcPr>
            <w:tcW w:w="1718" w:type="dxa"/>
            <w:tcBorders>
              <w:top w:val="nil"/>
              <w:left w:val="nil"/>
              <w:bottom w:val="nil"/>
              <w:right w:val="nil"/>
            </w:tcBorders>
            <w:vAlign w:val="center"/>
          </w:tcPr>
          <w:p w14:paraId="770E36A1"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320(1.43)</w:t>
            </w:r>
          </w:p>
        </w:tc>
        <w:tc>
          <w:tcPr>
            <w:tcW w:w="1718" w:type="dxa"/>
            <w:tcBorders>
              <w:top w:val="nil"/>
              <w:left w:val="nil"/>
              <w:bottom w:val="nil"/>
              <w:right w:val="nil"/>
            </w:tcBorders>
            <w:vAlign w:val="center"/>
          </w:tcPr>
          <w:p w14:paraId="7752BA0B"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320 (0.95)</w:t>
            </w:r>
          </w:p>
        </w:tc>
        <w:tc>
          <w:tcPr>
            <w:tcW w:w="1718" w:type="dxa"/>
            <w:tcBorders>
              <w:top w:val="nil"/>
              <w:left w:val="nil"/>
              <w:bottom w:val="nil"/>
              <w:right w:val="nil"/>
            </w:tcBorders>
            <w:vAlign w:val="center"/>
          </w:tcPr>
          <w:p w14:paraId="3BB82611"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246 (1.45)</w:t>
            </w:r>
          </w:p>
        </w:tc>
        <w:tc>
          <w:tcPr>
            <w:tcW w:w="1718" w:type="dxa"/>
            <w:tcBorders>
              <w:top w:val="nil"/>
              <w:left w:val="nil"/>
              <w:bottom w:val="nil"/>
              <w:right w:val="nil"/>
            </w:tcBorders>
            <w:noWrap/>
            <w:vAlign w:val="bottom"/>
          </w:tcPr>
          <w:p w14:paraId="22992D93"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560 (1.43)</w:t>
            </w:r>
          </w:p>
        </w:tc>
        <w:tc>
          <w:tcPr>
            <w:tcW w:w="1718" w:type="dxa"/>
            <w:tcBorders>
              <w:top w:val="nil"/>
              <w:left w:val="nil"/>
              <w:bottom w:val="nil"/>
              <w:right w:val="nil"/>
            </w:tcBorders>
            <w:vAlign w:val="center"/>
          </w:tcPr>
          <w:p w14:paraId="69761A3F"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222 (1.44)</w:t>
            </w:r>
          </w:p>
        </w:tc>
      </w:tr>
      <w:tr w:rsidR="002C1712" w14:paraId="066F5677" w14:textId="77777777">
        <w:trPr>
          <w:trHeight w:val="480"/>
        </w:trPr>
        <w:tc>
          <w:tcPr>
            <w:tcW w:w="1829" w:type="dxa"/>
            <w:tcBorders>
              <w:top w:val="nil"/>
              <w:left w:val="nil"/>
              <w:bottom w:val="nil"/>
              <w:right w:val="nil"/>
            </w:tcBorders>
            <w:vAlign w:val="center"/>
          </w:tcPr>
          <w:p w14:paraId="27776E3E"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Exercise frequency</w:t>
            </w:r>
          </w:p>
        </w:tc>
        <w:tc>
          <w:tcPr>
            <w:tcW w:w="816" w:type="dxa"/>
            <w:tcBorders>
              <w:top w:val="nil"/>
              <w:left w:val="nil"/>
              <w:bottom w:val="nil"/>
              <w:right w:val="nil"/>
            </w:tcBorders>
            <w:vAlign w:val="center"/>
          </w:tcPr>
          <w:p w14:paraId="2BCD0862" w14:textId="77777777" w:rsidR="002C1712" w:rsidRDefault="002C1712">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73C7527E"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40B4A322"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6CE336D3"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noWrap/>
            <w:vAlign w:val="bottom"/>
          </w:tcPr>
          <w:p w14:paraId="63BB36EF"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20375973" w14:textId="77777777" w:rsidR="002C1712" w:rsidRDefault="002C1712">
            <w:pPr>
              <w:spacing w:line="360" w:lineRule="auto"/>
              <w:jc w:val="both"/>
              <w:rPr>
                <w:rFonts w:ascii="Book Antiqua" w:hAnsi="Book Antiqua"/>
                <w:color w:val="000000" w:themeColor="text1"/>
              </w:rPr>
            </w:pPr>
          </w:p>
        </w:tc>
      </w:tr>
      <w:tr w:rsidR="002C1712" w14:paraId="1562AA2E" w14:textId="77777777">
        <w:trPr>
          <w:trHeight w:val="480"/>
        </w:trPr>
        <w:tc>
          <w:tcPr>
            <w:tcW w:w="1829" w:type="dxa"/>
            <w:tcBorders>
              <w:top w:val="nil"/>
              <w:left w:val="nil"/>
              <w:bottom w:val="nil"/>
              <w:right w:val="nil"/>
            </w:tcBorders>
            <w:vAlign w:val="center"/>
          </w:tcPr>
          <w:p w14:paraId="7854C3DB"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1-2 times/wk</w:t>
            </w:r>
          </w:p>
        </w:tc>
        <w:tc>
          <w:tcPr>
            <w:tcW w:w="816" w:type="dxa"/>
            <w:tcBorders>
              <w:top w:val="nil"/>
              <w:left w:val="nil"/>
              <w:bottom w:val="nil"/>
              <w:right w:val="nil"/>
            </w:tcBorders>
            <w:vAlign w:val="center"/>
          </w:tcPr>
          <w:p w14:paraId="66EAA457"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21380</w:t>
            </w:r>
          </w:p>
        </w:tc>
        <w:tc>
          <w:tcPr>
            <w:tcW w:w="1718" w:type="dxa"/>
            <w:tcBorders>
              <w:top w:val="nil"/>
              <w:left w:val="nil"/>
              <w:bottom w:val="nil"/>
              <w:right w:val="nil"/>
            </w:tcBorders>
            <w:vAlign w:val="center"/>
          </w:tcPr>
          <w:p w14:paraId="52AF7A24"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8441 (39.52)</w:t>
            </w:r>
          </w:p>
        </w:tc>
        <w:tc>
          <w:tcPr>
            <w:tcW w:w="1718" w:type="dxa"/>
            <w:tcBorders>
              <w:top w:val="nil"/>
              <w:left w:val="nil"/>
              <w:bottom w:val="nil"/>
              <w:right w:val="nil"/>
            </w:tcBorders>
            <w:vAlign w:val="center"/>
          </w:tcPr>
          <w:p w14:paraId="30ED9D6E"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12939 (41.37)</w:t>
            </w:r>
          </w:p>
        </w:tc>
        <w:tc>
          <w:tcPr>
            <w:tcW w:w="1718" w:type="dxa"/>
            <w:tcBorders>
              <w:top w:val="nil"/>
              <w:left w:val="nil"/>
              <w:bottom w:val="nil"/>
              <w:right w:val="nil"/>
            </w:tcBorders>
            <w:vAlign w:val="center"/>
          </w:tcPr>
          <w:p w14:paraId="26BD6373"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6477 (39.69)</w:t>
            </w:r>
          </w:p>
        </w:tc>
        <w:tc>
          <w:tcPr>
            <w:tcW w:w="1718" w:type="dxa"/>
            <w:tcBorders>
              <w:top w:val="nil"/>
              <w:left w:val="nil"/>
              <w:bottom w:val="nil"/>
              <w:right w:val="nil"/>
            </w:tcBorders>
            <w:noWrap/>
            <w:vAlign w:val="bottom"/>
          </w:tcPr>
          <w:p w14:paraId="4A9CE820"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14903 (41.04)</w:t>
            </w:r>
          </w:p>
        </w:tc>
        <w:tc>
          <w:tcPr>
            <w:tcW w:w="1718" w:type="dxa"/>
            <w:tcBorders>
              <w:top w:val="nil"/>
              <w:left w:val="nil"/>
              <w:bottom w:val="nil"/>
              <w:right w:val="nil"/>
            </w:tcBorders>
            <w:vAlign w:val="center"/>
          </w:tcPr>
          <w:p w14:paraId="0081FA0E"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5820 (39.48)</w:t>
            </w:r>
          </w:p>
        </w:tc>
      </w:tr>
      <w:tr w:rsidR="002C1712" w14:paraId="3992AA37" w14:textId="77777777">
        <w:trPr>
          <w:trHeight w:val="480"/>
        </w:trPr>
        <w:tc>
          <w:tcPr>
            <w:tcW w:w="1829" w:type="dxa"/>
            <w:tcBorders>
              <w:top w:val="nil"/>
              <w:left w:val="nil"/>
              <w:bottom w:val="nil"/>
              <w:right w:val="nil"/>
            </w:tcBorders>
            <w:vAlign w:val="center"/>
          </w:tcPr>
          <w:p w14:paraId="052757F2"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3-5 times/wk</w:t>
            </w:r>
          </w:p>
        </w:tc>
        <w:tc>
          <w:tcPr>
            <w:tcW w:w="816" w:type="dxa"/>
            <w:tcBorders>
              <w:top w:val="nil"/>
              <w:left w:val="nil"/>
              <w:bottom w:val="nil"/>
              <w:right w:val="nil"/>
            </w:tcBorders>
            <w:vAlign w:val="center"/>
          </w:tcPr>
          <w:p w14:paraId="5165847D"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21162</w:t>
            </w:r>
          </w:p>
        </w:tc>
        <w:tc>
          <w:tcPr>
            <w:tcW w:w="1718" w:type="dxa"/>
            <w:tcBorders>
              <w:top w:val="nil"/>
              <w:left w:val="nil"/>
              <w:bottom w:val="nil"/>
              <w:right w:val="nil"/>
            </w:tcBorders>
            <w:vAlign w:val="center"/>
          </w:tcPr>
          <w:p w14:paraId="3E989FFE"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8672 (40.60)</w:t>
            </w:r>
          </w:p>
        </w:tc>
        <w:tc>
          <w:tcPr>
            <w:tcW w:w="1718" w:type="dxa"/>
            <w:tcBorders>
              <w:top w:val="nil"/>
              <w:left w:val="nil"/>
              <w:bottom w:val="nil"/>
              <w:right w:val="nil"/>
            </w:tcBorders>
            <w:vAlign w:val="center"/>
          </w:tcPr>
          <w:p w14:paraId="003E96B7"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12490 (39.94)</w:t>
            </w:r>
          </w:p>
        </w:tc>
        <w:tc>
          <w:tcPr>
            <w:tcW w:w="1718" w:type="dxa"/>
            <w:tcBorders>
              <w:top w:val="nil"/>
              <w:left w:val="nil"/>
              <w:bottom w:val="nil"/>
              <w:right w:val="nil"/>
            </w:tcBorders>
            <w:vAlign w:val="center"/>
          </w:tcPr>
          <w:p w14:paraId="7C2889DF"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6503 (39.85)</w:t>
            </w:r>
          </w:p>
        </w:tc>
        <w:tc>
          <w:tcPr>
            <w:tcW w:w="1718" w:type="dxa"/>
            <w:tcBorders>
              <w:top w:val="nil"/>
              <w:left w:val="nil"/>
              <w:bottom w:val="nil"/>
              <w:right w:val="nil"/>
            </w:tcBorders>
            <w:noWrap/>
            <w:vAlign w:val="bottom"/>
          </w:tcPr>
          <w:p w14:paraId="3A3E3456"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14659 (40.36)</w:t>
            </w:r>
          </w:p>
        </w:tc>
        <w:tc>
          <w:tcPr>
            <w:tcW w:w="1718" w:type="dxa"/>
            <w:tcBorders>
              <w:top w:val="nil"/>
              <w:left w:val="nil"/>
              <w:bottom w:val="nil"/>
              <w:right w:val="nil"/>
            </w:tcBorders>
            <w:vAlign w:val="center"/>
          </w:tcPr>
          <w:p w14:paraId="7F6AA6EC"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5887 (39.93)</w:t>
            </w:r>
          </w:p>
        </w:tc>
      </w:tr>
      <w:tr w:rsidR="002C1712" w14:paraId="0DE53950" w14:textId="77777777">
        <w:trPr>
          <w:trHeight w:val="240"/>
        </w:trPr>
        <w:tc>
          <w:tcPr>
            <w:tcW w:w="1829" w:type="dxa"/>
            <w:tcBorders>
              <w:top w:val="nil"/>
              <w:left w:val="nil"/>
              <w:bottom w:val="nil"/>
              <w:right w:val="nil"/>
            </w:tcBorders>
            <w:vAlign w:val="center"/>
          </w:tcPr>
          <w:p w14:paraId="4A98CAD5" w14:textId="77777777" w:rsidR="002C1712" w:rsidRDefault="00000000">
            <w:pPr>
              <w:spacing w:line="360" w:lineRule="auto"/>
              <w:jc w:val="both"/>
              <w:rPr>
                <w:rFonts w:ascii="Book Antiqua" w:eastAsia="等线" w:hAnsi="Book Antiqua"/>
                <w:color w:val="000000" w:themeColor="text1"/>
              </w:rPr>
            </w:pPr>
            <w:r>
              <w:rPr>
                <w:rFonts w:ascii="Book Antiqua" w:hAnsi="Book Antiqua"/>
                <w:color w:val="000000" w:themeColor="text1"/>
                <w:lang w:eastAsia="zh-CN"/>
              </w:rPr>
              <w:t xml:space="preserve">&gt; </w:t>
            </w:r>
            <w:r>
              <w:rPr>
                <w:rFonts w:ascii="Book Antiqua" w:eastAsia="等线" w:hAnsi="Book Antiqua"/>
                <w:color w:val="000000" w:themeColor="text1"/>
              </w:rPr>
              <w:t>5 times/wk</w:t>
            </w:r>
          </w:p>
        </w:tc>
        <w:tc>
          <w:tcPr>
            <w:tcW w:w="816" w:type="dxa"/>
            <w:tcBorders>
              <w:top w:val="nil"/>
              <w:left w:val="nil"/>
              <w:bottom w:val="nil"/>
              <w:right w:val="nil"/>
            </w:tcBorders>
            <w:vAlign w:val="center"/>
          </w:tcPr>
          <w:p w14:paraId="62AA38D3"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10093</w:t>
            </w:r>
          </w:p>
        </w:tc>
        <w:tc>
          <w:tcPr>
            <w:tcW w:w="1718" w:type="dxa"/>
            <w:tcBorders>
              <w:top w:val="nil"/>
              <w:left w:val="nil"/>
              <w:bottom w:val="nil"/>
              <w:right w:val="nil"/>
            </w:tcBorders>
            <w:vAlign w:val="center"/>
          </w:tcPr>
          <w:p w14:paraId="3752E2A0"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4247 (19.88)</w:t>
            </w:r>
          </w:p>
        </w:tc>
        <w:tc>
          <w:tcPr>
            <w:tcW w:w="1718" w:type="dxa"/>
            <w:tcBorders>
              <w:top w:val="nil"/>
              <w:left w:val="nil"/>
              <w:bottom w:val="nil"/>
              <w:right w:val="nil"/>
            </w:tcBorders>
            <w:vAlign w:val="center"/>
          </w:tcPr>
          <w:p w14:paraId="01CCE427"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5846 (18.69)</w:t>
            </w:r>
          </w:p>
        </w:tc>
        <w:tc>
          <w:tcPr>
            <w:tcW w:w="1718" w:type="dxa"/>
            <w:tcBorders>
              <w:top w:val="nil"/>
              <w:left w:val="nil"/>
              <w:bottom w:val="nil"/>
              <w:right w:val="nil"/>
            </w:tcBorders>
            <w:vAlign w:val="center"/>
          </w:tcPr>
          <w:p w14:paraId="2C595F58"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3338 (20.46)</w:t>
            </w:r>
          </w:p>
        </w:tc>
        <w:tc>
          <w:tcPr>
            <w:tcW w:w="1718" w:type="dxa"/>
            <w:tcBorders>
              <w:top w:val="nil"/>
              <w:left w:val="nil"/>
              <w:bottom w:val="nil"/>
              <w:right w:val="nil"/>
            </w:tcBorders>
            <w:noWrap/>
            <w:vAlign w:val="bottom"/>
          </w:tcPr>
          <w:p w14:paraId="7BAB8F21"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6755 (18.60)</w:t>
            </w:r>
          </w:p>
        </w:tc>
        <w:tc>
          <w:tcPr>
            <w:tcW w:w="1718" w:type="dxa"/>
            <w:tcBorders>
              <w:top w:val="nil"/>
              <w:left w:val="nil"/>
              <w:bottom w:val="nil"/>
              <w:right w:val="nil"/>
            </w:tcBorders>
            <w:vAlign w:val="center"/>
          </w:tcPr>
          <w:p w14:paraId="7F9EE5DD"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3036 (20.59)</w:t>
            </w:r>
          </w:p>
        </w:tc>
      </w:tr>
      <w:tr w:rsidR="002C1712" w14:paraId="79B49CB1" w14:textId="77777777">
        <w:trPr>
          <w:trHeight w:val="480"/>
        </w:trPr>
        <w:tc>
          <w:tcPr>
            <w:tcW w:w="1829" w:type="dxa"/>
            <w:tcBorders>
              <w:top w:val="nil"/>
              <w:left w:val="nil"/>
              <w:bottom w:val="nil"/>
              <w:right w:val="nil"/>
            </w:tcBorders>
            <w:vAlign w:val="center"/>
          </w:tcPr>
          <w:p w14:paraId="2DD46670"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Exercise training</w:t>
            </w:r>
          </w:p>
        </w:tc>
        <w:tc>
          <w:tcPr>
            <w:tcW w:w="816" w:type="dxa"/>
            <w:tcBorders>
              <w:top w:val="nil"/>
              <w:left w:val="nil"/>
              <w:bottom w:val="nil"/>
              <w:right w:val="nil"/>
            </w:tcBorders>
            <w:vAlign w:val="center"/>
          </w:tcPr>
          <w:p w14:paraId="486AAF41" w14:textId="77777777" w:rsidR="002C1712" w:rsidRDefault="002C1712">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3FD21EEA"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7AF8C9BA"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355FD2CA"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noWrap/>
            <w:vAlign w:val="bottom"/>
          </w:tcPr>
          <w:p w14:paraId="382670B7"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35BEF472" w14:textId="77777777" w:rsidR="002C1712" w:rsidRDefault="002C1712">
            <w:pPr>
              <w:spacing w:line="360" w:lineRule="auto"/>
              <w:jc w:val="both"/>
              <w:rPr>
                <w:rFonts w:ascii="Book Antiqua" w:hAnsi="Book Antiqua"/>
                <w:color w:val="000000" w:themeColor="text1"/>
              </w:rPr>
            </w:pPr>
          </w:p>
        </w:tc>
      </w:tr>
      <w:tr w:rsidR="002C1712" w14:paraId="632C52D4" w14:textId="77777777">
        <w:trPr>
          <w:trHeight w:val="480"/>
        </w:trPr>
        <w:tc>
          <w:tcPr>
            <w:tcW w:w="1829" w:type="dxa"/>
            <w:tcBorders>
              <w:top w:val="nil"/>
              <w:left w:val="nil"/>
              <w:bottom w:val="nil"/>
              <w:right w:val="nil"/>
            </w:tcBorders>
            <w:vAlign w:val="center"/>
          </w:tcPr>
          <w:p w14:paraId="20EC25FE"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Yes</w:t>
            </w:r>
          </w:p>
        </w:tc>
        <w:tc>
          <w:tcPr>
            <w:tcW w:w="816" w:type="dxa"/>
            <w:tcBorders>
              <w:top w:val="nil"/>
              <w:left w:val="nil"/>
              <w:bottom w:val="nil"/>
              <w:right w:val="nil"/>
            </w:tcBorders>
            <w:vAlign w:val="center"/>
          </w:tcPr>
          <w:p w14:paraId="1E7A4623"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52829</w:t>
            </w:r>
          </w:p>
        </w:tc>
        <w:tc>
          <w:tcPr>
            <w:tcW w:w="1718" w:type="dxa"/>
            <w:tcBorders>
              <w:top w:val="nil"/>
              <w:left w:val="nil"/>
              <w:bottom w:val="nil"/>
              <w:right w:val="nil"/>
            </w:tcBorders>
            <w:vAlign w:val="center"/>
          </w:tcPr>
          <w:p w14:paraId="53E15D6B"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21444 (62.20)</w:t>
            </w:r>
          </w:p>
        </w:tc>
        <w:tc>
          <w:tcPr>
            <w:tcW w:w="1718" w:type="dxa"/>
            <w:tcBorders>
              <w:top w:val="nil"/>
              <w:left w:val="nil"/>
              <w:bottom w:val="nil"/>
              <w:right w:val="nil"/>
            </w:tcBorders>
            <w:vAlign w:val="center"/>
          </w:tcPr>
          <w:p w14:paraId="07C9AE43"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31385 (61.84)</w:t>
            </w:r>
          </w:p>
        </w:tc>
        <w:tc>
          <w:tcPr>
            <w:tcW w:w="1718" w:type="dxa"/>
            <w:tcBorders>
              <w:top w:val="nil"/>
              <w:left w:val="nil"/>
              <w:bottom w:val="nil"/>
              <w:right w:val="nil"/>
            </w:tcBorders>
            <w:vAlign w:val="center"/>
          </w:tcPr>
          <w:p w14:paraId="5F2EF264"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16404 (62.15)</w:t>
            </w:r>
          </w:p>
        </w:tc>
        <w:tc>
          <w:tcPr>
            <w:tcW w:w="1718" w:type="dxa"/>
            <w:tcBorders>
              <w:top w:val="nil"/>
              <w:left w:val="nil"/>
              <w:bottom w:val="nil"/>
              <w:right w:val="nil"/>
            </w:tcBorders>
            <w:noWrap/>
            <w:vAlign w:val="bottom"/>
          </w:tcPr>
          <w:p w14:paraId="2715CD0F"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36425 (61.91)</w:t>
            </w:r>
          </w:p>
        </w:tc>
        <w:tc>
          <w:tcPr>
            <w:tcW w:w="1718" w:type="dxa"/>
            <w:tcBorders>
              <w:top w:val="nil"/>
              <w:left w:val="nil"/>
              <w:bottom w:val="nil"/>
              <w:right w:val="nil"/>
            </w:tcBorders>
            <w:vAlign w:val="center"/>
          </w:tcPr>
          <w:p w14:paraId="0A686D0D"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14825 (62.03)</w:t>
            </w:r>
          </w:p>
        </w:tc>
      </w:tr>
      <w:tr w:rsidR="002C1712" w14:paraId="36FFBA88" w14:textId="77777777">
        <w:trPr>
          <w:trHeight w:val="480"/>
        </w:trPr>
        <w:tc>
          <w:tcPr>
            <w:tcW w:w="1829" w:type="dxa"/>
            <w:tcBorders>
              <w:top w:val="nil"/>
              <w:left w:val="nil"/>
              <w:bottom w:val="nil"/>
              <w:right w:val="nil"/>
            </w:tcBorders>
            <w:vAlign w:val="center"/>
          </w:tcPr>
          <w:p w14:paraId="36727751"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No </w:t>
            </w:r>
          </w:p>
        </w:tc>
        <w:tc>
          <w:tcPr>
            <w:tcW w:w="816" w:type="dxa"/>
            <w:tcBorders>
              <w:top w:val="nil"/>
              <w:left w:val="nil"/>
              <w:bottom w:val="nil"/>
              <w:right w:val="nil"/>
            </w:tcBorders>
            <w:vAlign w:val="center"/>
          </w:tcPr>
          <w:p w14:paraId="60583245"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32400</w:t>
            </w:r>
          </w:p>
        </w:tc>
        <w:tc>
          <w:tcPr>
            <w:tcW w:w="1718" w:type="dxa"/>
            <w:tcBorders>
              <w:top w:val="nil"/>
              <w:left w:val="nil"/>
              <w:bottom w:val="nil"/>
              <w:right w:val="nil"/>
            </w:tcBorders>
            <w:vAlign w:val="center"/>
          </w:tcPr>
          <w:p w14:paraId="328D64B9"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13033 (37.80)</w:t>
            </w:r>
          </w:p>
        </w:tc>
        <w:tc>
          <w:tcPr>
            <w:tcW w:w="1718" w:type="dxa"/>
            <w:tcBorders>
              <w:top w:val="nil"/>
              <w:left w:val="nil"/>
              <w:bottom w:val="nil"/>
              <w:right w:val="nil"/>
            </w:tcBorders>
            <w:vAlign w:val="center"/>
          </w:tcPr>
          <w:p w14:paraId="755DD702"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19367 (38.16)</w:t>
            </w:r>
          </w:p>
        </w:tc>
        <w:tc>
          <w:tcPr>
            <w:tcW w:w="1718" w:type="dxa"/>
            <w:tcBorders>
              <w:top w:val="nil"/>
              <w:left w:val="nil"/>
              <w:bottom w:val="nil"/>
              <w:right w:val="nil"/>
            </w:tcBorders>
            <w:vAlign w:val="center"/>
          </w:tcPr>
          <w:p w14:paraId="2C0E64B5"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9991 (37.85)</w:t>
            </w:r>
          </w:p>
        </w:tc>
        <w:tc>
          <w:tcPr>
            <w:tcW w:w="1718" w:type="dxa"/>
            <w:tcBorders>
              <w:top w:val="nil"/>
              <w:left w:val="nil"/>
              <w:bottom w:val="nil"/>
              <w:right w:val="nil"/>
            </w:tcBorders>
            <w:noWrap/>
            <w:vAlign w:val="bottom"/>
          </w:tcPr>
          <w:p w14:paraId="3F3A4CB2"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22409 (38.09)</w:t>
            </w:r>
          </w:p>
        </w:tc>
        <w:tc>
          <w:tcPr>
            <w:tcW w:w="1718" w:type="dxa"/>
            <w:tcBorders>
              <w:top w:val="nil"/>
              <w:left w:val="nil"/>
              <w:bottom w:val="nil"/>
              <w:right w:val="nil"/>
            </w:tcBorders>
            <w:vAlign w:val="center"/>
          </w:tcPr>
          <w:p w14:paraId="3A9D1371"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9073 (37.97)</w:t>
            </w:r>
          </w:p>
        </w:tc>
      </w:tr>
      <w:tr w:rsidR="002C1712" w14:paraId="070C3A1C" w14:textId="77777777">
        <w:trPr>
          <w:trHeight w:val="480"/>
        </w:trPr>
        <w:tc>
          <w:tcPr>
            <w:tcW w:w="1829" w:type="dxa"/>
            <w:tcBorders>
              <w:top w:val="nil"/>
              <w:left w:val="nil"/>
              <w:bottom w:val="nil"/>
              <w:right w:val="nil"/>
            </w:tcBorders>
            <w:vAlign w:val="center"/>
          </w:tcPr>
          <w:p w14:paraId="0BA3BD24"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lastRenderedPageBreak/>
              <w:t>Exercise duration</w:t>
            </w:r>
          </w:p>
        </w:tc>
        <w:tc>
          <w:tcPr>
            <w:tcW w:w="816" w:type="dxa"/>
            <w:tcBorders>
              <w:top w:val="nil"/>
              <w:left w:val="nil"/>
              <w:bottom w:val="nil"/>
              <w:right w:val="nil"/>
            </w:tcBorders>
            <w:vAlign w:val="center"/>
          </w:tcPr>
          <w:p w14:paraId="239BB75E" w14:textId="77777777" w:rsidR="002C1712" w:rsidRDefault="002C1712">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27D647D9"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628F1A3C"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26EE57CD"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noWrap/>
            <w:vAlign w:val="bottom"/>
          </w:tcPr>
          <w:p w14:paraId="20AB0B72"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5CE2E230" w14:textId="77777777" w:rsidR="002C1712" w:rsidRDefault="002C1712">
            <w:pPr>
              <w:spacing w:line="360" w:lineRule="auto"/>
              <w:jc w:val="both"/>
              <w:rPr>
                <w:rFonts w:ascii="Book Antiqua" w:hAnsi="Book Antiqua"/>
                <w:color w:val="000000" w:themeColor="text1"/>
              </w:rPr>
            </w:pPr>
          </w:p>
        </w:tc>
      </w:tr>
      <w:tr w:rsidR="002C1712" w14:paraId="565F56AB" w14:textId="77777777">
        <w:trPr>
          <w:trHeight w:val="240"/>
        </w:trPr>
        <w:tc>
          <w:tcPr>
            <w:tcW w:w="1829" w:type="dxa"/>
            <w:tcBorders>
              <w:top w:val="nil"/>
              <w:left w:val="nil"/>
              <w:bottom w:val="nil"/>
              <w:right w:val="nil"/>
            </w:tcBorders>
            <w:vAlign w:val="center"/>
          </w:tcPr>
          <w:p w14:paraId="7B1E0282"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&lt; 30 min</w:t>
            </w:r>
          </w:p>
        </w:tc>
        <w:tc>
          <w:tcPr>
            <w:tcW w:w="816" w:type="dxa"/>
            <w:tcBorders>
              <w:top w:val="nil"/>
              <w:left w:val="nil"/>
              <w:bottom w:val="nil"/>
              <w:right w:val="nil"/>
            </w:tcBorders>
            <w:vAlign w:val="center"/>
          </w:tcPr>
          <w:p w14:paraId="49533A39"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12701</w:t>
            </w:r>
          </w:p>
        </w:tc>
        <w:tc>
          <w:tcPr>
            <w:tcW w:w="1718" w:type="dxa"/>
            <w:tcBorders>
              <w:top w:val="nil"/>
              <w:left w:val="nil"/>
              <w:bottom w:val="nil"/>
              <w:right w:val="nil"/>
            </w:tcBorders>
            <w:vAlign w:val="center"/>
          </w:tcPr>
          <w:p w14:paraId="18ED866F"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4950 (23.17)</w:t>
            </w:r>
          </w:p>
        </w:tc>
        <w:tc>
          <w:tcPr>
            <w:tcW w:w="1718" w:type="dxa"/>
            <w:tcBorders>
              <w:top w:val="nil"/>
              <w:left w:val="nil"/>
              <w:bottom w:val="nil"/>
              <w:right w:val="nil"/>
            </w:tcBorders>
            <w:vAlign w:val="center"/>
          </w:tcPr>
          <w:p w14:paraId="6B4B0F1D"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7751 (24.78)</w:t>
            </w:r>
          </w:p>
        </w:tc>
        <w:tc>
          <w:tcPr>
            <w:tcW w:w="1718" w:type="dxa"/>
            <w:tcBorders>
              <w:top w:val="nil"/>
              <w:left w:val="nil"/>
              <w:bottom w:val="nil"/>
              <w:right w:val="nil"/>
            </w:tcBorders>
            <w:vAlign w:val="center"/>
          </w:tcPr>
          <w:p w14:paraId="398FAD9E"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4085 (25.03)</w:t>
            </w:r>
          </w:p>
        </w:tc>
        <w:tc>
          <w:tcPr>
            <w:tcW w:w="1718" w:type="dxa"/>
            <w:tcBorders>
              <w:top w:val="nil"/>
              <w:left w:val="nil"/>
              <w:bottom w:val="nil"/>
              <w:right w:val="nil"/>
            </w:tcBorders>
            <w:noWrap/>
            <w:vAlign w:val="bottom"/>
          </w:tcPr>
          <w:p w14:paraId="58045765"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8616 (23.72)</w:t>
            </w:r>
          </w:p>
        </w:tc>
        <w:tc>
          <w:tcPr>
            <w:tcW w:w="1718" w:type="dxa"/>
            <w:tcBorders>
              <w:top w:val="nil"/>
              <w:left w:val="nil"/>
              <w:bottom w:val="nil"/>
              <w:right w:val="nil"/>
            </w:tcBorders>
            <w:vAlign w:val="center"/>
          </w:tcPr>
          <w:p w14:paraId="3999A518"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3662 (24.84)</w:t>
            </w:r>
          </w:p>
        </w:tc>
      </w:tr>
      <w:tr w:rsidR="002C1712" w14:paraId="4B55A422" w14:textId="77777777">
        <w:trPr>
          <w:trHeight w:val="480"/>
        </w:trPr>
        <w:tc>
          <w:tcPr>
            <w:tcW w:w="1829" w:type="dxa"/>
            <w:tcBorders>
              <w:top w:val="nil"/>
              <w:left w:val="nil"/>
              <w:bottom w:val="nil"/>
              <w:right w:val="nil"/>
            </w:tcBorders>
            <w:vAlign w:val="center"/>
          </w:tcPr>
          <w:p w14:paraId="228CCCDE"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30-60 min</w:t>
            </w:r>
          </w:p>
        </w:tc>
        <w:tc>
          <w:tcPr>
            <w:tcW w:w="816" w:type="dxa"/>
            <w:tcBorders>
              <w:top w:val="nil"/>
              <w:left w:val="nil"/>
              <w:bottom w:val="nil"/>
              <w:right w:val="nil"/>
            </w:tcBorders>
            <w:vAlign w:val="center"/>
          </w:tcPr>
          <w:p w14:paraId="0E9C25F6"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30669</w:t>
            </w:r>
          </w:p>
        </w:tc>
        <w:tc>
          <w:tcPr>
            <w:tcW w:w="1718" w:type="dxa"/>
            <w:tcBorders>
              <w:top w:val="nil"/>
              <w:left w:val="nil"/>
              <w:bottom w:val="nil"/>
              <w:right w:val="nil"/>
            </w:tcBorders>
            <w:vAlign w:val="center"/>
          </w:tcPr>
          <w:p w14:paraId="17690285"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12575 (58.87)</w:t>
            </w:r>
          </w:p>
        </w:tc>
        <w:tc>
          <w:tcPr>
            <w:tcW w:w="1718" w:type="dxa"/>
            <w:tcBorders>
              <w:top w:val="nil"/>
              <w:left w:val="nil"/>
              <w:bottom w:val="nil"/>
              <w:right w:val="nil"/>
            </w:tcBorders>
            <w:vAlign w:val="center"/>
          </w:tcPr>
          <w:p w14:paraId="32926BFA"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18094 (57.85)</w:t>
            </w:r>
          </w:p>
        </w:tc>
        <w:tc>
          <w:tcPr>
            <w:tcW w:w="1718" w:type="dxa"/>
            <w:tcBorders>
              <w:top w:val="nil"/>
              <w:left w:val="nil"/>
              <w:bottom w:val="nil"/>
              <w:right w:val="nil"/>
            </w:tcBorders>
            <w:vAlign w:val="center"/>
          </w:tcPr>
          <w:p w14:paraId="3645307C"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9475 (58.06)</w:t>
            </w:r>
          </w:p>
        </w:tc>
        <w:tc>
          <w:tcPr>
            <w:tcW w:w="1718" w:type="dxa"/>
            <w:tcBorders>
              <w:top w:val="nil"/>
              <w:left w:val="nil"/>
              <w:bottom w:val="nil"/>
              <w:right w:val="nil"/>
            </w:tcBorders>
            <w:noWrap/>
            <w:vAlign w:val="bottom"/>
          </w:tcPr>
          <w:p w14:paraId="1761D6A6"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21194 (58.36)</w:t>
            </w:r>
          </w:p>
        </w:tc>
        <w:tc>
          <w:tcPr>
            <w:tcW w:w="1718" w:type="dxa"/>
            <w:tcBorders>
              <w:top w:val="nil"/>
              <w:left w:val="nil"/>
              <w:bottom w:val="nil"/>
              <w:right w:val="nil"/>
            </w:tcBorders>
            <w:vAlign w:val="center"/>
          </w:tcPr>
          <w:p w14:paraId="1F744A5D"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8568 (58.12)</w:t>
            </w:r>
          </w:p>
        </w:tc>
      </w:tr>
      <w:tr w:rsidR="002C1712" w14:paraId="1E10F045" w14:textId="77777777">
        <w:trPr>
          <w:trHeight w:val="240"/>
        </w:trPr>
        <w:tc>
          <w:tcPr>
            <w:tcW w:w="1829" w:type="dxa"/>
            <w:tcBorders>
              <w:top w:val="nil"/>
              <w:left w:val="nil"/>
              <w:bottom w:val="nil"/>
              <w:right w:val="nil"/>
            </w:tcBorders>
            <w:vAlign w:val="center"/>
          </w:tcPr>
          <w:p w14:paraId="2F8677BB"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&gt; 60 min</w:t>
            </w:r>
          </w:p>
        </w:tc>
        <w:tc>
          <w:tcPr>
            <w:tcW w:w="816" w:type="dxa"/>
            <w:tcBorders>
              <w:top w:val="nil"/>
              <w:left w:val="nil"/>
              <w:bottom w:val="nil"/>
              <w:right w:val="nil"/>
            </w:tcBorders>
            <w:vAlign w:val="center"/>
          </w:tcPr>
          <w:p w14:paraId="54AC106E"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9266</w:t>
            </w:r>
          </w:p>
        </w:tc>
        <w:tc>
          <w:tcPr>
            <w:tcW w:w="1718" w:type="dxa"/>
            <w:tcBorders>
              <w:top w:val="nil"/>
              <w:left w:val="nil"/>
              <w:bottom w:val="nil"/>
              <w:right w:val="nil"/>
            </w:tcBorders>
            <w:vAlign w:val="center"/>
          </w:tcPr>
          <w:p w14:paraId="67FF4172"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3836 (17.96)</w:t>
            </w:r>
          </w:p>
        </w:tc>
        <w:tc>
          <w:tcPr>
            <w:tcW w:w="1718" w:type="dxa"/>
            <w:tcBorders>
              <w:top w:val="nil"/>
              <w:left w:val="nil"/>
              <w:bottom w:val="nil"/>
              <w:right w:val="nil"/>
            </w:tcBorders>
            <w:vAlign w:val="center"/>
          </w:tcPr>
          <w:p w14:paraId="467EAB6C"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5430 (17.36)</w:t>
            </w:r>
          </w:p>
        </w:tc>
        <w:tc>
          <w:tcPr>
            <w:tcW w:w="1718" w:type="dxa"/>
            <w:tcBorders>
              <w:top w:val="nil"/>
              <w:left w:val="nil"/>
              <w:bottom w:val="nil"/>
              <w:right w:val="nil"/>
            </w:tcBorders>
            <w:vAlign w:val="center"/>
          </w:tcPr>
          <w:p w14:paraId="0483357D"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2758 (16.90)</w:t>
            </w:r>
          </w:p>
        </w:tc>
        <w:tc>
          <w:tcPr>
            <w:tcW w:w="1718" w:type="dxa"/>
            <w:tcBorders>
              <w:top w:val="nil"/>
              <w:left w:val="nil"/>
              <w:bottom w:val="nil"/>
              <w:right w:val="nil"/>
            </w:tcBorders>
            <w:noWrap/>
            <w:vAlign w:val="bottom"/>
          </w:tcPr>
          <w:p w14:paraId="38A7BB6D"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6508 (17.92)</w:t>
            </w:r>
          </w:p>
        </w:tc>
        <w:tc>
          <w:tcPr>
            <w:tcW w:w="1718" w:type="dxa"/>
            <w:tcBorders>
              <w:top w:val="nil"/>
              <w:left w:val="nil"/>
              <w:bottom w:val="nil"/>
              <w:right w:val="nil"/>
            </w:tcBorders>
            <w:vAlign w:val="center"/>
          </w:tcPr>
          <w:p w14:paraId="15CE1539"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2513 (17.05)</w:t>
            </w:r>
          </w:p>
        </w:tc>
      </w:tr>
      <w:tr w:rsidR="002C1712" w14:paraId="0E0A72E4" w14:textId="77777777">
        <w:trPr>
          <w:trHeight w:val="480"/>
        </w:trPr>
        <w:tc>
          <w:tcPr>
            <w:tcW w:w="1829" w:type="dxa"/>
            <w:tcBorders>
              <w:top w:val="nil"/>
              <w:left w:val="nil"/>
              <w:bottom w:val="nil"/>
              <w:right w:val="nil"/>
            </w:tcBorders>
            <w:vAlign w:val="center"/>
          </w:tcPr>
          <w:p w14:paraId="0ADE4243"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Labour intensity</w:t>
            </w:r>
          </w:p>
        </w:tc>
        <w:tc>
          <w:tcPr>
            <w:tcW w:w="816" w:type="dxa"/>
            <w:tcBorders>
              <w:top w:val="nil"/>
              <w:left w:val="nil"/>
              <w:bottom w:val="nil"/>
              <w:right w:val="nil"/>
            </w:tcBorders>
            <w:vAlign w:val="center"/>
          </w:tcPr>
          <w:p w14:paraId="0BA0CADA" w14:textId="77777777" w:rsidR="002C1712" w:rsidRDefault="002C1712">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3292BDC0"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42863D33"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32E6AE30"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noWrap/>
            <w:vAlign w:val="bottom"/>
          </w:tcPr>
          <w:p w14:paraId="56B5270D"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7EA7FFBA" w14:textId="77777777" w:rsidR="002C1712" w:rsidRDefault="002C1712">
            <w:pPr>
              <w:spacing w:line="360" w:lineRule="auto"/>
              <w:jc w:val="both"/>
              <w:rPr>
                <w:rFonts w:ascii="Book Antiqua" w:hAnsi="Book Antiqua"/>
                <w:color w:val="000000" w:themeColor="text1"/>
              </w:rPr>
            </w:pPr>
          </w:p>
        </w:tc>
      </w:tr>
      <w:tr w:rsidR="002C1712" w14:paraId="2FF572BC" w14:textId="77777777">
        <w:trPr>
          <w:trHeight w:val="480"/>
        </w:trPr>
        <w:tc>
          <w:tcPr>
            <w:tcW w:w="1829" w:type="dxa"/>
            <w:tcBorders>
              <w:top w:val="nil"/>
              <w:left w:val="nil"/>
              <w:bottom w:val="nil"/>
              <w:right w:val="nil"/>
            </w:tcBorders>
            <w:vAlign w:val="center"/>
          </w:tcPr>
          <w:p w14:paraId="41E65318"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Light physical labor</w:t>
            </w:r>
          </w:p>
        </w:tc>
        <w:tc>
          <w:tcPr>
            <w:tcW w:w="816" w:type="dxa"/>
            <w:tcBorders>
              <w:top w:val="nil"/>
              <w:left w:val="nil"/>
              <w:bottom w:val="nil"/>
              <w:right w:val="nil"/>
            </w:tcBorders>
            <w:vAlign w:val="center"/>
          </w:tcPr>
          <w:p w14:paraId="3C0E9763"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77907</w:t>
            </w:r>
          </w:p>
        </w:tc>
        <w:tc>
          <w:tcPr>
            <w:tcW w:w="1718" w:type="dxa"/>
            <w:tcBorders>
              <w:top w:val="nil"/>
              <w:left w:val="nil"/>
              <w:bottom w:val="nil"/>
              <w:right w:val="nil"/>
            </w:tcBorders>
            <w:vAlign w:val="center"/>
          </w:tcPr>
          <w:p w14:paraId="16D27860"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31651 (91.78)</w:t>
            </w:r>
          </w:p>
        </w:tc>
        <w:tc>
          <w:tcPr>
            <w:tcW w:w="1718" w:type="dxa"/>
            <w:tcBorders>
              <w:top w:val="nil"/>
              <w:left w:val="nil"/>
              <w:bottom w:val="nil"/>
              <w:right w:val="nil"/>
            </w:tcBorders>
            <w:vAlign w:val="center"/>
          </w:tcPr>
          <w:p w14:paraId="2360B253"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46256 (91.13)</w:t>
            </w:r>
          </w:p>
        </w:tc>
        <w:tc>
          <w:tcPr>
            <w:tcW w:w="1718" w:type="dxa"/>
            <w:tcBorders>
              <w:top w:val="nil"/>
              <w:left w:val="nil"/>
              <w:bottom w:val="nil"/>
              <w:right w:val="nil"/>
            </w:tcBorders>
            <w:vAlign w:val="center"/>
          </w:tcPr>
          <w:p w14:paraId="4FA5DD83"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24186 (91.60)</w:t>
            </w:r>
          </w:p>
        </w:tc>
        <w:tc>
          <w:tcPr>
            <w:tcW w:w="1718" w:type="dxa"/>
            <w:tcBorders>
              <w:top w:val="nil"/>
              <w:left w:val="nil"/>
              <w:bottom w:val="nil"/>
              <w:right w:val="nil"/>
            </w:tcBorders>
            <w:noWrap/>
            <w:vAlign w:val="bottom"/>
          </w:tcPr>
          <w:p w14:paraId="292FCFBF"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53721 (91.30)</w:t>
            </w:r>
          </w:p>
        </w:tc>
        <w:tc>
          <w:tcPr>
            <w:tcW w:w="1718" w:type="dxa"/>
            <w:tcBorders>
              <w:top w:val="nil"/>
              <w:left w:val="nil"/>
              <w:bottom w:val="nil"/>
              <w:right w:val="nil"/>
            </w:tcBorders>
            <w:vAlign w:val="center"/>
          </w:tcPr>
          <w:p w14:paraId="2A418E1B"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21844 (91.38)</w:t>
            </w:r>
          </w:p>
        </w:tc>
      </w:tr>
      <w:tr w:rsidR="002C1712" w14:paraId="12B902F0" w14:textId="77777777">
        <w:trPr>
          <w:trHeight w:val="480"/>
        </w:trPr>
        <w:tc>
          <w:tcPr>
            <w:tcW w:w="1829" w:type="dxa"/>
            <w:tcBorders>
              <w:top w:val="nil"/>
              <w:left w:val="nil"/>
              <w:bottom w:val="nil"/>
              <w:right w:val="nil"/>
            </w:tcBorders>
            <w:vAlign w:val="center"/>
          </w:tcPr>
          <w:p w14:paraId="763F505D"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Moderate physical labor</w:t>
            </w:r>
          </w:p>
        </w:tc>
        <w:tc>
          <w:tcPr>
            <w:tcW w:w="816" w:type="dxa"/>
            <w:tcBorders>
              <w:top w:val="nil"/>
              <w:left w:val="nil"/>
              <w:bottom w:val="nil"/>
              <w:right w:val="nil"/>
            </w:tcBorders>
            <w:vAlign w:val="center"/>
          </w:tcPr>
          <w:p w14:paraId="75FAF738"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6282</w:t>
            </w:r>
          </w:p>
        </w:tc>
        <w:tc>
          <w:tcPr>
            <w:tcW w:w="1718" w:type="dxa"/>
            <w:tcBorders>
              <w:top w:val="nil"/>
              <w:left w:val="nil"/>
              <w:bottom w:val="nil"/>
              <w:right w:val="nil"/>
            </w:tcBorders>
            <w:vAlign w:val="center"/>
          </w:tcPr>
          <w:p w14:paraId="37EB0DDD"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2463 (7.14)</w:t>
            </w:r>
          </w:p>
        </w:tc>
        <w:tc>
          <w:tcPr>
            <w:tcW w:w="1718" w:type="dxa"/>
            <w:tcBorders>
              <w:top w:val="nil"/>
              <w:left w:val="nil"/>
              <w:bottom w:val="nil"/>
              <w:right w:val="nil"/>
            </w:tcBorders>
            <w:vAlign w:val="center"/>
          </w:tcPr>
          <w:p w14:paraId="4F7FAE20"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3819 (7.52)</w:t>
            </w:r>
          </w:p>
        </w:tc>
        <w:tc>
          <w:tcPr>
            <w:tcW w:w="1718" w:type="dxa"/>
            <w:tcBorders>
              <w:top w:val="nil"/>
              <w:left w:val="nil"/>
              <w:bottom w:val="nil"/>
              <w:right w:val="nil"/>
            </w:tcBorders>
            <w:vAlign w:val="center"/>
          </w:tcPr>
          <w:p w14:paraId="7047EF78"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1940 (7.35)</w:t>
            </w:r>
          </w:p>
        </w:tc>
        <w:tc>
          <w:tcPr>
            <w:tcW w:w="1718" w:type="dxa"/>
            <w:tcBorders>
              <w:top w:val="nil"/>
              <w:left w:val="nil"/>
              <w:bottom w:val="nil"/>
              <w:right w:val="nil"/>
            </w:tcBorders>
            <w:noWrap/>
            <w:vAlign w:val="bottom"/>
          </w:tcPr>
          <w:p w14:paraId="12BAB360"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4342 (7.38)</w:t>
            </w:r>
          </w:p>
        </w:tc>
        <w:tc>
          <w:tcPr>
            <w:tcW w:w="1718" w:type="dxa"/>
            <w:tcBorders>
              <w:top w:val="nil"/>
              <w:left w:val="nil"/>
              <w:bottom w:val="nil"/>
              <w:right w:val="nil"/>
            </w:tcBorders>
            <w:vAlign w:val="center"/>
          </w:tcPr>
          <w:p w14:paraId="1F802931"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1808 (7.56)</w:t>
            </w:r>
          </w:p>
        </w:tc>
      </w:tr>
      <w:tr w:rsidR="002C1712" w14:paraId="19C1241C" w14:textId="77777777">
        <w:trPr>
          <w:trHeight w:val="480"/>
        </w:trPr>
        <w:tc>
          <w:tcPr>
            <w:tcW w:w="1829" w:type="dxa"/>
            <w:tcBorders>
              <w:top w:val="nil"/>
              <w:left w:val="nil"/>
              <w:bottom w:val="nil"/>
              <w:right w:val="nil"/>
            </w:tcBorders>
            <w:vAlign w:val="center"/>
          </w:tcPr>
          <w:p w14:paraId="5EB26543"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Heavy physical labor</w:t>
            </w:r>
          </w:p>
        </w:tc>
        <w:tc>
          <w:tcPr>
            <w:tcW w:w="816" w:type="dxa"/>
            <w:tcBorders>
              <w:top w:val="nil"/>
              <w:left w:val="nil"/>
              <w:bottom w:val="nil"/>
              <w:right w:val="nil"/>
            </w:tcBorders>
            <w:vAlign w:val="center"/>
          </w:tcPr>
          <w:p w14:paraId="7CE39E64"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1053</w:t>
            </w:r>
          </w:p>
        </w:tc>
        <w:tc>
          <w:tcPr>
            <w:tcW w:w="1718" w:type="dxa"/>
            <w:tcBorders>
              <w:top w:val="nil"/>
              <w:left w:val="nil"/>
              <w:bottom w:val="nil"/>
              <w:right w:val="nil"/>
            </w:tcBorders>
            <w:vAlign w:val="center"/>
          </w:tcPr>
          <w:p w14:paraId="4340677A"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371 (1.08)</w:t>
            </w:r>
          </w:p>
        </w:tc>
        <w:tc>
          <w:tcPr>
            <w:tcW w:w="1718" w:type="dxa"/>
            <w:tcBorders>
              <w:top w:val="nil"/>
              <w:left w:val="nil"/>
              <w:bottom w:val="nil"/>
              <w:right w:val="nil"/>
            </w:tcBorders>
            <w:vAlign w:val="center"/>
          </w:tcPr>
          <w:p w14:paraId="18CE849F"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682 (1.34)</w:t>
            </w:r>
          </w:p>
        </w:tc>
        <w:tc>
          <w:tcPr>
            <w:tcW w:w="1718" w:type="dxa"/>
            <w:tcBorders>
              <w:top w:val="nil"/>
              <w:left w:val="nil"/>
              <w:bottom w:val="nil"/>
              <w:right w:val="nil"/>
            </w:tcBorders>
            <w:vAlign w:val="center"/>
          </w:tcPr>
          <w:p w14:paraId="45C27E4F"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277 (1.05)</w:t>
            </w:r>
          </w:p>
        </w:tc>
        <w:tc>
          <w:tcPr>
            <w:tcW w:w="1718" w:type="dxa"/>
            <w:tcBorders>
              <w:top w:val="nil"/>
              <w:left w:val="nil"/>
              <w:bottom w:val="nil"/>
              <w:right w:val="nil"/>
            </w:tcBorders>
            <w:noWrap/>
            <w:vAlign w:val="bottom"/>
          </w:tcPr>
          <w:p w14:paraId="51747F87"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776 (1.32)</w:t>
            </w:r>
          </w:p>
        </w:tc>
        <w:tc>
          <w:tcPr>
            <w:tcW w:w="1718" w:type="dxa"/>
            <w:tcBorders>
              <w:top w:val="nil"/>
              <w:left w:val="nil"/>
              <w:bottom w:val="nil"/>
              <w:right w:val="nil"/>
            </w:tcBorders>
            <w:vAlign w:val="center"/>
          </w:tcPr>
          <w:p w14:paraId="7D4D4E48"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253 (1.06)</w:t>
            </w:r>
          </w:p>
        </w:tc>
      </w:tr>
      <w:tr w:rsidR="002C1712" w14:paraId="0870C566" w14:textId="77777777">
        <w:trPr>
          <w:trHeight w:val="456"/>
        </w:trPr>
        <w:tc>
          <w:tcPr>
            <w:tcW w:w="1829" w:type="dxa"/>
            <w:tcBorders>
              <w:top w:val="nil"/>
              <w:left w:val="nil"/>
              <w:bottom w:val="nil"/>
              <w:right w:val="nil"/>
            </w:tcBorders>
            <w:vAlign w:val="center"/>
          </w:tcPr>
          <w:p w14:paraId="2192F4B4" w14:textId="77777777" w:rsidR="002C1712" w:rsidRDefault="00000000">
            <w:pPr>
              <w:spacing w:line="360" w:lineRule="auto"/>
              <w:jc w:val="both"/>
              <w:rPr>
                <w:rFonts w:ascii="Book Antiqua" w:eastAsia="等线" w:hAnsi="Book Antiqua"/>
                <w:b/>
                <w:bCs/>
                <w:color w:val="000000" w:themeColor="text1"/>
              </w:rPr>
            </w:pPr>
            <w:r>
              <w:rPr>
                <w:rFonts w:ascii="Book Antiqua" w:eastAsia="等线" w:hAnsi="Book Antiqua"/>
                <w:b/>
                <w:bCs/>
                <w:color w:val="000000" w:themeColor="text1"/>
              </w:rPr>
              <w:t>Psychological states</w:t>
            </w:r>
          </w:p>
        </w:tc>
        <w:tc>
          <w:tcPr>
            <w:tcW w:w="816" w:type="dxa"/>
            <w:tcBorders>
              <w:top w:val="nil"/>
              <w:left w:val="nil"/>
              <w:bottom w:val="nil"/>
              <w:right w:val="nil"/>
            </w:tcBorders>
            <w:vAlign w:val="center"/>
          </w:tcPr>
          <w:p w14:paraId="1DC26F84" w14:textId="77777777" w:rsidR="002C1712" w:rsidRDefault="002C1712">
            <w:pPr>
              <w:spacing w:line="360" w:lineRule="auto"/>
              <w:jc w:val="both"/>
              <w:rPr>
                <w:rFonts w:ascii="Book Antiqua" w:eastAsia="等线" w:hAnsi="Book Antiqua"/>
                <w:b/>
                <w:bCs/>
                <w:color w:val="000000" w:themeColor="text1"/>
              </w:rPr>
            </w:pPr>
          </w:p>
        </w:tc>
        <w:tc>
          <w:tcPr>
            <w:tcW w:w="1718" w:type="dxa"/>
            <w:tcBorders>
              <w:top w:val="nil"/>
              <w:left w:val="nil"/>
              <w:bottom w:val="nil"/>
              <w:right w:val="nil"/>
            </w:tcBorders>
            <w:vAlign w:val="center"/>
          </w:tcPr>
          <w:p w14:paraId="473CD16D"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033B1E77"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0E0C62DF"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noWrap/>
            <w:vAlign w:val="bottom"/>
          </w:tcPr>
          <w:p w14:paraId="0C39BBDD"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1DE8D645" w14:textId="77777777" w:rsidR="002C1712" w:rsidRDefault="002C1712">
            <w:pPr>
              <w:spacing w:line="360" w:lineRule="auto"/>
              <w:jc w:val="both"/>
              <w:rPr>
                <w:rFonts w:ascii="Book Antiqua" w:hAnsi="Book Antiqua"/>
                <w:color w:val="000000" w:themeColor="text1"/>
              </w:rPr>
            </w:pPr>
          </w:p>
        </w:tc>
      </w:tr>
      <w:tr w:rsidR="002C1712" w14:paraId="01852713" w14:textId="77777777">
        <w:trPr>
          <w:trHeight w:val="240"/>
        </w:trPr>
        <w:tc>
          <w:tcPr>
            <w:tcW w:w="1829" w:type="dxa"/>
            <w:tcBorders>
              <w:top w:val="nil"/>
              <w:left w:val="nil"/>
              <w:bottom w:val="nil"/>
              <w:right w:val="nil"/>
            </w:tcBorders>
            <w:vAlign w:val="center"/>
          </w:tcPr>
          <w:p w14:paraId="69519399"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Irritability</w:t>
            </w:r>
          </w:p>
        </w:tc>
        <w:tc>
          <w:tcPr>
            <w:tcW w:w="816" w:type="dxa"/>
            <w:tcBorders>
              <w:top w:val="nil"/>
              <w:left w:val="nil"/>
              <w:bottom w:val="nil"/>
              <w:right w:val="nil"/>
            </w:tcBorders>
            <w:vAlign w:val="center"/>
          </w:tcPr>
          <w:p w14:paraId="79984199" w14:textId="77777777" w:rsidR="002C1712" w:rsidRDefault="002C1712">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611995CC"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2D949FD5"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39C4775C"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noWrap/>
            <w:vAlign w:val="bottom"/>
          </w:tcPr>
          <w:p w14:paraId="4123DB1D"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1799C772" w14:textId="77777777" w:rsidR="002C1712" w:rsidRDefault="002C1712">
            <w:pPr>
              <w:spacing w:line="360" w:lineRule="auto"/>
              <w:jc w:val="both"/>
              <w:rPr>
                <w:rFonts w:ascii="Book Antiqua" w:hAnsi="Book Antiqua"/>
                <w:color w:val="000000" w:themeColor="text1"/>
              </w:rPr>
            </w:pPr>
          </w:p>
        </w:tc>
      </w:tr>
      <w:tr w:rsidR="002C1712" w14:paraId="6498F58E" w14:textId="77777777">
        <w:trPr>
          <w:trHeight w:val="480"/>
        </w:trPr>
        <w:tc>
          <w:tcPr>
            <w:tcW w:w="1829" w:type="dxa"/>
            <w:tcBorders>
              <w:top w:val="nil"/>
              <w:left w:val="nil"/>
              <w:bottom w:val="nil"/>
              <w:right w:val="nil"/>
            </w:tcBorders>
            <w:vAlign w:val="center"/>
          </w:tcPr>
          <w:p w14:paraId="6C38C264"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Never</w:t>
            </w:r>
          </w:p>
        </w:tc>
        <w:tc>
          <w:tcPr>
            <w:tcW w:w="816" w:type="dxa"/>
            <w:tcBorders>
              <w:top w:val="nil"/>
              <w:left w:val="nil"/>
              <w:bottom w:val="nil"/>
              <w:right w:val="nil"/>
            </w:tcBorders>
            <w:vAlign w:val="center"/>
          </w:tcPr>
          <w:p w14:paraId="588662E6"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43964</w:t>
            </w:r>
          </w:p>
        </w:tc>
        <w:tc>
          <w:tcPr>
            <w:tcW w:w="1718" w:type="dxa"/>
            <w:tcBorders>
              <w:top w:val="nil"/>
              <w:left w:val="nil"/>
              <w:bottom w:val="nil"/>
              <w:right w:val="nil"/>
            </w:tcBorders>
            <w:vAlign w:val="center"/>
          </w:tcPr>
          <w:p w14:paraId="368CFE94"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18836 (54.63)</w:t>
            </w:r>
          </w:p>
        </w:tc>
        <w:tc>
          <w:tcPr>
            <w:tcW w:w="1718" w:type="dxa"/>
            <w:tcBorders>
              <w:top w:val="nil"/>
              <w:left w:val="nil"/>
              <w:bottom w:val="nil"/>
              <w:right w:val="nil"/>
            </w:tcBorders>
            <w:vAlign w:val="center"/>
          </w:tcPr>
          <w:p w14:paraId="5A0F3241"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25128 (49.51)</w:t>
            </w:r>
          </w:p>
        </w:tc>
        <w:tc>
          <w:tcPr>
            <w:tcW w:w="1718" w:type="dxa"/>
            <w:tcBorders>
              <w:top w:val="nil"/>
              <w:left w:val="nil"/>
              <w:bottom w:val="nil"/>
              <w:right w:val="nil"/>
            </w:tcBorders>
            <w:vAlign w:val="center"/>
          </w:tcPr>
          <w:p w14:paraId="1407D430"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14745 (55.85)</w:t>
            </w:r>
          </w:p>
        </w:tc>
        <w:tc>
          <w:tcPr>
            <w:tcW w:w="1718" w:type="dxa"/>
            <w:tcBorders>
              <w:top w:val="nil"/>
              <w:left w:val="nil"/>
              <w:bottom w:val="nil"/>
              <w:right w:val="nil"/>
            </w:tcBorders>
            <w:noWrap/>
            <w:vAlign w:val="bottom"/>
          </w:tcPr>
          <w:p w14:paraId="0B63F07C"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29219 (49.67)</w:t>
            </w:r>
          </w:p>
        </w:tc>
        <w:tc>
          <w:tcPr>
            <w:tcW w:w="1718" w:type="dxa"/>
            <w:tcBorders>
              <w:top w:val="nil"/>
              <w:left w:val="nil"/>
              <w:bottom w:val="nil"/>
              <w:right w:val="nil"/>
            </w:tcBorders>
            <w:vAlign w:val="center"/>
          </w:tcPr>
          <w:p w14:paraId="140D7D9F"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13428 (56.18)</w:t>
            </w:r>
          </w:p>
        </w:tc>
      </w:tr>
      <w:tr w:rsidR="002C1712" w14:paraId="552C7853" w14:textId="77777777">
        <w:trPr>
          <w:trHeight w:val="480"/>
        </w:trPr>
        <w:tc>
          <w:tcPr>
            <w:tcW w:w="1829" w:type="dxa"/>
            <w:tcBorders>
              <w:top w:val="nil"/>
              <w:left w:val="nil"/>
              <w:bottom w:val="nil"/>
              <w:right w:val="nil"/>
            </w:tcBorders>
            <w:vAlign w:val="center"/>
          </w:tcPr>
          <w:p w14:paraId="5B113CA6"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Occasionally</w:t>
            </w:r>
          </w:p>
        </w:tc>
        <w:tc>
          <w:tcPr>
            <w:tcW w:w="816" w:type="dxa"/>
            <w:tcBorders>
              <w:top w:val="nil"/>
              <w:left w:val="nil"/>
              <w:bottom w:val="nil"/>
              <w:right w:val="nil"/>
            </w:tcBorders>
            <w:vAlign w:val="center"/>
          </w:tcPr>
          <w:p w14:paraId="3F509401"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35294</w:t>
            </w:r>
          </w:p>
        </w:tc>
        <w:tc>
          <w:tcPr>
            <w:tcW w:w="1718" w:type="dxa"/>
            <w:tcBorders>
              <w:top w:val="nil"/>
              <w:left w:val="nil"/>
              <w:bottom w:val="nil"/>
              <w:right w:val="nil"/>
            </w:tcBorders>
            <w:vAlign w:val="center"/>
          </w:tcPr>
          <w:p w14:paraId="114AD331"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13631 (39.53)</w:t>
            </w:r>
          </w:p>
        </w:tc>
        <w:tc>
          <w:tcPr>
            <w:tcW w:w="1718" w:type="dxa"/>
            <w:tcBorders>
              <w:top w:val="nil"/>
              <w:left w:val="nil"/>
              <w:bottom w:val="nil"/>
              <w:right w:val="nil"/>
            </w:tcBorders>
            <w:vAlign w:val="center"/>
          </w:tcPr>
          <w:p w14:paraId="7E94B6B2"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21663 (42.68)</w:t>
            </w:r>
          </w:p>
        </w:tc>
        <w:tc>
          <w:tcPr>
            <w:tcW w:w="1718" w:type="dxa"/>
            <w:tcBorders>
              <w:top w:val="nil"/>
              <w:left w:val="nil"/>
              <w:bottom w:val="nil"/>
              <w:right w:val="nil"/>
            </w:tcBorders>
            <w:vAlign w:val="center"/>
          </w:tcPr>
          <w:p w14:paraId="2A31B7D6"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10152 (38.46)</w:t>
            </w:r>
          </w:p>
        </w:tc>
        <w:tc>
          <w:tcPr>
            <w:tcW w:w="1718" w:type="dxa"/>
            <w:tcBorders>
              <w:top w:val="nil"/>
              <w:left w:val="nil"/>
              <w:bottom w:val="nil"/>
              <w:right w:val="nil"/>
            </w:tcBorders>
            <w:noWrap/>
            <w:vAlign w:val="bottom"/>
          </w:tcPr>
          <w:p w14:paraId="5066593E"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25142 (42.74)</w:t>
            </w:r>
          </w:p>
        </w:tc>
        <w:tc>
          <w:tcPr>
            <w:tcW w:w="1718" w:type="dxa"/>
            <w:tcBorders>
              <w:top w:val="nil"/>
              <w:left w:val="nil"/>
              <w:bottom w:val="nil"/>
              <w:right w:val="nil"/>
            </w:tcBorders>
            <w:vAlign w:val="center"/>
          </w:tcPr>
          <w:p w14:paraId="017A8AD3"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9103 (38.09)</w:t>
            </w:r>
          </w:p>
        </w:tc>
      </w:tr>
      <w:tr w:rsidR="002C1712" w14:paraId="49D178BA" w14:textId="77777777">
        <w:trPr>
          <w:trHeight w:val="240"/>
        </w:trPr>
        <w:tc>
          <w:tcPr>
            <w:tcW w:w="1829" w:type="dxa"/>
            <w:tcBorders>
              <w:top w:val="nil"/>
              <w:left w:val="nil"/>
              <w:bottom w:val="nil"/>
              <w:right w:val="nil"/>
            </w:tcBorders>
            <w:vAlign w:val="center"/>
          </w:tcPr>
          <w:p w14:paraId="2610E06C"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Often</w:t>
            </w:r>
          </w:p>
        </w:tc>
        <w:tc>
          <w:tcPr>
            <w:tcW w:w="816" w:type="dxa"/>
            <w:tcBorders>
              <w:top w:val="nil"/>
              <w:left w:val="nil"/>
              <w:bottom w:val="nil"/>
              <w:right w:val="nil"/>
            </w:tcBorders>
            <w:vAlign w:val="center"/>
          </w:tcPr>
          <w:p w14:paraId="707E4D1F"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5973</w:t>
            </w:r>
          </w:p>
        </w:tc>
        <w:tc>
          <w:tcPr>
            <w:tcW w:w="1718" w:type="dxa"/>
            <w:tcBorders>
              <w:top w:val="nil"/>
              <w:left w:val="nil"/>
              <w:bottom w:val="nil"/>
              <w:right w:val="nil"/>
            </w:tcBorders>
            <w:vAlign w:val="center"/>
          </w:tcPr>
          <w:p w14:paraId="38619FD0"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2012 (5.84)</w:t>
            </w:r>
          </w:p>
        </w:tc>
        <w:tc>
          <w:tcPr>
            <w:tcW w:w="1718" w:type="dxa"/>
            <w:tcBorders>
              <w:top w:val="nil"/>
              <w:left w:val="nil"/>
              <w:bottom w:val="nil"/>
              <w:right w:val="nil"/>
            </w:tcBorders>
            <w:vAlign w:val="center"/>
          </w:tcPr>
          <w:p w14:paraId="143CCAA7"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3961 (7.80)</w:t>
            </w:r>
          </w:p>
        </w:tc>
        <w:tc>
          <w:tcPr>
            <w:tcW w:w="1718" w:type="dxa"/>
            <w:tcBorders>
              <w:top w:val="nil"/>
              <w:left w:val="nil"/>
              <w:bottom w:val="nil"/>
              <w:right w:val="nil"/>
            </w:tcBorders>
            <w:vAlign w:val="center"/>
          </w:tcPr>
          <w:p w14:paraId="7B372535"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1502 (5.69)</w:t>
            </w:r>
          </w:p>
        </w:tc>
        <w:tc>
          <w:tcPr>
            <w:tcW w:w="1718" w:type="dxa"/>
            <w:tcBorders>
              <w:top w:val="nil"/>
              <w:left w:val="nil"/>
              <w:bottom w:val="nil"/>
              <w:right w:val="nil"/>
            </w:tcBorders>
            <w:noWrap/>
            <w:vAlign w:val="bottom"/>
          </w:tcPr>
          <w:p w14:paraId="0D9B5978"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4471 (7.60)</w:t>
            </w:r>
          </w:p>
        </w:tc>
        <w:tc>
          <w:tcPr>
            <w:tcW w:w="1718" w:type="dxa"/>
            <w:tcBorders>
              <w:top w:val="nil"/>
              <w:left w:val="nil"/>
              <w:bottom w:val="nil"/>
              <w:right w:val="nil"/>
            </w:tcBorders>
            <w:vAlign w:val="center"/>
          </w:tcPr>
          <w:p w14:paraId="1BC403C6"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1370 (5.73)</w:t>
            </w:r>
          </w:p>
        </w:tc>
      </w:tr>
      <w:tr w:rsidR="002C1712" w14:paraId="4C15CF90" w14:textId="77777777">
        <w:trPr>
          <w:trHeight w:val="480"/>
        </w:trPr>
        <w:tc>
          <w:tcPr>
            <w:tcW w:w="1829" w:type="dxa"/>
            <w:tcBorders>
              <w:top w:val="nil"/>
              <w:left w:val="nil"/>
              <w:bottom w:val="nil"/>
              <w:right w:val="nil"/>
            </w:tcBorders>
            <w:vAlign w:val="center"/>
          </w:tcPr>
          <w:p w14:paraId="04116173"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Tense and unrelaxed</w:t>
            </w:r>
          </w:p>
        </w:tc>
        <w:tc>
          <w:tcPr>
            <w:tcW w:w="816" w:type="dxa"/>
            <w:tcBorders>
              <w:top w:val="nil"/>
              <w:left w:val="nil"/>
              <w:bottom w:val="nil"/>
              <w:right w:val="nil"/>
            </w:tcBorders>
            <w:vAlign w:val="center"/>
          </w:tcPr>
          <w:p w14:paraId="29D41F24" w14:textId="77777777" w:rsidR="002C1712" w:rsidRDefault="002C1712">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49BB81EB"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3973E60B"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2E4D0D63"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noWrap/>
            <w:vAlign w:val="bottom"/>
          </w:tcPr>
          <w:p w14:paraId="5D075D30"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7E8EEC8D" w14:textId="77777777" w:rsidR="002C1712" w:rsidRDefault="002C1712">
            <w:pPr>
              <w:spacing w:line="360" w:lineRule="auto"/>
              <w:jc w:val="both"/>
              <w:rPr>
                <w:rFonts w:ascii="Book Antiqua" w:hAnsi="Book Antiqua"/>
                <w:color w:val="000000" w:themeColor="text1"/>
              </w:rPr>
            </w:pPr>
          </w:p>
        </w:tc>
      </w:tr>
      <w:tr w:rsidR="002C1712" w14:paraId="7AE66D70" w14:textId="77777777">
        <w:trPr>
          <w:trHeight w:val="480"/>
        </w:trPr>
        <w:tc>
          <w:tcPr>
            <w:tcW w:w="1829" w:type="dxa"/>
            <w:tcBorders>
              <w:top w:val="nil"/>
              <w:left w:val="nil"/>
              <w:bottom w:val="nil"/>
              <w:right w:val="nil"/>
            </w:tcBorders>
            <w:vAlign w:val="center"/>
          </w:tcPr>
          <w:p w14:paraId="7BC8A857"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Never</w:t>
            </w:r>
          </w:p>
        </w:tc>
        <w:tc>
          <w:tcPr>
            <w:tcW w:w="816" w:type="dxa"/>
            <w:tcBorders>
              <w:top w:val="nil"/>
              <w:left w:val="nil"/>
              <w:bottom w:val="nil"/>
              <w:right w:val="nil"/>
            </w:tcBorders>
            <w:vAlign w:val="center"/>
          </w:tcPr>
          <w:p w14:paraId="5BEF1A6C"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54907</w:t>
            </w:r>
          </w:p>
        </w:tc>
        <w:tc>
          <w:tcPr>
            <w:tcW w:w="1718" w:type="dxa"/>
            <w:tcBorders>
              <w:top w:val="nil"/>
              <w:left w:val="nil"/>
              <w:bottom w:val="nil"/>
              <w:right w:val="nil"/>
            </w:tcBorders>
            <w:vAlign w:val="center"/>
          </w:tcPr>
          <w:p w14:paraId="7ED59525"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22753 (65.99)</w:t>
            </w:r>
          </w:p>
        </w:tc>
        <w:tc>
          <w:tcPr>
            <w:tcW w:w="1718" w:type="dxa"/>
            <w:tcBorders>
              <w:top w:val="nil"/>
              <w:left w:val="nil"/>
              <w:bottom w:val="nil"/>
              <w:right w:val="nil"/>
            </w:tcBorders>
            <w:vAlign w:val="center"/>
          </w:tcPr>
          <w:p w14:paraId="62C7AC91"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31154 (61.38)</w:t>
            </w:r>
          </w:p>
        </w:tc>
        <w:tc>
          <w:tcPr>
            <w:tcW w:w="1718" w:type="dxa"/>
            <w:tcBorders>
              <w:top w:val="nil"/>
              <w:left w:val="nil"/>
              <w:bottom w:val="nil"/>
              <w:right w:val="nil"/>
            </w:tcBorders>
            <w:vAlign w:val="center"/>
          </w:tcPr>
          <w:p w14:paraId="213427E5"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17813 (67.47)</w:t>
            </w:r>
          </w:p>
        </w:tc>
        <w:tc>
          <w:tcPr>
            <w:tcW w:w="1718" w:type="dxa"/>
            <w:tcBorders>
              <w:top w:val="nil"/>
              <w:left w:val="nil"/>
              <w:bottom w:val="nil"/>
              <w:right w:val="nil"/>
            </w:tcBorders>
            <w:noWrap/>
            <w:vAlign w:val="bottom"/>
          </w:tcPr>
          <w:p w14:paraId="68EB4146"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36094 (61.35)</w:t>
            </w:r>
          </w:p>
        </w:tc>
        <w:tc>
          <w:tcPr>
            <w:tcW w:w="1718" w:type="dxa"/>
            <w:tcBorders>
              <w:top w:val="nil"/>
              <w:left w:val="nil"/>
              <w:bottom w:val="nil"/>
              <w:right w:val="nil"/>
            </w:tcBorders>
            <w:vAlign w:val="center"/>
          </w:tcPr>
          <w:p w14:paraId="24340667"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16156 (67.59)</w:t>
            </w:r>
          </w:p>
        </w:tc>
      </w:tr>
      <w:tr w:rsidR="002C1712" w14:paraId="625DEAC6" w14:textId="77777777">
        <w:trPr>
          <w:trHeight w:val="480"/>
        </w:trPr>
        <w:tc>
          <w:tcPr>
            <w:tcW w:w="1829" w:type="dxa"/>
            <w:tcBorders>
              <w:top w:val="nil"/>
              <w:left w:val="nil"/>
              <w:bottom w:val="nil"/>
              <w:right w:val="nil"/>
            </w:tcBorders>
            <w:vAlign w:val="center"/>
          </w:tcPr>
          <w:p w14:paraId="75016196"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Occasionally</w:t>
            </w:r>
          </w:p>
        </w:tc>
        <w:tc>
          <w:tcPr>
            <w:tcW w:w="816" w:type="dxa"/>
            <w:tcBorders>
              <w:top w:val="nil"/>
              <w:left w:val="nil"/>
              <w:bottom w:val="nil"/>
              <w:right w:val="nil"/>
            </w:tcBorders>
            <w:vAlign w:val="center"/>
          </w:tcPr>
          <w:p w14:paraId="5109BA17"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26438</w:t>
            </w:r>
          </w:p>
        </w:tc>
        <w:tc>
          <w:tcPr>
            <w:tcW w:w="1718" w:type="dxa"/>
            <w:tcBorders>
              <w:top w:val="nil"/>
              <w:left w:val="nil"/>
              <w:bottom w:val="nil"/>
              <w:right w:val="nil"/>
            </w:tcBorders>
            <w:vAlign w:val="center"/>
          </w:tcPr>
          <w:p w14:paraId="7D34F545"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10081 (29.24)</w:t>
            </w:r>
          </w:p>
        </w:tc>
        <w:tc>
          <w:tcPr>
            <w:tcW w:w="1718" w:type="dxa"/>
            <w:tcBorders>
              <w:top w:val="nil"/>
              <w:left w:val="nil"/>
              <w:bottom w:val="nil"/>
              <w:right w:val="nil"/>
            </w:tcBorders>
            <w:vAlign w:val="center"/>
          </w:tcPr>
          <w:p w14:paraId="73B24E00"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16357 (32.23)</w:t>
            </w:r>
          </w:p>
        </w:tc>
        <w:tc>
          <w:tcPr>
            <w:tcW w:w="1718" w:type="dxa"/>
            <w:tcBorders>
              <w:top w:val="nil"/>
              <w:left w:val="nil"/>
              <w:bottom w:val="nil"/>
              <w:right w:val="nil"/>
            </w:tcBorders>
            <w:vAlign w:val="center"/>
          </w:tcPr>
          <w:p w14:paraId="1A67529C"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7379 (27.95%)</w:t>
            </w:r>
          </w:p>
        </w:tc>
        <w:tc>
          <w:tcPr>
            <w:tcW w:w="1718" w:type="dxa"/>
            <w:tcBorders>
              <w:top w:val="nil"/>
              <w:left w:val="nil"/>
              <w:bottom w:val="nil"/>
              <w:right w:val="nil"/>
            </w:tcBorders>
            <w:noWrap/>
            <w:vAlign w:val="bottom"/>
          </w:tcPr>
          <w:p w14:paraId="08D8E0D9"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19059 (32.39)</w:t>
            </w:r>
          </w:p>
        </w:tc>
        <w:tc>
          <w:tcPr>
            <w:tcW w:w="1718" w:type="dxa"/>
            <w:tcBorders>
              <w:top w:val="nil"/>
              <w:left w:val="nil"/>
              <w:bottom w:val="nil"/>
              <w:right w:val="nil"/>
            </w:tcBorders>
            <w:vAlign w:val="center"/>
          </w:tcPr>
          <w:p w14:paraId="0336A4D3"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6638 (27.77%)</w:t>
            </w:r>
          </w:p>
        </w:tc>
      </w:tr>
      <w:tr w:rsidR="002C1712" w14:paraId="0CC0456F" w14:textId="77777777">
        <w:trPr>
          <w:trHeight w:val="240"/>
        </w:trPr>
        <w:tc>
          <w:tcPr>
            <w:tcW w:w="1829" w:type="dxa"/>
            <w:tcBorders>
              <w:top w:val="nil"/>
              <w:left w:val="nil"/>
              <w:bottom w:val="nil"/>
              <w:right w:val="nil"/>
            </w:tcBorders>
            <w:vAlign w:val="center"/>
          </w:tcPr>
          <w:p w14:paraId="480489A5"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Often</w:t>
            </w:r>
          </w:p>
        </w:tc>
        <w:tc>
          <w:tcPr>
            <w:tcW w:w="816" w:type="dxa"/>
            <w:tcBorders>
              <w:top w:val="nil"/>
              <w:left w:val="nil"/>
              <w:bottom w:val="nil"/>
              <w:right w:val="nil"/>
            </w:tcBorders>
            <w:vAlign w:val="center"/>
          </w:tcPr>
          <w:p w14:paraId="71215601"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4890</w:t>
            </w:r>
          </w:p>
        </w:tc>
        <w:tc>
          <w:tcPr>
            <w:tcW w:w="1718" w:type="dxa"/>
            <w:tcBorders>
              <w:top w:val="nil"/>
              <w:left w:val="nil"/>
              <w:bottom w:val="nil"/>
              <w:right w:val="nil"/>
            </w:tcBorders>
            <w:vAlign w:val="center"/>
          </w:tcPr>
          <w:p w14:paraId="26ED671D"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1647 (4.78)</w:t>
            </w:r>
          </w:p>
        </w:tc>
        <w:tc>
          <w:tcPr>
            <w:tcW w:w="1718" w:type="dxa"/>
            <w:tcBorders>
              <w:top w:val="nil"/>
              <w:left w:val="nil"/>
              <w:bottom w:val="nil"/>
              <w:right w:val="nil"/>
            </w:tcBorders>
            <w:vAlign w:val="center"/>
          </w:tcPr>
          <w:p w14:paraId="7C999C06"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3243 (6.39)</w:t>
            </w:r>
          </w:p>
        </w:tc>
        <w:tc>
          <w:tcPr>
            <w:tcW w:w="1718" w:type="dxa"/>
            <w:tcBorders>
              <w:top w:val="nil"/>
              <w:left w:val="nil"/>
              <w:bottom w:val="nil"/>
              <w:right w:val="nil"/>
            </w:tcBorders>
            <w:vAlign w:val="center"/>
          </w:tcPr>
          <w:p w14:paraId="2C037FE0"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1208 (4.58)</w:t>
            </w:r>
          </w:p>
        </w:tc>
        <w:tc>
          <w:tcPr>
            <w:tcW w:w="1718" w:type="dxa"/>
            <w:tcBorders>
              <w:top w:val="nil"/>
              <w:left w:val="nil"/>
              <w:bottom w:val="nil"/>
              <w:right w:val="nil"/>
            </w:tcBorders>
            <w:noWrap/>
            <w:vAlign w:val="bottom"/>
          </w:tcPr>
          <w:p w14:paraId="1D4D8B38"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3682 (6.26)</w:t>
            </w:r>
          </w:p>
        </w:tc>
        <w:tc>
          <w:tcPr>
            <w:tcW w:w="1718" w:type="dxa"/>
            <w:tcBorders>
              <w:top w:val="nil"/>
              <w:left w:val="nil"/>
              <w:bottom w:val="nil"/>
              <w:right w:val="nil"/>
            </w:tcBorders>
            <w:vAlign w:val="center"/>
          </w:tcPr>
          <w:p w14:paraId="42E2AAD3"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1108 (4.64)</w:t>
            </w:r>
          </w:p>
        </w:tc>
      </w:tr>
      <w:tr w:rsidR="002C1712" w14:paraId="2112EC27" w14:textId="77777777">
        <w:trPr>
          <w:trHeight w:val="240"/>
        </w:trPr>
        <w:tc>
          <w:tcPr>
            <w:tcW w:w="1829" w:type="dxa"/>
            <w:tcBorders>
              <w:top w:val="nil"/>
              <w:left w:val="nil"/>
              <w:bottom w:val="nil"/>
              <w:right w:val="nil"/>
            </w:tcBorders>
            <w:vAlign w:val="center"/>
          </w:tcPr>
          <w:p w14:paraId="47347290"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Anxious</w:t>
            </w:r>
          </w:p>
        </w:tc>
        <w:tc>
          <w:tcPr>
            <w:tcW w:w="816" w:type="dxa"/>
            <w:tcBorders>
              <w:top w:val="nil"/>
              <w:left w:val="nil"/>
              <w:bottom w:val="nil"/>
              <w:right w:val="nil"/>
            </w:tcBorders>
            <w:vAlign w:val="center"/>
          </w:tcPr>
          <w:p w14:paraId="421BE3D7" w14:textId="77777777" w:rsidR="002C1712" w:rsidRDefault="002C1712">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43008DAA"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07479571"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603CCBFE"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noWrap/>
            <w:vAlign w:val="bottom"/>
          </w:tcPr>
          <w:p w14:paraId="176AB51B"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73B27A83" w14:textId="77777777" w:rsidR="002C1712" w:rsidRDefault="002C1712">
            <w:pPr>
              <w:spacing w:line="360" w:lineRule="auto"/>
              <w:jc w:val="both"/>
              <w:rPr>
                <w:rFonts w:ascii="Book Antiqua" w:hAnsi="Book Antiqua"/>
                <w:color w:val="000000" w:themeColor="text1"/>
              </w:rPr>
            </w:pPr>
          </w:p>
        </w:tc>
      </w:tr>
      <w:tr w:rsidR="002C1712" w14:paraId="25487CB7" w14:textId="77777777">
        <w:trPr>
          <w:trHeight w:val="480"/>
        </w:trPr>
        <w:tc>
          <w:tcPr>
            <w:tcW w:w="1829" w:type="dxa"/>
            <w:tcBorders>
              <w:top w:val="nil"/>
              <w:left w:val="nil"/>
              <w:bottom w:val="nil"/>
              <w:right w:val="nil"/>
            </w:tcBorders>
            <w:vAlign w:val="center"/>
          </w:tcPr>
          <w:p w14:paraId="6DFA51AE"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Never</w:t>
            </w:r>
          </w:p>
        </w:tc>
        <w:tc>
          <w:tcPr>
            <w:tcW w:w="816" w:type="dxa"/>
            <w:tcBorders>
              <w:top w:val="nil"/>
              <w:left w:val="nil"/>
              <w:bottom w:val="nil"/>
              <w:right w:val="nil"/>
            </w:tcBorders>
            <w:vAlign w:val="center"/>
          </w:tcPr>
          <w:p w14:paraId="371C8549"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55837</w:t>
            </w:r>
          </w:p>
        </w:tc>
        <w:tc>
          <w:tcPr>
            <w:tcW w:w="1718" w:type="dxa"/>
            <w:tcBorders>
              <w:top w:val="nil"/>
              <w:left w:val="nil"/>
              <w:bottom w:val="nil"/>
              <w:right w:val="nil"/>
            </w:tcBorders>
            <w:vAlign w:val="center"/>
          </w:tcPr>
          <w:p w14:paraId="5C320BC6"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23594 (68.43)</w:t>
            </w:r>
          </w:p>
        </w:tc>
        <w:tc>
          <w:tcPr>
            <w:tcW w:w="1718" w:type="dxa"/>
            <w:tcBorders>
              <w:top w:val="nil"/>
              <w:left w:val="nil"/>
              <w:bottom w:val="nil"/>
              <w:right w:val="nil"/>
            </w:tcBorders>
            <w:vAlign w:val="center"/>
          </w:tcPr>
          <w:p w14:paraId="06FA84FF"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32243 (63.53)</w:t>
            </w:r>
          </w:p>
        </w:tc>
        <w:tc>
          <w:tcPr>
            <w:tcW w:w="1718" w:type="dxa"/>
            <w:tcBorders>
              <w:top w:val="nil"/>
              <w:left w:val="nil"/>
              <w:bottom w:val="nil"/>
              <w:right w:val="nil"/>
            </w:tcBorders>
            <w:vAlign w:val="center"/>
          </w:tcPr>
          <w:p w14:paraId="53CCEAD9"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18363 (69.56)</w:t>
            </w:r>
          </w:p>
        </w:tc>
        <w:tc>
          <w:tcPr>
            <w:tcW w:w="1718" w:type="dxa"/>
            <w:tcBorders>
              <w:top w:val="nil"/>
              <w:left w:val="nil"/>
              <w:bottom w:val="nil"/>
              <w:right w:val="nil"/>
            </w:tcBorders>
            <w:noWrap/>
            <w:vAlign w:val="bottom"/>
          </w:tcPr>
          <w:p w14:paraId="775A7A38"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37474 (63.69)</w:t>
            </w:r>
          </w:p>
        </w:tc>
        <w:tc>
          <w:tcPr>
            <w:tcW w:w="1718" w:type="dxa"/>
            <w:tcBorders>
              <w:top w:val="nil"/>
              <w:left w:val="nil"/>
              <w:bottom w:val="nil"/>
              <w:right w:val="nil"/>
            </w:tcBorders>
            <w:vAlign w:val="center"/>
          </w:tcPr>
          <w:p w14:paraId="650FAC0E"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16670 (69.75)</w:t>
            </w:r>
          </w:p>
        </w:tc>
      </w:tr>
      <w:tr w:rsidR="002C1712" w14:paraId="445AAA47" w14:textId="77777777">
        <w:trPr>
          <w:trHeight w:val="480"/>
        </w:trPr>
        <w:tc>
          <w:tcPr>
            <w:tcW w:w="1829" w:type="dxa"/>
            <w:tcBorders>
              <w:top w:val="nil"/>
              <w:left w:val="nil"/>
              <w:bottom w:val="nil"/>
              <w:right w:val="nil"/>
            </w:tcBorders>
            <w:vAlign w:val="center"/>
          </w:tcPr>
          <w:p w14:paraId="68E533F9"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Occasionally</w:t>
            </w:r>
          </w:p>
        </w:tc>
        <w:tc>
          <w:tcPr>
            <w:tcW w:w="816" w:type="dxa"/>
            <w:tcBorders>
              <w:top w:val="nil"/>
              <w:left w:val="nil"/>
              <w:bottom w:val="nil"/>
              <w:right w:val="nil"/>
            </w:tcBorders>
            <w:vAlign w:val="center"/>
          </w:tcPr>
          <w:p w14:paraId="3C07B9D7"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25399</w:t>
            </w:r>
          </w:p>
        </w:tc>
        <w:tc>
          <w:tcPr>
            <w:tcW w:w="1718" w:type="dxa"/>
            <w:tcBorders>
              <w:top w:val="nil"/>
              <w:left w:val="nil"/>
              <w:bottom w:val="nil"/>
              <w:right w:val="nil"/>
            </w:tcBorders>
            <w:vAlign w:val="center"/>
          </w:tcPr>
          <w:p w14:paraId="0F71338B"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9578 (27.78)</w:t>
            </w:r>
          </w:p>
        </w:tc>
        <w:tc>
          <w:tcPr>
            <w:tcW w:w="1718" w:type="dxa"/>
            <w:tcBorders>
              <w:top w:val="nil"/>
              <w:left w:val="nil"/>
              <w:bottom w:val="nil"/>
              <w:right w:val="nil"/>
            </w:tcBorders>
            <w:vAlign w:val="center"/>
          </w:tcPr>
          <w:p w14:paraId="04D30516"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15821 (31.17)</w:t>
            </w:r>
          </w:p>
        </w:tc>
        <w:tc>
          <w:tcPr>
            <w:tcW w:w="1718" w:type="dxa"/>
            <w:tcBorders>
              <w:top w:val="nil"/>
              <w:left w:val="nil"/>
              <w:bottom w:val="nil"/>
              <w:right w:val="nil"/>
            </w:tcBorders>
            <w:vAlign w:val="center"/>
          </w:tcPr>
          <w:p w14:paraId="2E76C934"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7059 (26.74)</w:t>
            </w:r>
          </w:p>
        </w:tc>
        <w:tc>
          <w:tcPr>
            <w:tcW w:w="1718" w:type="dxa"/>
            <w:tcBorders>
              <w:top w:val="nil"/>
              <w:left w:val="nil"/>
              <w:bottom w:val="nil"/>
              <w:right w:val="nil"/>
            </w:tcBorders>
            <w:noWrap/>
            <w:vAlign w:val="bottom"/>
          </w:tcPr>
          <w:p w14:paraId="1E1189D0"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18340 (31.17)</w:t>
            </w:r>
          </w:p>
        </w:tc>
        <w:tc>
          <w:tcPr>
            <w:tcW w:w="1718" w:type="dxa"/>
            <w:tcBorders>
              <w:top w:val="nil"/>
              <w:left w:val="nil"/>
              <w:bottom w:val="nil"/>
              <w:right w:val="nil"/>
            </w:tcBorders>
            <w:vAlign w:val="center"/>
          </w:tcPr>
          <w:p w14:paraId="21E0B3B3"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6337 (26.51)</w:t>
            </w:r>
          </w:p>
        </w:tc>
      </w:tr>
      <w:tr w:rsidR="002C1712" w14:paraId="2E944CEC" w14:textId="77777777">
        <w:trPr>
          <w:trHeight w:val="240"/>
        </w:trPr>
        <w:tc>
          <w:tcPr>
            <w:tcW w:w="1829" w:type="dxa"/>
            <w:tcBorders>
              <w:top w:val="nil"/>
              <w:left w:val="nil"/>
              <w:bottom w:val="nil"/>
              <w:right w:val="nil"/>
            </w:tcBorders>
            <w:vAlign w:val="center"/>
          </w:tcPr>
          <w:p w14:paraId="65432DDF"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Often</w:t>
            </w:r>
          </w:p>
        </w:tc>
        <w:tc>
          <w:tcPr>
            <w:tcW w:w="816" w:type="dxa"/>
            <w:tcBorders>
              <w:top w:val="nil"/>
              <w:left w:val="nil"/>
              <w:bottom w:val="nil"/>
              <w:right w:val="nil"/>
            </w:tcBorders>
            <w:vAlign w:val="center"/>
          </w:tcPr>
          <w:p w14:paraId="5D43BA2C"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3999</w:t>
            </w:r>
          </w:p>
        </w:tc>
        <w:tc>
          <w:tcPr>
            <w:tcW w:w="1718" w:type="dxa"/>
            <w:tcBorders>
              <w:top w:val="nil"/>
              <w:left w:val="nil"/>
              <w:bottom w:val="nil"/>
              <w:right w:val="nil"/>
            </w:tcBorders>
            <w:vAlign w:val="center"/>
          </w:tcPr>
          <w:p w14:paraId="0A4A14FC"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1307 (3.79)</w:t>
            </w:r>
          </w:p>
        </w:tc>
        <w:tc>
          <w:tcPr>
            <w:tcW w:w="1718" w:type="dxa"/>
            <w:tcBorders>
              <w:top w:val="nil"/>
              <w:left w:val="nil"/>
              <w:bottom w:val="nil"/>
              <w:right w:val="nil"/>
            </w:tcBorders>
            <w:vAlign w:val="center"/>
          </w:tcPr>
          <w:p w14:paraId="5713C9B5"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2692 (5.30)</w:t>
            </w:r>
          </w:p>
        </w:tc>
        <w:tc>
          <w:tcPr>
            <w:tcW w:w="1718" w:type="dxa"/>
            <w:tcBorders>
              <w:top w:val="nil"/>
              <w:left w:val="nil"/>
              <w:bottom w:val="nil"/>
              <w:right w:val="nil"/>
            </w:tcBorders>
            <w:vAlign w:val="center"/>
          </w:tcPr>
          <w:p w14:paraId="2D2E0D81"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977 (3.70)</w:t>
            </w:r>
          </w:p>
        </w:tc>
        <w:tc>
          <w:tcPr>
            <w:tcW w:w="1718" w:type="dxa"/>
            <w:tcBorders>
              <w:top w:val="nil"/>
              <w:left w:val="nil"/>
              <w:bottom w:val="nil"/>
              <w:right w:val="nil"/>
            </w:tcBorders>
            <w:noWrap/>
            <w:vAlign w:val="bottom"/>
          </w:tcPr>
          <w:p w14:paraId="5AC8E527"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3022 (5.14)</w:t>
            </w:r>
          </w:p>
        </w:tc>
        <w:tc>
          <w:tcPr>
            <w:tcW w:w="1718" w:type="dxa"/>
            <w:tcBorders>
              <w:top w:val="nil"/>
              <w:left w:val="nil"/>
              <w:bottom w:val="nil"/>
              <w:right w:val="nil"/>
            </w:tcBorders>
            <w:vAlign w:val="center"/>
          </w:tcPr>
          <w:p w14:paraId="680BFA75"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894 (3.74)</w:t>
            </w:r>
          </w:p>
        </w:tc>
      </w:tr>
      <w:tr w:rsidR="002C1712" w14:paraId="57087475" w14:textId="77777777">
        <w:trPr>
          <w:trHeight w:val="240"/>
        </w:trPr>
        <w:tc>
          <w:tcPr>
            <w:tcW w:w="1829" w:type="dxa"/>
            <w:tcBorders>
              <w:top w:val="nil"/>
              <w:left w:val="nil"/>
              <w:bottom w:val="nil"/>
              <w:right w:val="nil"/>
            </w:tcBorders>
            <w:vAlign w:val="center"/>
          </w:tcPr>
          <w:p w14:paraId="0A57BB3A"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lastRenderedPageBreak/>
              <w:t>Depress</w:t>
            </w:r>
          </w:p>
        </w:tc>
        <w:tc>
          <w:tcPr>
            <w:tcW w:w="816" w:type="dxa"/>
            <w:tcBorders>
              <w:top w:val="nil"/>
              <w:left w:val="nil"/>
              <w:bottom w:val="nil"/>
              <w:right w:val="nil"/>
            </w:tcBorders>
            <w:vAlign w:val="center"/>
          </w:tcPr>
          <w:p w14:paraId="62B64A1A" w14:textId="77777777" w:rsidR="002C1712" w:rsidRDefault="002C1712">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0645C3D5"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3D766393"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01D6C3CA"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noWrap/>
            <w:vAlign w:val="bottom"/>
          </w:tcPr>
          <w:p w14:paraId="2721D781"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58552F67" w14:textId="77777777" w:rsidR="002C1712" w:rsidRDefault="002C1712">
            <w:pPr>
              <w:spacing w:line="360" w:lineRule="auto"/>
              <w:jc w:val="both"/>
              <w:rPr>
                <w:rFonts w:ascii="Book Antiqua" w:hAnsi="Book Antiqua"/>
                <w:color w:val="000000" w:themeColor="text1"/>
              </w:rPr>
            </w:pPr>
          </w:p>
        </w:tc>
      </w:tr>
      <w:tr w:rsidR="002C1712" w14:paraId="064C6AA2" w14:textId="77777777">
        <w:trPr>
          <w:trHeight w:val="480"/>
        </w:trPr>
        <w:tc>
          <w:tcPr>
            <w:tcW w:w="1829" w:type="dxa"/>
            <w:tcBorders>
              <w:top w:val="nil"/>
              <w:left w:val="nil"/>
              <w:bottom w:val="nil"/>
              <w:right w:val="nil"/>
            </w:tcBorders>
            <w:vAlign w:val="center"/>
          </w:tcPr>
          <w:p w14:paraId="7A6897DF"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Never</w:t>
            </w:r>
          </w:p>
        </w:tc>
        <w:tc>
          <w:tcPr>
            <w:tcW w:w="816" w:type="dxa"/>
            <w:tcBorders>
              <w:top w:val="nil"/>
              <w:left w:val="nil"/>
              <w:bottom w:val="nil"/>
              <w:right w:val="nil"/>
            </w:tcBorders>
            <w:vAlign w:val="center"/>
          </w:tcPr>
          <w:p w14:paraId="19975162"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59871</w:t>
            </w:r>
          </w:p>
        </w:tc>
        <w:tc>
          <w:tcPr>
            <w:tcW w:w="1718" w:type="dxa"/>
            <w:tcBorders>
              <w:top w:val="nil"/>
              <w:left w:val="nil"/>
              <w:bottom w:val="nil"/>
              <w:right w:val="nil"/>
            </w:tcBorders>
            <w:vAlign w:val="center"/>
          </w:tcPr>
          <w:p w14:paraId="5D19CA62"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25192 (73.06)</w:t>
            </w:r>
          </w:p>
        </w:tc>
        <w:tc>
          <w:tcPr>
            <w:tcW w:w="1718" w:type="dxa"/>
            <w:tcBorders>
              <w:top w:val="nil"/>
              <w:left w:val="nil"/>
              <w:bottom w:val="nil"/>
              <w:right w:val="nil"/>
            </w:tcBorders>
            <w:vAlign w:val="center"/>
          </w:tcPr>
          <w:p w14:paraId="4175EAC4"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34679 (68.32)</w:t>
            </w:r>
          </w:p>
        </w:tc>
        <w:tc>
          <w:tcPr>
            <w:tcW w:w="1718" w:type="dxa"/>
            <w:tcBorders>
              <w:top w:val="nil"/>
              <w:left w:val="nil"/>
              <w:bottom w:val="nil"/>
              <w:right w:val="nil"/>
            </w:tcBorders>
            <w:vAlign w:val="center"/>
          </w:tcPr>
          <w:p w14:paraId="63BC40E2"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19610 (74.28)</w:t>
            </w:r>
          </w:p>
        </w:tc>
        <w:tc>
          <w:tcPr>
            <w:tcW w:w="1718" w:type="dxa"/>
            <w:tcBorders>
              <w:top w:val="nil"/>
              <w:left w:val="nil"/>
              <w:bottom w:val="nil"/>
              <w:right w:val="nil"/>
            </w:tcBorders>
            <w:noWrap/>
            <w:vAlign w:val="bottom"/>
          </w:tcPr>
          <w:p w14:paraId="48121C95"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40261 (68.43)</w:t>
            </w:r>
          </w:p>
        </w:tc>
        <w:tc>
          <w:tcPr>
            <w:tcW w:w="1718" w:type="dxa"/>
            <w:tcBorders>
              <w:top w:val="nil"/>
              <w:left w:val="nil"/>
              <w:bottom w:val="nil"/>
              <w:right w:val="nil"/>
            </w:tcBorders>
            <w:vAlign w:val="center"/>
          </w:tcPr>
          <w:p w14:paraId="79DF4AFB"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17811 (74.52)</w:t>
            </w:r>
          </w:p>
        </w:tc>
      </w:tr>
      <w:tr w:rsidR="002C1712" w14:paraId="6FA81D88" w14:textId="77777777">
        <w:trPr>
          <w:trHeight w:val="480"/>
        </w:trPr>
        <w:tc>
          <w:tcPr>
            <w:tcW w:w="1829" w:type="dxa"/>
            <w:tcBorders>
              <w:top w:val="nil"/>
              <w:left w:val="nil"/>
              <w:bottom w:val="nil"/>
              <w:right w:val="nil"/>
            </w:tcBorders>
            <w:vAlign w:val="center"/>
          </w:tcPr>
          <w:p w14:paraId="3CA38E9C"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Occasionally</w:t>
            </w:r>
          </w:p>
        </w:tc>
        <w:tc>
          <w:tcPr>
            <w:tcW w:w="816" w:type="dxa"/>
            <w:tcBorders>
              <w:top w:val="nil"/>
              <w:left w:val="nil"/>
              <w:bottom w:val="nil"/>
              <w:right w:val="nil"/>
            </w:tcBorders>
            <w:vAlign w:val="center"/>
          </w:tcPr>
          <w:p w14:paraId="69A2D4A1"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22155</w:t>
            </w:r>
          </w:p>
        </w:tc>
        <w:tc>
          <w:tcPr>
            <w:tcW w:w="1718" w:type="dxa"/>
            <w:tcBorders>
              <w:top w:val="nil"/>
              <w:left w:val="nil"/>
              <w:bottom w:val="nil"/>
              <w:right w:val="nil"/>
            </w:tcBorders>
            <w:vAlign w:val="center"/>
          </w:tcPr>
          <w:p w14:paraId="26C41C27"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8306 (24.09)</w:t>
            </w:r>
          </w:p>
        </w:tc>
        <w:tc>
          <w:tcPr>
            <w:tcW w:w="1718" w:type="dxa"/>
            <w:tcBorders>
              <w:top w:val="nil"/>
              <w:left w:val="nil"/>
              <w:bottom w:val="nil"/>
              <w:right w:val="nil"/>
            </w:tcBorders>
            <w:vAlign w:val="center"/>
          </w:tcPr>
          <w:p w14:paraId="4C78BAB7"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13849 (27.29)</w:t>
            </w:r>
          </w:p>
        </w:tc>
        <w:tc>
          <w:tcPr>
            <w:tcW w:w="1718" w:type="dxa"/>
            <w:tcBorders>
              <w:top w:val="nil"/>
              <w:left w:val="nil"/>
              <w:bottom w:val="nil"/>
              <w:right w:val="nil"/>
            </w:tcBorders>
            <w:vAlign w:val="center"/>
          </w:tcPr>
          <w:p w14:paraId="4E9FE14F"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6040 (22.88)</w:t>
            </w:r>
          </w:p>
        </w:tc>
        <w:tc>
          <w:tcPr>
            <w:tcW w:w="1718" w:type="dxa"/>
            <w:tcBorders>
              <w:top w:val="nil"/>
              <w:left w:val="nil"/>
              <w:bottom w:val="nil"/>
              <w:right w:val="nil"/>
            </w:tcBorders>
            <w:noWrap/>
            <w:vAlign w:val="bottom"/>
          </w:tcPr>
          <w:p w14:paraId="669383F1"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16115 (27.39)</w:t>
            </w:r>
          </w:p>
        </w:tc>
        <w:tc>
          <w:tcPr>
            <w:tcW w:w="1718" w:type="dxa"/>
            <w:tcBorders>
              <w:top w:val="nil"/>
              <w:left w:val="nil"/>
              <w:bottom w:val="nil"/>
              <w:right w:val="nil"/>
            </w:tcBorders>
            <w:vAlign w:val="center"/>
          </w:tcPr>
          <w:p w14:paraId="44399223"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5410 (22.63)</w:t>
            </w:r>
          </w:p>
        </w:tc>
      </w:tr>
      <w:tr w:rsidR="002C1712" w14:paraId="5412EB6E" w14:textId="77777777">
        <w:trPr>
          <w:trHeight w:val="240"/>
        </w:trPr>
        <w:tc>
          <w:tcPr>
            <w:tcW w:w="1829" w:type="dxa"/>
            <w:tcBorders>
              <w:top w:val="nil"/>
              <w:left w:val="nil"/>
              <w:bottom w:val="nil"/>
              <w:right w:val="nil"/>
            </w:tcBorders>
            <w:vAlign w:val="center"/>
          </w:tcPr>
          <w:p w14:paraId="1F81DBED"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Often</w:t>
            </w:r>
          </w:p>
        </w:tc>
        <w:tc>
          <w:tcPr>
            <w:tcW w:w="816" w:type="dxa"/>
            <w:tcBorders>
              <w:top w:val="nil"/>
              <w:left w:val="nil"/>
              <w:bottom w:val="nil"/>
              <w:right w:val="nil"/>
            </w:tcBorders>
            <w:vAlign w:val="center"/>
          </w:tcPr>
          <w:p w14:paraId="53DECDC4"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3210</w:t>
            </w:r>
          </w:p>
        </w:tc>
        <w:tc>
          <w:tcPr>
            <w:tcW w:w="1718" w:type="dxa"/>
            <w:tcBorders>
              <w:top w:val="nil"/>
              <w:left w:val="nil"/>
              <w:bottom w:val="nil"/>
              <w:right w:val="nil"/>
            </w:tcBorders>
            <w:vAlign w:val="center"/>
          </w:tcPr>
          <w:p w14:paraId="2588BAA9"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982 (2.85)</w:t>
            </w:r>
          </w:p>
        </w:tc>
        <w:tc>
          <w:tcPr>
            <w:tcW w:w="1718" w:type="dxa"/>
            <w:tcBorders>
              <w:top w:val="nil"/>
              <w:left w:val="nil"/>
              <w:bottom w:val="nil"/>
              <w:right w:val="nil"/>
            </w:tcBorders>
            <w:vAlign w:val="center"/>
          </w:tcPr>
          <w:p w14:paraId="096DB2CD"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2228 (4.39)</w:t>
            </w:r>
          </w:p>
        </w:tc>
        <w:tc>
          <w:tcPr>
            <w:tcW w:w="1718" w:type="dxa"/>
            <w:tcBorders>
              <w:top w:val="nil"/>
              <w:left w:val="nil"/>
              <w:bottom w:val="nil"/>
              <w:right w:val="nil"/>
            </w:tcBorders>
            <w:vAlign w:val="center"/>
          </w:tcPr>
          <w:p w14:paraId="507107F0"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750 (2.84)</w:t>
            </w:r>
          </w:p>
        </w:tc>
        <w:tc>
          <w:tcPr>
            <w:tcW w:w="1718" w:type="dxa"/>
            <w:tcBorders>
              <w:top w:val="nil"/>
              <w:left w:val="nil"/>
              <w:bottom w:val="nil"/>
              <w:right w:val="nil"/>
            </w:tcBorders>
            <w:noWrap/>
            <w:vAlign w:val="bottom"/>
          </w:tcPr>
          <w:p w14:paraId="1B4A5523"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2460 (4.18)</w:t>
            </w:r>
          </w:p>
        </w:tc>
        <w:tc>
          <w:tcPr>
            <w:tcW w:w="1718" w:type="dxa"/>
            <w:tcBorders>
              <w:top w:val="nil"/>
              <w:left w:val="nil"/>
              <w:bottom w:val="nil"/>
              <w:right w:val="nil"/>
            </w:tcBorders>
            <w:vAlign w:val="center"/>
          </w:tcPr>
          <w:p w14:paraId="0DB0D61E"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681 (2.85)</w:t>
            </w:r>
          </w:p>
        </w:tc>
      </w:tr>
      <w:tr w:rsidR="002C1712" w14:paraId="7A97F51F" w14:textId="77777777">
        <w:trPr>
          <w:trHeight w:val="240"/>
        </w:trPr>
        <w:tc>
          <w:tcPr>
            <w:tcW w:w="1829" w:type="dxa"/>
            <w:tcBorders>
              <w:top w:val="nil"/>
              <w:left w:val="nil"/>
              <w:bottom w:val="nil"/>
              <w:right w:val="nil"/>
            </w:tcBorders>
            <w:vAlign w:val="center"/>
          </w:tcPr>
          <w:p w14:paraId="74DEAD14"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Sleep </w:t>
            </w:r>
          </w:p>
        </w:tc>
        <w:tc>
          <w:tcPr>
            <w:tcW w:w="816" w:type="dxa"/>
            <w:tcBorders>
              <w:top w:val="nil"/>
              <w:left w:val="nil"/>
              <w:bottom w:val="nil"/>
              <w:right w:val="nil"/>
            </w:tcBorders>
            <w:vAlign w:val="center"/>
          </w:tcPr>
          <w:p w14:paraId="1DA2DB78" w14:textId="77777777" w:rsidR="002C1712" w:rsidRDefault="002C1712">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0BCA402C"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690C8696"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209427F3"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noWrap/>
            <w:vAlign w:val="bottom"/>
          </w:tcPr>
          <w:p w14:paraId="6ECD47A0" w14:textId="77777777" w:rsidR="002C1712" w:rsidRDefault="002C1712">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5441C7B9" w14:textId="77777777" w:rsidR="002C1712" w:rsidRDefault="002C1712">
            <w:pPr>
              <w:spacing w:line="360" w:lineRule="auto"/>
              <w:jc w:val="both"/>
              <w:rPr>
                <w:rFonts w:ascii="Book Antiqua" w:hAnsi="Book Antiqua"/>
                <w:color w:val="000000" w:themeColor="text1"/>
              </w:rPr>
            </w:pPr>
          </w:p>
        </w:tc>
      </w:tr>
      <w:tr w:rsidR="002C1712" w14:paraId="1A4DD437" w14:textId="77777777">
        <w:trPr>
          <w:trHeight w:val="480"/>
        </w:trPr>
        <w:tc>
          <w:tcPr>
            <w:tcW w:w="1829" w:type="dxa"/>
            <w:tcBorders>
              <w:top w:val="nil"/>
              <w:left w:val="nil"/>
              <w:bottom w:val="nil"/>
              <w:right w:val="nil"/>
            </w:tcBorders>
            <w:vAlign w:val="center"/>
          </w:tcPr>
          <w:p w14:paraId="32A39C33"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Well</w:t>
            </w:r>
          </w:p>
        </w:tc>
        <w:tc>
          <w:tcPr>
            <w:tcW w:w="816" w:type="dxa"/>
            <w:tcBorders>
              <w:top w:val="nil"/>
              <w:left w:val="nil"/>
              <w:bottom w:val="nil"/>
              <w:right w:val="nil"/>
            </w:tcBorders>
            <w:vAlign w:val="center"/>
          </w:tcPr>
          <w:p w14:paraId="49AC26C5"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33017</w:t>
            </w:r>
          </w:p>
        </w:tc>
        <w:tc>
          <w:tcPr>
            <w:tcW w:w="1718" w:type="dxa"/>
            <w:tcBorders>
              <w:top w:val="nil"/>
              <w:left w:val="nil"/>
              <w:bottom w:val="nil"/>
              <w:right w:val="nil"/>
            </w:tcBorders>
            <w:vAlign w:val="center"/>
          </w:tcPr>
          <w:p w14:paraId="6C583007"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14188 (41.15)</w:t>
            </w:r>
          </w:p>
        </w:tc>
        <w:tc>
          <w:tcPr>
            <w:tcW w:w="1718" w:type="dxa"/>
            <w:tcBorders>
              <w:top w:val="nil"/>
              <w:left w:val="nil"/>
              <w:bottom w:val="nil"/>
              <w:right w:val="nil"/>
            </w:tcBorders>
            <w:vAlign w:val="center"/>
          </w:tcPr>
          <w:p w14:paraId="0E375BEE"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18829 (37.10)</w:t>
            </w:r>
          </w:p>
        </w:tc>
        <w:tc>
          <w:tcPr>
            <w:tcW w:w="1718" w:type="dxa"/>
            <w:tcBorders>
              <w:top w:val="nil"/>
              <w:left w:val="nil"/>
              <w:bottom w:val="nil"/>
              <w:right w:val="nil"/>
            </w:tcBorders>
            <w:vAlign w:val="center"/>
          </w:tcPr>
          <w:p w14:paraId="7CCE75C6"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11027 (41.77)</w:t>
            </w:r>
          </w:p>
        </w:tc>
        <w:tc>
          <w:tcPr>
            <w:tcW w:w="1718" w:type="dxa"/>
            <w:tcBorders>
              <w:top w:val="nil"/>
              <w:left w:val="nil"/>
              <w:bottom w:val="nil"/>
              <w:right w:val="nil"/>
            </w:tcBorders>
            <w:noWrap/>
            <w:vAlign w:val="bottom"/>
          </w:tcPr>
          <w:p w14:paraId="1789359A"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21990 (37.38)</w:t>
            </w:r>
          </w:p>
        </w:tc>
        <w:tc>
          <w:tcPr>
            <w:tcW w:w="1718" w:type="dxa"/>
            <w:tcBorders>
              <w:top w:val="nil"/>
              <w:left w:val="nil"/>
              <w:bottom w:val="nil"/>
              <w:right w:val="nil"/>
            </w:tcBorders>
            <w:vAlign w:val="center"/>
          </w:tcPr>
          <w:p w14:paraId="05DA146A"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10043 (42.02)</w:t>
            </w:r>
          </w:p>
        </w:tc>
      </w:tr>
      <w:tr w:rsidR="002C1712" w14:paraId="21985D7A" w14:textId="77777777">
        <w:trPr>
          <w:trHeight w:val="480"/>
        </w:trPr>
        <w:tc>
          <w:tcPr>
            <w:tcW w:w="1829" w:type="dxa"/>
            <w:tcBorders>
              <w:top w:val="nil"/>
              <w:left w:val="nil"/>
              <w:bottom w:val="nil"/>
              <w:right w:val="nil"/>
            </w:tcBorders>
            <w:vAlign w:val="center"/>
          </w:tcPr>
          <w:p w14:paraId="36D3142D"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Moderate</w:t>
            </w:r>
          </w:p>
        </w:tc>
        <w:tc>
          <w:tcPr>
            <w:tcW w:w="816" w:type="dxa"/>
            <w:tcBorders>
              <w:top w:val="nil"/>
              <w:left w:val="nil"/>
              <w:bottom w:val="nil"/>
              <w:right w:val="nil"/>
            </w:tcBorders>
            <w:vAlign w:val="center"/>
          </w:tcPr>
          <w:p w14:paraId="5AB9E627"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43242</w:t>
            </w:r>
          </w:p>
        </w:tc>
        <w:tc>
          <w:tcPr>
            <w:tcW w:w="1718" w:type="dxa"/>
            <w:tcBorders>
              <w:top w:val="nil"/>
              <w:left w:val="nil"/>
              <w:bottom w:val="nil"/>
              <w:right w:val="nil"/>
            </w:tcBorders>
            <w:vAlign w:val="center"/>
          </w:tcPr>
          <w:p w14:paraId="28BF3DE9"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16974 (49.23)</w:t>
            </w:r>
          </w:p>
        </w:tc>
        <w:tc>
          <w:tcPr>
            <w:tcW w:w="1718" w:type="dxa"/>
            <w:tcBorders>
              <w:top w:val="nil"/>
              <w:left w:val="nil"/>
              <w:bottom w:val="nil"/>
              <w:right w:val="nil"/>
            </w:tcBorders>
            <w:vAlign w:val="center"/>
          </w:tcPr>
          <w:p w14:paraId="4BB6E205"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26268 (51.76)</w:t>
            </w:r>
          </w:p>
        </w:tc>
        <w:tc>
          <w:tcPr>
            <w:tcW w:w="1718" w:type="dxa"/>
            <w:tcBorders>
              <w:top w:val="nil"/>
              <w:left w:val="nil"/>
              <w:bottom w:val="nil"/>
              <w:right w:val="nil"/>
            </w:tcBorders>
            <w:vAlign w:val="center"/>
          </w:tcPr>
          <w:p w14:paraId="4209B381"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12894 (48.84)</w:t>
            </w:r>
          </w:p>
        </w:tc>
        <w:tc>
          <w:tcPr>
            <w:tcW w:w="1718" w:type="dxa"/>
            <w:tcBorders>
              <w:top w:val="nil"/>
              <w:left w:val="nil"/>
              <w:bottom w:val="nil"/>
              <w:right w:val="nil"/>
            </w:tcBorders>
            <w:noWrap/>
            <w:vAlign w:val="bottom"/>
          </w:tcPr>
          <w:p w14:paraId="093845F7"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30348 (51.58)</w:t>
            </w:r>
          </w:p>
        </w:tc>
        <w:tc>
          <w:tcPr>
            <w:tcW w:w="1718" w:type="dxa"/>
            <w:tcBorders>
              <w:top w:val="nil"/>
              <w:left w:val="nil"/>
              <w:bottom w:val="nil"/>
              <w:right w:val="nil"/>
            </w:tcBorders>
            <w:vAlign w:val="center"/>
          </w:tcPr>
          <w:p w14:paraId="4EE0D000"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11627 (48.65)</w:t>
            </w:r>
          </w:p>
        </w:tc>
      </w:tr>
      <w:tr w:rsidR="002C1712" w14:paraId="49119FFF" w14:textId="77777777">
        <w:trPr>
          <w:trHeight w:val="240"/>
        </w:trPr>
        <w:tc>
          <w:tcPr>
            <w:tcW w:w="1829" w:type="dxa"/>
            <w:tcBorders>
              <w:top w:val="nil"/>
              <w:left w:val="nil"/>
              <w:bottom w:val="single" w:sz="4" w:space="0" w:color="auto"/>
              <w:right w:val="nil"/>
            </w:tcBorders>
            <w:vAlign w:val="center"/>
          </w:tcPr>
          <w:p w14:paraId="6D46E41D"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Bad</w:t>
            </w:r>
          </w:p>
        </w:tc>
        <w:tc>
          <w:tcPr>
            <w:tcW w:w="816" w:type="dxa"/>
            <w:tcBorders>
              <w:top w:val="nil"/>
              <w:left w:val="nil"/>
              <w:bottom w:val="single" w:sz="4" w:space="0" w:color="auto"/>
              <w:right w:val="nil"/>
            </w:tcBorders>
            <w:vAlign w:val="center"/>
          </w:tcPr>
          <w:p w14:paraId="53AA21B9"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8974</w:t>
            </w:r>
          </w:p>
        </w:tc>
        <w:tc>
          <w:tcPr>
            <w:tcW w:w="1718" w:type="dxa"/>
            <w:tcBorders>
              <w:top w:val="nil"/>
              <w:left w:val="nil"/>
              <w:bottom w:val="single" w:sz="4" w:space="0" w:color="auto"/>
              <w:right w:val="nil"/>
            </w:tcBorders>
            <w:vAlign w:val="center"/>
          </w:tcPr>
          <w:p w14:paraId="40DC9358"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3318 (9.62)</w:t>
            </w:r>
          </w:p>
        </w:tc>
        <w:tc>
          <w:tcPr>
            <w:tcW w:w="1718" w:type="dxa"/>
            <w:tcBorders>
              <w:top w:val="nil"/>
              <w:left w:val="nil"/>
              <w:bottom w:val="single" w:sz="4" w:space="0" w:color="auto"/>
              <w:right w:val="nil"/>
            </w:tcBorders>
            <w:vAlign w:val="center"/>
          </w:tcPr>
          <w:p w14:paraId="690D6857"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5656 (11.14)</w:t>
            </w:r>
          </w:p>
        </w:tc>
        <w:tc>
          <w:tcPr>
            <w:tcW w:w="1718" w:type="dxa"/>
            <w:tcBorders>
              <w:top w:val="nil"/>
              <w:left w:val="nil"/>
              <w:bottom w:val="single" w:sz="4" w:space="0" w:color="auto"/>
              <w:right w:val="nil"/>
            </w:tcBorders>
            <w:vAlign w:val="center"/>
          </w:tcPr>
          <w:p w14:paraId="4268B57C"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2478 (9.39)</w:t>
            </w:r>
          </w:p>
        </w:tc>
        <w:tc>
          <w:tcPr>
            <w:tcW w:w="1718" w:type="dxa"/>
            <w:tcBorders>
              <w:top w:val="nil"/>
              <w:left w:val="nil"/>
              <w:bottom w:val="single" w:sz="4" w:space="0" w:color="auto"/>
              <w:right w:val="nil"/>
            </w:tcBorders>
            <w:noWrap/>
            <w:vAlign w:val="bottom"/>
          </w:tcPr>
          <w:p w14:paraId="460734C2" w14:textId="77777777" w:rsidR="002C1712"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6496 (11.04)</w:t>
            </w:r>
          </w:p>
        </w:tc>
        <w:tc>
          <w:tcPr>
            <w:tcW w:w="1718" w:type="dxa"/>
            <w:tcBorders>
              <w:top w:val="nil"/>
              <w:left w:val="nil"/>
              <w:bottom w:val="single" w:sz="4" w:space="0" w:color="auto"/>
              <w:right w:val="nil"/>
            </w:tcBorders>
            <w:vAlign w:val="center"/>
          </w:tcPr>
          <w:p w14:paraId="1D7FC0BC" w14:textId="77777777" w:rsidR="002C1712" w:rsidRDefault="00000000">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2231 (9.33)</w:t>
            </w:r>
          </w:p>
        </w:tc>
      </w:tr>
    </w:tbl>
    <w:p w14:paraId="4433E037" w14:textId="77777777" w:rsidR="002C1712" w:rsidRDefault="00000000">
      <w:pPr>
        <w:spacing w:line="360" w:lineRule="auto"/>
        <w:jc w:val="both"/>
        <w:rPr>
          <w:rFonts w:ascii="Book Antiqua" w:hAnsi="Book Antiqua"/>
          <w:b/>
          <w:bCs/>
          <w:color w:val="000000" w:themeColor="text1"/>
        </w:rPr>
      </w:pPr>
      <w:r>
        <w:rPr>
          <w:rFonts w:ascii="Book Antiqua" w:hAnsi="Book Antiqua"/>
        </w:rPr>
        <w:t>BMI: Body Mass Index; SUA: Serum uric acid; TG: Triglycerides; TC: Total cholesterol; LDL-C: low density lipoprotein cholesterol; HDL-C: high density lipoprotein cholesterol; TBIL: Total bilirubin; AST: Aspartate aminotransferase; ALT: Alanine transaminase; A/G: Albumin/globulin; FPG: Fasting plasma glucose; BUN: Blood urea nitrogen; HbA1c: Glycated hemoglobin.</w:t>
      </w:r>
    </w:p>
    <w:p w14:paraId="152D6B02" w14:textId="77777777" w:rsidR="002C1712" w:rsidRDefault="002C1712">
      <w:pPr>
        <w:spacing w:line="360" w:lineRule="auto"/>
        <w:jc w:val="both"/>
        <w:rPr>
          <w:rFonts w:ascii="Book Antiqua" w:hAnsi="Book Antiqua"/>
          <w:color w:val="000000" w:themeColor="text1"/>
        </w:rPr>
      </w:pPr>
    </w:p>
    <w:p w14:paraId="0A6EFB14" w14:textId="77777777" w:rsidR="002C1712" w:rsidRDefault="00000000">
      <w:pPr>
        <w:spacing w:line="360" w:lineRule="auto"/>
        <w:jc w:val="both"/>
        <w:rPr>
          <w:rFonts w:ascii="Book Antiqua" w:hAnsi="Book Antiqua"/>
          <w:b/>
          <w:bCs/>
          <w:color w:val="000000" w:themeColor="text1"/>
        </w:rPr>
      </w:pPr>
      <w:r>
        <w:rPr>
          <w:rFonts w:ascii="Book Antiqua" w:hAnsi="Book Antiqua"/>
          <w:color w:val="000000" w:themeColor="text1"/>
        </w:rPr>
        <w:br w:type="page"/>
      </w:r>
      <w:r>
        <w:rPr>
          <w:rFonts w:ascii="Book Antiqua" w:hAnsi="Book Antiqua"/>
          <w:b/>
          <w:bCs/>
          <w:color w:val="000000" w:themeColor="text1"/>
        </w:rPr>
        <w:lastRenderedPageBreak/>
        <w:t>Table 2 Univariate and multivariate logistic regression analysis of factors associated with metabolic associated fatty liver disease</w:t>
      </w:r>
      <w:r>
        <w:rPr>
          <w:rFonts w:ascii="Book Antiqua" w:eastAsia="Times New Roman" w:hAnsi="Book Antiqua"/>
          <w:b/>
          <w:color w:val="000000" w:themeColor="text1"/>
        </w:rPr>
        <w:t xml:space="preserve">, </w:t>
      </w:r>
      <w:r>
        <w:rPr>
          <w:rFonts w:ascii="Book Antiqua" w:eastAsia="Times New Roman" w:hAnsi="Book Antiqua"/>
          <w:b/>
          <w:i/>
          <w:color w:val="000000" w:themeColor="text1"/>
        </w:rPr>
        <w:t>n</w:t>
      </w:r>
      <w:r>
        <w:rPr>
          <w:rFonts w:ascii="Book Antiqua" w:eastAsia="Times New Roman" w:hAnsi="Book Antiqua"/>
          <w:b/>
          <w:color w:val="000000" w:themeColor="text1"/>
        </w:rPr>
        <w:t xml:space="preserve"> (%)</w:t>
      </w:r>
      <w:r>
        <w:rPr>
          <w:rFonts w:ascii="Book Antiqua" w:hAnsi="Book Antiqua"/>
          <w:b/>
          <w:bCs/>
          <w:color w:val="000000" w:themeColor="text1"/>
        </w:rPr>
        <w:t xml:space="preserve"> </w:t>
      </w:r>
    </w:p>
    <w:tbl>
      <w:tblPr>
        <w:tblW w:w="11772" w:type="dxa"/>
        <w:tblInd w:w="135" w:type="dxa"/>
        <w:tblBorders>
          <w:insideH w:val="single" w:sz="4" w:space="0" w:color="auto"/>
          <w:insideV w:val="single" w:sz="4" w:space="0" w:color="auto"/>
        </w:tblBorders>
        <w:tblLayout w:type="fixed"/>
        <w:tblLook w:val="04A0" w:firstRow="1" w:lastRow="0" w:firstColumn="1" w:lastColumn="0" w:noHBand="0" w:noVBand="1"/>
      </w:tblPr>
      <w:tblGrid>
        <w:gridCol w:w="2935"/>
        <w:gridCol w:w="2168"/>
        <w:gridCol w:w="1980"/>
        <w:gridCol w:w="990"/>
        <w:gridCol w:w="2140"/>
        <w:gridCol w:w="1559"/>
      </w:tblGrid>
      <w:tr w:rsidR="002C1712" w14:paraId="0FDC0158" w14:textId="77777777">
        <w:tc>
          <w:tcPr>
            <w:tcW w:w="2935" w:type="dxa"/>
            <w:vMerge w:val="restart"/>
            <w:tcBorders>
              <w:top w:val="single" w:sz="4" w:space="0" w:color="auto"/>
              <w:left w:val="nil"/>
              <w:right w:val="nil"/>
            </w:tcBorders>
            <w:vAlign w:val="bottom"/>
          </w:tcPr>
          <w:p w14:paraId="5EA2EF74" w14:textId="77777777" w:rsidR="002C1712" w:rsidRDefault="00000000">
            <w:pPr>
              <w:spacing w:line="360" w:lineRule="auto"/>
              <w:jc w:val="both"/>
              <w:rPr>
                <w:rFonts w:ascii="Book Antiqua" w:eastAsia="Times New Roman" w:hAnsi="Book Antiqua"/>
                <w:b/>
                <w:bCs/>
                <w:color w:val="000000" w:themeColor="text1"/>
              </w:rPr>
            </w:pPr>
            <w:bookmarkStart w:id="26" w:name="OLE_LINK16"/>
            <w:r>
              <w:rPr>
                <w:rFonts w:ascii="Book Antiqua" w:eastAsia="Times New Roman" w:hAnsi="Book Antiqua"/>
                <w:b/>
                <w:bCs/>
                <w:color w:val="000000" w:themeColor="text1"/>
              </w:rPr>
              <w:t>Variable</w:t>
            </w:r>
          </w:p>
        </w:tc>
        <w:tc>
          <w:tcPr>
            <w:tcW w:w="2168" w:type="dxa"/>
            <w:vMerge w:val="restart"/>
            <w:tcBorders>
              <w:top w:val="single" w:sz="4" w:space="0" w:color="auto"/>
              <w:left w:val="nil"/>
              <w:right w:val="nil"/>
            </w:tcBorders>
            <w:vAlign w:val="bottom"/>
          </w:tcPr>
          <w:p w14:paraId="2BC91008" w14:textId="77777777" w:rsidR="002C1712" w:rsidRDefault="00000000">
            <w:pPr>
              <w:spacing w:line="360" w:lineRule="auto"/>
              <w:jc w:val="both"/>
              <w:rPr>
                <w:rFonts w:ascii="Book Antiqua" w:eastAsia="Times New Roman" w:hAnsi="Book Antiqua"/>
                <w:b/>
                <w:bCs/>
                <w:color w:val="000000" w:themeColor="text1"/>
              </w:rPr>
            </w:pPr>
            <w:r>
              <w:rPr>
                <w:rFonts w:ascii="Book Antiqua" w:eastAsia="Times New Roman" w:hAnsi="Book Antiqua"/>
                <w:b/>
                <w:bCs/>
                <w:color w:val="000000" w:themeColor="text1"/>
              </w:rPr>
              <w:t>Category</w:t>
            </w:r>
          </w:p>
        </w:tc>
        <w:tc>
          <w:tcPr>
            <w:tcW w:w="2970" w:type="dxa"/>
            <w:gridSpan w:val="2"/>
            <w:tcBorders>
              <w:top w:val="single" w:sz="4" w:space="0" w:color="auto"/>
              <w:left w:val="nil"/>
              <w:bottom w:val="single" w:sz="4" w:space="0" w:color="auto"/>
              <w:right w:val="nil"/>
            </w:tcBorders>
            <w:vAlign w:val="bottom"/>
          </w:tcPr>
          <w:p w14:paraId="5B78C30B" w14:textId="77777777" w:rsidR="002C1712" w:rsidRDefault="00000000">
            <w:pPr>
              <w:spacing w:line="360" w:lineRule="auto"/>
              <w:ind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Univariate analysis</w:t>
            </w:r>
          </w:p>
        </w:tc>
        <w:tc>
          <w:tcPr>
            <w:tcW w:w="3699" w:type="dxa"/>
            <w:gridSpan w:val="2"/>
            <w:tcBorders>
              <w:top w:val="single" w:sz="4" w:space="0" w:color="auto"/>
              <w:left w:val="nil"/>
              <w:bottom w:val="single" w:sz="4" w:space="0" w:color="auto"/>
              <w:right w:val="nil"/>
            </w:tcBorders>
            <w:vAlign w:val="bottom"/>
          </w:tcPr>
          <w:p w14:paraId="42DF696B" w14:textId="77777777" w:rsidR="002C1712" w:rsidRDefault="00000000">
            <w:pPr>
              <w:spacing w:line="360" w:lineRule="auto"/>
              <w:ind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Multivariable analysis</w:t>
            </w:r>
          </w:p>
        </w:tc>
      </w:tr>
      <w:tr w:rsidR="002C1712" w14:paraId="2575DF14" w14:textId="77777777">
        <w:tc>
          <w:tcPr>
            <w:tcW w:w="2935" w:type="dxa"/>
            <w:vMerge/>
            <w:tcBorders>
              <w:left w:val="nil"/>
              <w:bottom w:val="single" w:sz="4" w:space="0" w:color="auto"/>
              <w:right w:val="nil"/>
            </w:tcBorders>
            <w:vAlign w:val="bottom"/>
          </w:tcPr>
          <w:p w14:paraId="062C4DC9" w14:textId="77777777" w:rsidR="002C1712" w:rsidRDefault="002C1712">
            <w:pPr>
              <w:spacing w:line="360" w:lineRule="auto"/>
              <w:jc w:val="both"/>
              <w:rPr>
                <w:rFonts w:ascii="Book Antiqua" w:eastAsia="Times New Roman" w:hAnsi="Book Antiqua"/>
                <w:b/>
                <w:bCs/>
                <w:color w:val="000000" w:themeColor="text1"/>
              </w:rPr>
            </w:pPr>
          </w:p>
        </w:tc>
        <w:tc>
          <w:tcPr>
            <w:tcW w:w="2168" w:type="dxa"/>
            <w:vMerge/>
            <w:tcBorders>
              <w:left w:val="nil"/>
              <w:bottom w:val="single" w:sz="4" w:space="0" w:color="auto"/>
              <w:right w:val="nil"/>
            </w:tcBorders>
            <w:vAlign w:val="bottom"/>
          </w:tcPr>
          <w:p w14:paraId="6CB0D010" w14:textId="77777777" w:rsidR="002C1712" w:rsidRDefault="002C1712">
            <w:pPr>
              <w:spacing w:line="360" w:lineRule="auto"/>
              <w:jc w:val="both"/>
              <w:rPr>
                <w:rFonts w:ascii="Book Antiqua" w:eastAsia="Times New Roman" w:hAnsi="Book Antiqua"/>
                <w:b/>
                <w:bCs/>
                <w:color w:val="000000" w:themeColor="text1"/>
              </w:rPr>
            </w:pPr>
          </w:p>
        </w:tc>
        <w:tc>
          <w:tcPr>
            <w:tcW w:w="1980" w:type="dxa"/>
            <w:tcBorders>
              <w:top w:val="single" w:sz="4" w:space="0" w:color="auto"/>
              <w:left w:val="nil"/>
              <w:bottom w:val="single" w:sz="4" w:space="0" w:color="auto"/>
              <w:right w:val="nil"/>
            </w:tcBorders>
            <w:vAlign w:val="bottom"/>
          </w:tcPr>
          <w:p w14:paraId="562AF0EB" w14:textId="77777777" w:rsidR="002C1712" w:rsidRDefault="00000000">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Odds ratio (95%CI)</w:t>
            </w:r>
          </w:p>
        </w:tc>
        <w:tc>
          <w:tcPr>
            <w:tcW w:w="990" w:type="dxa"/>
            <w:tcBorders>
              <w:top w:val="single" w:sz="4" w:space="0" w:color="auto"/>
              <w:left w:val="nil"/>
              <w:bottom w:val="single" w:sz="4" w:space="0" w:color="auto"/>
              <w:right w:val="nil"/>
            </w:tcBorders>
            <w:vAlign w:val="bottom"/>
          </w:tcPr>
          <w:p w14:paraId="486951FE" w14:textId="77777777" w:rsidR="002C1712" w:rsidRDefault="00000000">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i/>
                <w:color w:val="000000" w:themeColor="text1"/>
              </w:rPr>
              <w:t xml:space="preserve">P </w:t>
            </w:r>
            <w:r>
              <w:rPr>
                <w:rFonts w:ascii="Book Antiqua" w:eastAsia="Times New Roman" w:hAnsi="Book Antiqua"/>
                <w:b/>
                <w:bCs/>
                <w:color w:val="000000" w:themeColor="text1"/>
              </w:rPr>
              <w:t>value</w:t>
            </w:r>
          </w:p>
        </w:tc>
        <w:tc>
          <w:tcPr>
            <w:tcW w:w="2140" w:type="dxa"/>
            <w:tcBorders>
              <w:top w:val="single" w:sz="4" w:space="0" w:color="auto"/>
              <w:left w:val="nil"/>
              <w:bottom w:val="single" w:sz="4" w:space="0" w:color="auto"/>
              <w:right w:val="nil"/>
            </w:tcBorders>
            <w:vAlign w:val="bottom"/>
          </w:tcPr>
          <w:p w14:paraId="0B7B6953" w14:textId="77777777" w:rsidR="002C1712" w:rsidRDefault="00000000">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Odds ratio (95%CI)</w:t>
            </w:r>
          </w:p>
        </w:tc>
        <w:tc>
          <w:tcPr>
            <w:tcW w:w="1559" w:type="dxa"/>
            <w:tcBorders>
              <w:top w:val="single" w:sz="4" w:space="0" w:color="auto"/>
              <w:left w:val="nil"/>
              <w:bottom w:val="single" w:sz="4" w:space="0" w:color="auto"/>
              <w:right w:val="nil"/>
            </w:tcBorders>
            <w:vAlign w:val="bottom"/>
          </w:tcPr>
          <w:p w14:paraId="188445C9" w14:textId="77777777" w:rsidR="002C1712" w:rsidRDefault="00000000">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i/>
                <w:color w:val="000000" w:themeColor="text1"/>
              </w:rPr>
              <w:t>P</w:t>
            </w:r>
            <w:r>
              <w:rPr>
                <w:rFonts w:ascii="Book Antiqua" w:eastAsia="Times New Roman" w:hAnsi="Book Antiqua"/>
                <w:b/>
                <w:bCs/>
                <w:color w:val="000000" w:themeColor="text1"/>
              </w:rPr>
              <w:t xml:space="preserve"> value</w:t>
            </w:r>
          </w:p>
        </w:tc>
      </w:tr>
      <w:tr w:rsidR="00315A8A" w14:paraId="4333AE2C" w14:textId="77777777">
        <w:tc>
          <w:tcPr>
            <w:tcW w:w="2935" w:type="dxa"/>
            <w:tcBorders>
              <w:top w:val="nil"/>
              <w:left w:val="nil"/>
              <w:bottom w:val="nil"/>
              <w:right w:val="nil"/>
            </w:tcBorders>
          </w:tcPr>
          <w:p w14:paraId="30A293D0" w14:textId="56138D81" w:rsidR="00315A8A" w:rsidRPr="00B15985" w:rsidRDefault="00315A8A">
            <w:pPr>
              <w:spacing w:line="360" w:lineRule="auto"/>
              <w:ind w:left="60" w:right="60"/>
              <w:jc w:val="both"/>
              <w:rPr>
                <w:rFonts w:ascii="Book Antiqua" w:eastAsia="Times New Roman" w:hAnsi="Book Antiqua"/>
                <w:b/>
                <w:bCs/>
                <w:color w:val="000000" w:themeColor="text1"/>
              </w:rPr>
            </w:pPr>
            <w:r w:rsidRPr="00B15985">
              <w:rPr>
                <w:rFonts w:ascii="Book Antiqua" w:eastAsia="Times New Roman" w:hAnsi="Book Antiqua"/>
                <w:b/>
                <w:bCs/>
                <w:color w:val="000000" w:themeColor="text1"/>
              </w:rPr>
              <w:t>General information</w:t>
            </w:r>
          </w:p>
        </w:tc>
        <w:tc>
          <w:tcPr>
            <w:tcW w:w="2168" w:type="dxa"/>
            <w:tcBorders>
              <w:top w:val="nil"/>
              <w:left w:val="nil"/>
              <w:bottom w:val="nil"/>
              <w:right w:val="nil"/>
            </w:tcBorders>
          </w:tcPr>
          <w:p w14:paraId="680D6F8C" w14:textId="77777777" w:rsidR="00315A8A" w:rsidRDefault="00315A8A">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667D37A8" w14:textId="77777777" w:rsidR="00315A8A" w:rsidRDefault="00315A8A">
            <w:pPr>
              <w:spacing w:line="360" w:lineRule="auto"/>
              <w:ind w:left="60" w:right="60"/>
              <w:jc w:val="both"/>
              <w:rPr>
                <w:rFonts w:ascii="Book Antiqua" w:eastAsia="Times New Roman" w:hAnsi="Book Antiqua"/>
                <w:color w:val="000000" w:themeColor="text1"/>
              </w:rPr>
            </w:pPr>
          </w:p>
        </w:tc>
        <w:tc>
          <w:tcPr>
            <w:tcW w:w="990" w:type="dxa"/>
            <w:tcBorders>
              <w:top w:val="nil"/>
              <w:left w:val="nil"/>
              <w:bottom w:val="nil"/>
              <w:right w:val="nil"/>
            </w:tcBorders>
          </w:tcPr>
          <w:p w14:paraId="6CCD1426" w14:textId="77777777" w:rsidR="00315A8A" w:rsidRDefault="00315A8A">
            <w:pPr>
              <w:spacing w:line="360" w:lineRule="auto"/>
              <w:ind w:left="60" w:right="60"/>
              <w:jc w:val="both"/>
              <w:rPr>
                <w:rFonts w:ascii="Book Antiqua" w:eastAsia="Times New Roman" w:hAnsi="Book Antiqua"/>
                <w:b/>
                <w:bCs/>
                <w:color w:val="000000" w:themeColor="text1"/>
              </w:rPr>
            </w:pPr>
          </w:p>
        </w:tc>
        <w:tc>
          <w:tcPr>
            <w:tcW w:w="2140" w:type="dxa"/>
            <w:tcBorders>
              <w:top w:val="nil"/>
              <w:left w:val="nil"/>
              <w:bottom w:val="nil"/>
              <w:right w:val="nil"/>
            </w:tcBorders>
          </w:tcPr>
          <w:p w14:paraId="128AFA22" w14:textId="77777777" w:rsidR="00315A8A" w:rsidRDefault="00315A8A">
            <w:pPr>
              <w:spacing w:line="360" w:lineRule="auto"/>
              <w:ind w:right="60"/>
              <w:jc w:val="both"/>
              <w:rPr>
                <w:rFonts w:ascii="Book Antiqua" w:eastAsia="Times New Roman" w:hAnsi="Book Antiqua"/>
                <w:strike/>
                <w:color w:val="000000" w:themeColor="text1"/>
              </w:rPr>
            </w:pPr>
          </w:p>
        </w:tc>
        <w:tc>
          <w:tcPr>
            <w:tcW w:w="1559" w:type="dxa"/>
            <w:tcBorders>
              <w:top w:val="nil"/>
              <w:left w:val="nil"/>
              <w:bottom w:val="nil"/>
              <w:right w:val="nil"/>
            </w:tcBorders>
          </w:tcPr>
          <w:p w14:paraId="78AA956F" w14:textId="77777777" w:rsidR="00315A8A" w:rsidRDefault="00315A8A">
            <w:pPr>
              <w:spacing w:line="360" w:lineRule="auto"/>
              <w:ind w:left="60" w:right="60"/>
              <w:jc w:val="both"/>
              <w:rPr>
                <w:rFonts w:ascii="Book Antiqua" w:eastAsia="Times New Roman" w:hAnsi="Book Antiqua"/>
                <w:strike/>
                <w:color w:val="000000" w:themeColor="text1"/>
              </w:rPr>
            </w:pPr>
          </w:p>
        </w:tc>
      </w:tr>
      <w:tr w:rsidR="002C1712" w14:paraId="17B32D5D" w14:textId="77777777">
        <w:tc>
          <w:tcPr>
            <w:tcW w:w="2935" w:type="dxa"/>
            <w:tcBorders>
              <w:top w:val="nil"/>
              <w:left w:val="nil"/>
              <w:bottom w:val="nil"/>
              <w:right w:val="nil"/>
            </w:tcBorders>
          </w:tcPr>
          <w:p w14:paraId="35FBB871" w14:textId="77777777" w:rsidR="002C1712" w:rsidRDefault="00000000">
            <w:pPr>
              <w:spacing w:line="360" w:lineRule="auto"/>
              <w:ind w:left="60" w:right="60"/>
              <w:jc w:val="both"/>
              <w:rPr>
                <w:rFonts w:ascii="Book Antiqua" w:eastAsia="Times New Roman" w:hAnsi="Book Antiqua"/>
                <w:color w:val="000000" w:themeColor="text1"/>
              </w:rPr>
            </w:pPr>
            <w:bookmarkStart w:id="27" w:name="OLE_LINK45"/>
            <w:r>
              <w:rPr>
                <w:rFonts w:ascii="Book Antiqua" w:eastAsia="Times New Roman" w:hAnsi="Book Antiqua"/>
                <w:color w:val="000000" w:themeColor="text1"/>
              </w:rPr>
              <w:t>Sex</w:t>
            </w:r>
            <w:bookmarkEnd w:id="27"/>
          </w:p>
        </w:tc>
        <w:tc>
          <w:tcPr>
            <w:tcW w:w="2168" w:type="dxa"/>
            <w:tcBorders>
              <w:top w:val="nil"/>
              <w:left w:val="nil"/>
              <w:bottom w:val="nil"/>
              <w:right w:val="nil"/>
            </w:tcBorders>
          </w:tcPr>
          <w:p w14:paraId="14DF870B" w14:textId="77777777" w:rsidR="002C1712" w:rsidRDefault="00000000">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Male(ref)</w:t>
            </w:r>
          </w:p>
        </w:tc>
        <w:tc>
          <w:tcPr>
            <w:tcW w:w="1980" w:type="dxa"/>
            <w:tcBorders>
              <w:top w:val="nil"/>
              <w:left w:val="nil"/>
              <w:bottom w:val="nil"/>
              <w:right w:val="nil"/>
            </w:tcBorders>
          </w:tcPr>
          <w:p w14:paraId="5E4C691E" w14:textId="4CB2A028" w:rsidR="002C1712" w:rsidRDefault="002C1712">
            <w:pPr>
              <w:spacing w:line="360" w:lineRule="auto"/>
              <w:ind w:left="60" w:right="60"/>
              <w:jc w:val="both"/>
              <w:rPr>
                <w:rFonts w:ascii="Book Antiqua" w:eastAsia="Times New Roman" w:hAnsi="Book Antiqua"/>
                <w:color w:val="000000" w:themeColor="text1"/>
              </w:rPr>
            </w:pPr>
          </w:p>
        </w:tc>
        <w:tc>
          <w:tcPr>
            <w:tcW w:w="990" w:type="dxa"/>
            <w:tcBorders>
              <w:top w:val="nil"/>
              <w:left w:val="nil"/>
              <w:bottom w:val="nil"/>
              <w:right w:val="nil"/>
            </w:tcBorders>
          </w:tcPr>
          <w:p w14:paraId="34697F9D" w14:textId="7BB6EA35" w:rsidR="002C1712" w:rsidRDefault="002C1712">
            <w:pPr>
              <w:spacing w:line="360" w:lineRule="auto"/>
              <w:ind w:left="60" w:right="60"/>
              <w:jc w:val="both"/>
              <w:rPr>
                <w:rFonts w:ascii="Book Antiqua" w:eastAsia="Times New Roman" w:hAnsi="Book Antiqua"/>
                <w:b/>
                <w:bCs/>
                <w:color w:val="000000" w:themeColor="text1"/>
              </w:rPr>
            </w:pPr>
          </w:p>
        </w:tc>
        <w:tc>
          <w:tcPr>
            <w:tcW w:w="2140" w:type="dxa"/>
            <w:tcBorders>
              <w:top w:val="nil"/>
              <w:left w:val="nil"/>
              <w:bottom w:val="nil"/>
              <w:right w:val="nil"/>
            </w:tcBorders>
          </w:tcPr>
          <w:p w14:paraId="4E516A19" w14:textId="3343DEA1" w:rsidR="002C1712" w:rsidRDefault="002C1712">
            <w:pPr>
              <w:spacing w:line="360" w:lineRule="auto"/>
              <w:ind w:right="60"/>
              <w:jc w:val="both"/>
              <w:rPr>
                <w:rFonts w:ascii="Book Antiqua" w:eastAsia="Times New Roman" w:hAnsi="Book Antiqua"/>
                <w:strike/>
                <w:color w:val="000000" w:themeColor="text1"/>
              </w:rPr>
            </w:pPr>
          </w:p>
        </w:tc>
        <w:tc>
          <w:tcPr>
            <w:tcW w:w="1559" w:type="dxa"/>
            <w:tcBorders>
              <w:top w:val="nil"/>
              <w:left w:val="nil"/>
              <w:bottom w:val="nil"/>
              <w:right w:val="nil"/>
            </w:tcBorders>
          </w:tcPr>
          <w:p w14:paraId="24602689" w14:textId="4DC08534" w:rsidR="002C1712" w:rsidRDefault="002C1712">
            <w:pPr>
              <w:spacing w:line="360" w:lineRule="auto"/>
              <w:ind w:left="60" w:right="60"/>
              <w:jc w:val="both"/>
              <w:rPr>
                <w:rFonts w:ascii="Book Antiqua" w:eastAsia="Times New Roman" w:hAnsi="Book Antiqua"/>
                <w:strike/>
                <w:color w:val="000000" w:themeColor="text1"/>
              </w:rPr>
            </w:pPr>
          </w:p>
        </w:tc>
      </w:tr>
      <w:tr w:rsidR="003D18E2" w14:paraId="782746CD" w14:textId="77777777">
        <w:tc>
          <w:tcPr>
            <w:tcW w:w="2935" w:type="dxa"/>
            <w:tcBorders>
              <w:top w:val="nil"/>
              <w:left w:val="nil"/>
              <w:bottom w:val="nil"/>
              <w:right w:val="nil"/>
            </w:tcBorders>
          </w:tcPr>
          <w:p w14:paraId="5D9944AD"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2168" w:type="dxa"/>
            <w:tcBorders>
              <w:top w:val="nil"/>
              <w:left w:val="nil"/>
              <w:bottom w:val="nil"/>
              <w:right w:val="nil"/>
            </w:tcBorders>
          </w:tcPr>
          <w:p w14:paraId="5BEC8E3E" w14:textId="41716F35" w:rsidR="003D18E2" w:rsidRPr="0073619A" w:rsidRDefault="003D18E2" w:rsidP="003D18E2">
            <w:pPr>
              <w:spacing w:line="360" w:lineRule="auto"/>
              <w:ind w:left="60" w:right="60"/>
              <w:jc w:val="both"/>
              <w:rPr>
                <w:rFonts w:ascii="Book Antiqua" w:hAnsi="Book Antiqua"/>
                <w:color w:val="000000" w:themeColor="text1"/>
                <w:lang w:eastAsia="zh-CN"/>
              </w:rPr>
            </w:pPr>
            <w:r>
              <w:rPr>
                <w:rFonts w:ascii="Book Antiqua" w:hAnsi="Book Antiqua" w:hint="eastAsia"/>
                <w:color w:val="000000" w:themeColor="text1"/>
                <w:lang w:eastAsia="zh-CN"/>
              </w:rPr>
              <w:t>F</w:t>
            </w:r>
            <w:r>
              <w:rPr>
                <w:rFonts w:ascii="Book Antiqua" w:hAnsi="Book Antiqua"/>
                <w:color w:val="000000" w:themeColor="text1"/>
                <w:lang w:eastAsia="zh-CN"/>
              </w:rPr>
              <w:t>emale</w:t>
            </w:r>
          </w:p>
        </w:tc>
        <w:tc>
          <w:tcPr>
            <w:tcW w:w="1980" w:type="dxa"/>
            <w:tcBorders>
              <w:top w:val="nil"/>
              <w:left w:val="nil"/>
              <w:bottom w:val="nil"/>
              <w:right w:val="nil"/>
            </w:tcBorders>
          </w:tcPr>
          <w:p w14:paraId="1D19D8DC" w14:textId="0C1494F0"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0.69</w:t>
            </w:r>
            <w:r>
              <w:rPr>
                <w:rFonts w:ascii="Book Antiqua" w:hAnsi="Book Antiqua" w:cs="宋体"/>
                <w:color w:val="000000" w:themeColor="text1"/>
              </w:rPr>
              <w:t xml:space="preserve"> (</w:t>
            </w:r>
            <w:r>
              <w:rPr>
                <w:rFonts w:ascii="Book Antiqua" w:eastAsia="Times New Roman" w:hAnsi="Book Antiqua"/>
                <w:color w:val="000000" w:themeColor="text1"/>
              </w:rPr>
              <w:t>0.58-0.84</w:t>
            </w:r>
            <w:r>
              <w:rPr>
                <w:rFonts w:ascii="Book Antiqua" w:hAnsi="Book Antiqua" w:cs="宋体"/>
                <w:color w:val="000000" w:themeColor="text1"/>
              </w:rPr>
              <w:t>)</w:t>
            </w:r>
          </w:p>
        </w:tc>
        <w:tc>
          <w:tcPr>
            <w:tcW w:w="990" w:type="dxa"/>
            <w:tcBorders>
              <w:top w:val="nil"/>
              <w:left w:val="nil"/>
              <w:bottom w:val="nil"/>
              <w:right w:val="nil"/>
            </w:tcBorders>
          </w:tcPr>
          <w:p w14:paraId="03A13ED3" w14:textId="0CA26DFE" w:rsidR="003D18E2" w:rsidRDefault="003D18E2" w:rsidP="003D18E2">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&lt; 0.001</w:t>
            </w:r>
          </w:p>
        </w:tc>
        <w:tc>
          <w:tcPr>
            <w:tcW w:w="2140" w:type="dxa"/>
            <w:tcBorders>
              <w:top w:val="nil"/>
              <w:left w:val="nil"/>
              <w:bottom w:val="nil"/>
              <w:right w:val="nil"/>
            </w:tcBorders>
          </w:tcPr>
          <w:p w14:paraId="5BF3E264" w14:textId="4E626298" w:rsidR="003D18E2" w:rsidRDefault="003D18E2" w:rsidP="003D18E2">
            <w:pPr>
              <w:spacing w:line="360" w:lineRule="auto"/>
              <w:ind w:right="60"/>
              <w:jc w:val="both"/>
              <w:rPr>
                <w:rFonts w:ascii="Book Antiqua" w:eastAsia="Times New Roman" w:hAnsi="Book Antiqua"/>
                <w:color w:val="000000" w:themeColor="text1"/>
              </w:rPr>
            </w:pPr>
            <w:r>
              <w:rPr>
                <w:rFonts w:ascii="Book Antiqua" w:eastAsia="Times New Roman" w:hAnsi="Book Antiqua"/>
                <w:color w:val="000000" w:themeColor="text1"/>
              </w:rPr>
              <w:t>0.67 (0.57-0.80)</w:t>
            </w:r>
          </w:p>
        </w:tc>
        <w:tc>
          <w:tcPr>
            <w:tcW w:w="1559" w:type="dxa"/>
            <w:tcBorders>
              <w:top w:val="nil"/>
              <w:left w:val="nil"/>
              <w:bottom w:val="nil"/>
              <w:right w:val="nil"/>
            </w:tcBorders>
          </w:tcPr>
          <w:p w14:paraId="364109F2" w14:textId="2F6D3956" w:rsidR="003D18E2" w:rsidRDefault="003D18E2" w:rsidP="003D18E2">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0.001</w:t>
            </w:r>
          </w:p>
        </w:tc>
      </w:tr>
      <w:tr w:rsidR="003D18E2" w14:paraId="03C45F67" w14:textId="77777777">
        <w:tc>
          <w:tcPr>
            <w:tcW w:w="2935" w:type="dxa"/>
            <w:tcBorders>
              <w:top w:val="nil"/>
              <w:left w:val="nil"/>
              <w:bottom w:val="nil"/>
              <w:right w:val="nil"/>
            </w:tcBorders>
          </w:tcPr>
          <w:p w14:paraId="4FE00939"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Age</w:t>
            </w:r>
          </w:p>
        </w:tc>
        <w:tc>
          <w:tcPr>
            <w:tcW w:w="2168" w:type="dxa"/>
            <w:tcBorders>
              <w:top w:val="nil"/>
              <w:left w:val="nil"/>
              <w:bottom w:val="nil"/>
              <w:right w:val="nil"/>
            </w:tcBorders>
          </w:tcPr>
          <w:p w14:paraId="60CEB1A3"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7481A390" w14:textId="77777777" w:rsidR="003D18E2" w:rsidRDefault="003D18E2" w:rsidP="003D18E2">
            <w:pPr>
              <w:spacing w:line="360" w:lineRule="auto"/>
              <w:ind w:right="60"/>
              <w:jc w:val="both"/>
              <w:rPr>
                <w:rFonts w:ascii="Book Antiqua" w:eastAsia="Times New Roman" w:hAnsi="Book Antiqua"/>
                <w:color w:val="000000" w:themeColor="text1"/>
              </w:rPr>
            </w:pPr>
            <w:r>
              <w:rPr>
                <w:rFonts w:ascii="Book Antiqua" w:eastAsia="Times New Roman" w:hAnsi="Book Antiqua"/>
                <w:color w:val="000000" w:themeColor="text1"/>
              </w:rPr>
              <w:t>1.01 (1.01-1.02</w:t>
            </w:r>
            <w:r>
              <w:rPr>
                <w:rFonts w:ascii="Book Antiqua" w:hAnsi="Book Antiqua" w:cs="宋体"/>
                <w:color w:val="000000" w:themeColor="text1"/>
              </w:rPr>
              <w:t>)</w:t>
            </w:r>
          </w:p>
        </w:tc>
        <w:tc>
          <w:tcPr>
            <w:tcW w:w="990" w:type="dxa"/>
            <w:tcBorders>
              <w:top w:val="nil"/>
              <w:left w:val="nil"/>
              <w:bottom w:val="nil"/>
              <w:right w:val="nil"/>
            </w:tcBorders>
          </w:tcPr>
          <w:p w14:paraId="2C6CB3FD"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0.001</w:t>
            </w:r>
          </w:p>
        </w:tc>
        <w:tc>
          <w:tcPr>
            <w:tcW w:w="2140" w:type="dxa"/>
            <w:tcBorders>
              <w:top w:val="nil"/>
              <w:left w:val="nil"/>
              <w:bottom w:val="nil"/>
              <w:right w:val="nil"/>
            </w:tcBorders>
          </w:tcPr>
          <w:p w14:paraId="6141C14E" w14:textId="77777777" w:rsidR="003D18E2" w:rsidRDefault="003D18E2" w:rsidP="003D18E2">
            <w:pPr>
              <w:spacing w:line="360" w:lineRule="auto"/>
              <w:ind w:right="60"/>
              <w:jc w:val="both"/>
              <w:rPr>
                <w:rFonts w:ascii="Book Antiqua" w:eastAsia="Times New Roman" w:hAnsi="Book Antiqua"/>
                <w:b/>
                <w:bCs/>
                <w:color w:val="000000" w:themeColor="text1"/>
              </w:rPr>
            </w:pPr>
            <w:r>
              <w:rPr>
                <w:rFonts w:ascii="Book Antiqua" w:eastAsia="Times New Roman" w:hAnsi="Book Antiqua"/>
                <w:color w:val="000000" w:themeColor="text1"/>
              </w:rPr>
              <w:t>1.01 (1.00–1.02)</w:t>
            </w:r>
          </w:p>
        </w:tc>
        <w:tc>
          <w:tcPr>
            <w:tcW w:w="1559" w:type="dxa"/>
            <w:tcBorders>
              <w:top w:val="nil"/>
              <w:left w:val="nil"/>
              <w:bottom w:val="nil"/>
              <w:right w:val="nil"/>
            </w:tcBorders>
          </w:tcPr>
          <w:p w14:paraId="32A1C9B8" w14:textId="77777777" w:rsidR="003D18E2" w:rsidRDefault="003D18E2" w:rsidP="003D18E2">
            <w:pPr>
              <w:spacing w:line="360" w:lineRule="auto"/>
              <w:ind w:left="60" w:right="60"/>
              <w:jc w:val="both"/>
              <w:rPr>
                <w:rFonts w:ascii="Book Antiqua" w:eastAsia="Times New Roman" w:hAnsi="Book Antiqua"/>
                <w:bCs/>
                <w:color w:val="000000" w:themeColor="text1"/>
              </w:rPr>
            </w:pPr>
            <w:r>
              <w:rPr>
                <w:rFonts w:ascii="Book Antiqua" w:eastAsia="Times New Roman" w:hAnsi="Book Antiqua"/>
                <w:b/>
                <w:bCs/>
                <w:color w:val="000000" w:themeColor="text1"/>
              </w:rPr>
              <w:t>0.001</w:t>
            </w:r>
          </w:p>
        </w:tc>
      </w:tr>
      <w:tr w:rsidR="003D18E2" w14:paraId="1BB1B087" w14:textId="77777777">
        <w:tc>
          <w:tcPr>
            <w:tcW w:w="2935" w:type="dxa"/>
            <w:tcBorders>
              <w:top w:val="nil"/>
              <w:left w:val="nil"/>
              <w:bottom w:val="nil"/>
              <w:right w:val="nil"/>
            </w:tcBorders>
          </w:tcPr>
          <w:p w14:paraId="1F8CB7CE" w14:textId="77777777"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BMI, kg/m</w:t>
            </w:r>
            <w:r>
              <w:rPr>
                <w:rFonts w:ascii="Book Antiqua" w:eastAsia="Times New Roman" w:hAnsi="Book Antiqua"/>
                <w:color w:val="000000" w:themeColor="text1"/>
                <w:vertAlign w:val="superscript"/>
              </w:rPr>
              <w:t>2</w:t>
            </w:r>
          </w:p>
        </w:tc>
        <w:tc>
          <w:tcPr>
            <w:tcW w:w="2168" w:type="dxa"/>
            <w:tcBorders>
              <w:top w:val="nil"/>
              <w:left w:val="nil"/>
              <w:bottom w:val="nil"/>
              <w:right w:val="nil"/>
            </w:tcBorders>
          </w:tcPr>
          <w:p w14:paraId="747414F4"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2454BA8C" w14:textId="77777777" w:rsidR="003D18E2" w:rsidRDefault="003D18E2" w:rsidP="003D18E2">
            <w:pPr>
              <w:spacing w:line="360" w:lineRule="auto"/>
              <w:ind w:right="60"/>
              <w:jc w:val="both"/>
              <w:rPr>
                <w:rFonts w:ascii="Book Antiqua" w:eastAsia="Times New Roman" w:hAnsi="Book Antiqua"/>
                <w:color w:val="000000" w:themeColor="text1"/>
                <w:highlight w:val="yellow"/>
              </w:rPr>
            </w:pPr>
            <w:r>
              <w:rPr>
                <w:rFonts w:ascii="Book Antiqua" w:eastAsia="Times New Roman" w:hAnsi="Book Antiqua"/>
                <w:color w:val="000000" w:themeColor="text1"/>
              </w:rPr>
              <w:t>1.46 (1.41-1.52)</w:t>
            </w:r>
          </w:p>
        </w:tc>
        <w:tc>
          <w:tcPr>
            <w:tcW w:w="990" w:type="dxa"/>
            <w:tcBorders>
              <w:top w:val="nil"/>
              <w:left w:val="nil"/>
              <w:bottom w:val="nil"/>
              <w:right w:val="nil"/>
            </w:tcBorders>
          </w:tcPr>
          <w:p w14:paraId="61854188"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&lt; 0.001</w:t>
            </w:r>
          </w:p>
        </w:tc>
        <w:tc>
          <w:tcPr>
            <w:tcW w:w="2140" w:type="dxa"/>
            <w:tcBorders>
              <w:top w:val="nil"/>
              <w:left w:val="nil"/>
              <w:bottom w:val="nil"/>
              <w:right w:val="nil"/>
            </w:tcBorders>
          </w:tcPr>
          <w:p w14:paraId="502FF2D8" w14:textId="77777777" w:rsidR="003D18E2" w:rsidRDefault="003D18E2" w:rsidP="003D18E2">
            <w:pPr>
              <w:spacing w:line="360" w:lineRule="auto"/>
              <w:ind w:right="60"/>
              <w:jc w:val="both"/>
              <w:rPr>
                <w:rFonts w:ascii="Book Antiqua" w:eastAsia="Times New Roman" w:hAnsi="Book Antiqua"/>
                <w:bCs/>
                <w:color w:val="000000" w:themeColor="text1"/>
              </w:rPr>
            </w:pPr>
            <w:r>
              <w:rPr>
                <w:rFonts w:ascii="Book Antiqua" w:eastAsia="Times New Roman" w:hAnsi="Book Antiqua"/>
                <w:bCs/>
                <w:color w:val="000000" w:themeColor="text1"/>
              </w:rPr>
              <w:t>1.45 (1.40-1.51)</w:t>
            </w:r>
          </w:p>
        </w:tc>
        <w:tc>
          <w:tcPr>
            <w:tcW w:w="1559" w:type="dxa"/>
            <w:tcBorders>
              <w:top w:val="nil"/>
              <w:left w:val="nil"/>
              <w:bottom w:val="nil"/>
              <w:right w:val="nil"/>
            </w:tcBorders>
          </w:tcPr>
          <w:p w14:paraId="5A842CA6" w14:textId="77777777" w:rsidR="003D18E2" w:rsidRDefault="003D18E2" w:rsidP="003D18E2">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&lt; 0.001</w:t>
            </w:r>
          </w:p>
        </w:tc>
      </w:tr>
      <w:tr w:rsidR="003D18E2" w14:paraId="78A1E05B" w14:textId="77777777">
        <w:tc>
          <w:tcPr>
            <w:tcW w:w="2935" w:type="dxa"/>
            <w:tcBorders>
              <w:top w:val="nil"/>
              <w:left w:val="nil"/>
              <w:bottom w:val="nil"/>
              <w:right w:val="nil"/>
            </w:tcBorders>
          </w:tcPr>
          <w:p w14:paraId="0ACDE4D1" w14:textId="77777777"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Systolic blood pressure, mmHg </w:t>
            </w:r>
          </w:p>
        </w:tc>
        <w:tc>
          <w:tcPr>
            <w:tcW w:w="2168" w:type="dxa"/>
            <w:tcBorders>
              <w:top w:val="nil"/>
              <w:left w:val="nil"/>
              <w:bottom w:val="nil"/>
              <w:right w:val="nil"/>
            </w:tcBorders>
          </w:tcPr>
          <w:p w14:paraId="17CFDB21" w14:textId="77777777" w:rsidR="003D18E2" w:rsidRDefault="003D18E2" w:rsidP="003D18E2">
            <w:pPr>
              <w:spacing w:line="360" w:lineRule="auto"/>
              <w:ind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1C16331E" w14:textId="6DC2F700"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1.00 (0.99-1.00)</w:t>
            </w:r>
          </w:p>
        </w:tc>
        <w:tc>
          <w:tcPr>
            <w:tcW w:w="990" w:type="dxa"/>
            <w:tcBorders>
              <w:top w:val="nil"/>
              <w:left w:val="nil"/>
              <w:bottom w:val="nil"/>
              <w:right w:val="nil"/>
            </w:tcBorders>
          </w:tcPr>
          <w:p w14:paraId="1AB3CD3C" w14:textId="77777777" w:rsidR="003D18E2" w:rsidRDefault="003D18E2" w:rsidP="003D18E2">
            <w:pPr>
              <w:spacing w:line="360" w:lineRule="auto"/>
              <w:ind w:left="60" w:right="60"/>
              <w:jc w:val="both"/>
              <w:rPr>
                <w:rFonts w:ascii="Book Antiqua" w:eastAsia="Times New Roman" w:hAnsi="Book Antiqua"/>
                <w:bCs/>
                <w:color w:val="000000" w:themeColor="text1"/>
              </w:rPr>
            </w:pPr>
            <w:r>
              <w:rPr>
                <w:rFonts w:ascii="Book Antiqua" w:eastAsia="Times New Roman" w:hAnsi="Book Antiqua"/>
                <w:bCs/>
                <w:color w:val="000000" w:themeColor="text1"/>
              </w:rPr>
              <w:t>0.360</w:t>
            </w:r>
          </w:p>
        </w:tc>
        <w:tc>
          <w:tcPr>
            <w:tcW w:w="2140" w:type="dxa"/>
            <w:tcBorders>
              <w:top w:val="nil"/>
              <w:left w:val="nil"/>
              <w:bottom w:val="nil"/>
              <w:right w:val="nil"/>
            </w:tcBorders>
          </w:tcPr>
          <w:p w14:paraId="7ED52746" w14:textId="77777777" w:rsidR="003D18E2" w:rsidRDefault="003D18E2" w:rsidP="003D18E2">
            <w:pPr>
              <w:spacing w:line="360" w:lineRule="auto"/>
              <w:ind w:right="60"/>
              <w:jc w:val="both"/>
              <w:rPr>
                <w:rFonts w:ascii="Book Antiqua" w:eastAsia="Times New Roman" w:hAnsi="Book Antiqua"/>
                <w:b/>
                <w:bCs/>
                <w:color w:val="000000" w:themeColor="text1"/>
              </w:rPr>
            </w:pPr>
            <w:r>
              <w:rPr>
                <w:rFonts w:ascii="Book Antiqua" w:eastAsia="Times New Roman" w:hAnsi="Book Antiqua"/>
                <w:color w:val="000000" w:themeColor="text1"/>
              </w:rPr>
              <w:t>None</w:t>
            </w:r>
          </w:p>
        </w:tc>
        <w:tc>
          <w:tcPr>
            <w:tcW w:w="1559" w:type="dxa"/>
            <w:tcBorders>
              <w:top w:val="nil"/>
              <w:left w:val="nil"/>
              <w:bottom w:val="nil"/>
              <w:right w:val="nil"/>
            </w:tcBorders>
          </w:tcPr>
          <w:p w14:paraId="52509646" w14:textId="77777777" w:rsidR="003D18E2" w:rsidRDefault="003D18E2" w:rsidP="003D18E2">
            <w:pPr>
              <w:spacing w:line="360" w:lineRule="auto"/>
              <w:ind w:left="60" w:right="60"/>
              <w:jc w:val="both"/>
              <w:rPr>
                <w:rFonts w:ascii="Book Antiqua" w:eastAsia="Times New Roman" w:hAnsi="Book Antiqua"/>
                <w:b/>
                <w:bCs/>
                <w:color w:val="000000" w:themeColor="text1"/>
              </w:rPr>
            </w:pPr>
          </w:p>
        </w:tc>
      </w:tr>
      <w:tr w:rsidR="003D18E2" w14:paraId="5C044CDE" w14:textId="77777777">
        <w:tc>
          <w:tcPr>
            <w:tcW w:w="2935" w:type="dxa"/>
            <w:tcBorders>
              <w:top w:val="nil"/>
              <w:left w:val="nil"/>
              <w:bottom w:val="nil"/>
              <w:right w:val="nil"/>
            </w:tcBorders>
          </w:tcPr>
          <w:p w14:paraId="7528F698" w14:textId="77777777"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Diastolic blood pressure, mmHg</w:t>
            </w:r>
          </w:p>
        </w:tc>
        <w:tc>
          <w:tcPr>
            <w:tcW w:w="2168" w:type="dxa"/>
            <w:tcBorders>
              <w:top w:val="nil"/>
              <w:left w:val="nil"/>
              <w:bottom w:val="nil"/>
              <w:right w:val="nil"/>
            </w:tcBorders>
          </w:tcPr>
          <w:p w14:paraId="3F892905"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0BF76BC7"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1.01 (1.00-1.02)</w:t>
            </w:r>
          </w:p>
        </w:tc>
        <w:tc>
          <w:tcPr>
            <w:tcW w:w="990" w:type="dxa"/>
            <w:tcBorders>
              <w:top w:val="nil"/>
              <w:left w:val="nil"/>
              <w:bottom w:val="nil"/>
              <w:right w:val="nil"/>
            </w:tcBorders>
          </w:tcPr>
          <w:p w14:paraId="2DEE654B" w14:textId="77777777" w:rsidR="003D18E2" w:rsidRDefault="003D18E2" w:rsidP="003D18E2">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0.007</w:t>
            </w:r>
          </w:p>
        </w:tc>
        <w:tc>
          <w:tcPr>
            <w:tcW w:w="2140" w:type="dxa"/>
            <w:tcBorders>
              <w:top w:val="nil"/>
              <w:left w:val="nil"/>
              <w:bottom w:val="nil"/>
              <w:right w:val="nil"/>
            </w:tcBorders>
          </w:tcPr>
          <w:p w14:paraId="2DB0CA56" w14:textId="77777777" w:rsidR="003D18E2" w:rsidRDefault="003D18E2" w:rsidP="003D18E2">
            <w:pPr>
              <w:spacing w:line="360" w:lineRule="auto"/>
              <w:ind w:right="60"/>
              <w:jc w:val="both"/>
              <w:rPr>
                <w:rFonts w:ascii="Book Antiqua" w:eastAsia="Times New Roman" w:hAnsi="Book Antiqua"/>
                <w:b/>
                <w:bCs/>
                <w:color w:val="000000" w:themeColor="text1"/>
              </w:rPr>
            </w:pPr>
            <w:r>
              <w:rPr>
                <w:rFonts w:ascii="Book Antiqua" w:eastAsia="Times New Roman" w:hAnsi="Book Antiqua"/>
                <w:color w:val="000000" w:themeColor="text1"/>
              </w:rPr>
              <w:t>1.01 (1.00–1.01)</w:t>
            </w:r>
          </w:p>
        </w:tc>
        <w:tc>
          <w:tcPr>
            <w:tcW w:w="1559" w:type="dxa"/>
            <w:tcBorders>
              <w:top w:val="nil"/>
              <w:left w:val="nil"/>
              <w:bottom w:val="nil"/>
              <w:right w:val="nil"/>
            </w:tcBorders>
          </w:tcPr>
          <w:p w14:paraId="724F01C8" w14:textId="77777777" w:rsidR="003D18E2" w:rsidRDefault="003D18E2" w:rsidP="003D18E2">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0.002</w:t>
            </w:r>
          </w:p>
        </w:tc>
      </w:tr>
      <w:tr w:rsidR="003D18E2" w14:paraId="241887EE" w14:textId="77777777">
        <w:trPr>
          <w:trHeight w:val="450"/>
        </w:trPr>
        <w:tc>
          <w:tcPr>
            <w:tcW w:w="2935" w:type="dxa"/>
            <w:tcBorders>
              <w:top w:val="nil"/>
              <w:left w:val="nil"/>
              <w:bottom w:val="nil"/>
              <w:right w:val="nil"/>
            </w:tcBorders>
          </w:tcPr>
          <w:p w14:paraId="2C05BA30" w14:textId="77777777" w:rsidR="003D18E2" w:rsidRDefault="003D18E2" w:rsidP="003D18E2">
            <w:pPr>
              <w:spacing w:line="360" w:lineRule="auto"/>
              <w:jc w:val="both"/>
              <w:rPr>
                <w:rFonts w:ascii="Book Antiqua" w:eastAsia="Times New Roman" w:hAnsi="Book Antiqua"/>
                <w:strike/>
                <w:color w:val="000000" w:themeColor="text1"/>
              </w:rPr>
            </w:pPr>
            <w:r>
              <w:rPr>
                <w:rFonts w:ascii="Book Antiqua" w:eastAsia="Times New Roman" w:hAnsi="Book Antiqua"/>
                <w:color w:val="000000" w:themeColor="text1"/>
              </w:rPr>
              <w:t>Waist circumference, cm</w:t>
            </w:r>
          </w:p>
        </w:tc>
        <w:tc>
          <w:tcPr>
            <w:tcW w:w="2168" w:type="dxa"/>
            <w:tcBorders>
              <w:top w:val="nil"/>
              <w:left w:val="nil"/>
              <w:bottom w:val="nil"/>
              <w:right w:val="nil"/>
            </w:tcBorders>
          </w:tcPr>
          <w:p w14:paraId="72C49F99"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7C2B9A74"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1.12 (1.11-1.14)</w:t>
            </w:r>
          </w:p>
        </w:tc>
        <w:tc>
          <w:tcPr>
            <w:tcW w:w="990" w:type="dxa"/>
            <w:tcBorders>
              <w:top w:val="nil"/>
              <w:left w:val="nil"/>
              <w:bottom w:val="nil"/>
              <w:right w:val="nil"/>
            </w:tcBorders>
          </w:tcPr>
          <w:p w14:paraId="2FD1474F" w14:textId="77777777" w:rsidR="003D18E2" w:rsidRDefault="003D18E2" w:rsidP="003D18E2">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&lt; 0.001</w:t>
            </w:r>
          </w:p>
        </w:tc>
        <w:tc>
          <w:tcPr>
            <w:tcW w:w="2140" w:type="dxa"/>
            <w:tcBorders>
              <w:top w:val="nil"/>
              <w:left w:val="nil"/>
              <w:bottom w:val="nil"/>
              <w:right w:val="nil"/>
            </w:tcBorders>
          </w:tcPr>
          <w:p w14:paraId="0AA95C39" w14:textId="77777777" w:rsidR="003D18E2" w:rsidRDefault="003D18E2" w:rsidP="003D18E2">
            <w:pPr>
              <w:spacing w:line="360" w:lineRule="auto"/>
              <w:ind w:right="60"/>
              <w:jc w:val="both"/>
              <w:rPr>
                <w:rFonts w:ascii="Book Antiqua" w:eastAsia="Times New Roman" w:hAnsi="Book Antiqua"/>
                <w:b/>
                <w:bCs/>
                <w:strike/>
                <w:color w:val="000000" w:themeColor="text1"/>
              </w:rPr>
            </w:pPr>
            <w:r>
              <w:rPr>
                <w:rFonts w:ascii="Book Antiqua" w:eastAsia="Times New Roman" w:hAnsi="Book Antiqua"/>
                <w:color w:val="000000" w:themeColor="text1"/>
              </w:rPr>
              <w:t>1.12 (1.11-1.14)</w:t>
            </w:r>
          </w:p>
        </w:tc>
        <w:tc>
          <w:tcPr>
            <w:tcW w:w="1559" w:type="dxa"/>
            <w:tcBorders>
              <w:top w:val="nil"/>
              <w:left w:val="nil"/>
              <w:bottom w:val="nil"/>
              <w:right w:val="nil"/>
            </w:tcBorders>
          </w:tcPr>
          <w:p w14:paraId="1E43A4DE" w14:textId="77777777" w:rsidR="003D18E2" w:rsidRDefault="003D18E2" w:rsidP="003D18E2">
            <w:pPr>
              <w:spacing w:line="360" w:lineRule="auto"/>
              <w:ind w:left="60" w:right="60"/>
              <w:jc w:val="both"/>
              <w:rPr>
                <w:rFonts w:ascii="Book Antiqua" w:eastAsia="Times New Roman" w:hAnsi="Book Antiqua"/>
                <w:b/>
                <w:bCs/>
                <w:strike/>
                <w:color w:val="000000" w:themeColor="text1"/>
              </w:rPr>
            </w:pPr>
            <w:r>
              <w:rPr>
                <w:rFonts w:ascii="Book Antiqua" w:eastAsia="Times New Roman" w:hAnsi="Book Antiqua"/>
                <w:b/>
                <w:bCs/>
                <w:color w:val="000000" w:themeColor="text1"/>
              </w:rPr>
              <w:t>&lt; 0.001</w:t>
            </w:r>
          </w:p>
        </w:tc>
      </w:tr>
      <w:tr w:rsidR="003D18E2" w14:paraId="160A223B" w14:textId="77777777">
        <w:trPr>
          <w:trHeight w:val="450"/>
        </w:trPr>
        <w:tc>
          <w:tcPr>
            <w:tcW w:w="2935" w:type="dxa"/>
            <w:tcBorders>
              <w:top w:val="nil"/>
              <w:left w:val="nil"/>
              <w:bottom w:val="nil"/>
              <w:right w:val="nil"/>
            </w:tcBorders>
          </w:tcPr>
          <w:p w14:paraId="5C23808A" w14:textId="77777777"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Hip circumference, cm</w:t>
            </w:r>
          </w:p>
        </w:tc>
        <w:tc>
          <w:tcPr>
            <w:tcW w:w="2168" w:type="dxa"/>
            <w:tcBorders>
              <w:top w:val="nil"/>
              <w:left w:val="nil"/>
              <w:bottom w:val="nil"/>
              <w:right w:val="nil"/>
            </w:tcBorders>
          </w:tcPr>
          <w:p w14:paraId="5907081F"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7DCF6CDE"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0.95 (0.93-0.96)</w:t>
            </w:r>
          </w:p>
        </w:tc>
        <w:tc>
          <w:tcPr>
            <w:tcW w:w="990" w:type="dxa"/>
            <w:tcBorders>
              <w:top w:val="nil"/>
              <w:left w:val="nil"/>
              <w:bottom w:val="nil"/>
              <w:right w:val="nil"/>
            </w:tcBorders>
          </w:tcPr>
          <w:p w14:paraId="19907829" w14:textId="77777777" w:rsidR="003D18E2" w:rsidRDefault="003D18E2" w:rsidP="003D18E2">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&lt; 0.001</w:t>
            </w:r>
          </w:p>
        </w:tc>
        <w:tc>
          <w:tcPr>
            <w:tcW w:w="2140" w:type="dxa"/>
            <w:tcBorders>
              <w:top w:val="nil"/>
              <w:left w:val="nil"/>
              <w:bottom w:val="nil"/>
              <w:right w:val="nil"/>
            </w:tcBorders>
          </w:tcPr>
          <w:p w14:paraId="565E8BF1" w14:textId="77777777" w:rsidR="003D18E2" w:rsidRDefault="003D18E2" w:rsidP="003D18E2">
            <w:pPr>
              <w:spacing w:line="360" w:lineRule="auto"/>
              <w:ind w:right="60"/>
              <w:jc w:val="both"/>
              <w:rPr>
                <w:rFonts w:ascii="Book Antiqua" w:eastAsia="Times New Roman" w:hAnsi="Book Antiqua"/>
                <w:color w:val="000000" w:themeColor="text1"/>
              </w:rPr>
            </w:pPr>
            <w:r>
              <w:rPr>
                <w:rFonts w:ascii="Book Antiqua" w:eastAsia="Times New Roman" w:hAnsi="Book Antiqua"/>
                <w:color w:val="000000" w:themeColor="text1"/>
              </w:rPr>
              <w:t>0.95 (0.93-0.96)</w:t>
            </w:r>
          </w:p>
        </w:tc>
        <w:tc>
          <w:tcPr>
            <w:tcW w:w="1559" w:type="dxa"/>
            <w:tcBorders>
              <w:top w:val="nil"/>
              <w:left w:val="nil"/>
              <w:bottom w:val="nil"/>
              <w:right w:val="nil"/>
            </w:tcBorders>
          </w:tcPr>
          <w:p w14:paraId="042B8E98" w14:textId="77777777" w:rsidR="003D18E2" w:rsidRDefault="003D18E2" w:rsidP="003D18E2">
            <w:pPr>
              <w:spacing w:line="360" w:lineRule="auto"/>
              <w:ind w:left="60" w:right="60"/>
              <w:jc w:val="both"/>
              <w:rPr>
                <w:rFonts w:ascii="Book Antiqua" w:eastAsia="Times New Roman" w:hAnsi="Book Antiqua"/>
                <w:b/>
                <w:bCs/>
                <w:strike/>
                <w:color w:val="000000" w:themeColor="text1"/>
              </w:rPr>
            </w:pPr>
            <w:r>
              <w:rPr>
                <w:rFonts w:ascii="Book Antiqua" w:eastAsia="Times New Roman" w:hAnsi="Book Antiqua"/>
                <w:b/>
                <w:bCs/>
                <w:color w:val="000000" w:themeColor="text1"/>
              </w:rPr>
              <w:t>&lt; 0.001</w:t>
            </w:r>
          </w:p>
        </w:tc>
      </w:tr>
      <w:tr w:rsidR="003D18E2" w14:paraId="3B3E8A04" w14:textId="77777777">
        <w:tc>
          <w:tcPr>
            <w:tcW w:w="2935" w:type="dxa"/>
            <w:tcBorders>
              <w:top w:val="nil"/>
              <w:left w:val="nil"/>
              <w:bottom w:val="nil"/>
              <w:right w:val="nil"/>
            </w:tcBorders>
          </w:tcPr>
          <w:p w14:paraId="1DCFF013" w14:textId="77777777"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Smoke </w:t>
            </w:r>
          </w:p>
        </w:tc>
        <w:tc>
          <w:tcPr>
            <w:tcW w:w="2168" w:type="dxa"/>
            <w:tcBorders>
              <w:top w:val="nil"/>
              <w:left w:val="nil"/>
              <w:bottom w:val="nil"/>
              <w:right w:val="nil"/>
            </w:tcBorders>
          </w:tcPr>
          <w:p w14:paraId="4D39DD0C" w14:textId="77777777" w:rsidR="003D18E2" w:rsidRDefault="003D18E2" w:rsidP="003D18E2">
            <w:pPr>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Never (ref)</w:t>
            </w:r>
          </w:p>
        </w:tc>
        <w:tc>
          <w:tcPr>
            <w:tcW w:w="1980" w:type="dxa"/>
            <w:tcBorders>
              <w:top w:val="nil"/>
              <w:left w:val="nil"/>
              <w:bottom w:val="nil"/>
              <w:right w:val="nil"/>
            </w:tcBorders>
          </w:tcPr>
          <w:p w14:paraId="3FE1EE86"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990" w:type="dxa"/>
            <w:tcBorders>
              <w:top w:val="nil"/>
              <w:left w:val="nil"/>
              <w:bottom w:val="nil"/>
              <w:right w:val="nil"/>
            </w:tcBorders>
          </w:tcPr>
          <w:p w14:paraId="59886A5D"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0.409</w:t>
            </w:r>
          </w:p>
        </w:tc>
        <w:tc>
          <w:tcPr>
            <w:tcW w:w="2140" w:type="dxa"/>
            <w:tcBorders>
              <w:top w:val="nil"/>
              <w:left w:val="nil"/>
              <w:bottom w:val="nil"/>
              <w:right w:val="nil"/>
            </w:tcBorders>
          </w:tcPr>
          <w:p w14:paraId="616549E6" w14:textId="77777777" w:rsidR="003D18E2" w:rsidRDefault="003D18E2" w:rsidP="003D18E2">
            <w:pPr>
              <w:spacing w:line="360" w:lineRule="auto"/>
              <w:ind w:right="60"/>
              <w:jc w:val="both"/>
              <w:rPr>
                <w:rFonts w:ascii="Book Antiqua" w:eastAsia="Times New Roman" w:hAnsi="Book Antiqua"/>
                <w:strike/>
                <w:color w:val="000000" w:themeColor="text1"/>
              </w:rPr>
            </w:pPr>
            <w:r>
              <w:rPr>
                <w:rFonts w:ascii="Book Antiqua" w:eastAsia="Times New Roman" w:hAnsi="Book Antiqua"/>
                <w:color w:val="000000" w:themeColor="text1"/>
              </w:rPr>
              <w:t>None</w:t>
            </w:r>
          </w:p>
        </w:tc>
        <w:tc>
          <w:tcPr>
            <w:tcW w:w="1559" w:type="dxa"/>
            <w:tcBorders>
              <w:top w:val="nil"/>
              <w:left w:val="nil"/>
              <w:bottom w:val="nil"/>
              <w:right w:val="nil"/>
            </w:tcBorders>
          </w:tcPr>
          <w:p w14:paraId="05D0EDC6" w14:textId="77777777" w:rsidR="003D18E2" w:rsidRDefault="003D18E2" w:rsidP="003D18E2">
            <w:pPr>
              <w:spacing w:line="360" w:lineRule="auto"/>
              <w:ind w:left="60" w:right="60"/>
              <w:jc w:val="both"/>
              <w:rPr>
                <w:rFonts w:ascii="Book Antiqua" w:eastAsia="Times New Roman" w:hAnsi="Book Antiqua"/>
                <w:b/>
                <w:bCs/>
                <w:strike/>
                <w:color w:val="000000" w:themeColor="text1"/>
              </w:rPr>
            </w:pPr>
          </w:p>
        </w:tc>
      </w:tr>
      <w:tr w:rsidR="003D18E2" w14:paraId="1D28B6A6" w14:textId="77777777">
        <w:tc>
          <w:tcPr>
            <w:tcW w:w="2935" w:type="dxa"/>
            <w:tcBorders>
              <w:top w:val="nil"/>
              <w:left w:val="nil"/>
              <w:bottom w:val="nil"/>
              <w:right w:val="nil"/>
            </w:tcBorders>
          </w:tcPr>
          <w:p w14:paraId="6941810F" w14:textId="77777777" w:rsidR="003D18E2" w:rsidRDefault="003D18E2" w:rsidP="003D18E2">
            <w:pPr>
              <w:spacing w:line="360" w:lineRule="auto"/>
              <w:jc w:val="both"/>
              <w:rPr>
                <w:rFonts w:ascii="Book Antiqua" w:eastAsia="Times New Roman" w:hAnsi="Book Antiqua"/>
                <w:color w:val="000000" w:themeColor="text1"/>
              </w:rPr>
            </w:pPr>
          </w:p>
        </w:tc>
        <w:tc>
          <w:tcPr>
            <w:tcW w:w="2168" w:type="dxa"/>
            <w:tcBorders>
              <w:top w:val="nil"/>
              <w:left w:val="nil"/>
              <w:bottom w:val="nil"/>
              <w:right w:val="nil"/>
            </w:tcBorders>
          </w:tcPr>
          <w:p w14:paraId="110112D7" w14:textId="1C6D183E" w:rsidR="003D18E2" w:rsidRDefault="003D18E2" w:rsidP="003D18E2">
            <w:pPr>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 xml:space="preserve">Always </w:t>
            </w:r>
          </w:p>
        </w:tc>
        <w:tc>
          <w:tcPr>
            <w:tcW w:w="1980" w:type="dxa"/>
            <w:tcBorders>
              <w:top w:val="nil"/>
              <w:left w:val="nil"/>
              <w:bottom w:val="nil"/>
              <w:right w:val="nil"/>
            </w:tcBorders>
          </w:tcPr>
          <w:p w14:paraId="713C7547" w14:textId="1E377B3B"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1.18 (0.90-1.56)</w:t>
            </w:r>
          </w:p>
        </w:tc>
        <w:tc>
          <w:tcPr>
            <w:tcW w:w="990" w:type="dxa"/>
            <w:tcBorders>
              <w:top w:val="nil"/>
              <w:left w:val="nil"/>
              <w:bottom w:val="nil"/>
              <w:right w:val="nil"/>
            </w:tcBorders>
          </w:tcPr>
          <w:p w14:paraId="376C2752"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0.236</w:t>
            </w:r>
          </w:p>
        </w:tc>
        <w:tc>
          <w:tcPr>
            <w:tcW w:w="2140" w:type="dxa"/>
            <w:tcBorders>
              <w:top w:val="nil"/>
              <w:left w:val="nil"/>
              <w:bottom w:val="nil"/>
              <w:right w:val="nil"/>
            </w:tcBorders>
          </w:tcPr>
          <w:p w14:paraId="4B2D3873" w14:textId="77777777" w:rsidR="003D18E2" w:rsidRDefault="003D18E2" w:rsidP="003D18E2">
            <w:pPr>
              <w:spacing w:line="360" w:lineRule="auto"/>
              <w:ind w:right="60"/>
              <w:jc w:val="both"/>
              <w:rPr>
                <w:rFonts w:ascii="Book Antiqua" w:eastAsia="Times New Roman" w:hAnsi="Book Antiqua"/>
                <w:strike/>
                <w:color w:val="000000" w:themeColor="text1"/>
              </w:rPr>
            </w:pPr>
            <w:r>
              <w:rPr>
                <w:rFonts w:ascii="Book Antiqua" w:eastAsia="Times New Roman" w:hAnsi="Book Antiqua"/>
                <w:color w:val="000000" w:themeColor="text1"/>
              </w:rPr>
              <w:t>None</w:t>
            </w:r>
          </w:p>
        </w:tc>
        <w:tc>
          <w:tcPr>
            <w:tcW w:w="1559" w:type="dxa"/>
            <w:tcBorders>
              <w:top w:val="nil"/>
              <w:left w:val="nil"/>
              <w:bottom w:val="nil"/>
              <w:right w:val="nil"/>
            </w:tcBorders>
          </w:tcPr>
          <w:p w14:paraId="20DB6E71" w14:textId="77777777" w:rsidR="003D18E2" w:rsidRDefault="003D18E2" w:rsidP="003D18E2">
            <w:pPr>
              <w:spacing w:line="360" w:lineRule="auto"/>
              <w:ind w:left="60" w:right="60"/>
              <w:jc w:val="both"/>
              <w:rPr>
                <w:rFonts w:ascii="Book Antiqua" w:eastAsia="Times New Roman" w:hAnsi="Book Antiqua"/>
                <w:b/>
                <w:bCs/>
                <w:strike/>
                <w:color w:val="000000" w:themeColor="text1"/>
              </w:rPr>
            </w:pPr>
          </w:p>
        </w:tc>
      </w:tr>
      <w:tr w:rsidR="003D18E2" w14:paraId="0673E492" w14:textId="77777777">
        <w:tc>
          <w:tcPr>
            <w:tcW w:w="2935" w:type="dxa"/>
            <w:tcBorders>
              <w:top w:val="nil"/>
              <w:left w:val="nil"/>
              <w:bottom w:val="nil"/>
              <w:right w:val="nil"/>
            </w:tcBorders>
          </w:tcPr>
          <w:p w14:paraId="3DF3D0BA" w14:textId="77777777" w:rsidR="003D18E2" w:rsidRDefault="003D18E2" w:rsidP="003D18E2">
            <w:pPr>
              <w:spacing w:line="360" w:lineRule="auto"/>
              <w:jc w:val="both"/>
              <w:rPr>
                <w:rFonts w:ascii="Book Antiqua" w:eastAsia="Times New Roman" w:hAnsi="Book Antiqua"/>
                <w:color w:val="000000" w:themeColor="text1"/>
              </w:rPr>
            </w:pPr>
          </w:p>
        </w:tc>
        <w:tc>
          <w:tcPr>
            <w:tcW w:w="2168" w:type="dxa"/>
            <w:tcBorders>
              <w:top w:val="nil"/>
              <w:left w:val="nil"/>
              <w:bottom w:val="nil"/>
              <w:right w:val="nil"/>
            </w:tcBorders>
          </w:tcPr>
          <w:p w14:paraId="4D9B41EA" w14:textId="77777777" w:rsidR="003D18E2" w:rsidRDefault="003D18E2" w:rsidP="003D18E2">
            <w:pPr>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Smoke in the past</w:t>
            </w:r>
          </w:p>
        </w:tc>
        <w:tc>
          <w:tcPr>
            <w:tcW w:w="1980" w:type="dxa"/>
            <w:tcBorders>
              <w:top w:val="nil"/>
              <w:left w:val="nil"/>
              <w:bottom w:val="nil"/>
              <w:right w:val="nil"/>
            </w:tcBorders>
          </w:tcPr>
          <w:p w14:paraId="583C9FBF"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1.07 (0.80-1.43)</w:t>
            </w:r>
          </w:p>
        </w:tc>
        <w:tc>
          <w:tcPr>
            <w:tcW w:w="990" w:type="dxa"/>
            <w:tcBorders>
              <w:top w:val="nil"/>
              <w:left w:val="nil"/>
              <w:bottom w:val="nil"/>
              <w:right w:val="nil"/>
            </w:tcBorders>
          </w:tcPr>
          <w:p w14:paraId="28C95840"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0.667</w:t>
            </w:r>
          </w:p>
        </w:tc>
        <w:tc>
          <w:tcPr>
            <w:tcW w:w="2140" w:type="dxa"/>
            <w:tcBorders>
              <w:top w:val="nil"/>
              <w:left w:val="nil"/>
              <w:bottom w:val="nil"/>
              <w:right w:val="nil"/>
            </w:tcBorders>
          </w:tcPr>
          <w:p w14:paraId="4F4B5E60" w14:textId="77777777" w:rsidR="003D18E2" w:rsidRDefault="003D18E2" w:rsidP="003D18E2">
            <w:pPr>
              <w:spacing w:line="360" w:lineRule="auto"/>
              <w:ind w:right="60"/>
              <w:jc w:val="both"/>
              <w:rPr>
                <w:rFonts w:ascii="Book Antiqua" w:eastAsia="Times New Roman" w:hAnsi="Book Antiqua"/>
                <w:strike/>
                <w:color w:val="000000" w:themeColor="text1"/>
              </w:rPr>
            </w:pPr>
            <w:r>
              <w:rPr>
                <w:rFonts w:ascii="Book Antiqua" w:eastAsia="Times New Roman" w:hAnsi="Book Antiqua"/>
                <w:color w:val="000000" w:themeColor="text1"/>
              </w:rPr>
              <w:t>None</w:t>
            </w:r>
          </w:p>
        </w:tc>
        <w:tc>
          <w:tcPr>
            <w:tcW w:w="1559" w:type="dxa"/>
            <w:tcBorders>
              <w:top w:val="nil"/>
              <w:left w:val="nil"/>
              <w:bottom w:val="nil"/>
              <w:right w:val="nil"/>
            </w:tcBorders>
          </w:tcPr>
          <w:p w14:paraId="19705B86" w14:textId="77777777" w:rsidR="003D18E2" w:rsidRDefault="003D18E2" w:rsidP="003D18E2">
            <w:pPr>
              <w:spacing w:line="360" w:lineRule="auto"/>
              <w:ind w:left="60" w:right="60"/>
              <w:jc w:val="both"/>
              <w:rPr>
                <w:rFonts w:ascii="Book Antiqua" w:eastAsia="Times New Roman" w:hAnsi="Book Antiqua"/>
                <w:b/>
                <w:bCs/>
                <w:strike/>
                <w:color w:val="000000" w:themeColor="text1"/>
              </w:rPr>
            </w:pPr>
          </w:p>
        </w:tc>
      </w:tr>
      <w:tr w:rsidR="003D18E2" w14:paraId="7558E8DA" w14:textId="77777777">
        <w:tc>
          <w:tcPr>
            <w:tcW w:w="2935" w:type="dxa"/>
            <w:tcBorders>
              <w:top w:val="nil"/>
              <w:left w:val="nil"/>
              <w:bottom w:val="nil"/>
              <w:right w:val="nil"/>
            </w:tcBorders>
          </w:tcPr>
          <w:p w14:paraId="2714740E" w14:textId="77777777" w:rsidR="003D18E2" w:rsidRDefault="003D18E2" w:rsidP="003D18E2">
            <w:pPr>
              <w:spacing w:line="360" w:lineRule="auto"/>
              <w:jc w:val="both"/>
              <w:rPr>
                <w:rFonts w:ascii="Book Antiqua" w:eastAsia="Times New Roman" w:hAnsi="Book Antiqua"/>
                <w:color w:val="000000" w:themeColor="text1"/>
              </w:rPr>
            </w:pPr>
          </w:p>
        </w:tc>
        <w:tc>
          <w:tcPr>
            <w:tcW w:w="2168" w:type="dxa"/>
            <w:tcBorders>
              <w:top w:val="nil"/>
              <w:left w:val="nil"/>
              <w:bottom w:val="nil"/>
              <w:right w:val="nil"/>
            </w:tcBorders>
          </w:tcPr>
          <w:p w14:paraId="56B50DB5" w14:textId="77777777" w:rsidR="003D18E2" w:rsidRDefault="003D18E2" w:rsidP="003D18E2">
            <w:pPr>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Passive exposure to secondhand smoke</w:t>
            </w:r>
          </w:p>
        </w:tc>
        <w:tc>
          <w:tcPr>
            <w:tcW w:w="1980" w:type="dxa"/>
            <w:tcBorders>
              <w:top w:val="nil"/>
              <w:left w:val="nil"/>
              <w:bottom w:val="nil"/>
              <w:right w:val="nil"/>
            </w:tcBorders>
          </w:tcPr>
          <w:p w14:paraId="7ADBC3AC"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1.15 (0.80-1.65)</w:t>
            </w:r>
          </w:p>
        </w:tc>
        <w:tc>
          <w:tcPr>
            <w:tcW w:w="990" w:type="dxa"/>
            <w:tcBorders>
              <w:top w:val="nil"/>
              <w:left w:val="nil"/>
              <w:bottom w:val="nil"/>
              <w:right w:val="nil"/>
            </w:tcBorders>
          </w:tcPr>
          <w:p w14:paraId="5BEEA567"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0.464</w:t>
            </w:r>
          </w:p>
        </w:tc>
        <w:tc>
          <w:tcPr>
            <w:tcW w:w="2140" w:type="dxa"/>
            <w:tcBorders>
              <w:top w:val="nil"/>
              <w:left w:val="nil"/>
              <w:bottom w:val="nil"/>
              <w:right w:val="nil"/>
            </w:tcBorders>
          </w:tcPr>
          <w:p w14:paraId="6D4C4D70" w14:textId="77777777" w:rsidR="003D18E2" w:rsidRDefault="003D18E2" w:rsidP="003D18E2">
            <w:pPr>
              <w:spacing w:line="360" w:lineRule="auto"/>
              <w:ind w:right="60"/>
              <w:jc w:val="both"/>
              <w:rPr>
                <w:rFonts w:ascii="Book Antiqua" w:eastAsia="Times New Roman" w:hAnsi="Book Antiqua"/>
                <w:strike/>
                <w:color w:val="000000" w:themeColor="text1"/>
              </w:rPr>
            </w:pPr>
            <w:r>
              <w:rPr>
                <w:rFonts w:ascii="Book Antiqua" w:eastAsia="Times New Roman" w:hAnsi="Book Antiqua"/>
                <w:color w:val="000000" w:themeColor="text1"/>
              </w:rPr>
              <w:t>None</w:t>
            </w:r>
          </w:p>
        </w:tc>
        <w:tc>
          <w:tcPr>
            <w:tcW w:w="1559" w:type="dxa"/>
            <w:tcBorders>
              <w:top w:val="nil"/>
              <w:left w:val="nil"/>
              <w:bottom w:val="nil"/>
              <w:right w:val="nil"/>
            </w:tcBorders>
          </w:tcPr>
          <w:p w14:paraId="2343A68B" w14:textId="77777777" w:rsidR="003D18E2" w:rsidRDefault="003D18E2" w:rsidP="003D18E2">
            <w:pPr>
              <w:spacing w:line="360" w:lineRule="auto"/>
              <w:ind w:left="60" w:right="60"/>
              <w:jc w:val="both"/>
              <w:rPr>
                <w:rFonts w:ascii="Book Antiqua" w:eastAsia="Times New Roman" w:hAnsi="Book Antiqua"/>
                <w:b/>
                <w:bCs/>
                <w:strike/>
                <w:color w:val="000000" w:themeColor="text1"/>
              </w:rPr>
            </w:pPr>
          </w:p>
        </w:tc>
      </w:tr>
      <w:tr w:rsidR="003D18E2" w14:paraId="3C9D27A3" w14:textId="77777777">
        <w:tc>
          <w:tcPr>
            <w:tcW w:w="2935" w:type="dxa"/>
            <w:tcBorders>
              <w:top w:val="nil"/>
              <w:left w:val="nil"/>
              <w:bottom w:val="nil"/>
              <w:right w:val="nil"/>
            </w:tcBorders>
          </w:tcPr>
          <w:p w14:paraId="6EE9E289" w14:textId="77777777" w:rsidR="003D18E2" w:rsidRDefault="003D18E2" w:rsidP="003D18E2">
            <w:pPr>
              <w:spacing w:line="360" w:lineRule="auto"/>
              <w:jc w:val="both"/>
              <w:rPr>
                <w:rFonts w:ascii="Book Antiqua" w:eastAsia="Times New Roman" w:hAnsi="Book Antiqua"/>
              </w:rPr>
            </w:pPr>
            <w:r>
              <w:rPr>
                <w:rFonts w:ascii="Book Antiqua" w:eastAsia="Times New Roman" w:hAnsi="Book Antiqua"/>
              </w:rPr>
              <w:t>Alcohol consumption</w:t>
            </w:r>
          </w:p>
        </w:tc>
        <w:tc>
          <w:tcPr>
            <w:tcW w:w="2168" w:type="dxa"/>
            <w:tcBorders>
              <w:top w:val="nil"/>
              <w:left w:val="nil"/>
              <w:bottom w:val="nil"/>
              <w:right w:val="nil"/>
            </w:tcBorders>
          </w:tcPr>
          <w:p w14:paraId="1DA49EFA" w14:textId="0799997F"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hAnsi="Book Antiqua" w:hint="eastAsia"/>
                <w:color w:val="000000" w:themeColor="text1"/>
                <w:lang w:eastAsia="zh-CN"/>
              </w:rPr>
              <w:t>N</w:t>
            </w:r>
            <w:r>
              <w:rPr>
                <w:rFonts w:ascii="Book Antiqua" w:hAnsi="Book Antiqua"/>
                <w:color w:val="000000" w:themeColor="text1"/>
                <w:lang w:eastAsia="zh-CN"/>
              </w:rPr>
              <w:t>o(ref)</w:t>
            </w:r>
          </w:p>
        </w:tc>
        <w:tc>
          <w:tcPr>
            <w:tcW w:w="1980" w:type="dxa"/>
            <w:tcBorders>
              <w:top w:val="nil"/>
              <w:left w:val="nil"/>
              <w:bottom w:val="nil"/>
              <w:right w:val="nil"/>
            </w:tcBorders>
            <w:vAlign w:val="center"/>
          </w:tcPr>
          <w:p w14:paraId="4F73A460" w14:textId="6B8AB668" w:rsidR="003D18E2" w:rsidRDefault="003D18E2" w:rsidP="003D18E2">
            <w:pPr>
              <w:spacing w:line="360" w:lineRule="auto"/>
              <w:jc w:val="both"/>
              <w:rPr>
                <w:rFonts w:ascii="Book Antiqua" w:eastAsia="Times New Roman" w:hAnsi="Book Antiqua"/>
                <w:color w:val="000000" w:themeColor="text1"/>
              </w:rPr>
            </w:pPr>
          </w:p>
        </w:tc>
        <w:tc>
          <w:tcPr>
            <w:tcW w:w="990" w:type="dxa"/>
            <w:tcBorders>
              <w:top w:val="nil"/>
              <w:left w:val="nil"/>
              <w:bottom w:val="nil"/>
              <w:right w:val="nil"/>
            </w:tcBorders>
          </w:tcPr>
          <w:p w14:paraId="2275E2A0" w14:textId="438493EA" w:rsidR="003D18E2" w:rsidRDefault="003D18E2" w:rsidP="003D18E2">
            <w:pPr>
              <w:spacing w:line="360" w:lineRule="auto"/>
              <w:ind w:left="60" w:right="60"/>
              <w:jc w:val="both"/>
              <w:rPr>
                <w:rFonts w:ascii="Book Antiqua" w:eastAsia="Times New Roman" w:hAnsi="Book Antiqua"/>
                <w:color w:val="000000" w:themeColor="text1"/>
              </w:rPr>
            </w:pPr>
          </w:p>
        </w:tc>
        <w:tc>
          <w:tcPr>
            <w:tcW w:w="2140" w:type="dxa"/>
            <w:tcBorders>
              <w:top w:val="nil"/>
              <w:left w:val="nil"/>
              <w:bottom w:val="nil"/>
              <w:right w:val="nil"/>
            </w:tcBorders>
            <w:vAlign w:val="center"/>
          </w:tcPr>
          <w:p w14:paraId="1F83CF3F" w14:textId="2FF9E1B5" w:rsidR="003D18E2" w:rsidRDefault="003D18E2" w:rsidP="003D18E2">
            <w:pPr>
              <w:spacing w:line="360" w:lineRule="auto"/>
              <w:ind w:left="60" w:right="60"/>
              <w:jc w:val="both"/>
              <w:rPr>
                <w:rFonts w:ascii="Book Antiqua" w:eastAsia="Times New Roman" w:hAnsi="Book Antiqua"/>
                <w:b/>
                <w:bCs/>
                <w:color w:val="000000" w:themeColor="text1"/>
              </w:rPr>
            </w:pPr>
          </w:p>
        </w:tc>
        <w:tc>
          <w:tcPr>
            <w:tcW w:w="1559" w:type="dxa"/>
            <w:tcBorders>
              <w:top w:val="nil"/>
              <w:left w:val="nil"/>
              <w:bottom w:val="nil"/>
              <w:right w:val="nil"/>
            </w:tcBorders>
          </w:tcPr>
          <w:p w14:paraId="1EB2636E" w14:textId="2054A0B7" w:rsidR="003D18E2" w:rsidRDefault="003D18E2" w:rsidP="003D18E2">
            <w:pPr>
              <w:spacing w:line="360" w:lineRule="auto"/>
              <w:ind w:left="60" w:right="60"/>
              <w:jc w:val="both"/>
              <w:rPr>
                <w:rFonts w:ascii="Book Antiqua" w:eastAsia="Times New Roman" w:hAnsi="Book Antiqua"/>
                <w:b/>
                <w:bCs/>
                <w:color w:val="000000" w:themeColor="text1"/>
              </w:rPr>
            </w:pPr>
          </w:p>
        </w:tc>
      </w:tr>
      <w:tr w:rsidR="003D18E2" w14:paraId="201845F2" w14:textId="77777777">
        <w:tc>
          <w:tcPr>
            <w:tcW w:w="2935" w:type="dxa"/>
            <w:tcBorders>
              <w:top w:val="nil"/>
              <w:left w:val="nil"/>
              <w:bottom w:val="nil"/>
              <w:right w:val="nil"/>
            </w:tcBorders>
          </w:tcPr>
          <w:p w14:paraId="630F143F" w14:textId="77777777" w:rsidR="003D18E2" w:rsidRDefault="003D18E2" w:rsidP="003D18E2">
            <w:pPr>
              <w:spacing w:line="360" w:lineRule="auto"/>
              <w:jc w:val="both"/>
              <w:rPr>
                <w:rFonts w:ascii="Book Antiqua" w:eastAsia="Times New Roman" w:hAnsi="Book Antiqua"/>
              </w:rPr>
            </w:pPr>
          </w:p>
        </w:tc>
        <w:tc>
          <w:tcPr>
            <w:tcW w:w="2168" w:type="dxa"/>
            <w:tcBorders>
              <w:top w:val="nil"/>
              <w:left w:val="nil"/>
              <w:bottom w:val="nil"/>
              <w:right w:val="nil"/>
            </w:tcBorders>
          </w:tcPr>
          <w:p w14:paraId="54889FCF" w14:textId="50510324" w:rsidR="003D18E2" w:rsidRDefault="003D18E2" w:rsidP="003D18E2">
            <w:pPr>
              <w:spacing w:line="360" w:lineRule="auto"/>
              <w:ind w:left="60" w:right="60"/>
              <w:jc w:val="both"/>
              <w:rPr>
                <w:rFonts w:ascii="Book Antiqua" w:hAnsi="Book Antiqua"/>
                <w:color w:val="000000" w:themeColor="text1"/>
                <w:lang w:eastAsia="zh-CN"/>
              </w:rPr>
            </w:pPr>
            <w:r>
              <w:rPr>
                <w:rFonts w:ascii="Book Antiqua" w:hAnsi="Book Antiqua" w:hint="eastAsia"/>
                <w:color w:val="000000" w:themeColor="text1"/>
                <w:lang w:eastAsia="zh-CN"/>
              </w:rPr>
              <w:t>Y</w:t>
            </w:r>
            <w:r>
              <w:rPr>
                <w:rFonts w:ascii="Book Antiqua" w:hAnsi="Book Antiqua"/>
                <w:color w:val="000000" w:themeColor="text1"/>
                <w:lang w:eastAsia="zh-CN"/>
              </w:rPr>
              <w:t>es</w:t>
            </w:r>
          </w:p>
        </w:tc>
        <w:tc>
          <w:tcPr>
            <w:tcW w:w="1980" w:type="dxa"/>
            <w:tcBorders>
              <w:top w:val="nil"/>
              <w:left w:val="nil"/>
              <w:bottom w:val="nil"/>
              <w:right w:val="nil"/>
            </w:tcBorders>
            <w:vAlign w:val="center"/>
          </w:tcPr>
          <w:p w14:paraId="1867A9C2" w14:textId="1BEE0E0B"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0.89 (0.78-1.01)</w:t>
            </w:r>
          </w:p>
        </w:tc>
        <w:tc>
          <w:tcPr>
            <w:tcW w:w="990" w:type="dxa"/>
            <w:tcBorders>
              <w:top w:val="nil"/>
              <w:left w:val="nil"/>
              <w:bottom w:val="nil"/>
              <w:right w:val="nil"/>
            </w:tcBorders>
          </w:tcPr>
          <w:p w14:paraId="5BE83DFC" w14:textId="169D7000" w:rsidR="003D18E2" w:rsidRDefault="003D18E2" w:rsidP="003D18E2">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0.061</w:t>
            </w:r>
          </w:p>
        </w:tc>
        <w:tc>
          <w:tcPr>
            <w:tcW w:w="2140" w:type="dxa"/>
            <w:tcBorders>
              <w:top w:val="nil"/>
              <w:left w:val="nil"/>
              <w:bottom w:val="nil"/>
              <w:right w:val="nil"/>
            </w:tcBorders>
            <w:vAlign w:val="center"/>
          </w:tcPr>
          <w:p w14:paraId="779EC376" w14:textId="30DE65BA"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1.11</w:t>
            </w:r>
            <w:r>
              <w:rPr>
                <w:rFonts w:ascii="Book Antiqua" w:hAnsi="Book Antiqua" w:cs="宋体"/>
                <w:color w:val="000000" w:themeColor="text1"/>
              </w:rPr>
              <w:t xml:space="preserve"> (</w:t>
            </w:r>
            <w:r>
              <w:rPr>
                <w:rFonts w:ascii="Book Antiqua" w:eastAsia="Times New Roman" w:hAnsi="Book Antiqua"/>
                <w:color w:val="000000" w:themeColor="text1"/>
              </w:rPr>
              <w:t>0.99-1.26</w:t>
            </w:r>
            <w:r>
              <w:rPr>
                <w:rFonts w:ascii="Book Antiqua" w:hAnsi="Book Antiqua" w:cs="宋体"/>
                <w:color w:val="000000" w:themeColor="text1"/>
              </w:rPr>
              <w:t>)</w:t>
            </w:r>
          </w:p>
        </w:tc>
        <w:tc>
          <w:tcPr>
            <w:tcW w:w="1559" w:type="dxa"/>
            <w:tcBorders>
              <w:top w:val="nil"/>
              <w:left w:val="nil"/>
              <w:bottom w:val="nil"/>
              <w:right w:val="nil"/>
            </w:tcBorders>
          </w:tcPr>
          <w:p w14:paraId="20BD7AAF" w14:textId="5EF14D1C"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0.082</w:t>
            </w:r>
          </w:p>
        </w:tc>
      </w:tr>
      <w:tr w:rsidR="003D18E2" w14:paraId="314C8ABC" w14:textId="77777777">
        <w:tc>
          <w:tcPr>
            <w:tcW w:w="2935" w:type="dxa"/>
            <w:tcBorders>
              <w:top w:val="nil"/>
              <w:left w:val="nil"/>
              <w:bottom w:val="nil"/>
              <w:right w:val="nil"/>
            </w:tcBorders>
          </w:tcPr>
          <w:p w14:paraId="7406664A" w14:textId="77777777"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Diabetes</w:t>
            </w:r>
          </w:p>
        </w:tc>
        <w:tc>
          <w:tcPr>
            <w:tcW w:w="2168" w:type="dxa"/>
            <w:tcBorders>
              <w:top w:val="nil"/>
              <w:left w:val="nil"/>
              <w:bottom w:val="nil"/>
              <w:right w:val="nil"/>
            </w:tcBorders>
          </w:tcPr>
          <w:p w14:paraId="348F0910" w14:textId="291D69DF" w:rsidR="003D18E2" w:rsidRPr="0073619A" w:rsidRDefault="003D18E2" w:rsidP="003D18E2">
            <w:pPr>
              <w:spacing w:line="360" w:lineRule="auto"/>
              <w:ind w:left="60" w:right="60"/>
              <w:jc w:val="both"/>
              <w:rPr>
                <w:rFonts w:ascii="Book Antiqua" w:hAnsi="Book Antiqua"/>
                <w:color w:val="000000" w:themeColor="text1"/>
                <w:lang w:eastAsia="zh-CN"/>
              </w:rPr>
            </w:pPr>
            <w:r>
              <w:rPr>
                <w:rFonts w:ascii="Book Antiqua" w:hAnsi="Book Antiqua" w:hint="eastAsia"/>
                <w:color w:val="000000" w:themeColor="text1"/>
                <w:lang w:eastAsia="zh-CN"/>
              </w:rPr>
              <w:t>N</w:t>
            </w:r>
            <w:r>
              <w:rPr>
                <w:rFonts w:ascii="Book Antiqua" w:hAnsi="Book Antiqua"/>
                <w:color w:val="000000" w:themeColor="text1"/>
                <w:lang w:eastAsia="zh-CN"/>
              </w:rPr>
              <w:t>o(ref)</w:t>
            </w:r>
          </w:p>
        </w:tc>
        <w:tc>
          <w:tcPr>
            <w:tcW w:w="1980" w:type="dxa"/>
            <w:tcBorders>
              <w:top w:val="nil"/>
              <w:left w:val="nil"/>
              <w:bottom w:val="nil"/>
              <w:right w:val="nil"/>
            </w:tcBorders>
          </w:tcPr>
          <w:p w14:paraId="6E5B7F1B" w14:textId="69A65CA7" w:rsidR="003D18E2" w:rsidRDefault="003D18E2" w:rsidP="003D18E2">
            <w:pPr>
              <w:spacing w:line="360" w:lineRule="auto"/>
              <w:ind w:left="60" w:right="60"/>
              <w:jc w:val="both"/>
              <w:rPr>
                <w:rFonts w:ascii="Book Antiqua" w:eastAsia="Times New Roman" w:hAnsi="Book Antiqua"/>
                <w:color w:val="000000" w:themeColor="text1"/>
              </w:rPr>
            </w:pPr>
          </w:p>
        </w:tc>
        <w:tc>
          <w:tcPr>
            <w:tcW w:w="990" w:type="dxa"/>
            <w:tcBorders>
              <w:top w:val="nil"/>
              <w:left w:val="nil"/>
              <w:bottom w:val="nil"/>
              <w:right w:val="nil"/>
            </w:tcBorders>
          </w:tcPr>
          <w:p w14:paraId="472815E9" w14:textId="2E3D5A25" w:rsidR="003D18E2" w:rsidRDefault="003D18E2" w:rsidP="003D18E2">
            <w:pPr>
              <w:spacing w:line="360" w:lineRule="auto"/>
              <w:ind w:left="60" w:right="60"/>
              <w:jc w:val="both"/>
              <w:rPr>
                <w:rFonts w:ascii="Book Antiqua" w:eastAsia="Times New Roman" w:hAnsi="Book Antiqua"/>
                <w:color w:val="000000" w:themeColor="text1"/>
              </w:rPr>
            </w:pPr>
          </w:p>
        </w:tc>
        <w:tc>
          <w:tcPr>
            <w:tcW w:w="2140" w:type="dxa"/>
            <w:tcBorders>
              <w:top w:val="nil"/>
              <w:left w:val="nil"/>
              <w:bottom w:val="nil"/>
              <w:right w:val="nil"/>
            </w:tcBorders>
          </w:tcPr>
          <w:p w14:paraId="67DD6315" w14:textId="02B8115D" w:rsidR="003D18E2" w:rsidRDefault="003D18E2" w:rsidP="003D18E2">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332F1BDC" w14:textId="77777777" w:rsidR="003D18E2" w:rsidRDefault="003D18E2" w:rsidP="003D18E2">
            <w:pPr>
              <w:spacing w:line="360" w:lineRule="auto"/>
              <w:ind w:left="60" w:right="60"/>
              <w:jc w:val="both"/>
              <w:rPr>
                <w:rFonts w:ascii="Book Antiqua" w:eastAsia="Times New Roman" w:hAnsi="Book Antiqua"/>
                <w:b/>
                <w:bCs/>
                <w:color w:val="000000" w:themeColor="text1"/>
              </w:rPr>
            </w:pPr>
          </w:p>
        </w:tc>
      </w:tr>
      <w:tr w:rsidR="003D18E2" w14:paraId="5DE8F34A" w14:textId="77777777">
        <w:tc>
          <w:tcPr>
            <w:tcW w:w="2935" w:type="dxa"/>
            <w:tcBorders>
              <w:top w:val="nil"/>
              <w:left w:val="nil"/>
              <w:bottom w:val="nil"/>
              <w:right w:val="nil"/>
            </w:tcBorders>
          </w:tcPr>
          <w:p w14:paraId="34DF6E69" w14:textId="77777777" w:rsidR="003D18E2" w:rsidRDefault="003D18E2" w:rsidP="003D18E2">
            <w:pPr>
              <w:spacing w:line="360" w:lineRule="auto"/>
              <w:jc w:val="both"/>
              <w:rPr>
                <w:rFonts w:ascii="Book Antiqua" w:eastAsia="Times New Roman" w:hAnsi="Book Antiqua"/>
                <w:color w:val="000000" w:themeColor="text1"/>
              </w:rPr>
            </w:pPr>
          </w:p>
        </w:tc>
        <w:tc>
          <w:tcPr>
            <w:tcW w:w="2168" w:type="dxa"/>
            <w:tcBorders>
              <w:top w:val="nil"/>
              <w:left w:val="nil"/>
              <w:bottom w:val="nil"/>
              <w:right w:val="nil"/>
            </w:tcBorders>
          </w:tcPr>
          <w:p w14:paraId="7A9B8696" w14:textId="2047C8CF" w:rsidR="003D18E2" w:rsidRDefault="003D18E2" w:rsidP="003D18E2">
            <w:pPr>
              <w:spacing w:line="360" w:lineRule="auto"/>
              <w:ind w:left="60" w:right="60"/>
              <w:jc w:val="both"/>
              <w:rPr>
                <w:rFonts w:ascii="Book Antiqua" w:hAnsi="Book Antiqua"/>
                <w:color w:val="000000" w:themeColor="text1"/>
                <w:lang w:eastAsia="zh-CN"/>
              </w:rPr>
            </w:pPr>
            <w:r>
              <w:rPr>
                <w:rFonts w:ascii="Book Antiqua" w:hAnsi="Book Antiqua" w:hint="eastAsia"/>
                <w:color w:val="000000" w:themeColor="text1"/>
                <w:lang w:eastAsia="zh-CN"/>
              </w:rPr>
              <w:t>Y</w:t>
            </w:r>
            <w:r>
              <w:rPr>
                <w:rFonts w:ascii="Book Antiqua" w:hAnsi="Book Antiqua"/>
                <w:color w:val="000000" w:themeColor="text1"/>
                <w:lang w:eastAsia="zh-CN"/>
              </w:rPr>
              <w:t>e</w:t>
            </w:r>
            <w:r w:rsidR="005B1176">
              <w:rPr>
                <w:rFonts w:ascii="Book Antiqua" w:hAnsi="Book Antiqua"/>
                <w:color w:val="000000" w:themeColor="text1"/>
                <w:lang w:eastAsia="zh-CN"/>
              </w:rPr>
              <w:t>s</w:t>
            </w:r>
          </w:p>
        </w:tc>
        <w:tc>
          <w:tcPr>
            <w:tcW w:w="1980" w:type="dxa"/>
            <w:tcBorders>
              <w:top w:val="nil"/>
              <w:left w:val="nil"/>
              <w:bottom w:val="nil"/>
              <w:right w:val="nil"/>
            </w:tcBorders>
          </w:tcPr>
          <w:p w14:paraId="3B872BEB" w14:textId="52BB7A3B"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1.16 (0.91-1.49)</w:t>
            </w:r>
          </w:p>
        </w:tc>
        <w:tc>
          <w:tcPr>
            <w:tcW w:w="990" w:type="dxa"/>
            <w:tcBorders>
              <w:top w:val="nil"/>
              <w:left w:val="nil"/>
              <w:bottom w:val="nil"/>
              <w:right w:val="nil"/>
            </w:tcBorders>
          </w:tcPr>
          <w:p w14:paraId="4BACA0ED" w14:textId="7D4D04B1"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0.231</w:t>
            </w:r>
          </w:p>
        </w:tc>
        <w:tc>
          <w:tcPr>
            <w:tcW w:w="2140" w:type="dxa"/>
            <w:tcBorders>
              <w:top w:val="nil"/>
              <w:left w:val="nil"/>
              <w:bottom w:val="nil"/>
              <w:right w:val="nil"/>
            </w:tcBorders>
          </w:tcPr>
          <w:p w14:paraId="38A673AC" w14:textId="0EBA03A6"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None</w:t>
            </w:r>
          </w:p>
        </w:tc>
        <w:tc>
          <w:tcPr>
            <w:tcW w:w="1559" w:type="dxa"/>
            <w:tcBorders>
              <w:top w:val="nil"/>
              <w:left w:val="nil"/>
              <w:bottom w:val="nil"/>
              <w:right w:val="nil"/>
            </w:tcBorders>
          </w:tcPr>
          <w:p w14:paraId="64B06393" w14:textId="77777777" w:rsidR="003D18E2" w:rsidRDefault="003D18E2" w:rsidP="003D18E2">
            <w:pPr>
              <w:spacing w:line="360" w:lineRule="auto"/>
              <w:ind w:left="60" w:right="60"/>
              <w:jc w:val="both"/>
              <w:rPr>
                <w:rFonts w:ascii="Book Antiqua" w:eastAsia="Times New Roman" w:hAnsi="Book Antiqua"/>
                <w:b/>
                <w:bCs/>
                <w:color w:val="000000" w:themeColor="text1"/>
              </w:rPr>
            </w:pPr>
          </w:p>
        </w:tc>
      </w:tr>
      <w:tr w:rsidR="003D18E2" w14:paraId="7354F302" w14:textId="77777777">
        <w:tc>
          <w:tcPr>
            <w:tcW w:w="2935" w:type="dxa"/>
            <w:tcBorders>
              <w:top w:val="nil"/>
              <w:left w:val="nil"/>
              <w:bottom w:val="nil"/>
              <w:right w:val="nil"/>
            </w:tcBorders>
          </w:tcPr>
          <w:p w14:paraId="60731088" w14:textId="77777777" w:rsidR="003D18E2" w:rsidRDefault="003D18E2" w:rsidP="003D18E2">
            <w:pPr>
              <w:spacing w:line="360" w:lineRule="auto"/>
              <w:jc w:val="both"/>
              <w:rPr>
                <w:rFonts w:ascii="Book Antiqua" w:eastAsia="Times New Roman" w:hAnsi="Book Antiqua"/>
                <w:color w:val="000000" w:themeColor="text1"/>
              </w:rPr>
            </w:pPr>
            <w:bookmarkStart w:id="28" w:name="OLE_LINK51" w:colFirst="4" w:colLast="5"/>
            <w:r>
              <w:rPr>
                <w:rFonts w:ascii="Book Antiqua" w:eastAsia="Times New Roman" w:hAnsi="Book Antiqua"/>
                <w:color w:val="000000" w:themeColor="text1"/>
              </w:rPr>
              <w:t>≥ 2 metabolic abnormalities</w:t>
            </w:r>
          </w:p>
        </w:tc>
        <w:tc>
          <w:tcPr>
            <w:tcW w:w="2168" w:type="dxa"/>
            <w:tcBorders>
              <w:top w:val="nil"/>
              <w:left w:val="nil"/>
              <w:bottom w:val="nil"/>
              <w:right w:val="nil"/>
            </w:tcBorders>
          </w:tcPr>
          <w:p w14:paraId="394E2120" w14:textId="707AABFD" w:rsidR="003D18E2" w:rsidRDefault="003D18E2" w:rsidP="003D18E2">
            <w:pPr>
              <w:spacing w:line="360" w:lineRule="auto"/>
              <w:ind w:left="60" w:right="60"/>
              <w:jc w:val="both"/>
              <w:rPr>
                <w:rFonts w:ascii="Book Antiqua" w:eastAsia="Times New Roman" w:hAnsi="Book Antiqua"/>
                <w:color w:val="000000" w:themeColor="text1"/>
              </w:rPr>
            </w:pPr>
            <w:bookmarkStart w:id="29" w:name="OLE_LINK6"/>
            <w:r>
              <w:rPr>
                <w:rFonts w:ascii="Book Antiqua" w:hAnsi="Book Antiqua" w:hint="eastAsia"/>
                <w:color w:val="000000" w:themeColor="text1"/>
                <w:lang w:eastAsia="zh-CN"/>
              </w:rPr>
              <w:t>N</w:t>
            </w:r>
            <w:r>
              <w:rPr>
                <w:rFonts w:ascii="Book Antiqua" w:hAnsi="Book Antiqua"/>
                <w:color w:val="000000" w:themeColor="text1"/>
                <w:lang w:eastAsia="zh-CN"/>
              </w:rPr>
              <w:t>o(ref)</w:t>
            </w:r>
            <w:bookmarkEnd w:id="29"/>
          </w:p>
        </w:tc>
        <w:tc>
          <w:tcPr>
            <w:tcW w:w="1980" w:type="dxa"/>
            <w:tcBorders>
              <w:top w:val="nil"/>
              <w:left w:val="nil"/>
              <w:bottom w:val="nil"/>
              <w:right w:val="nil"/>
            </w:tcBorders>
          </w:tcPr>
          <w:p w14:paraId="05599BCD" w14:textId="6A7EE10B" w:rsidR="003D18E2" w:rsidRDefault="003D18E2" w:rsidP="003D18E2">
            <w:pPr>
              <w:spacing w:line="360" w:lineRule="auto"/>
              <w:ind w:left="60" w:right="60"/>
              <w:jc w:val="both"/>
              <w:rPr>
                <w:rFonts w:ascii="Book Antiqua" w:eastAsia="Times New Roman" w:hAnsi="Book Antiqua"/>
                <w:color w:val="000000" w:themeColor="text1"/>
              </w:rPr>
            </w:pPr>
          </w:p>
        </w:tc>
        <w:tc>
          <w:tcPr>
            <w:tcW w:w="990" w:type="dxa"/>
            <w:tcBorders>
              <w:top w:val="nil"/>
              <w:left w:val="nil"/>
              <w:bottom w:val="nil"/>
              <w:right w:val="nil"/>
            </w:tcBorders>
          </w:tcPr>
          <w:p w14:paraId="59BAAC69" w14:textId="208C4F0C" w:rsidR="003D18E2" w:rsidRDefault="003D18E2" w:rsidP="003D18E2">
            <w:pPr>
              <w:spacing w:line="360" w:lineRule="auto"/>
              <w:ind w:left="60" w:right="60"/>
              <w:jc w:val="both"/>
              <w:rPr>
                <w:rFonts w:ascii="Book Antiqua" w:eastAsia="Times New Roman" w:hAnsi="Book Antiqua"/>
                <w:color w:val="000000" w:themeColor="text1"/>
              </w:rPr>
            </w:pPr>
          </w:p>
        </w:tc>
        <w:tc>
          <w:tcPr>
            <w:tcW w:w="2140" w:type="dxa"/>
            <w:tcBorders>
              <w:top w:val="nil"/>
              <w:left w:val="nil"/>
              <w:bottom w:val="nil"/>
              <w:right w:val="nil"/>
            </w:tcBorders>
          </w:tcPr>
          <w:p w14:paraId="69752709" w14:textId="743CB052" w:rsidR="003D18E2" w:rsidRDefault="003D18E2" w:rsidP="003D18E2">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4E677DE1" w14:textId="574537AB" w:rsidR="003D18E2" w:rsidRDefault="003D18E2" w:rsidP="003D18E2">
            <w:pPr>
              <w:spacing w:line="360" w:lineRule="auto"/>
              <w:ind w:left="60" w:right="60"/>
              <w:jc w:val="both"/>
              <w:rPr>
                <w:rFonts w:ascii="Book Antiqua" w:eastAsia="Times New Roman" w:hAnsi="Book Antiqua"/>
                <w:b/>
                <w:bCs/>
                <w:color w:val="000000" w:themeColor="text1"/>
              </w:rPr>
            </w:pPr>
          </w:p>
        </w:tc>
      </w:tr>
      <w:bookmarkEnd w:id="28"/>
      <w:tr w:rsidR="003D18E2" w14:paraId="5C61316F" w14:textId="77777777">
        <w:tc>
          <w:tcPr>
            <w:tcW w:w="2935" w:type="dxa"/>
            <w:tcBorders>
              <w:top w:val="nil"/>
              <w:left w:val="nil"/>
              <w:bottom w:val="nil"/>
              <w:right w:val="nil"/>
            </w:tcBorders>
          </w:tcPr>
          <w:p w14:paraId="55379034" w14:textId="77777777" w:rsidR="003D18E2" w:rsidRDefault="003D18E2" w:rsidP="003D18E2">
            <w:pPr>
              <w:spacing w:line="360" w:lineRule="auto"/>
              <w:jc w:val="both"/>
              <w:rPr>
                <w:rFonts w:ascii="Book Antiqua" w:eastAsia="Times New Roman" w:hAnsi="Book Antiqua"/>
                <w:color w:val="000000" w:themeColor="text1"/>
              </w:rPr>
            </w:pPr>
          </w:p>
        </w:tc>
        <w:tc>
          <w:tcPr>
            <w:tcW w:w="2168" w:type="dxa"/>
            <w:tcBorders>
              <w:top w:val="nil"/>
              <w:left w:val="nil"/>
              <w:bottom w:val="nil"/>
              <w:right w:val="nil"/>
            </w:tcBorders>
          </w:tcPr>
          <w:p w14:paraId="4FA3F3AE" w14:textId="7A9D5A38" w:rsidR="003D18E2" w:rsidRDefault="003D18E2" w:rsidP="003D18E2">
            <w:pPr>
              <w:spacing w:line="360" w:lineRule="auto"/>
              <w:ind w:left="60" w:right="60"/>
              <w:jc w:val="both"/>
              <w:rPr>
                <w:rFonts w:ascii="Book Antiqua" w:hAnsi="Book Antiqua"/>
                <w:color w:val="000000" w:themeColor="text1"/>
                <w:lang w:eastAsia="zh-CN"/>
              </w:rPr>
            </w:pPr>
            <w:r>
              <w:rPr>
                <w:rFonts w:ascii="Book Antiqua" w:hAnsi="Book Antiqua" w:hint="eastAsia"/>
                <w:color w:val="000000" w:themeColor="text1"/>
                <w:lang w:eastAsia="zh-CN"/>
              </w:rPr>
              <w:t>Y</w:t>
            </w:r>
            <w:r>
              <w:rPr>
                <w:rFonts w:ascii="Book Antiqua" w:hAnsi="Book Antiqua"/>
                <w:color w:val="000000" w:themeColor="text1"/>
                <w:lang w:eastAsia="zh-CN"/>
              </w:rPr>
              <w:t>es</w:t>
            </w:r>
          </w:p>
        </w:tc>
        <w:tc>
          <w:tcPr>
            <w:tcW w:w="1980" w:type="dxa"/>
            <w:tcBorders>
              <w:top w:val="nil"/>
              <w:left w:val="nil"/>
              <w:bottom w:val="nil"/>
              <w:right w:val="nil"/>
            </w:tcBorders>
          </w:tcPr>
          <w:p w14:paraId="5FC83D6A" w14:textId="4B973085"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3.38 (3.00-3.82)</w:t>
            </w:r>
          </w:p>
        </w:tc>
        <w:tc>
          <w:tcPr>
            <w:tcW w:w="990" w:type="dxa"/>
            <w:tcBorders>
              <w:top w:val="nil"/>
              <w:left w:val="nil"/>
              <w:bottom w:val="nil"/>
              <w:right w:val="nil"/>
            </w:tcBorders>
          </w:tcPr>
          <w:p w14:paraId="1FE8F83B" w14:textId="022D38D5" w:rsidR="003D18E2" w:rsidRDefault="003D18E2" w:rsidP="003D18E2">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&lt; 0.001</w:t>
            </w:r>
          </w:p>
        </w:tc>
        <w:tc>
          <w:tcPr>
            <w:tcW w:w="2140" w:type="dxa"/>
            <w:tcBorders>
              <w:top w:val="nil"/>
              <w:left w:val="nil"/>
              <w:bottom w:val="nil"/>
              <w:right w:val="nil"/>
            </w:tcBorders>
          </w:tcPr>
          <w:p w14:paraId="4787B86A" w14:textId="1BEA070B"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3.38</w:t>
            </w:r>
            <w:r>
              <w:rPr>
                <w:rFonts w:ascii="Book Antiqua" w:hAnsi="Book Antiqua" w:cs="宋体"/>
                <w:color w:val="000000" w:themeColor="text1"/>
              </w:rPr>
              <w:t xml:space="preserve"> (</w:t>
            </w:r>
            <w:r>
              <w:rPr>
                <w:rFonts w:ascii="Book Antiqua" w:eastAsia="Times New Roman" w:hAnsi="Book Antiqua"/>
                <w:color w:val="000000" w:themeColor="text1"/>
              </w:rPr>
              <w:t>2.99-3.81</w:t>
            </w:r>
            <w:r>
              <w:rPr>
                <w:rFonts w:ascii="Book Antiqua" w:hAnsi="Book Antiqua" w:cs="宋体"/>
                <w:color w:val="000000" w:themeColor="text1"/>
              </w:rPr>
              <w:t>)</w:t>
            </w:r>
          </w:p>
        </w:tc>
        <w:tc>
          <w:tcPr>
            <w:tcW w:w="1559" w:type="dxa"/>
            <w:tcBorders>
              <w:top w:val="nil"/>
              <w:left w:val="nil"/>
              <w:bottom w:val="nil"/>
              <w:right w:val="nil"/>
            </w:tcBorders>
          </w:tcPr>
          <w:p w14:paraId="3CBA9133" w14:textId="7C1CE54C" w:rsidR="003D18E2" w:rsidRDefault="003D18E2" w:rsidP="003D18E2">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&lt; 0.001</w:t>
            </w:r>
          </w:p>
        </w:tc>
      </w:tr>
      <w:tr w:rsidR="003D18E2" w14:paraId="3ACF4C58" w14:textId="77777777">
        <w:tc>
          <w:tcPr>
            <w:tcW w:w="2935" w:type="dxa"/>
            <w:tcBorders>
              <w:top w:val="nil"/>
              <w:left w:val="nil"/>
              <w:bottom w:val="nil"/>
              <w:right w:val="nil"/>
            </w:tcBorders>
          </w:tcPr>
          <w:p w14:paraId="23F2FE30" w14:textId="77777777"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Take the initiative to acquire medical knowledge</w:t>
            </w:r>
          </w:p>
        </w:tc>
        <w:tc>
          <w:tcPr>
            <w:tcW w:w="2168" w:type="dxa"/>
            <w:tcBorders>
              <w:top w:val="nil"/>
              <w:left w:val="nil"/>
              <w:bottom w:val="nil"/>
              <w:right w:val="nil"/>
            </w:tcBorders>
          </w:tcPr>
          <w:p w14:paraId="3C0E4A62" w14:textId="7F0B1DA8"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hAnsi="Book Antiqua" w:hint="eastAsia"/>
                <w:color w:val="000000" w:themeColor="text1"/>
                <w:lang w:eastAsia="zh-CN"/>
              </w:rPr>
              <w:t>N</w:t>
            </w:r>
            <w:r>
              <w:rPr>
                <w:rFonts w:ascii="Book Antiqua" w:hAnsi="Book Antiqua"/>
                <w:color w:val="000000" w:themeColor="text1"/>
                <w:lang w:eastAsia="zh-CN"/>
              </w:rPr>
              <w:t>o(ref)</w:t>
            </w:r>
          </w:p>
        </w:tc>
        <w:tc>
          <w:tcPr>
            <w:tcW w:w="1980" w:type="dxa"/>
            <w:tcBorders>
              <w:top w:val="nil"/>
              <w:left w:val="nil"/>
              <w:bottom w:val="nil"/>
              <w:right w:val="nil"/>
            </w:tcBorders>
          </w:tcPr>
          <w:p w14:paraId="0B486E5E" w14:textId="56FAC8B1" w:rsidR="003D18E2" w:rsidRDefault="003D18E2" w:rsidP="003D18E2">
            <w:pPr>
              <w:spacing w:line="360" w:lineRule="auto"/>
              <w:ind w:left="60" w:right="60"/>
              <w:jc w:val="both"/>
              <w:rPr>
                <w:rFonts w:ascii="Book Antiqua" w:eastAsia="Times New Roman" w:hAnsi="Book Antiqua"/>
                <w:color w:val="000000" w:themeColor="text1"/>
              </w:rPr>
            </w:pPr>
          </w:p>
        </w:tc>
        <w:tc>
          <w:tcPr>
            <w:tcW w:w="990" w:type="dxa"/>
            <w:tcBorders>
              <w:top w:val="nil"/>
              <w:left w:val="nil"/>
              <w:bottom w:val="nil"/>
              <w:right w:val="nil"/>
            </w:tcBorders>
          </w:tcPr>
          <w:p w14:paraId="74BEBAAD" w14:textId="6DF21746" w:rsidR="003D18E2" w:rsidRDefault="003D18E2" w:rsidP="003D18E2">
            <w:pPr>
              <w:spacing w:line="360" w:lineRule="auto"/>
              <w:ind w:left="60" w:right="60"/>
              <w:jc w:val="both"/>
              <w:rPr>
                <w:rFonts w:ascii="Book Antiqua" w:eastAsia="Times New Roman" w:hAnsi="Book Antiqua"/>
                <w:color w:val="000000" w:themeColor="text1"/>
              </w:rPr>
            </w:pPr>
          </w:p>
        </w:tc>
        <w:tc>
          <w:tcPr>
            <w:tcW w:w="2140" w:type="dxa"/>
            <w:tcBorders>
              <w:top w:val="nil"/>
              <w:left w:val="nil"/>
              <w:bottom w:val="nil"/>
              <w:right w:val="nil"/>
            </w:tcBorders>
          </w:tcPr>
          <w:p w14:paraId="540C7755" w14:textId="7B73C49F" w:rsidR="003D18E2" w:rsidRDefault="003D18E2" w:rsidP="003D18E2">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7D4AD4B6" w14:textId="234B130E" w:rsidR="003D18E2" w:rsidRDefault="003D18E2" w:rsidP="003D18E2">
            <w:pPr>
              <w:spacing w:line="360" w:lineRule="auto"/>
              <w:ind w:left="60" w:right="60"/>
              <w:jc w:val="both"/>
              <w:rPr>
                <w:rFonts w:ascii="Book Antiqua" w:eastAsia="Times New Roman" w:hAnsi="Book Antiqua"/>
                <w:b/>
                <w:bCs/>
                <w:color w:val="000000" w:themeColor="text1"/>
              </w:rPr>
            </w:pPr>
          </w:p>
        </w:tc>
      </w:tr>
      <w:tr w:rsidR="003D18E2" w14:paraId="618E4095" w14:textId="77777777">
        <w:tc>
          <w:tcPr>
            <w:tcW w:w="2935" w:type="dxa"/>
            <w:tcBorders>
              <w:top w:val="nil"/>
              <w:left w:val="nil"/>
              <w:bottom w:val="nil"/>
              <w:right w:val="nil"/>
            </w:tcBorders>
          </w:tcPr>
          <w:p w14:paraId="5E2C7A3D" w14:textId="77777777" w:rsidR="003D18E2" w:rsidRDefault="003D18E2" w:rsidP="003D18E2">
            <w:pPr>
              <w:spacing w:line="360" w:lineRule="auto"/>
              <w:jc w:val="both"/>
              <w:rPr>
                <w:rFonts w:ascii="Book Antiqua" w:eastAsia="Times New Roman" w:hAnsi="Book Antiqua"/>
                <w:color w:val="000000" w:themeColor="text1"/>
              </w:rPr>
            </w:pPr>
          </w:p>
        </w:tc>
        <w:tc>
          <w:tcPr>
            <w:tcW w:w="2168" w:type="dxa"/>
            <w:tcBorders>
              <w:top w:val="nil"/>
              <w:left w:val="nil"/>
              <w:bottom w:val="nil"/>
              <w:right w:val="nil"/>
            </w:tcBorders>
          </w:tcPr>
          <w:p w14:paraId="6B5A50E5" w14:textId="0C0B09ED" w:rsidR="003D18E2" w:rsidRDefault="003D18E2" w:rsidP="003D18E2">
            <w:pPr>
              <w:spacing w:line="360" w:lineRule="auto"/>
              <w:ind w:left="60" w:right="60"/>
              <w:jc w:val="both"/>
              <w:rPr>
                <w:rFonts w:ascii="Book Antiqua" w:hAnsi="Book Antiqua"/>
                <w:color w:val="000000" w:themeColor="text1"/>
                <w:lang w:eastAsia="zh-CN"/>
              </w:rPr>
            </w:pPr>
            <w:r>
              <w:rPr>
                <w:rFonts w:ascii="Book Antiqua" w:hAnsi="Book Antiqua" w:hint="eastAsia"/>
                <w:color w:val="000000" w:themeColor="text1"/>
                <w:lang w:eastAsia="zh-CN"/>
              </w:rPr>
              <w:t>Y</w:t>
            </w:r>
            <w:r>
              <w:rPr>
                <w:rFonts w:ascii="Book Antiqua" w:hAnsi="Book Antiqua"/>
                <w:color w:val="000000" w:themeColor="text1"/>
                <w:lang w:eastAsia="zh-CN"/>
              </w:rPr>
              <w:t>es</w:t>
            </w:r>
          </w:p>
        </w:tc>
        <w:tc>
          <w:tcPr>
            <w:tcW w:w="1980" w:type="dxa"/>
            <w:tcBorders>
              <w:top w:val="nil"/>
              <w:left w:val="nil"/>
              <w:bottom w:val="nil"/>
              <w:right w:val="nil"/>
            </w:tcBorders>
          </w:tcPr>
          <w:p w14:paraId="02DE6020" w14:textId="51A02C8B"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1.14 (1.02-1.26)</w:t>
            </w:r>
          </w:p>
        </w:tc>
        <w:tc>
          <w:tcPr>
            <w:tcW w:w="990" w:type="dxa"/>
            <w:tcBorders>
              <w:top w:val="nil"/>
              <w:left w:val="nil"/>
              <w:bottom w:val="nil"/>
              <w:right w:val="nil"/>
            </w:tcBorders>
          </w:tcPr>
          <w:p w14:paraId="281A53B7" w14:textId="08D9A4A5" w:rsidR="003D18E2" w:rsidRDefault="003D18E2" w:rsidP="003D18E2">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0.017</w:t>
            </w:r>
          </w:p>
        </w:tc>
        <w:tc>
          <w:tcPr>
            <w:tcW w:w="2140" w:type="dxa"/>
            <w:tcBorders>
              <w:top w:val="nil"/>
              <w:left w:val="nil"/>
              <w:bottom w:val="nil"/>
              <w:right w:val="nil"/>
            </w:tcBorders>
          </w:tcPr>
          <w:p w14:paraId="150A4DC8" w14:textId="208E00BF"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1.14 (1.03-1.27)</w:t>
            </w:r>
          </w:p>
        </w:tc>
        <w:tc>
          <w:tcPr>
            <w:tcW w:w="1559" w:type="dxa"/>
            <w:tcBorders>
              <w:top w:val="nil"/>
              <w:left w:val="nil"/>
              <w:bottom w:val="nil"/>
              <w:right w:val="nil"/>
            </w:tcBorders>
          </w:tcPr>
          <w:p w14:paraId="4756A1E9" w14:textId="02BF58B6" w:rsidR="003D18E2" w:rsidRDefault="003D18E2" w:rsidP="003D18E2">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0.014</w:t>
            </w:r>
          </w:p>
        </w:tc>
      </w:tr>
      <w:tr w:rsidR="003D18E2" w14:paraId="50B1515D" w14:textId="77777777">
        <w:tc>
          <w:tcPr>
            <w:tcW w:w="2935" w:type="dxa"/>
            <w:tcBorders>
              <w:top w:val="nil"/>
              <w:left w:val="nil"/>
              <w:bottom w:val="nil"/>
              <w:right w:val="nil"/>
            </w:tcBorders>
          </w:tcPr>
          <w:p w14:paraId="3DB09A1F" w14:textId="77777777"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b/>
                <w:bCs/>
                <w:color w:val="000000" w:themeColor="text1"/>
              </w:rPr>
              <w:t>Laboratory inspection</w:t>
            </w:r>
          </w:p>
        </w:tc>
        <w:tc>
          <w:tcPr>
            <w:tcW w:w="2168" w:type="dxa"/>
            <w:tcBorders>
              <w:top w:val="nil"/>
              <w:left w:val="nil"/>
              <w:bottom w:val="nil"/>
              <w:right w:val="nil"/>
            </w:tcBorders>
          </w:tcPr>
          <w:p w14:paraId="3B155C0C"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3D790875"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990" w:type="dxa"/>
            <w:tcBorders>
              <w:top w:val="nil"/>
              <w:left w:val="nil"/>
              <w:bottom w:val="nil"/>
              <w:right w:val="nil"/>
            </w:tcBorders>
          </w:tcPr>
          <w:p w14:paraId="67465102"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2140" w:type="dxa"/>
            <w:tcBorders>
              <w:top w:val="nil"/>
              <w:left w:val="nil"/>
              <w:bottom w:val="nil"/>
              <w:right w:val="nil"/>
            </w:tcBorders>
          </w:tcPr>
          <w:p w14:paraId="0F9EB822"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570AB43C" w14:textId="77777777" w:rsidR="003D18E2" w:rsidRDefault="003D18E2" w:rsidP="003D18E2">
            <w:pPr>
              <w:spacing w:line="360" w:lineRule="auto"/>
              <w:ind w:left="60" w:right="60"/>
              <w:jc w:val="both"/>
              <w:rPr>
                <w:rFonts w:ascii="Book Antiqua" w:eastAsia="Times New Roman" w:hAnsi="Book Antiqua"/>
                <w:b/>
                <w:bCs/>
                <w:color w:val="000000" w:themeColor="text1"/>
              </w:rPr>
            </w:pPr>
          </w:p>
        </w:tc>
      </w:tr>
      <w:tr w:rsidR="003D18E2" w14:paraId="1E23427B" w14:textId="77777777">
        <w:tc>
          <w:tcPr>
            <w:tcW w:w="2935" w:type="dxa"/>
            <w:tcBorders>
              <w:top w:val="nil"/>
              <w:left w:val="nil"/>
              <w:bottom w:val="nil"/>
              <w:right w:val="nil"/>
            </w:tcBorders>
          </w:tcPr>
          <w:p w14:paraId="3D8B4862" w14:textId="51C7868C"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TG, </w:t>
            </w:r>
            <w:r w:rsidR="00A61719">
              <w:rPr>
                <w:rFonts w:ascii="Book Antiqua" w:eastAsia="Times New Roman" w:hAnsi="Book Antiqua"/>
                <w:color w:val="000000" w:themeColor="text1"/>
              </w:rPr>
              <w:t>mmol</w:t>
            </w:r>
            <w:r>
              <w:rPr>
                <w:rFonts w:ascii="Book Antiqua" w:eastAsia="Times New Roman" w:hAnsi="Book Antiqua"/>
                <w:color w:val="000000" w:themeColor="text1"/>
              </w:rPr>
              <w:t>/L</w:t>
            </w:r>
          </w:p>
        </w:tc>
        <w:tc>
          <w:tcPr>
            <w:tcW w:w="2168" w:type="dxa"/>
            <w:tcBorders>
              <w:top w:val="nil"/>
              <w:left w:val="nil"/>
              <w:bottom w:val="nil"/>
              <w:right w:val="nil"/>
            </w:tcBorders>
          </w:tcPr>
          <w:p w14:paraId="2364AB26"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68069895"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1.31 (1.15-1.49)</w:t>
            </w:r>
          </w:p>
        </w:tc>
        <w:tc>
          <w:tcPr>
            <w:tcW w:w="990" w:type="dxa"/>
            <w:tcBorders>
              <w:top w:val="nil"/>
              <w:left w:val="nil"/>
              <w:bottom w:val="nil"/>
              <w:right w:val="nil"/>
            </w:tcBorders>
          </w:tcPr>
          <w:p w14:paraId="60188CC7"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&lt; 0.001</w:t>
            </w:r>
          </w:p>
        </w:tc>
        <w:tc>
          <w:tcPr>
            <w:tcW w:w="2140" w:type="dxa"/>
            <w:tcBorders>
              <w:top w:val="nil"/>
              <w:left w:val="nil"/>
              <w:bottom w:val="nil"/>
              <w:right w:val="nil"/>
            </w:tcBorders>
          </w:tcPr>
          <w:p w14:paraId="28DDA9C7"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1.33 (1.27-1.40)</w:t>
            </w:r>
          </w:p>
        </w:tc>
        <w:tc>
          <w:tcPr>
            <w:tcW w:w="1559" w:type="dxa"/>
            <w:tcBorders>
              <w:top w:val="nil"/>
              <w:left w:val="nil"/>
              <w:bottom w:val="nil"/>
              <w:right w:val="nil"/>
            </w:tcBorders>
          </w:tcPr>
          <w:p w14:paraId="5AC6F7F4" w14:textId="77777777" w:rsidR="003D18E2" w:rsidRDefault="003D18E2" w:rsidP="003D18E2">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&lt; 0.001</w:t>
            </w:r>
          </w:p>
        </w:tc>
      </w:tr>
      <w:tr w:rsidR="003D18E2" w14:paraId="14959EBD" w14:textId="77777777">
        <w:tc>
          <w:tcPr>
            <w:tcW w:w="2935" w:type="dxa"/>
            <w:tcBorders>
              <w:top w:val="nil"/>
              <w:left w:val="nil"/>
              <w:bottom w:val="nil"/>
              <w:right w:val="nil"/>
            </w:tcBorders>
          </w:tcPr>
          <w:p w14:paraId="49BA1F4E" w14:textId="78C7E6F9"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TC, </w:t>
            </w:r>
            <w:r w:rsidR="00A61719">
              <w:rPr>
                <w:rFonts w:ascii="Book Antiqua" w:eastAsia="Times New Roman" w:hAnsi="Book Antiqua"/>
                <w:color w:val="000000" w:themeColor="text1"/>
              </w:rPr>
              <w:t>mmol</w:t>
            </w:r>
            <w:r>
              <w:rPr>
                <w:rFonts w:ascii="Book Antiqua" w:eastAsia="Times New Roman" w:hAnsi="Book Antiqua"/>
                <w:color w:val="000000" w:themeColor="text1"/>
              </w:rPr>
              <w:t>/L</w:t>
            </w:r>
          </w:p>
        </w:tc>
        <w:tc>
          <w:tcPr>
            <w:tcW w:w="2168" w:type="dxa"/>
            <w:tcBorders>
              <w:top w:val="nil"/>
              <w:left w:val="nil"/>
              <w:bottom w:val="nil"/>
              <w:right w:val="nil"/>
            </w:tcBorders>
          </w:tcPr>
          <w:p w14:paraId="044FDD23"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06E34D7A"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1.09 (0.81-1.45)</w:t>
            </w:r>
          </w:p>
        </w:tc>
        <w:tc>
          <w:tcPr>
            <w:tcW w:w="990" w:type="dxa"/>
            <w:tcBorders>
              <w:top w:val="nil"/>
              <w:left w:val="nil"/>
              <w:bottom w:val="nil"/>
              <w:right w:val="nil"/>
            </w:tcBorders>
          </w:tcPr>
          <w:p w14:paraId="591FF8EA"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0.578</w:t>
            </w:r>
          </w:p>
        </w:tc>
        <w:tc>
          <w:tcPr>
            <w:tcW w:w="2140" w:type="dxa"/>
            <w:tcBorders>
              <w:top w:val="nil"/>
              <w:left w:val="nil"/>
              <w:bottom w:val="nil"/>
              <w:right w:val="nil"/>
            </w:tcBorders>
          </w:tcPr>
          <w:p w14:paraId="3A9D20AB" w14:textId="77777777" w:rsidR="003D18E2" w:rsidRDefault="003D18E2" w:rsidP="003D18E2">
            <w:pPr>
              <w:spacing w:line="360" w:lineRule="auto"/>
              <w:ind w:left="60" w:right="60"/>
              <w:jc w:val="both"/>
              <w:rPr>
                <w:rFonts w:ascii="Book Antiqua" w:eastAsia="Times New Roman" w:hAnsi="Book Antiqua"/>
                <w:color w:val="000000" w:themeColor="text1"/>
                <w:highlight w:val="yellow"/>
              </w:rPr>
            </w:pPr>
            <w:r>
              <w:rPr>
                <w:rFonts w:ascii="Book Antiqua" w:eastAsia="Times New Roman" w:hAnsi="Book Antiqua"/>
                <w:color w:val="000000" w:themeColor="text1"/>
              </w:rPr>
              <w:t>None</w:t>
            </w:r>
          </w:p>
        </w:tc>
        <w:tc>
          <w:tcPr>
            <w:tcW w:w="1559" w:type="dxa"/>
            <w:tcBorders>
              <w:top w:val="nil"/>
              <w:left w:val="nil"/>
              <w:bottom w:val="nil"/>
              <w:right w:val="nil"/>
            </w:tcBorders>
          </w:tcPr>
          <w:p w14:paraId="38FB1D08" w14:textId="77777777" w:rsidR="003D18E2" w:rsidRDefault="003D18E2" w:rsidP="003D18E2">
            <w:pPr>
              <w:spacing w:line="360" w:lineRule="auto"/>
              <w:ind w:left="60" w:right="60"/>
              <w:jc w:val="both"/>
              <w:rPr>
                <w:rFonts w:ascii="Book Antiqua" w:eastAsia="Times New Roman" w:hAnsi="Book Antiqua"/>
                <w:b/>
                <w:bCs/>
                <w:color w:val="000000" w:themeColor="text1"/>
                <w:highlight w:val="yellow"/>
              </w:rPr>
            </w:pPr>
          </w:p>
        </w:tc>
      </w:tr>
      <w:tr w:rsidR="003D18E2" w14:paraId="594475EB" w14:textId="77777777">
        <w:tc>
          <w:tcPr>
            <w:tcW w:w="2935" w:type="dxa"/>
            <w:tcBorders>
              <w:top w:val="nil"/>
              <w:left w:val="nil"/>
              <w:bottom w:val="nil"/>
              <w:right w:val="nil"/>
            </w:tcBorders>
          </w:tcPr>
          <w:p w14:paraId="4AF7828A" w14:textId="27F4D991"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LDL-</w:t>
            </w:r>
            <w:r>
              <w:rPr>
                <w:rFonts w:ascii="Book Antiqua" w:hAnsi="Book Antiqua"/>
              </w:rPr>
              <w:t xml:space="preserve"> </w:t>
            </w:r>
            <w:r>
              <w:rPr>
                <w:rFonts w:ascii="Book Antiqua" w:eastAsia="Times New Roman" w:hAnsi="Book Antiqua"/>
                <w:color w:val="000000" w:themeColor="text1"/>
              </w:rPr>
              <w:t xml:space="preserve">C, </w:t>
            </w:r>
            <w:r w:rsidR="00A61719">
              <w:rPr>
                <w:rFonts w:ascii="Book Antiqua" w:eastAsia="Times New Roman" w:hAnsi="Book Antiqua"/>
                <w:color w:val="000000" w:themeColor="text1"/>
              </w:rPr>
              <w:t>mmol/L</w:t>
            </w:r>
          </w:p>
        </w:tc>
        <w:tc>
          <w:tcPr>
            <w:tcW w:w="2168" w:type="dxa"/>
            <w:tcBorders>
              <w:top w:val="nil"/>
              <w:left w:val="nil"/>
              <w:bottom w:val="nil"/>
              <w:right w:val="nil"/>
            </w:tcBorders>
          </w:tcPr>
          <w:p w14:paraId="1457C5B9"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0648F8AB"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1.00 (0.74-1.35)</w:t>
            </w:r>
          </w:p>
        </w:tc>
        <w:tc>
          <w:tcPr>
            <w:tcW w:w="990" w:type="dxa"/>
            <w:tcBorders>
              <w:top w:val="nil"/>
              <w:left w:val="nil"/>
              <w:bottom w:val="nil"/>
              <w:right w:val="nil"/>
            </w:tcBorders>
          </w:tcPr>
          <w:p w14:paraId="38785CE9"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0.997</w:t>
            </w:r>
          </w:p>
        </w:tc>
        <w:tc>
          <w:tcPr>
            <w:tcW w:w="2140" w:type="dxa"/>
            <w:tcBorders>
              <w:top w:val="nil"/>
              <w:left w:val="nil"/>
              <w:bottom w:val="nil"/>
              <w:right w:val="nil"/>
            </w:tcBorders>
          </w:tcPr>
          <w:p w14:paraId="7C913799"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None</w:t>
            </w:r>
          </w:p>
        </w:tc>
        <w:tc>
          <w:tcPr>
            <w:tcW w:w="1559" w:type="dxa"/>
            <w:tcBorders>
              <w:top w:val="nil"/>
              <w:left w:val="nil"/>
              <w:bottom w:val="nil"/>
              <w:right w:val="nil"/>
            </w:tcBorders>
          </w:tcPr>
          <w:p w14:paraId="6A0EEA6E" w14:textId="77777777" w:rsidR="003D18E2" w:rsidRDefault="003D18E2" w:rsidP="003D18E2">
            <w:pPr>
              <w:spacing w:line="360" w:lineRule="auto"/>
              <w:ind w:left="60" w:right="60"/>
              <w:jc w:val="both"/>
              <w:rPr>
                <w:rFonts w:ascii="Book Antiqua" w:eastAsia="Times New Roman" w:hAnsi="Book Antiqua"/>
                <w:b/>
                <w:bCs/>
                <w:color w:val="000000" w:themeColor="text1"/>
              </w:rPr>
            </w:pPr>
          </w:p>
        </w:tc>
      </w:tr>
      <w:tr w:rsidR="003D18E2" w14:paraId="5DC13ACF" w14:textId="77777777">
        <w:tc>
          <w:tcPr>
            <w:tcW w:w="2935" w:type="dxa"/>
            <w:tcBorders>
              <w:top w:val="nil"/>
              <w:left w:val="nil"/>
              <w:bottom w:val="nil"/>
              <w:right w:val="nil"/>
            </w:tcBorders>
          </w:tcPr>
          <w:p w14:paraId="326CB128" w14:textId="774B53EF"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HDL-C, </w:t>
            </w:r>
            <w:r w:rsidR="00A61719">
              <w:rPr>
                <w:rFonts w:ascii="Book Antiqua" w:eastAsia="Times New Roman" w:hAnsi="Book Antiqua"/>
                <w:color w:val="000000" w:themeColor="text1"/>
              </w:rPr>
              <w:t>mmol/L</w:t>
            </w:r>
          </w:p>
        </w:tc>
        <w:tc>
          <w:tcPr>
            <w:tcW w:w="2168" w:type="dxa"/>
            <w:tcBorders>
              <w:top w:val="nil"/>
              <w:left w:val="nil"/>
              <w:bottom w:val="nil"/>
              <w:right w:val="nil"/>
            </w:tcBorders>
          </w:tcPr>
          <w:p w14:paraId="0ED51DE1"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20E80C1E"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0.50 (0.33-0.73)</w:t>
            </w:r>
          </w:p>
        </w:tc>
        <w:tc>
          <w:tcPr>
            <w:tcW w:w="990" w:type="dxa"/>
            <w:tcBorders>
              <w:top w:val="nil"/>
              <w:left w:val="nil"/>
              <w:bottom w:val="nil"/>
              <w:right w:val="nil"/>
            </w:tcBorders>
          </w:tcPr>
          <w:p w14:paraId="0125AA67"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&lt; 0.001</w:t>
            </w:r>
          </w:p>
        </w:tc>
        <w:tc>
          <w:tcPr>
            <w:tcW w:w="2140" w:type="dxa"/>
            <w:tcBorders>
              <w:top w:val="nil"/>
              <w:left w:val="nil"/>
              <w:bottom w:val="nil"/>
              <w:right w:val="nil"/>
            </w:tcBorders>
          </w:tcPr>
          <w:p w14:paraId="1D06DA2E"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0.58 (0.47-0.71)</w:t>
            </w:r>
          </w:p>
        </w:tc>
        <w:tc>
          <w:tcPr>
            <w:tcW w:w="1559" w:type="dxa"/>
            <w:tcBorders>
              <w:top w:val="nil"/>
              <w:left w:val="nil"/>
              <w:bottom w:val="nil"/>
              <w:right w:val="nil"/>
            </w:tcBorders>
          </w:tcPr>
          <w:p w14:paraId="2AECE95C" w14:textId="77777777" w:rsidR="003D18E2" w:rsidRDefault="003D18E2" w:rsidP="003D18E2">
            <w:pPr>
              <w:spacing w:line="360" w:lineRule="auto"/>
              <w:ind w:left="60" w:right="60"/>
              <w:jc w:val="both"/>
              <w:rPr>
                <w:rFonts w:ascii="Book Antiqua" w:eastAsia="Times New Roman" w:hAnsi="Book Antiqua"/>
                <w:b/>
                <w:bCs/>
                <w:color w:val="000000" w:themeColor="text1"/>
              </w:rPr>
            </w:pPr>
            <w:bookmarkStart w:id="30" w:name="OLE_LINK37"/>
            <w:r>
              <w:rPr>
                <w:rFonts w:ascii="Book Antiqua" w:eastAsia="Times New Roman" w:hAnsi="Book Antiqua"/>
                <w:b/>
                <w:bCs/>
                <w:color w:val="000000" w:themeColor="text1"/>
              </w:rPr>
              <w:t>&lt; 0.001</w:t>
            </w:r>
            <w:bookmarkEnd w:id="30"/>
          </w:p>
        </w:tc>
      </w:tr>
      <w:tr w:rsidR="003D18E2" w14:paraId="4F500987" w14:textId="77777777">
        <w:tc>
          <w:tcPr>
            <w:tcW w:w="2935" w:type="dxa"/>
            <w:tcBorders>
              <w:top w:val="nil"/>
              <w:left w:val="nil"/>
              <w:bottom w:val="nil"/>
              <w:right w:val="nil"/>
            </w:tcBorders>
          </w:tcPr>
          <w:p w14:paraId="58FA0B39" w14:textId="070CF087"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TBIL</w:t>
            </w:r>
            <w:r w:rsidR="00A61719">
              <w:rPr>
                <w:rFonts w:ascii="Book Antiqua" w:eastAsia="Times New Roman" w:hAnsi="Book Antiqua"/>
                <w:color w:val="000000" w:themeColor="text1"/>
              </w:rPr>
              <w:t xml:space="preserve">, </w:t>
            </w:r>
            <w:bookmarkStart w:id="31" w:name="OLE_LINK14"/>
            <w:r>
              <w:rPr>
                <w:rFonts w:ascii="Book Antiqua" w:eastAsia="Times New Roman" w:hAnsi="Book Antiqua"/>
                <w:color w:val="000000" w:themeColor="text1"/>
              </w:rPr>
              <w:t>μmol</w:t>
            </w:r>
            <w:r w:rsidR="00A61719">
              <w:rPr>
                <w:rFonts w:ascii="Book Antiqua" w:eastAsia="Times New Roman" w:hAnsi="Book Antiqua"/>
                <w:color w:val="000000" w:themeColor="text1"/>
              </w:rPr>
              <w:t>/</w:t>
            </w:r>
            <w:r>
              <w:rPr>
                <w:rFonts w:ascii="Book Antiqua" w:eastAsia="Times New Roman" w:hAnsi="Book Antiqua"/>
                <w:color w:val="000000" w:themeColor="text1"/>
              </w:rPr>
              <w:t>L</w:t>
            </w:r>
            <w:bookmarkEnd w:id="31"/>
          </w:p>
        </w:tc>
        <w:tc>
          <w:tcPr>
            <w:tcW w:w="2168" w:type="dxa"/>
            <w:tcBorders>
              <w:top w:val="nil"/>
              <w:left w:val="nil"/>
              <w:bottom w:val="nil"/>
              <w:right w:val="nil"/>
            </w:tcBorders>
          </w:tcPr>
          <w:p w14:paraId="0B8D8125"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4EA03072"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1.01 (1.00-1.02</w:t>
            </w:r>
            <w:r>
              <w:rPr>
                <w:rFonts w:ascii="Book Antiqua" w:hAnsi="Book Antiqua" w:cs="宋体"/>
                <w:color w:val="000000" w:themeColor="text1"/>
              </w:rPr>
              <w:t>）</w:t>
            </w:r>
          </w:p>
        </w:tc>
        <w:tc>
          <w:tcPr>
            <w:tcW w:w="990" w:type="dxa"/>
            <w:tcBorders>
              <w:top w:val="nil"/>
              <w:left w:val="nil"/>
              <w:bottom w:val="nil"/>
              <w:right w:val="nil"/>
            </w:tcBorders>
          </w:tcPr>
          <w:p w14:paraId="726F749B"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0.044</w:t>
            </w:r>
          </w:p>
        </w:tc>
        <w:tc>
          <w:tcPr>
            <w:tcW w:w="2140" w:type="dxa"/>
            <w:tcBorders>
              <w:top w:val="nil"/>
              <w:left w:val="nil"/>
              <w:bottom w:val="nil"/>
              <w:right w:val="nil"/>
            </w:tcBorders>
          </w:tcPr>
          <w:p w14:paraId="38D94D6E"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0.98</w:t>
            </w:r>
            <w:r>
              <w:rPr>
                <w:rFonts w:ascii="Book Antiqua" w:hAnsi="Book Antiqua" w:cs="宋体"/>
                <w:color w:val="000000" w:themeColor="text1"/>
              </w:rPr>
              <w:t xml:space="preserve"> (</w:t>
            </w:r>
            <w:r>
              <w:rPr>
                <w:rFonts w:ascii="Book Antiqua" w:eastAsia="Times New Roman" w:hAnsi="Book Antiqua"/>
                <w:color w:val="000000" w:themeColor="text1"/>
              </w:rPr>
              <w:t>0.98-0.99</w:t>
            </w:r>
            <w:r>
              <w:rPr>
                <w:rFonts w:ascii="Book Antiqua" w:hAnsi="Book Antiqua" w:cs="宋体"/>
                <w:color w:val="000000" w:themeColor="text1"/>
              </w:rPr>
              <w:t>)</w:t>
            </w:r>
          </w:p>
        </w:tc>
        <w:tc>
          <w:tcPr>
            <w:tcW w:w="1559" w:type="dxa"/>
            <w:tcBorders>
              <w:top w:val="nil"/>
              <w:left w:val="nil"/>
              <w:bottom w:val="nil"/>
              <w:right w:val="nil"/>
            </w:tcBorders>
          </w:tcPr>
          <w:p w14:paraId="037C36D4" w14:textId="77777777" w:rsidR="003D18E2" w:rsidRDefault="003D18E2" w:rsidP="003D18E2">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&lt; 0.001</w:t>
            </w:r>
          </w:p>
        </w:tc>
      </w:tr>
      <w:tr w:rsidR="003D18E2" w14:paraId="492D1C10" w14:textId="77777777">
        <w:tc>
          <w:tcPr>
            <w:tcW w:w="2935" w:type="dxa"/>
            <w:tcBorders>
              <w:top w:val="nil"/>
              <w:left w:val="nil"/>
              <w:bottom w:val="nil"/>
              <w:right w:val="nil"/>
            </w:tcBorders>
          </w:tcPr>
          <w:p w14:paraId="4C8A67D1" w14:textId="16741920"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AST, U/L</w:t>
            </w:r>
          </w:p>
        </w:tc>
        <w:tc>
          <w:tcPr>
            <w:tcW w:w="2168" w:type="dxa"/>
            <w:tcBorders>
              <w:top w:val="nil"/>
              <w:left w:val="nil"/>
              <w:bottom w:val="nil"/>
              <w:right w:val="nil"/>
            </w:tcBorders>
          </w:tcPr>
          <w:p w14:paraId="74BDACB7"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2B97E8FC"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0.98</w:t>
            </w:r>
            <w:r>
              <w:rPr>
                <w:rFonts w:ascii="Book Antiqua" w:hAnsi="Book Antiqua" w:cs="宋体"/>
                <w:color w:val="000000" w:themeColor="text1"/>
              </w:rPr>
              <w:t xml:space="preserve"> (</w:t>
            </w:r>
            <w:r>
              <w:rPr>
                <w:rFonts w:ascii="Book Antiqua" w:eastAsia="Times New Roman" w:hAnsi="Book Antiqua"/>
                <w:color w:val="000000" w:themeColor="text1"/>
              </w:rPr>
              <w:t>0.97-0.98</w:t>
            </w:r>
            <w:r>
              <w:rPr>
                <w:rFonts w:ascii="Book Antiqua" w:hAnsi="Book Antiqua" w:cs="宋体"/>
                <w:color w:val="000000" w:themeColor="text1"/>
              </w:rPr>
              <w:t>)</w:t>
            </w:r>
          </w:p>
        </w:tc>
        <w:tc>
          <w:tcPr>
            <w:tcW w:w="990" w:type="dxa"/>
            <w:tcBorders>
              <w:top w:val="nil"/>
              <w:left w:val="nil"/>
              <w:bottom w:val="nil"/>
              <w:right w:val="nil"/>
            </w:tcBorders>
          </w:tcPr>
          <w:p w14:paraId="7DD1D2CD"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&lt; 0.001</w:t>
            </w:r>
          </w:p>
        </w:tc>
        <w:tc>
          <w:tcPr>
            <w:tcW w:w="2140" w:type="dxa"/>
            <w:tcBorders>
              <w:top w:val="nil"/>
              <w:left w:val="nil"/>
              <w:bottom w:val="nil"/>
              <w:right w:val="nil"/>
            </w:tcBorders>
          </w:tcPr>
          <w:p w14:paraId="7590F8B5"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1.01 (1.01-1.01)</w:t>
            </w:r>
          </w:p>
        </w:tc>
        <w:tc>
          <w:tcPr>
            <w:tcW w:w="1559" w:type="dxa"/>
            <w:tcBorders>
              <w:top w:val="nil"/>
              <w:left w:val="nil"/>
              <w:bottom w:val="nil"/>
              <w:right w:val="nil"/>
            </w:tcBorders>
          </w:tcPr>
          <w:p w14:paraId="55A229DE" w14:textId="77777777" w:rsidR="003D18E2" w:rsidRDefault="003D18E2" w:rsidP="003D18E2">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&lt; 0.001</w:t>
            </w:r>
          </w:p>
        </w:tc>
      </w:tr>
      <w:tr w:rsidR="003D18E2" w14:paraId="2E4A9870" w14:textId="77777777">
        <w:tc>
          <w:tcPr>
            <w:tcW w:w="2935" w:type="dxa"/>
            <w:tcBorders>
              <w:top w:val="nil"/>
              <w:left w:val="nil"/>
              <w:bottom w:val="nil"/>
              <w:right w:val="nil"/>
            </w:tcBorders>
          </w:tcPr>
          <w:p w14:paraId="629A79A9" w14:textId="7EF4AF4C"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ALT, U/L</w:t>
            </w:r>
          </w:p>
        </w:tc>
        <w:tc>
          <w:tcPr>
            <w:tcW w:w="2168" w:type="dxa"/>
            <w:tcBorders>
              <w:top w:val="nil"/>
              <w:left w:val="nil"/>
              <w:bottom w:val="nil"/>
              <w:right w:val="nil"/>
            </w:tcBorders>
          </w:tcPr>
          <w:p w14:paraId="5B3A3F28"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6495B78C"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1.02</w:t>
            </w:r>
            <w:r>
              <w:rPr>
                <w:rFonts w:ascii="Book Antiqua" w:hAnsi="Book Antiqua" w:cs="宋体"/>
                <w:color w:val="000000" w:themeColor="text1"/>
              </w:rPr>
              <w:t xml:space="preserve"> (</w:t>
            </w:r>
            <w:r>
              <w:rPr>
                <w:rFonts w:ascii="Book Antiqua" w:eastAsia="Times New Roman" w:hAnsi="Book Antiqua"/>
                <w:color w:val="000000" w:themeColor="text1"/>
              </w:rPr>
              <w:t>1.02-1.03</w:t>
            </w:r>
            <w:r>
              <w:rPr>
                <w:rFonts w:ascii="Book Antiqua" w:hAnsi="Book Antiqua" w:cs="宋体"/>
                <w:color w:val="000000" w:themeColor="text1"/>
              </w:rPr>
              <w:t>)</w:t>
            </w:r>
          </w:p>
        </w:tc>
        <w:tc>
          <w:tcPr>
            <w:tcW w:w="990" w:type="dxa"/>
            <w:tcBorders>
              <w:top w:val="nil"/>
              <w:left w:val="nil"/>
              <w:bottom w:val="nil"/>
              <w:right w:val="nil"/>
            </w:tcBorders>
          </w:tcPr>
          <w:p w14:paraId="5EAF63C7"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&lt; 0.001</w:t>
            </w:r>
          </w:p>
        </w:tc>
        <w:tc>
          <w:tcPr>
            <w:tcW w:w="2140" w:type="dxa"/>
            <w:tcBorders>
              <w:top w:val="nil"/>
              <w:left w:val="nil"/>
              <w:bottom w:val="nil"/>
              <w:right w:val="nil"/>
            </w:tcBorders>
          </w:tcPr>
          <w:p w14:paraId="0993B50B"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1.02 (1.02-1.02)</w:t>
            </w:r>
          </w:p>
        </w:tc>
        <w:tc>
          <w:tcPr>
            <w:tcW w:w="1559" w:type="dxa"/>
            <w:tcBorders>
              <w:top w:val="nil"/>
              <w:left w:val="nil"/>
              <w:bottom w:val="nil"/>
              <w:right w:val="nil"/>
            </w:tcBorders>
          </w:tcPr>
          <w:p w14:paraId="0295221E" w14:textId="77777777" w:rsidR="003D18E2" w:rsidRDefault="003D18E2" w:rsidP="003D18E2">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&lt; 0.001</w:t>
            </w:r>
          </w:p>
        </w:tc>
      </w:tr>
      <w:tr w:rsidR="003D18E2" w14:paraId="457E258C" w14:textId="77777777">
        <w:tc>
          <w:tcPr>
            <w:tcW w:w="2935" w:type="dxa"/>
            <w:tcBorders>
              <w:top w:val="nil"/>
              <w:left w:val="nil"/>
              <w:bottom w:val="nil"/>
              <w:right w:val="nil"/>
            </w:tcBorders>
          </w:tcPr>
          <w:p w14:paraId="7EC6DBB9" w14:textId="77777777"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A/G</w:t>
            </w:r>
          </w:p>
        </w:tc>
        <w:tc>
          <w:tcPr>
            <w:tcW w:w="2168" w:type="dxa"/>
            <w:tcBorders>
              <w:top w:val="nil"/>
              <w:left w:val="nil"/>
              <w:bottom w:val="nil"/>
              <w:right w:val="nil"/>
            </w:tcBorders>
          </w:tcPr>
          <w:p w14:paraId="2DE853A6"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44DDE27E"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1.85</w:t>
            </w:r>
            <w:r>
              <w:rPr>
                <w:rFonts w:ascii="Book Antiqua" w:hAnsi="Book Antiqua" w:cs="宋体"/>
                <w:color w:val="000000" w:themeColor="text1"/>
              </w:rPr>
              <w:t xml:space="preserve"> (</w:t>
            </w:r>
            <w:r>
              <w:rPr>
                <w:rFonts w:ascii="Book Antiqua" w:eastAsia="Times New Roman" w:hAnsi="Book Antiqua"/>
                <w:color w:val="000000" w:themeColor="text1"/>
              </w:rPr>
              <w:t>1.53-2.25</w:t>
            </w:r>
            <w:r>
              <w:rPr>
                <w:rFonts w:ascii="Book Antiqua" w:hAnsi="Book Antiqua" w:cs="宋体"/>
                <w:color w:val="000000" w:themeColor="text1"/>
              </w:rPr>
              <w:t>)</w:t>
            </w:r>
          </w:p>
        </w:tc>
        <w:tc>
          <w:tcPr>
            <w:tcW w:w="990" w:type="dxa"/>
            <w:tcBorders>
              <w:top w:val="nil"/>
              <w:left w:val="nil"/>
              <w:bottom w:val="nil"/>
              <w:right w:val="nil"/>
            </w:tcBorders>
          </w:tcPr>
          <w:p w14:paraId="0F46D7CA"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&lt; 0.001</w:t>
            </w:r>
          </w:p>
        </w:tc>
        <w:tc>
          <w:tcPr>
            <w:tcW w:w="2140" w:type="dxa"/>
            <w:tcBorders>
              <w:top w:val="nil"/>
              <w:left w:val="nil"/>
              <w:bottom w:val="nil"/>
              <w:right w:val="nil"/>
            </w:tcBorders>
          </w:tcPr>
          <w:p w14:paraId="2BD115F5"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0.99 (0.92-1.08)</w:t>
            </w:r>
          </w:p>
        </w:tc>
        <w:tc>
          <w:tcPr>
            <w:tcW w:w="1559" w:type="dxa"/>
            <w:tcBorders>
              <w:top w:val="nil"/>
              <w:left w:val="nil"/>
              <w:bottom w:val="nil"/>
              <w:right w:val="nil"/>
            </w:tcBorders>
          </w:tcPr>
          <w:p w14:paraId="0F442CFA"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0.884</w:t>
            </w:r>
          </w:p>
        </w:tc>
      </w:tr>
      <w:tr w:rsidR="003D18E2" w14:paraId="5E7E0468" w14:textId="77777777">
        <w:tc>
          <w:tcPr>
            <w:tcW w:w="2935" w:type="dxa"/>
            <w:tcBorders>
              <w:top w:val="nil"/>
              <w:left w:val="nil"/>
              <w:bottom w:val="nil"/>
              <w:right w:val="nil"/>
            </w:tcBorders>
          </w:tcPr>
          <w:p w14:paraId="13734494" w14:textId="5B4F0995" w:rsidR="003D18E2" w:rsidRDefault="003D18E2" w:rsidP="003D18E2">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BUN</w:t>
            </w:r>
            <w:r w:rsidR="00A61719">
              <w:rPr>
                <w:rFonts w:ascii="Book Antiqua" w:eastAsia="Times New Roman" w:hAnsi="Book Antiqua"/>
                <w:color w:val="000000" w:themeColor="text1"/>
              </w:rPr>
              <w:t xml:space="preserve">, </w:t>
            </w:r>
            <w:r>
              <w:rPr>
                <w:rFonts w:ascii="Book Antiqua" w:eastAsia="Times New Roman" w:hAnsi="Book Antiqua"/>
                <w:color w:val="000000" w:themeColor="text1"/>
              </w:rPr>
              <w:t>mmol/L</w:t>
            </w:r>
          </w:p>
        </w:tc>
        <w:tc>
          <w:tcPr>
            <w:tcW w:w="2168" w:type="dxa"/>
            <w:tcBorders>
              <w:top w:val="nil"/>
              <w:left w:val="nil"/>
              <w:bottom w:val="nil"/>
              <w:right w:val="nil"/>
            </w:tcBorders>
          </w:tcPr>
          <w:p w14:paraId="481A97A4"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3F38390F"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0.98 (0.94-1.02)</w:t>
            </w:r>
          </w:p>
        </w:tc>
        <w:tc>
          <w:tcPr>
            <w:tcW w:w="990" w:type="dxa"/>
            <w:tcBorders>
              <w:top w:val="nil"/>
              <w:left w:val="nil"/>
              <w:bottom w:val="nil"/>
              <w:right w:val="nil"/>
            </w:tcBorders>
          </w:tcPr>
          <w:p w14:paraId="6AF1BD0D" w14:textId="77777777" w:rsidR="003D18E2" w:rsidRDefault="003D18E2" w:rsidP="003D18E2">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color w:val="000000" w:themeColor="text1"/>
              </w:rPr>
              <w:t>0.388</w:t>
            </w:r>
          </w:p>
        </w:tc>
        <w:tc>
          <w:tcPr>
            <w:tcW w:w="2140" w:type="dxa"/>
            <w:tcBorders>
              <w:top w:val="nil"/>
              <w:left w:val="nil"/>
              <w:bottom w:val="nil"/>
              <w:right w:val="nil"/>
            </w:tcBorders>
          </w:tcPr>
          <w:p w14:paraId="56EE9C4C"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None</w:t>
            </w:r>
          </w:p>
        </w:tc>
        <w:tc>
          <w:tcPr>
            <w:tcW w:w="1559" w:type="dxa"/>
            <w:tcBorders>
              <w:top w:val="nil"/>
              <w:left w:val="nil"/>
              <w:bottom w:val="nil"/>
              <w:right w:val="nil"/>
            </w:tcBorders>
          </w:tcPr>
          <w:p w14:paraId="1AEF0420" w14:textId="77777777" w:rsidR="003D18E2" w:rsidRDefault="003D18E2" w:rsidP="003D18E2">
            <w:pPr>
              <w:spacing w:line="360" w:lineRule="auto"/>
              <w:ind w:left="60" w:right="60"/>
              <w:jc w:val="both"/>
              <w:rPr>
                <w:rFonts w:ascii="Book Antiqua" w:eastAsia="Times New Roman" w:hAnsi="Book Antiqua"/>
                <w:b/>
                <w:bCs/>
                <w:color w:val="000000" w:themeColor="text1"/>
              </w:rPr>
            </w:pPr>
          </w:p>
        </w:tc>
      </w:tr>
      <w:tr w:rsidR="003D18E2" w14:paraId="6A6F2DC6" w14:textId="77777777">
        <w:tc>
          <w:tcPr>
            <w:tcW w:w="2935" w:type="dxa"/>
            <w:tcBorders>
              <w:top w:val="nil"/>
              <w:left w:val="nil"/>
              <w:bottom w:val="nil"/>
              <w:right w:val="nil"/>
            </w:tcBorders>
          </w:tcPr>
          <w:p w14:paraId="237C003F" w14:textId="72855850" w:rsidR="003D18E2" w:rsidRDefault="003D18E2" w:rsidP="003D18E2">
            <w:pPr>
              <w:spacing w:line="360" w:lineRule="auto"/>
              <w:jc w:val="both"/>
              <w:rPr>
                <w:rFonts w:ascii="Book Antiqua" w:eastAsia="Times New Roman" w:hAnsi="Book Antiqua"/>
                <w:b/>
                <w:bCs/>
                <w:color w:val="000000" w:themeColor="text1"/>
              </w:rPr>
            </w:pPr>
            <w:r>
              <w:rPr>
                <w:rFonts w:ascii="Book Antiqua" w:eastAsia="Times New Roman" w:hAnsi="Book Antiqua"/>
                <w:color w:val="000000" w:themeColor="text1"/>
              </w:rPr>
              <w:t xml:space="preserve">FPG, </w:t>
            </w:r>
            <w:r w:rsidR="00A61719">
              <w:rPr>
                <w:rFonts w:ascii="Book Antiqua" w:eastAsia="Times New Roman" w:hAnsi="Book Antiqua"/>
                <w:color w:val="000000" w:themeColor="text1"/>
              </w:rPr>
              <w:t>mmol</w:t>
            </w:r>
            <w:r>
              <w:rPr>
                <w:rFonts w:ascii="Book Antiqua" w:eastAsia="Times New Roman" w:hAnsi="Book Antiqua"/>
                <w:color w:val="000000" w:themeColor="text1"/>
              </w:rPr>
              <w:t xml:space="preserve">/L </w:t>
            </w:r>
          </w:p>
        </w:tc>
        <w:tc>
          <w:tcPr>
            <w:tcW w:w="2168" w:type="dxa"/>
            <w:tcBorders>
              <w:top w:val="nil"/>
              <w:left w:val="nil"/>
              <w:bottom w:val="nil"/>
              <w:right w:val="nil"/>
            </w:tcBorders>
          </w:tcPr>
          <w:p w14:paraId="67222B07"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24D9A9F3"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0.97</w:t>
            </w:r>
            <w:r>
              <w:rPr>
                <w:rFonts w:ascii="Book Antiqua" w:hAnsi="Book Antiqua" w:cs="宋体"/>
                <w:color w:val="000000" w:themeColor="text1"/>
              </w:rPr>
              <w:t xml:space="preserve"> (</w:t>
            </w:r>
            <w:r>
              <w:rPr>
                <w:rFonts w:ascii="Book Antiqua" w:eastAsia="Times New Roman" w:hAnsi="Book Antiqua"/>
                <w:color w:val="000000" w:themeColor="text1"/>
              </w:rPr>
              <w:t>0.91-1.04</w:t>
            </w:r>
            <w:r>
              <w:rPr>
                <w:rFonts w:ascii="Book Antiqua" w:hAnsi="Book Antiqua" w:cs="宋体"/>
                <w:color w:val="000000" w:themeColor="text1"/>
              </w:rPr>
              <w:t>)</w:t>
            </w:r>
          </w:p>
        </w:tc>
        <w:tc>
          <w:tcPr>
            <w:tcW w:w="990" w:type="dxa"/>
            <w:tcBorders>
              <w:top w:val="nil"/>
              <w:left w:val="nil"/>
              <w:bottom w:val="nil"/>
              <w:right w:val="nil"/>
            </w:tcBorders>
          </w:tcPr>
          <w:p w14:paraId="4D599329"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0.426</w:t>
            </w:r>
          </w:p>
        </w:tc>
        <w:tc>
          <w:tcPr>
            <w:tcW w:w="2140" w:type="dxa"/>
            <w:tcBorders>
              <w:top w:val="nil"/>
              <w:left w:val="nil"/>
              <w:bottom w:val="nil"/>
              <w:right w:val="nil"/>
            </w:tcBorders>
          </w:tcPr>
          <w:p w14:paraId="006F7B78"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None</w:t>
            </w:r>
          </w:p>
        </w:tc>
        <w:tc>
          <w:tcPr>
            <w:tcW w:w="1559" w:type="dxa"/>
            <w:tcBorders>
              <w:top w:val="nil"/>
              <w:left w:val="nil"/>
              <w:bottom w:val="nil"/>
              <w:right w:val="nil"/>
            </w:tcBorders>
          </w:tcPr>
          <w:p w14:paraId="4FE04977" w14:textId="77777777" w:rsidR="003D18E2" w:rsidRDefault="003D18E2" w:rsidP="003D18E2">
            <w:pPr>
              <w:spacing w:line="360" w:lineRule="auto"/>
              <w:ind w:left="60" w:right="60"/>
              <w:jc w:val="both"/>
              <w:rPr>
                <w:rFonts w:ascii="Book Antiqua" w:eastAsia="Times New Roman" w:hAnsi="Book Antiqua"/>
                <w:b/>
                <w:bCs/>
                <w:color w:val="000000" w:themeColor="text1"/>
              </w:rPr>
            </w:pPr>
          </w:p>
        </w:tc>
      </w:tr>
      <w:tr w:rsidR="003D18E2" w14:paraId="3F631AF9" w14:textId="77777777">
        <w:tc>
          <w:tcPr>
            <w:tcW w:w="2935" w:type="dxa"/>
            <w:tcBorders>
              <w:top w:val="nil"/>
              <w:left w:val="nil"/>
              <w:bottom w:val="nil"/>
              <w:right w:val="nil"/>
            </w:tcBorders>
          </w:tcPr>
          <w:p w14:paraId="463BFE8A" w14:textId="77777777" w:rsidR="003D18E2" w:rsidRDefault="003D18E2" w:rsidP="003D18E2">
            <w:pPr>
              <w:spacing w:line="360" w:lineRule="auto"/>
              <w:jc w:val="both"/>
              <w:rPr>
                <w:rFonts w:ascii="Book Antiqua" w:eastAsia="Times New Roman" w:hAnsi="Book Antiqua"/>
                <w:b/>
                <w:bCs/>
                <w:color w:val="000000" w:themeColor="text1"/>
              </w:rPr>
            </w:pPr>
            <w:r>
              <w:rPr>
                <w:rFonts w:ascii="Book Antiqua" w:eastAsia="Times New Roman" w:hAnsi="Book Antiqua"/>
                <w:color w:val="000000" w:themeColor="text1"/>
              </w:rPr>
              <w:lastRenderedPageBreak/>
              <w:t xml:space="preserve">HbA1c (%) </w:t>
            </w:r>
          </w:p>
        </w:tc>
        <w:tc>
          <w:tcPr>
            <w:tcW w:w="2168" w:type="dxa"/>
            <w:tcBorders>
              <w:top w:val="nil"/>
              <w:left w:val="nil"/>
              <w:bottom w:val="nil"/>
              <w:right w:val="nil"/>
            </w:tcBorders>
          </w:tcPr>
          <w:p w14:paraId="06A0C668"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60E84830"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1.35</w:t>
            </w:r>
            <w:r>
              <w:rPr>
                <w:rFonts w:ascii="Book Antiqua" w:hAnsi="Book Antiqua" w:cs="宋体"/>
                <w:color w:val="000000" w:themeColor="text1"/>
              </w:rPr>
              <w:t xml:space="preserve"> (</w:t>
            </w:r>
            <w:r>
              <w:rPr>
                <w:rFonts w:ascii="Book Antiqua" w:eastAsia="Times New Roman" w:hAnsi="Book Antiqua"/>
                <w:color w:val="000000" w:themeColor="text1"/>
              </w:rPr>
              <w:t>1.20-1.52</w:t>
            </w:r>
            <w:r>
              <w:rPr>
                <w:rFonts w:ascii="Book Antiqua" w:hAnsi="Book Antiqua" w:cs="宋体"/>
                <w:color w:val="000000" w:themeColor="text1"/>
              </w:rPr>
              <w:t>)</w:t>
            </w:r>
          </w:p>
        </w:tc>
        <w:tc>
          <w:tcPr>
            <w:tcW w:w="990" w:type="dxa"/>
            <w:tcBorders>
              <w:top w:val="nil"/>
              <w:left w:val="nil"/>
              <w:bottom w:val="nil"/>
              <w:right w:val="nil"/>
            </w:tcBorders>
          </w:tcPr>
          <w:p w14:paraId="4A26536C"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&lt; 0.001</w:t>
            </w:r>
          </w:p>
        </w:tc>
        <w:tc>
          <w:tcPr>
            <w:tcW w:w="2140" w:type="dxa"/>
            <w:tcBorders>
              <w:top w:val="nil"/>
              <w:left w:val="nil"/>
              <w:bottom w:val="nil"/>
              <w:right w:val="nil"/>
            </w:tcBorders>
          </w:tcPr>
          <w:p w14:paraId="3B5B24FC"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1.52 (1.47-1.57)</w:t>
            </w:r>
          </w:p>
        </w:tc>
        <w:tc>
          <w:tcPr>
            <w:tcW w:w="1559" w:type="dxa"/>
            <w:tcBorders>
              <w:top w:val="nil"/>
              <w:left w:val="nil"/>
              <w:bottom w:val="nil"/>
              <w:right w:val="nil"/>
            </w:tcBorders>
          </w:tcPr>
          <w:p w14:paraId="32A6ADB7" w14:textId="77777777" w:rsidR="003D18E2" w:rsidRDefault="003D18E2" w:rsidP="003D18E2">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&lt; 0.001</w:t>
            </w:r>
          </w:p>
        </w:tc>
      </w:tr>
      <w:tr w:rsidR="003D18E2" w14:paraId="5B75497B" w14:textId="77777777">
        <w:tc>
          <w:tcPr>
            <w:tcW w:w="2935" w:type="dxa"/>
            <w:tcBorders>
              <w:top w:val="nil"/>
              <w:left w:val="nil"/>
              <w:bottom w:val="nil"/>
              <w:right w:val="nil"/>
            </w:tcBorders>
          </w:tcPr>
          <w:p w14:paraId="580EA5F6" w14:textId="0099EE3A" w:rsidR="003D18E2" w:rsidRDefault="003D18E2" w:rsidP="003D18E2">
            <w:pPr>
              <w:spacing w:line="360" w:lineRule="auto"/>
              <w:jc w:val="both"/>
              <w:rPr>
                <w:rFonts w:ascii="Book Antiqua" w:eastAsia="Times New Roman" w:hAnsi="Book Antiqua"/>
                <w:b/>
                <w:bCs/>
                <w:color w:val="000000" w:themeColor="text1"/>
              </w:rPr>
            </w:pPr>
            <w:r>
              <w:rPr>
                <w:rFonts w:ascii="Book Antiqua" w:eastAsia="Times New Roman" w:hAnsi="Book Antiqua"/>
                <w:color w:val="000000" w:themeColor="text1"/>
              </w:rPr>
              <w:t>Total bile acid</w:t>
            </w:r>
            <w:r w:rsidR="00A61719">
              <w:rPr>
                <w:rFonts w:ascii="Book Antiqua" w:eastAsia="Times New Roman" w:hAnsi="Book Antiqua"/>
                <w:color w:val="000000" w:themeColor="text1"/>
              </w:rPr>
              <w:t>,</w:t>
            </w:r>
            <w:r w:rsidR="00A61719">
              <w:rPr>
                <w:rFonts w:hint="eastAsia"/>
              </w:rPr>
              <w:t xml:space="preserve"> </w:t>
            </w:r>
            <w:r w:rsidR="00A61719" w:rsidRPr="00A61719">
              <w:rPr>
                <w:rFonts w:ascii="Book Antiqua" w:eastAsia="Times New Roman" w:hAnsi="Book Antiqua" w:hint="eastAsia"/>
                <w:color w:val="000000" w:themeColor="text1"/>
              </w:rPr>
              <w:t>μ</w:t>
            </w:r>
            <w:r w:rsidR="00A61719" w:rsidRPr="00A61719">
              <w:rPr>
                <w:rFonts w:ascii="Book Antiqua" w:eastAsia="Times New Roman" w:hAnsi="Book Antiqua"/>
                <w:color w:val="000000" w:themeColor="text1"/>
              </w:rPr>
              <w:t>mol/L</w:t>
            </w:r>
          </w:p>
        </w:tc>
        <w:tc>
          <w:tcPr>
            <w:tcW w:w="2168" w:type="dxa"/>
            <w:tcBorders>
              <w:top w:val="nil"/>
              <w:left w:val="nil"/>
              <w:bottom w:val="nil"/>
              <w:right w:val="nil"/>
            </w:tcBorders>
          </w:tcPr>
          <w:p w14:paraId="4501B099"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6CE0BC70"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1.00</w:t>
            </w:r>
            <w:r>
              <w:rPr>
                <w:rFonts w:ascii="Book Antiqua" w:hAnsi="Book Antiqua" w:cs="宋体"/>
                <w:color w:val="000000" w:themeColor="text1"/>
              </w:rPr>
              <w:t xml:space="preserve"> (</w:t>
            </w:r>
            <w:r>
              <w:rPr>
                <w:rFonts w:ascii="Book Antiqua" w:eastAsia="Times New Roman" w:hAnsi="Book Antiqua"/>
                <w:color w:val="000000" w:themeColor="text1"/>
              </w:rPr>
              <w:t>1.00-1.01</w:t>
            </w:r>
            <w:r>
              <w:rPr>
                <w:rFonts w:ascii="Book Antiqua" w:hAnsi="Book Antiqua" w:cs="宋体"/>
                <w:color w:val="000000" w:themeColor="text1"/>
              </w:rPr>
              <w:t>)</w:t>
            </w:r>
          </w:p>
        </w:tc>
        <w:tc>
          <w:tcPr>
            <w:tcW w:w="990" w:type="dxa"/>
            <w:tcBorders>
              <w:top w:val="nil"/>
              <w:left w:val="nil"/>
              <w:bottom w:val="nil"/>
              <w:right w:val="nil"/>
            </w:tcBorders>
          </w:tcPr>
          <w:p w14:paraId="04AA133F"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0.395</w:t>
            </w:r>
          </w:p>
        </w:tc>
        <w:tc>
          <w:tcPr>
            <w:tcW w:w="2140" w:type="dxa"/>
            <w:tcBorders>
              <w:top w:val="nil"/>
              <w:left w:val="nil"/>
              <w:bottom w:val="nil"/>
              <w:right w:val="nil"/>
            </w:tcBorders>
          </w:tcPr>
          <w:p w14:paraId="0BB1036C"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None</w:t>
            </w:r>
          </w:p>
        </w:tc>
        <w:tc>
          <w:tcPr>
            <w:tcW w:w="1559" w:type="dxa"/>
            <w:tcBorders>
              <w:top w:val="nil"/>
              <w:left w:val="nil"/>
              <w:bottom w:val="nil"/>
              <w:right w:val="nil"/>
            </w:tcBorders>
          </w:tcPr>
          <w:p w14:paraId="20DD0E2B" w14:textId="77777777" w:rsidR="003D18E2" w:rsidRDefault="003D18E2" w:rsidP="003D18E2">
            <w:pPr>
              <w:spacing w:line="360" w:lineRule="auto"/>
              <w:ind w:left="60" w:right="60"/>
              <w:jc w:val="both"/>
              <w:rPr>
                <w:rFonts w:ascii="Book Antiqua" w:eastAsia="Times New Roman" w:hAnsi="Book Antiqua"/>
                <w:b/>
                <w:bCs/>
                <w:color w:val="000000" w:themeColor="text1"/>
              </w:rPr>
            </w:pPr>
          </w:p>
        </w:tc>
      </w:tr>
      <w:tr w:rsidR="003D18E2" w14:paraId="610C6EC4" w14:textId="77777777">
        <w:tc>
          <w:tcPr>
            <w:tcW w:w="2935" w:type="dxa"/>
            <w:tcBorders>
              <w:top w:val="nil"/>
              <w:left w:val="nil"/>
              <w:bottom w:val="nil"/>
              <w:right w:val="nil"/>
            </w:tcBorders>
          </w:tcPr>
          <w:p w14:paraId="3D90E6EC" w14:textId="2C54E689"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SUA, </w:t>
            </w:r>
            <w:r w:rsidR="00A61719" w:rsidRPr="00A61719">
              <w:rPr>
                <w:rFonts w:ascii="Book Antiqua" w:eastAsia="Times New Roman" w:hAnsi="Book Antiqua" w:hint="eastAsia"/>
                <w:color w:val="000000" w:themeColor="text1"/>
              </w:rPr>
              <w:t>μ</w:t>
            </w:r>
            <w:r w:rsidR="00A61719" w:rsidRPr="00A61719">
              <w:rPr>
                <w:rFonts w:ascii="Book Antiqua" w:eastAsia="Times New Roman" w:hAnsi="Book Antiqua"/>
                <w:color w:val="000000" w:themeColor="text1"/>
              </w:rPr>
              <w:t>mol/L</w:t>
            </w:r>
          </w:p>
        </w:tc>
        <w:tc>
          <w:tcPr>
            <w:tcW w:w="2168" w:type="dxa"/>
            <w:tcBorders>
              <w:top w:val="nil"/>
              <w:left w:val="nil"/>
              <w:bottom w:val="nil"/>
              <w:right w:val="nil"/>
            </w:tcBorders>
          </w:tcPr>
          <w:p w14:paraId="7AF7D382"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107A1206"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1.00 (1.00-1.01)</w:t>
            </w:r>
          </w:p>
        </w:tc>
        <w:tc>
          <w:tcPr>
            <w:tcW w:w="990" w:type="dxa"/>
            <w:tcBorders>
              <w:top w:val="nil"/>
              <w:left w:val="nil"/>
              <w:bottom w:val="nil"/>
              <w:right w:val="nil"/>
            </w:tcBorders>
          </w:tcPr>
          <w:p w14:paraId="361223F5"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&lt; 0.001</w:t>
            </w:r>
          </w:p>
        </w:tc>
        <w:tc>
          <w:tcPr>
            <w:tcW w:w="2140" w:type="dxa"/>
            <w:tcBorders>
              <w:top w:val="nil"/>
              <w:left w:val="nil"/>
              <w:bottom w:val="nil"/>
              <w:right w:val="nil"/>
            </w:tcBorders>
          </w:tcPr>
          <w:p w14:paraId="70FA352F"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1.01 (1.01-1.01)</w:t>
            </w:r>
          </w:p>
        </w:tc>
        <w:tc>
          <w:tcPr>
            <w:tcW w:w="1559" w:type="dxa"/>
            <w:tcBorders>
              <w:top w:val="nil"/>
              <w:left w:val="nil"/>
              <w:bottom w:val="nil"/>
              <w:right w:val="nil"/>
            </w:tcBorders>
          </w:tcPr>
          <w:p w14:paraId="49D73B58" w14:textId="77777777" w:rsidR="003D18E2" w:rsidRDefault="003D18E2" w:rsidP="003D18E2">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&lt; 0.001</w:t>
            </w:r>
          </w:p>
        </w:tc>
      </w:tr>
      <w:tr w:rsidR="003D18E2" w14:paraId="6D8973B0" w14:textId="77777777">
        <w:tc>
          <w:tcPr>
            <w:tcW w:w="2935" w:type="dxa"/>
            <w:tcBorders>
              <w:top w:val="nil"/>
              <w:left w:val="nil"/>
              <w:bottom w:val="nil"/>
              <w:right w:val="nil"/>
            </w:tcBorders>
          </w:tcPr>
          <w:p w14:paraId="35024034" w14:textId="77777777"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Platelets (×10</w:t>
            </w:r>
            <w:r>
              <w:rPr>
                <w:rFonts w:ascii="Book Antiqua" w:eastAsia="Times New Roman" w:hAnsi="Book Antiqua"/>
                <w:color w:val="000000" w:themeColor="text1"/>
                <w:vertAlign w:val="superscript"/>
              </w:rPr>
              <w:t>9</w:t>
            </w:r>
            <w:r>
              <w:rPr>
                <w:rFonts w:ascii="Book Antiqua" w:eastAsia="Times New Roman" w:hAnsi="Book Antiqua"/>
                <w:color w:val="000000" w:themeColor="text1"/>
              </w:rPr>
              <w:t>/L)</w:t>
            </w:r>
          </w:p>
        </w:tc>
        <w:tc>
          <w:tcPr>
            <w:tcW w:w="2168" w:type="dxa"/>
            <w:tcBorders>
              <w:top w:val="nil"/>
              <w:left w:val="nil"/>
              <w:bottom w:val="nil"/>
              <w:right w:val="nil"/>
            </w:tcBorders>
          </w:tcPr>
          <w:p w14:paraId="3265CD0E"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0678547A"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1.00 (1.00-1.00)</w:t>
            </w:r>
          </w:p>
        </w:tc>
        <w:tc>
          <w:tcPr>
            <w:tcW w:w="990" w:type="dxa"/>
            <w:tcBorders>
              <w:top w:val="nil"/>
              <w:left w:val="nil"/>
              <w:bottom w:val="nil"/>
              <w:right w:val="nil"/>
            </w:tcBorders>
          </w:tcPr>
          <w:p w14:paraId="514D7D3F"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&lt; 0.001</w:t>
            </w:r>
          </w:p>
        </w:tc>
        <w:tc>
          <w:tcPr>
            <w:tcW w:w="2140" w:type="dxa"/>
            <w:tcBorders>
              <w:top w:val="nil"/>
              <w:left w:val="nil"/>
              <w:bottom w:val="nil"/>
              <w:right w:val="nil"/>
            </w:tcBorders>
          </w:tcPr>
          <w:p w14:paraId="24CACB2E"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1.00 (1.00-1.00)</w:t>
            </w:r>
          </w:p>
        </w:tc>
        <w:tc>
          <w:tcPr>
            <w:tcW w:w="1559" w:type="dxa"/>
            <w:tcBorders>
              <w:top w:val="nil"/>
              <w:left w:val="nil"/>
              <w:bottom w:val="nil"/>
              <w:right w:val="nil"/>
            </w:tcBorders>
          </w:tcPr>
          <w:p w14:paraId="12E16FC4" w14:textId="77777777" w:rsidR="003D18E2" w:rsidRDefault="003D18E2" w:rsidP="003D18E2">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&lt; 0.001</w:t>
            </w:r>
          </w:p>
        </w:tc>
      </w:tr>
      <w:tr w:rsidR="003D18E2" w14:paraId="0E7589F3" w14:textId="77777777">
        <w:tc>
          <w:tcPr>
            <w:tcW w:w="2935" w:type="dxa"/>
            <w:tcBorders>
              <w:top w:val="nil"/>
              <w:left w:val="nil"/>
              <w:bottom w:val="nil"/>
              <w:right w:val="nil"/>
            </w:tcBorders>
          </w:tcPr>
          <w:p w14:paraId="4D281DB3" w14:textId="41623CF7"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Creatinine</w:t>
            </w:r>
            <w:r w:rsidR="00A61719">
              <w:rPr>
                <w:rFonts w:ascii="Book Antiqua" w:eastAsia="Times New Roman" w:hAnsi="Book Antiqua"/>
                <w:color w:val="000000" w:themeColor="text1"/>
              </w:rPr>
              <w:t xml:space="preserve">, </w:t>
            </w:r>
            <w:r>
              <w:rPr>
                <w:rFonts w:ascii="Book Antiqua" w:eastAsia="Times New Roman" w:hAnsi="Book Antiqua"/>
                <w:color w:val="000000" w:themeColor="text1"/>
              </w:rPr>
              <w:t>μmol/L</w:t>
            </w:r>
          </w:p>
        </w:tc>
        <w:tc>
          <w:tcPr>
            <w:tcW w:w="2168" w:type="dxa"/>
            <w:tcBorders>
              <w:top w:val="nil"/>
              <w:left w:val="nil"/>
              <w:bottom w:val="nil"/>
              <w:right w:val="nil"/>
            </w:tcBorders>
          </w:tcPr>
          <w:p w14:paraId="1708321F"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30779DCA"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0.99 (0.99-1.00)</w:t>
            </w:r>
          </w:p>
        </w:tc>
        <w:tc>
          <w:tcPr>
            <w:tcW w:w="990" w:type="dxa"/>
            <w:tcBorders>
              <w:top w:val="nil"/>
              <w:left w:val="nil"/>
              <w:bottom w:val="nil"/>
              <w:right w:val="nil"/>
            </w:tcBorders>
          </w:tcPr>
          <w:p w14:paraId="77ED0FA4"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&lt; 0.001</w:t>
            </w:r>
          </w:p>
        </w:tc>
        <w:tc>
          <w:tcPr>
            <w:tcW w:w="2140" w:type="dxa"/>
            <w:tcBorders>
              <w:top w:val="nil"/>
              <w:left w:val="nil"/>
              <w:bottom w:val="nil"/>
              <w:right w:val="nil"/>
            </w:tcBorders>
          </w:tcPr>
          <w:p w14:paraId="5C7E0ECC"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0.99 (0.99-0.99)</w:t>
            </w:r>
          </w:p>
        </w:tc>
        <w:tc>
          <w:tcPr>
            <w:tcW w:w="1559" w:type="dxa"/>
            <w:tcBorders>
              <w:top w:val="nil"/>
              <w:left w:val="nil"/>
              <w:bottom w:val="nil"/>
              <w:right w:val="nil"/>
            </w:tcBorders>
          </w:tcPr>
          <w:p w14:paraId="6B0A8AA3" w14:textId="77777777" w:rsidR="003D18E2" w:rsidRDefault="003D18E2" w:rsidP="003D18E2">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&lt; 0.001</w:t>
            </w:r>
          </w:p>
        </w:tc>
      </w:tr>
      <w:tr w:rsidR="003D18E2" w14:paraId="3808271B" w14:textId="77777777">
        <w:tc>
          <w:tcPr>
            <w:tcW w:w="2935" w:type="dxa"/>
            <w:tcBorders>
              <w:top w:val="nil"/>
              <w:left w:val="nil"/>
              <w:bottom w:val="nil"/>
              <w:right w:val="nil"/>
            </w:tcBorders>
          </w:tcPr>
          <w:p w14:paraId="4E39F722" w14:textId="77777777" w:rsidR="003D18E2" w:rsidRDefault="003D18E2" w:rsidP="003D18E2">
            <w:pPr>
              <w:spacing w:line="360" w:lineRule="auto"/>
              <w:jc w:val="both"/>
              <w:rPr>
                <w:rFonts w:ascii="Book Antiqua" w:eastAsia="Times New Roman" w:hAnsi="Book Antiqua"/>
                <w:color w:val="000000" w:themeColor="text1"/>
              </w:rPr>
            </w:pPr>
            <w:bookmarkStart w:id="32" w:name="OLE_LINK20"/>
            <w:r>
              <w:rPr>
                <w:rFonts w:ascii="Book Antiqua" w:eastAsia="Times New Roman" w:hAnsi="Book Antiqua"/>
                <w:b/>
                <w:bCs/>
                <w:color w:val="000000" w:themeColor="text1"/>
              </w:rPr>
              <w:t>Lifestyle management</w:t>
            </w:r>
            <w:bookmarkEnd w:id="32"/>
          </w:p>
        </w:tc>
        <w:tc>
          <w:tcPr>
            <w:tcW w:w="2168" w:type="dxa"/>
            <w:tcBorders>
              <w:top w:val="nil"/>
              <w:left w:val="nil"/>
              <w:bottom w:val="nil"/>
              <w:right w:val="nil"/>
            </w:tcBorders>
          </w:tcPr>
          <w:p w14:paraId="20CAB49C"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1B7F95AC"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990" w:type="dxa"/>
            <w:tcBorders>
              <w:top w:val="nil"/>
              <w:left w:val="nil"/>
              <w:bottom w:val="nil"/>
              <w:right w:val="nil"/>
            </w:tcBorders>
          </w:tcPr>
          <w:p w14:paraId="089DA887"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2140" w:type="dxa"/>
            <w:tcBorders>
              <w:top w:val="nil"/>
              <w:left w:val="nil"/>
              <w:bottom w:val="nil"/>
              <w:right w:val="nil"/>
            </w:tcBorders>
          </w:tcPr>
          <w:p w14:paraId="2356E9A2"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584DB43B" w14:textId="77777777" w:rsidR="003D18E2" w:rsidRDefault="003D18E2" w:rsidP="003D18E2">
            <w:pPr>
              <w:spacing w:line="360" w:lineRule="auto"/>
              <w:ind w:left="60" w:right="60"/>
              <w:jc w:val="both"/>
              <w:rPr>
                <w:rFonts w:ascii="Book Antiqua" w:eastAsia="Times New Roman" w:hAnsi="Book Antiqua"/>
                <w:b/>
                <w:bCs/>
                <w:color w:val="000000" w:themeColor="text1"/>
              </w:rPr>
            </w:pPr>
          </w:p>
        </w:tc>
      </w:tr>
      <w:tr w:rsidR="003D18E2" w14:paraId="12BD49DA" w14:textId="77777777">
        <w:tc>
          <w:tcPr>
            <w:tcW w:w="2935" w:type="dxa"/>
            <w:tcBorders>
              <w:top w:val="nil"/>
              <w:left w:val="nil"/>
              <w:bottom w:val="nil"/>
              <w:right w:val="nil"/>
            </w:tcBorders>
          </w:tcPr>
          <w:p w14:paraId="2BD11153" w14:textId="77777777"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Inappetence</w:t>
            </w:r>
          </w:p>
        </w:tc>
        <w:tc>
          <w:tcPr>
            <w:tcW w:w="2168" w:type="dxa"/>
            <w:tcBorders>
              <w:top w:val="nil"/>
              <w:left w:val="nil"/>
              <w:bottom w:val="nil"/>
              <w:right w:val="nil"/>
            </w:tcBorders>
          </w:tcPr>
          <w:p w14:paraId="0E9260D1" w14:textId="77777777" w:rsidR="003D18E2" w:rsidRDefault="003D18E2" w:rsidP="003D18E2">
            <w:pPr>
              <w:spacing w:line="360" w:lineRule="auto"/>
              <w:ind w:firstLineChars="200" w:firstLine="480"/>
              <w:jc w:val="both"/>
              <w:rPr>
                <w:rFonts w:ascii="Book Antiqua" w:eastAsia="Times New Roman" w:hAnsi="Book Antiqua"/>
                <w:color w:val="000000" w:themeColor="text1"/>
              </w:rPr>
            </w:pPr>
            <w:r>
              <w:rPr>
                <w:rFonts w:ascii="Book Antiqua" w:eastAsia="Times New Roman" w:hAnsi="Book Antiqua"/>
                <w:color w:val="000000" w:themeColor="text1"/>
              </w:rPr>
              <w:t>Never(ref)</w:t>
            </w:r>
          </w:p>
        </w:tc>
        <w:tc>
          <w:tcPr>
            <w:tcW w:w="1980" w:type="dxa"/>
            <w:tcBorders>
              <w:top w:val="nil"/>
              <w:left w:val="nil"/>
              <w:bottom w:val="nil"/>
              <w:right w:val="nil"/>
            </w:tcBorders>
          </w:tcPr>
          <w:p w14:paraId="2098E63A"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990" w:type="dxa"/>
            <w:tcBorders>
              <w:top w:val="nil"/>
              <w:left w:val="nil"/>
              <w:bottom w:val="nil"/>
              <w:right w:val="nil"/>
            </w:tcBorders>
          </w:tcPr>
          <w:p w14:paraId="24C510AB"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0.597</w:t>
            </w:r>
          </w:p>
        </w:tc>
        <w:tc>
          <w:tcPr>
            <w:tcW w:w="2140" w:type="dxa"/>
            <w:tcBorders>
              <w:top w:val="nil"/>
              <w:left w:val="nil"/>
              <w:bottom w:val="nil"/>
              <w:right w:val="nil"/>
            </w:tcBorders>
          </w:tcPr>
          <w:p w14:paraId="371D428B"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None</w:t>
            </w:r>
          </w:p>
        </w:tc>
        <w:tc>
          <w:tcPr>
            <w:tcW w:w="1559" w:type="dxa"/>
            <w:tcBorders>
              <w:top w:val="nil"/>
              <w:left w:val="nil"/>
              <w:bottom w:val="nil"/>
              <w:right w:val="nil"/>
            </w:tcBorders>
          </w:tcPr>
          <w:p w14:paraId="788EA0D7" w14:textId="77777777" w:rsidR="003D18E2" w:rsidRDefault="003D18E2" w:rsidP="003D18E2">
            <w:pPr>
              <w:spacing w:line="360" w:lineRule="auto"/>
              <w:ind w:left="60" w:right="60"/>
              <w:jc w:val="both"/>
              <w:rPr>
                <w:rFonts w:ascii="Book Antiqua" w:eastAsia="Times New Roman" w:hAnsi="Book Antiqua"/>
                <w:b/>
                <w:bCs/>
                <w:color w:val="000000" w:themeColor="text1"/>
              </w:rPr>
            </w:pPr>
          </w:p>
        </w:tc>
      </w:tr>
      <w:tr w:rsidR="003D18E2" w14:paraId="625B872D" w14:textId="77777777">
        <w:tc>
          <w:tcPr>
            <w:tcW w:w="2935" w:type="dxa"/>
            <w:tcBorders>
              <w:top w:val="nil"/>
              <w:left w:val="nil"/>
              <w:bottom w:val="nil"/>
              <w:right w:val="nil"/>
            </w:tcBorders>
          </w:tcPr>
          <w:p w14:paraId="02C6D97C" w14:textId="77777777" w:rsidR="003D18E2" w:rsidRDefault="003D18E2" w:rsidP="003D18E2">
            <w:pPr>
              <w:spacing w:line="360" w:lineRule="auto"/>
              <w:ind w:firstLineChars="200" w:firstLine="480"/>
              <w:jc w:val="both"/>
              <w:rPr>
                <w:rFonts w:ascii="Book Antiqua" w:eastAsia="Times New Roman" w:hAnsi="Book Antiqua"/>
                <w:color w:val="000000" w:themeColor="text1"/>
              </w:rPr>
            </w:pPr>
          </w:p>
        </w:tc>
        <w:tc>
          <w:tcPr>
            <w:tcW w:w="2168" w:type="dxa"/>
            <w:tcBorders>
              <w:top w:val="nil"/>
              <w:left w:val="nil"/>
              <w:bottom w:val="nil"/>
              <w:right w:val="nil"/>
            </w:tcBorders>
          </w:tcPr>
          <w:p w14:paraId="219220BF" w14:textId="77777777"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Occasionally</w:t>
            </w:r>
          </w:p>
        </w:tc>
        <w:tc>
          <w:tcPr>
            <w:tcW w:w="1980" w:type="dxa"/>
            <w:tcBorders>
              <w:top w:val="nil"/>
              <w:left w:val="nil"/>
              <w:bottom w:val="nil"/>
              <w:right w:val="nil"/>
            </w:tcBorders>
          </w:tcPr>
          <w:p w14:paraId="7DFF09CA"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1.13 (0.84-1.52)</w:t>
            </w:r>
          </w:p>
        </w:tc>
        <w:tc>
          <w:tcPr>
            <w:tcW w:w="990" w:type="dxa"/>
            <w:tcBorders>
              <w:top w:val="nil"/>
              <w:left w:val="nil"/>
              <w:bottom w:val="nil"/>
              <w:right w:val="nil"/>
            </w:tcBorders>
          </w:tcPr>
          <w:p w14:paraId="3C278963"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0.409</w:t>
            </w:r>
          </w:p>
        </w:tc>
        <w:tc>
          <w:tcPr>
            <w:tcW w:w="2140" w:type="dxa"/>
            <w:tcBorders>
              <w:top w:val="nil"/>
              <w:left w:val="nil"/>
              <w:bottom w:val="nil"/>
              <w:right w:val="nil"/>
            </w:tcBorders>
          </w:tcPr>
          <w:p w14:paraId="53CE704F"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None</w:t>
            </w:r>
          </w:p>
        </w:tc>
        <w:tc>
          <w:tcPr>
            <w:tcW w:w="1559" w:type="dxa"/>
            <w:tcBorders>
              <w:top w:val="nil"/>
              <w:left w:val="nil"/>
              <w:bottom w:val="nil"/>
              <w:right w:val="nil"/>
            </w:tcBorders>
          </w:tcPr>
          <w:p w14:paraId="31B75C45" w14:textId="77777777" w:rsidR="003D18E2" w:rsidRDefault="003D18E2" w:rsidP="003D18E2">
            <w:pPr>
              <w:spacing w:line="360" w:lineRule="auto"/>
              <w:ind w:left="60" w:right="60"/>
              <w:jc w:val="both"/>
              <w:rPr>
                <w:rFonts w:ascii="Book Antiqua" w:eastAsia="Times New Roman" w:hAnsi="Book Antiqua"/>
                <w:b/>
                <w:bCs/>
                <w:color w:val="000000" w:themeColor="text1"/>
              </w:rPr>
            </w:pPr>
          </w:p>
        </w:tc>
      </w:tr>
      <w:tr w:rsidR="003D18E2" w14:paraId="4BBE981B" w14:textId="77777777">
        <w:tc>
          <w:tcPr>
            <w:tcW w:w="2935" w:type="dxa"/>
            <w:tcBorders>
              <w:top w:val="nil"/>
              <w:left w:val="nil"/>
              <w:bottom w:val="nil"/>
              <w:right w:val="nil"/>
            </w:tcBorders>
          </w:tcPr>
          <w:p w14:paraId="6C5DA775" w14:textId="77777777" w:rsidR="003D18E2" w:rsidRDefault="003D18E2" w:rsidP="003D18E2">
            <w:pPr>
              <w:spacing w:line="360" w:lineRule="auto"/>
              <w:ind w:firstLineChars="200" w:firstLine="480"/>
              <w:jc w:val="both"/>
              <w:rPr>
                <w:rFonts w:ascii="Book Antiqua" w:eastAsia="Times New Roman" w:hAnsi="Book Antiqua"/>
                <w:color w:val="000000" w:themeColor="text1"/>
              </w:rPr>
            </w:pPr>
          </w:p>
        </w:tc>
        <w:tc>
          <w:tcPr>
            <w:tcW w:w="2168" w:type="dxa"/>
            <w:tcBorders>
              <w:top w:val="nil"/>
              <w:left w:val="nil"/>
              <w:bottom w:val="nil"/>
              <w:right w:val="nil"/>
            </w:tcBorders>
          </w:tcPr>
          <w:p w14:paraId="5FEE12BC" w14:textId="77777777" w:rsidR="003D18E2" w:rsidRDefault="003D18E2" w:rsidP="003D18E2">
            <w:pPr>
              <w:spacing w:line="360" w:lineRule="auto"/>
              <w:ind w:firstLineChars="200" w:firstLine="480"/>
              <w:jc w:val="both"/>
              <w:rPr>
                <w:rFonts w:ascii="Book Antiqua" w:eastAsia="Times New Roman" w:hAnsi="Book Antiqua"/>
                <w:color w:val="000000" w:themeColor="text1"/>
              </w:rPr>
            </w:pPr>
            <w:r>
              <w:rPr>
                <w:rFonts w:ascii="Book Antiqua" w:eastAsia="Times New Roman" w:hAnsi="Book Antiqua"/>
                <w:color w:val="000000" w:themeColor="text1"/>
              </w:rPr>
              <w:t>Often</w:t>
            </w:r>
          </w:p>
        </w:tc>
        <w:tc>
          <w:tcPr>
            <w:tcW w:w="1980" w:type="dxa"/>
            <w:tcBorders>
              <w:top w:val="nil"/>
              <w:left w:val="nil"/>
              <w:bottom w:val="nil"/>
              <w:right w:val="nil"/>
            </w:tcBorders>
          </w:tcPr>
          <w:p w14:paraId="4B51B167"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1.16 (0.86-1.57)</w:t>
            </w:r>
          </w:p>
        </w:tc>
        <w:tc>
          <w:tcPr>
            <w:tcW w:w="990" w:type="dxa"/>
            <w:tcBorders>
              <w:top w:val="nil"/>
              <w:left w:val="nil"/>
              <w:bottom w:val="nil"/>
              <w:right w:val="nil"/>
            </w:tcBorders>
          </w:tcPr>
          <w:p w14:paraId="180FA6F8"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0.322</w:t>
            </w:r>
          </w:p>
        </w:tc>
        <w:tc>
          <w:tcPr>
            <w:tcW w:w="2140" w:type="dxa"/>
            <w:tcBorders>
              <w:top w:val="nil"/>
              <w:left w:val="nil"/>
              <w:bottom w:val="nil"/>
              <w:right w:val="nil"/>
            </w:tcBorders>
          </w:tcPr>
          <w:p w14:paraId="2B8536CF"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None</w:t>
            </w:r>
          </w:p>
        </w:tc>
        <w:tc>
          <w:tcPr>
            <w:tcW w:w="1559" w:type="dxa"/>
            <w:tcBorders>
              <w:top w:val="nil"/>
              <w:left w:val="nil"/>
              <w:bottom w:val="nil"/>
              <w:right w:val="nil"/>
            </w:tcBorders>
          </w:tcPr>
          <w:p w14:paraId="30947E50" w14:textId="77777777" w:rsidR="003D18E2" w:rsidRDefault="003D18E2" w:rsidP="003D18E2">
            <w:pPr>
              <w:spacing w:line="360" w:lineRule="auto"/>
              <w:ind w:left="60" w:right="60"/>
              <w:jc w:val="both"/>
              <w:rPr>
                <w:rFonts w:ascii="Book Antiqua" w:eastAsia="Times New Roman" w:hAnsi="Book Antiqua"/>
                <w:b/>
                <w:bCs/>
                <w:color w:val="000000" w:themeColor="text1"/>
              </w:rPr>
            </w:pPr>
          </w:p>
        </w:tc>
      </w:tr>
      <w:tr w:rsidR="003D18E2" w14:paraId="11931A48" w14:textId="77777777">
        <w:tc>
          <w:tcPr>
            <w:tcW w:w="2935" w:type="dxa"/>
            <w:tcBorders>
              <w:top w:val="nil"/>
              <w:left w:val="nil"/>
              <w:bottom w:val="nil"/>
              <w:right w:val="nil"/>
            </w:tcBorders>
          </w:tcPr>
          <w:p w14:paraId="69DE23DD" w14:textId="77777777"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Do you often eat late night snacks</w:t>
            </w:r>
          </w:p>
        </w:tc>
        <w:tc>
          <w:tcPr>
            <w:tcW w:w="2168" w:type="dxa"/>
            <w:tcBorders>
              <w:top w:val="nil"/>
              <w:left w:val="nil"/>
              <w:bottom w:val="nil"/>
              <w:right w:val="nil"/>
            </w:tcBorders>
          </w:tcPr>
          <w:p w14:paraId="0A12D03F" w14:textId="77777777" w:rsidR="003D18E2" w:rsidRDefault="003D18E2" w:rsidP="003D18E2">
            <w:pPr>
              <w:spacing w:line="360" w:lineRule="auto"/>
              <w:ind w:firstLineChars="200" w:firstLine="480"/>
              <w:jc w:val="both"/>
              <w:rPr>
                <w:rFonts w:ascii="Book Antiqua" w:eastAsia="Times New Roman" w:hAnsi="Book Antiqua"/>
                <w:color w:val="000000" w:themeColor="text1"/>
              </w:rPr>
            </w:pPr>
            <w:r>
              <w:rPr>
                <w:rFonts w:ascii="Book Antiqua" w:eastAsia="Times New Roman" w:hAnsi="Book Antiqua"/>
                <w:color w:val="000000" w:themeColor="text1"/>
              </w:rPr>
              <w:t>Never</w:t>
            </w:r>
            <w:bookmarkStart w:id="33" w:name="OLE_LINK42"/>
            <w:r>
              <w:rPr>
                <w:rFonts w:ascii="Book Antiqua" w:eastAsia="Times New Roman" w:hAnsi="Book Antiqua"/>
                <w:color w:val="000000" w:themeColor="text1"/>
              </w:rPr>
              <w:t>(ref)</w:t>
            </w:r>
            <w:bookmarkEnd w:id="33"/>
          </w:p>
        </w:tc>
        <w:tc>
          <w:tcPr>
            <w:tcW w:w="1980" w:type="dxa"/>
            <w:tcBorders>
              <w:top w:val="nil"/>
              <w:left w:val="nil"/>
              <w:bottom w:val="nil"/>
              <w:right w:val="nil"/>
            </w:tcBorders>
          </w:tcPr>
          <w:p w14:paraId="0ECBB723"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990" w:type="dxa"/>
            <w:tcBorders>
              <w:top w:val="nil"/>
              <w:left w:val="nil"/>
              <w:bottom w:val="nil"/>
              <w:right w:val="nil"/>
            </w:tcBorders>
          </w:tcPr>
          <w:p w14:paraId="383D80AC"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0.529</w:t>
            </w:r>
          </w:p>
        </w:tc>
        <w:tc>
          <w:tcPr>
            <w:tcW w:w="2140" w:type="dxa"/>
            <w:tcBorders>
              <w:top w:val="nil"/>
              <w:left w:val="nil"/>
              <w:bottom w:val="nil"/>
              <w:right w:val="nil"/>
            </w:tcBorders>
          </w:tcPr>
          <w:p w14:paraId="2A7E20D9"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None</w:t>
            </w:r>
          </w:p>
        </w:tc>
        <w:tc>
          <w:tcPr>
            <w:tcW w:w="1559" w:type="dxa"/>
            <w:tcBorders>
              <w:top w:val="nil"/>
              <w:left w:val="nil"/>
              <w:bottom w:val="nil"/>
              <w:right w:val="nil"/>
            </w:tcBorders>
          </w:tcPr>
          <w:p w14:paraId="43BF00EB" w14:textId="77777777" w:rsidR="003D18E2" w:rsidRDefault="003D18E2" w:rsidP="003D18E2">
            <w:pPr>
              <w:spacing w:line="360" w:lineRule="auto"/>
              <w:ind w:left="60" w:right="60"/>
              <w:jc w:val="both"/>
              <w:rPr>
                <w:rFonts w:ascii="Book Antiqua" w:eastAsia="Times New Roman" w:hAnsi="Book Antiqua"/>
                <w:b/>
                <w:bCs/>
                <w:color w:val="000000" w:themeColor="text1"/>
              </w:rPr>
            </w:pPr>
          </w:p>
        </w:tc>
      </w:tr>
      <w:tr w:rsidR="003D18E2" w14:paraId="68B8FC87" w14:textId="77777777">
        <w:tc>
          <w:tcPr>
            <w:tcW w:w="2935" w:type="dxa"/>
            <w:tcBorders>
              <w:top w:val="nil"/>
              <w:left w:val="nil"/>
              <w:bottom w:val="nil"/>
              <w:right w:val="nil"/>
            </w:tcBorders>
          </w:tcPr>
          <w:p w14:paraId="5363E6A4" w14:textId="77777777" w:rsidR="003D18E2" w:rsidRDefault="003D18E2" w:rsidP="003D18E2">
            <w:pPr>
              <w:spacing w:line="360" w:lineRule="auto"/>
              <w:ind w:firstLineChars="200" w:firstLine="480"/>
              <w:jc w:val="both"/>
              <w:rPr>
                <w:rFonts w:ascii="Book Antiqua" w:eastAsia="Times New Roman" w:hAnsi="Book Antiqua"/>
                <w:color w:val="000000" w:themeColor="text1"/>
              </w:rPr>
            </w:pPr>
          </w:p>
        </w:tc>
        <w:tc>
          <w:tcPr>
            <w:tcW w:w="2168" w:type="dxa"/>
            <w:tcBorders>
              <w:top w:val="nil"/>
              <w:left w:val="nil"/>
              <w:bottom w:val="nil"/>
              <w:right w:val="nil"/>
            </w:tcBorders>
          </w:tcPr>
          <w:p w14:paraId="3A93FB0B" w14:textId="77777777"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 Occasionally</w:t>
            </w:r>
          </w:p>
        </w:tc>
        <w:tc>
          <w:tcPr>
            <w:tcW w:w="1980" w:type="dxa"/>
            <w:tcBorders>
              <w:top w:val="nil"/>
              <w:left w:val="nil"/>
              <w:bottom w:val="nil"/>
              <w:right w:val="nil"/>
            </w:tcBorders>
          </w:tcPr>
          <w:p w14:paraId="5A12AA30"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1.33 (0.78-2.28)</w:t>
            </w:r>
          </w:p>
        </w:tc>
        <w:tc>
          <w:tcPr>
            <w:tcW w:w="990" w:type="dxa"/>
            <w:tcBorders>
              <w:top w:val="nil"/>
              <w:left w:val="nil"/>
              <w:bottom w:val="nil"/>
              <w:right w:val="nil"/>
            </w:tcBorders>
          </w:tcPr>
          <w:p w14:paraId="1917E16F"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0.288</w:t>
            </w:r>
          </w:p>
        </w:tc>
        <w:tc>
          <w:tcPr>
            <w:tcW w:w="2140" w:type="dxa"/>
            <w:tcBorders>
              <w:top w:val="nil"/>
              <w:left w:val="nil"/>
              <w:bottom w:val="nil"/>
              <w:right w:val="nil"/>
            </w:tcBorders>
          </w:tcPr>
          <w:p w14:paraId="44302BAD"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07086936" w14:textId="77777777" w:rsidR="003D18E2" w:rsidRDefault="003D18E2" w:rsidP="003D18E2">
            <w:pPr>
              <w:spacing w:line="360" w:lineRule="auto"/>
              <w:ind w:left="60" w:right="60"/>
              <w:jc w:val="both"/>
              <w:rPr>
                <w:rFonts w:ascii="Book Antiqua" w:eastAsia="Times New Roman" w:hAnsi="Book Antiqua"/>
                <w:color w:val="000000" w:themeColor="text1"/>
              </w:rPr>
            </w:pPr>
          </w:p>
        </w:tc>
      </w:tr>
      <w:tr w:rsidR="003D18E2" w14:paraId="135D689D" w14:textId="77777777">
        <w:tc>
          <w:tcPr>
            <w:tcW w:w="2935" w:type="dxa"/>
            <w:tcBorders>
              <w:top w:val="nil"/>
              <w:left w:val="nil"/>
              <w:bottom w:val="nil"/>
              <w:right w:val="nil"/>
            </w:tcBorders>
          </w:tcPr>
          <w:p w14:paraId="1BBCC4ED" w14:textId="77777777" w:rsidR="003D18E2" w:rsidRDefault="003D18E2" w:rsidP="003D18E2">
            <w:pPr>
              <w:spacing w:line="360" w:lineRule="auto"/>
              <w:ind w:firstLineChars="200" w:firstLine="480"/>
              <w:jc w:val="both"/>
              <w:rPr>
                <w:rFonts w:ascii="Book Antiqua" w:eastAsia="Times New Roman" w:hAnsi="Book Antiqua"/>
                <w:color w:val="000000" w:themeColor="text1"/>
              </w:rPr>
            </w:pPr>
          </w:p>
        </w:tc>
        <w:tc>
          <w:tcPr>
            <w:tcW w:w="2168" w:type="dxa"/>
            <w:tcBorders>
              <w:top w:val="nil"/>
              <w:left w:val="nil"/>
              <w:bottom w:val="nil"/>
              <w:right w:val="nil"/>
            </w:tcBorders>
          </w:tcPr>
          <w:p w14:paraId="33DB7192" w14:textId="77777777" w:rsidR="003D18E2" w:rsidRDefault="003D18E2" w:rsidP="003D18E2">
            <w:pPr>
              <w:spacing w:line="360" w:lineRule="auto"/>
              <w:ind w:firstLineChars="200" w:firstLine="480"/>
              <w:jc w:val="both"/>
              <w:rPr>
                <w:rFonts w:ascii="Book Antiqua" w:eastAsia="Times New Roman" w:hAnsi="Book Antiqua"/>
                <w:color w:val="000000" w:themeColor="text1"/>
              </w:rPr>
            </w:pPr>
            <w:r>
              <w:rPr>
                <w:rFonts w:ascii="Book Antiqua" w:eastAsia="Times New Roman" w:hAnsi="Book Antiqua"/>
                <w:color w:val="000000" w:themeColor="text1"/>
              </w:rPr>
              <w:t>Often</w:t>
            </w:r>
          </w:p>
        </w:tc>
        <w:tc>
          <w:tcPr>
            <w:tcW w:w="1980" w:type="dxa"/>
            <w:tcBorders>
              <w:top w:val="nil"/>
              <w:left w:val="nil"/>
              <w:bottom w:val="nil"/>
              <w:right w:val="nil"/>
            </w:tcBorders>
          </w:tcPr>
          <w:p w14:paraId="04A0ADBB"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1.37 (0.79-2.35)</w:t>
            </w:r>
          </w:p>
        </w:tc>
        <w:tc>
          <w:tcPr>
            <w:tcW w:w="990" w:type="dxa"/>
            <w:tcBorders>
              <w:top w:val="nil"/>
              <w:left w:val="nil"/>
              <w:bottom w:val="nil"/>
              <w:right w:val="nil"/>
            </w:tcBorders>
          </w:tcPr>
          <w:p w14:paraId="2335A18C"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0.260</w:t>
            </w:r>
          </w:p>
        </w:tc>
        <w:tc>
          <w:tcPr>
            <w:tcW w:w="2140" w:type="dxa"/>
            <w:tcBorders>
              <w:top w:val="nil"/>
              <w:left w:val="nil"/>
              <w:bottom w:val="nil"/>
              <w:right w:val="nil"/>
            </w:tcBorders>
          </w:tcPr>
          <w:p w14:paraId="5B833DB1"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54E2943A" w14:textId="77777777" w:rsidR="003D18E2" w:rsidRDefault="003D18E2" w:rsidP="003D18E2">
            <w:pPr>
              <w:spacing w:line="360" w:lineRule="auto"/>
              <w:ind w:left="60" w:right="60"/>
              <w:jc w:val="both"/>
              <w:rPr>
                <w:rFonts w:ascii="Book Antiqua" w:eastAsia="Times New Roman" w:hAnsi="Book Antiqua"/>
                <w:color w:val="000000" w:themeColor="text1"/>
              </w:rPr>
            </w:pPr>
          </w:p>
        </w:tc>
      </w:tr>
      <w:tr w:rsidR="003D18E2" w14:paraId="04D78A38" w14:textId="77777777">
        <w:tc>
          <w:tcPr>
            <w:tcW w:w="2935" w:type="dxa"/>
            <w:tcBorders>
              <w:top w:val="nil"/>
              <w:left w:val="nil"/>
              <w:bottom w:val="nil"/>
              <w:right w:val="nil"/>
            </w:tcBorders>
          </w:tcPr>
          <w:p w14:paraId="018305F6" w14:textId="77777777"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Crapulent</w:t>
            </w:r>
          </w:p>
        </w:tc>
        <w:tc>
          <w:tcPr>
            <w:tcW w:w="2168" w:type="dxa"/>
            <w:tcBorders>
              <w:top w:val="nil"/>
              <w:left w:val="nil"/>
              <w:bottom w:val="nil"/>
              <w:right w:val="nil"/>
            </w:tcBorders>
          </w:tcPr>
          <w:p w14:paraId="1A886751" w14:textId="5D2A975C" w:rsidR="003D18E2" w:rsidRPr="0073619A" w:rsidRDefault="003D18E2" w:rsidP="003D18E2">
            <w:pPr>
              <w:spacing w:line="360" w:lineRule="auto"/>
              <w:ind w:left="60" w:right="60"/>
              <w:jc w:val="both"/>
              <w:rPr>
                <w:rFonts w:ascii="Book Antiqua" w:hAnsi="Book Antiqua"/>
                <w:color w:val="000000" w:themeColor="text1"/>
                <w:lang w:eastAsia="zh-CN"/>
              </w:rPr>
            </w:pPr>
            <w:r>
              <w:rPr>
                <w:rFonts w:ascii="Book Antiqua" w:hAnsi="Book Antiqua" w:hint="eastAsia"/>
                <w:color w:val="000000" w:themeColor="text1"/>
                <w:lang w:eastAsia="zh-CN"/>
              </w:rPr>
              <w:t>N</w:t>
            </w:r>
            <w:r>
              <w:rPr>
                <w:rFonts w:ascii="Book Antiqua" w:hAnsi="Book Antiqua"/>
                <w:color w:val="000000" w:themeColor="text1"/>
                <w:lang w:eastAsia="zh-CN"/>
              </w:rPr>
              <w:t>o(ref)</w:t>
            </w:r>
          </w:p>
        </w:tc>
        <w:tc>
          <w:tcPr>
            <w:tcW w:w="1980" w:type="dxa"/>
            <w:tcBorders>
              <w:top w:val="nil"/>
              <w:left w:val="nil"/>
              <w:bottom w:val="nil"/>
              <w:right w:val="nil"/>
            </w:tcBorders>
          </w:tcPr>
          <w:p w14:paraId="7DF043B3" w14:textId="1226CD57" w:rsidR="003D18E2" w:rsidRDefault="003D18E2" w:rsidP="003D18E2">
            <w:pPr>
              <w:spacing w:line="360" w:lineRule="auto"/>
              <w:ind w:left="60" w:right="60"/>
              <w:jc w:val="both"/>
              <w:rPr>
                <w:rFonts w:ascii="Book Antiqua" w:eastAsia="Times New Roman" w:hAnsi="Book Antiqua"/>
                <w:color w:val="000000" w:themeColor="text1"/>
              </w:rPr>
            </w:pPr>
          </w:p>
        </w:tc>
        <w:tc>
          <w:tcPr>
            <w:tcW w:w="990" w:type="dxa"/>
            <w:tcBorders>
              <w:top w:val="nil"/>
              <w:left w:val="nil"/>
              <w:bottom w:val="nil"/>
              <w:right w:val="nil"/>
            </w:tcBorders>
          </w:tcPr>
          <w:p w14:paraId="056214FE" w14:textId="75A0407E" w:rsidR="003D18E2" w:rsidRDefault="003D18E2" w:rsidP="003D18E2">
            <w:pPr>
              <w:spacing w:line="360" w:lineRule="auto"/>
              <w:ind w:left="60" w:right="60"/>
              <w:jc w:val="both"/>
              <w:rPr>
                <w:rFonts w:ascii="Book Antiqua" w:eastAsia="Times New Roman" w:hAnsi="Book Antiqua"/>
                <w:color w:val="000000" w:themeColor="text1"/>
              </w:rPr>
            </w:pPr>
          </w:p>
        </w:tc>
        <w:tc>
          <w:tcPr>
            <w:tcW w:w="2140" w:type="dxa"/>
            <w:tcBorders>
              <w:top w:val="nil"/>
              <w:left w:val="nil"/>
              <w:bottom w:val="nil"/>
              <w:right w:val="nil"/>
            </w:tcBorders>
          </w:tcPr>
          <w:p w14:paraId="1ECBFFCF" w14:textId="1FD72354" w:rsidR="003D18E2" w:rsidRDefault="003D18E2" w:rsidP="003D18E2">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13217022" w14:textId="77777777" w:rsidR="003D18E2" w:rsidRDefault="003D18E2" w:rsidP="003D18E2">
            <w:pPr>
              <w:spacing w:line="360" w:lineRule="auto"/>
              <w:ind w:left="60" w:right="60"/>
              <w:jc w:val="both"/>
              <w:rPr>
                <w:rFonts w:ascii="Book Antiqua" w:eastAsia="Times New Roman" w:hAnsi="Book Antiqua"/>
                <w:b/>
                <w:bCs/>
                <w:color w:val="000000" w:themeColor="text1"/>
              </w:rPr>
            </w:pPr>
          </w:p>
        </w:tc>
      </w:tr>
      <w:tr w:rsidR="003D18E2" w14:paraId="4D5E8AB3" w14:textId="77777777">
        <w:tc>
          <w:tcPr>
            <w:tcW w:w="2935" w:type="dxa"/>
            <w:tcBorders>
              <w:top w:val="nil"/>
              <w:left w:val="nil"/>
              <w:bottom w:val="nil"/>
              <w:right w:val="nil"/>
            </w:tcBorders>
          </w:tcPr>
          <w:p w14:paraId="4474EA65" w14:textId="77777777" w:rsidR="003D18E2" w:rsidRDefault="003D18E2" w:rsidP="003D18E2">
            <w:pPr>
              <w:spacing w:line="360" w:lineRule="auto"/>
              <w:jc w:val="both"/>
              <w:rPr>
                <w:rFonts w:ascii="Book Antiqua" w:eastAsia="Times New Roman" w:hAnsi="Book Antiqua"/>
                <w:color w:val="000000" w:themeColor="text1"/>
              </w:rPr>
            </w:pPr>
          </w:p>
        </w:tc>
        <w:tc>
          <w:tcPr>
            <w:tcW w:w="2168" w:type="dxa"/>
            <w:tcBorders>
              <w:top w:val="nil"/>
              <w:left w:val="nil"/>
              <w:bottom w:val="nil"/>
              <w:right w:val="nil"/>
            </w:tcBorders>
          </w:tcPr>
          <w:p w14:paraId="5450F517" w14:textId="05973E91" w:rsidR="003D18E2" w:rsidRDefault="003D18E2" w:rsidP="003D18E2">
            <w:pPr>
              <w:spacing w:line="360" w:lineRule="auto"/>
              <w:ind w:left="60" w:right="60"/>
              <w:jc w:val="both"/>
              <w:rPr>
                <w:rFonts w:ascii="Book Antiqua" w:hAnsi="Book Antiqua"/>
                <w:color w:val="000000" w:themeColor="text1"/>
                <w:lang w:eastAsia="zh-CN"/>
              </w:rPr>
            </w:pPr>
            <w:r>
              <w:rPr>
                <w:rFonts w:ascii="Book Antiqua" w:hAnsi="Book Antiqua" w:hint="eastAsia"/>
                <w:color w:val="000000" w:themeColor="text1"/>
                <w:lang w:eastAsia="zh-CN"/>
              </w:rPr>
              <w:t>Y</w:t>
            </w:r>
            <w:r>
              <w:rPr>
                <w:rFonts w:ascii="Book Antiqua" w:hAnsi="Book Antiqua"/>
                <w:color w:val="000000" w:themeColor="text1"/>
                <w:lang w:eastAsia="zh-CN"/>
              </w:rPr>
              <w:t>es</w:t>
            </w:r>
          </w:p>
        </w:tc>
        <w:tc>
          <w:tcPr>
            <w:tcW w:w="1980" w:type="dxa"/>
            <w:tcBorders>
              <w:top w:val="nil"/>
              <w:left w:val="nil"/>
              <w:bottom w:val="nil"/>
              <w:right w:val="nil"/>
            </w:tcBorders>
          </w:tcPr>
          <w:p w14:paraId="40D74960" w14:textId="04B59FCE"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0.93 (0.73-1.20)</w:t>
            </w:r>
          </w:p>
        </w:tc>
        <w:tc>
          <w:tcPr>
            <w:tcW w:w="990" w:type="dxa"/>
            <w:tcBorders>
              <w:top w:val="nil"/>
              <w:left w:val="nil"/>
              <w:bottom w:val="nil"/>
              <w:right w:val="nil"/>
            </w:tcBorders>
          </w:tcPr>
          <w:p w14:paraId="1E26AF6F" w14:textId="46C04953"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0.586</w:t>
            </w:r>
          </w:p>
        </w:tc>
        <w:tc>
          <w:tcPr>
            <w:tcW w:w="2140" w:type="dxa"/>
            <w:tcBorders>
              <w:top w:val="nil"/>
              <w:left w:val="nil"/>
              <w:bottom w:val="nil"/>
              <w:right w:val="nil"/>
            </w:tcBorders>
          </w:tcPr>
          <w:p w14:paraId="4D24FAB5" w14:textId="59C9C46D"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None</w:t>
            </w:r>
          </w:p>
        </w:tc>
        <w:tc>
          <w:tcPr>
            <w:tcW w:w="1559" w:type="dxa"/>
            <w:tcBorders>
              <w:top w:val="nil"/>
              <w:left w:val="nil"/>
              <w:bottom w:val="nil"/>
              <w:right w:val="nil"/>
            </w:tcBorders>
          </w:tcPr>
          <w:p w14:paraId="1EB2D33D" w14:textId="77777777" w:rsidR="003D18E2" w:rsidRDefault="003D18E2" w:rsidP="003D18E2">
            <w:pPr>
              <w:spacing w:line="360" w:lineRule="auto"/>
              <w:ind w:left="60" w:right="60"/>
              <w:jc w:val="both"/>
              <w:rPr>
                <w:rFonts w:ascii="Book Antiqua" w:eastAsia="Times New Roman" w:hAnsi="Book Antiqua"/>
                <w:b/>
                <w:bCs/>
                <w:color w:val="000000" w:themeColor="text1"/>
              </w:rPr>
            </w:pPr>
          </w:p>
        </w:tc>
      </w:tr>
      <w:tr w:rsidR="003D18E2" w14:paraId="68957308" w14:textId="77777777">
        <w:tc>
          <w:tcPr>
            <w:tcW w:w="2935" w:type="dxa"/>
            <w:tcBorders>
              <w:top w:val="nil"/>
              <w:left w:val="nil"/>
              <w:bottom w:val="nil"/>
              <w:right w:val="nil"/>
            </w:tcBorders>
          </w:tcPr>
          <w:p w14:paraId="5BDE2CDB" w14:textId="77777777"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Food preference</w:t>
            </w:r>
          </w:p>
        </w:tc>
        <w:tc>
          <w:tcPr>
            <w:tcW w:w="2168" w:type="dxa"/>
            <w:tcBorders>
              <w:top w:val="nil"/>
              <w:left w:val="nil"/>
              <w:bottom w:val="nil"/>
              <w:right w:val="nil"/>
            </w:tcBorders>
          </w:tcPr>
          <w:p w14:paraId="756BB555" w14:textId="77777777" w:rsidR="003D18E2" w:rsidRDefault="003D18E2" w:rsidP="003D18E2">
            <w:pPr>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Light (ref)</w:t>
            </w:r>
          </w:p>
        </w:tc>
        <w:tc>
          <w:tcPr>
            <w:tcW w:w="1980" w:type="dxa"/>
            <w:tcBorders>
              <w:top w:val="nil"/>
              <w:left w:val="nil"/>
              <w:bottom w:val="nil"/>
              <w:right w:val="nil"/>
            </w:tcBorders>
          </w:tcPr>
          <w:p w14:paraId="40186DAC"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990" w:type="dxa"/>
            <w:tcBorders>
              <w:top w:val="nil"/>
              <w:left w:val="nil"/>
              <w:bottom w:val="nil"/>
              <w:right w:val="nil"/>
            </w:tcBorders>
          </w:tcPr>
          <w:p w14:paraId="043439A1"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0.868</w:t>
            </w:r>
          </w:p>
        </w:tc>
        <w:tc>
          <w:tcPr>
            <w:tcW w:w="2140" w:type="dxa"/>
            <w:tcBorders>
              <w:top w:val="nil"/>
              <w:left w:val="nil"/>
              <w:bottom w:val="nil"/>
              <w:right w:val="nil"/>
            </w:tcBorders>
          </w:tcPr>
          <w:p w14:paraId="6293764E"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None</w:t>
            </w:r>
          </w:p>
        </w:tc>
        <w:tc>
          <w:tcPr>
            <w:tcW w:w="1559" w:type="dxa"/>
            <w:tcBorders>
              <w:top w:val="nil"/>
              <w:left w:val="nil"/>
              <w:bottom w:val="nil"/>
              <w:right w:val="nil"/>
            </w:tcBorders>
          </w:tcPr>
          <w:p w14:paraId="4E2E7D9B" w14:textId="77777777" w:rsidR="003D18E2" w:rsidRDefault="003D18E2" w:rsidP="003D18E2">
            <w:pPr>
              <w:spacing w:line="360" w:lineRule="auto"/>
              <w:ind w:left="60" w:right="60"/>
              <w:jc w:val="both"/>
              <w:rPr>
                <w:rFonts w:ascii="Book Antiqua" w:eastAsia="Times New Roman" w:hAnsi="Book Antiqua"/>
                <w:color w:val="000000" w:themeColor="text1"/>
              </w:rPr>
            </w:pPr>
          </w:p>
        </w:tc>
      </w:tr>
      <w:tr w:rsidR="003D18E2" w14:paraId="2390DADA" w14:textId="77777777">
        <w:tc>
          <w:tcPr>
            <w:tcW w:w="2935" w:type="dxa"/>
            <w:tcBorders>
              <w:top w:val="nil"/>
              <w:left w:val="nil"/>
              <w:bottom w:val="nil"/>
              <w:right w:val="nil"/>
            </w:tcBorders>
          </w:tcPr>
          <w:p w14:paraId="486ADDEF" w14:textId="77777777" w:rsidR="003D18E2" w:rsidRDefault="003D18E2" w:rsidP="003D18E2">
            <w:pPr>
              <w:spacing w:line="360" w:lineRule="auto"/>
              <w:ind w:firstLineChars="100" w:firstLine="240"/>
              <w:jc w:val="both"/>
              <w:rPr>
                <w:rFonts w:ascii="Book Antiqua" w:eastAsia="Times New Roman" w:hAnsi="Book Antiqua"/>
                <w:color w:val="000000" w:themeColor="text1"/>
              </w:rPr>
            </w:pPr>
          </w:p>
        </w:tc>
        <w:tc>
          <w:tcPr>
            <w:tcW w:w="2168" w:type="dxa"/>
            <w:tcBorders>
              <w:top w:val="nil"/>
              <w:left w:val="nil"/>
              <w:bottom w:val="nil"/>
              <w:right w:val="nil"/>
            </w:tcBorders>
          </w:tcPr>
          <w:p w14:paraId="46D10678" w14:textId="77777777" w:rsidR="003D18E2" w:rsidRDefault="003D18E2" w:rsidP="003D18E2">
            <w:pPr>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Briny</w:t>
            </w:r>
          </w:p>
        </w:tc>
        <w:tc>
          <w:tcPr>
            <w:tcW w:w="1980" w:type="dxa"/>
            <w:tcBorders>
              <w:top w:val="nil"/>
              <w:left w:val="nil"/>
              <w:bottom w:val="nil"/>
              <w:right w:val="nil"/>
            </w:tcBorders>
          </w:tcPr>
          <w:p w14:paraId="5BF211F8"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0.97 (0.85-1.10)</w:t>
            </w:r>
          </w:p>
        </w:tc>
        <w:tc>
          <w:tcPr>
            <w:tcW w:w="990" w:type="dxa"/>
            <w:tcBorders>
              <w:top w:val="nil"/>
              <w:left w:val="nil"/>
              <w:bottom w:val="nil"/>
              <w:right w:val="nil"/>
            </w:tcBorders>
          </w:tcPr>
          <w:p w14:paraId="70A831E7"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0.617</w:t>
            </w:r>
          </w:p>
        </w:tc>
        <w:tc>
          <w:tcPr>
            <w:tcW w:w="2140" w:type="dxa"/>
            <w:tcBorders>
              <w:top w:val="nil"/>
              <w:left w:val="nil"/>
              <w:bottom w:val="nil"/>
              <w:right w:val="nil"/>
            </w:tcBorders>
          </w:tcPr>
          <w:p w14:paraId="7F8F70D0"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3CE7CC2E" w14:textId="77777777" w:rsidR="003D18E2" w:rsidRDefault="003D18E2" w:rsidP="003D18E2">
            <w:pPr>
              <w:spacing w:line="360" w:lineRule="auto"/>
              <w:ind w:left="60" w:right="60"/>
              <w:jc w:val="both"/>
              <w:rPr>
                <w:rFonts w:ascii="Book Antiqua" w:eastAsia="Times New Roman" w:hAnsi="Book Antiqua"/>
                <w:color w:val="000000" w:themeColor="text1"/>
              </w:rPr>
            </w:pPr>
          </w:p>
        </w:tc>
      </w:tr>
      <w:tr w:rsidR="003D18E2" w14:paraId="6E48BB8E" w14:textId="77777777">
        <w:tc>
          <w:tcPr>
            <w:tcW w:w="2935" w:type="dxa"/>
            <w:tcBorders>
              <w:top w:val="nil"/>
              <w:left w:val="nil"/>
              <w:bottom w:val="nil"/>
              <w:right w:val="nil"/>
            </w:tcBorders>
          </w:tcPr>
          <w:p w14:paraId="0728A462" w14:textId="77777777" w:rsidR="003D18E2" w:rsidRDefault="003D18E2" w:rsidP="003D18E2">
            <w:pPr>
              <w:spacing w:line="360" w:lineRule="auto"/>
              <w:ind w:firstLineChars="100" w:firstLine="240"/>
              <w:jc w:val="both"/>
              <w:rPr>
                <w:rFonts w:ascii="Book Antiqua" w:eastAsia="Times New Roman" w:hAnsi="Book Antiqua"/>
                <w:color w:val="000000" w:themeColor="text1"/>
              </w:rPr>
            </w:pPr>
          </w:p>
        </w:tc>
        <w:tc>
          <w:tcPr>
            <w:tcW w:w="2168" w:type="dxa"/>
            <w:tcBorders>
              <w:top w:val="nil"/>
              <w:left w:val="nil"/>
              <w:bottom w:val="nil"/>
              <w:right w:val="nil"/>
            </w:tcBorders>
          </w:tcPr>
          <w:p w14:paraId="3D36E625" w14:textId="77777777" w:rsidR="003D18E2" w:rsidRDefault="003D18E2" w:rsidP="003D18E2">
            <w:pPr>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Unclear</w:t>
            </w:r>
          </w:p>
        </w:tc>
        <w:tc>
          <w:tcPr>
            <w:tcW w:w="1980" w:type="dxa"/>
            <w:tcBorders>
              <w:top w:val="nil"/>
              <w:left w:val="nil"/>
              <w:bottom w:val="nil"/>
              <w:right w:val="nil"/>
            </w:tcBorders>
          </w:tcPr>
          <w:p w14:paraId="7E27E929"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0.99 (0.85-1.14)</w:t>
            </w:r>
          </w:p>
        </w:tc>
        <w:tc>
          <w:tcPr>
            <w:tcW w:w="990" w:type="dxa"/>
            <w:tcBorders>
              <w:top w:val="nil"/>
              <w:left w:val="nil"/>
              <w:bottom w:val="nil"/>
              <w:right w:val="nil"/>
            </w:tcBorders>
          </w:tcPr>
          <w:p w14:paraId="5C28D449"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0.874</w:t>
            </w:r>
          </w:p>
        </w:tc>
        <w:tc>
          <w:tcPr>
            <w:tcW w:w="2140" w:type="dxa"/>
            <w:tcBorders>
              <w:top w:val="nil"/>
              <w:left w:val="nil"/>
              <w:bottom w:val="nil"/>
              <w:right w:val="nil"/>
            </w:tcBorders>
          </w:tcPr>
          <w:p w14:paraId="2564E13E"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2A21D081" w14:textId="77777777" w:rsidR="003D18E2" w:rsidRDefault="003D18E2" w:rsidP="003D18E2">
            <w:pPr>
              <w:spacing w:line="360" w:lineRule="auto"/>
              <w:ind w:left="60" w:right="60"/>
              <w:jc w:val="both"/>
              <w:rPr>
                <w:rFonts w:ascii="Book Antiqua" w:eastAsia="Times New Roman" w:hAnsi="Book Antiqua"/>
                <w:color w:val="000000" w:themeColor="text1"/>
              </w:rPr>
            </w:pPr>
          </w:p>
        </w:tc>
      </w:tr>
      <w:tr w:rsidR="003D18E2" w14:paraId="3CCFD6C5" w14:textId="77777777">
        <w:tc>
          <w:tcPr>
            <w:tcW w:w="2935" w:type="dxa"/>
            <w:tcBorders>
              <w:top w:val="nil"/>
              <w:left w:val="nil"/>
              <w:bottom w:val="nil"/>
              <w:right w:val="nil"/>
            </w:tcBorders>
          </w:tcPr>
          <w:p w14:paraId="7750167E" w14:textId="77777777"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Drink beverage</w:t>
            </w:r>
          </w:p>
        </w:tc>
        <w:tc>
          <w:tcPr>
            <w:tcW w:w="2168" w:type="dxa"/>
            <w:tcBorders>
              <w:top w:val="nil"/>
              <w:left w:val="nil"/>
              <w:bottom w:val="nil"/>
              <w:right w:val="nil"/>
            </w:tcBorders>
          </w:tcPr>
          <w:p w14:paraId="567BCCCB" w14:textId="77777777" w:rsidR="003D18E2" w:rsidRDefault="003D18E2" w:rsidP="003D18E2">
            <w:pPr>
              <w:spacing w:line="360" w:lineRule="auto"/>
              <w:ind w:firstLineChars="200" w:firstLine="480"/>
              <w:jc w:val="both"/>
              <w:rPr>
                <w:rFonts w:ascii="Book Antiqua" w:eastAsia="Times New Roman" w:hAnsi="Book Antiqua"/>
                <w:color w:val="000000" w:themeColor="text1"/>
              </w:rPr>
            </w:pPr>
            <w:r>
              <w:rPr>
                <w:rFonts w:ascii="Book Antiqua" w:eastAsia="Times New Roman" w:hAnsi="Book Antiqua"/>
                <w:color w:val="000000" w:themeColor="text1"/>
              </w:rPr>
              <w:t>Never (ref)</w:t>
            </w:r>
          </w:p>
        </w:tc>
        <w:tc>
          <w:tcPr>
            <w:tcW w:w="1980" w:type="dxa"/>
            <w:tcBorders>
              <w:top w:val="nil"/>
              <w:left w:val="nil"/>
              <w:bottom w:val="nil"/>
              <w:right w:val="nil"/>
            </w:tcBorders>
          </w:tcPr>
          <w:p w14:paraId="666C6CAC" w14:textId="77777777" w:rsidR="003D18E2" w:rsidRDefault="003D18E2" w:rsidP="003D18E2">
            <w:pPr>
              <w:spacing w:line="360" w:lineRule="auto"/>
              <w:ind w:left="60" w:right="60"/>
              <w:jc w:val="both"/>
              <w:rPr>
                <w:rFonts w:ascii="Book Antiqua" w:eastAsia="Times New Roman" w:hAnsi="Book Antiqua"/>
                <w:b/>
                <w:bCs/>
                <w:color w:val="000000" w:themeColor="text1"/>
              </w:rPr>
            </w:pPr>
          </w:p>
        </w:tc>
        <w:tc>
          <w:tcPr>
            <w:tcW w:w="990" w:type="dxa"/>
            <w:tcBorders>
              <w:top w:val="nil"/>
              <w:left w:val="nil"/>
              <w:bottom w:val="nil"/>
              <w:right w:val="nil"/>
            </w:tcBorders>
          </w:tcPr>
          <w:p w14:paraId="6891F606" w14:textId="77777777" w:rsidR="003D18E2" w:rsidRDefault="003D18E2" w:rsidP="003D18E2">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0.015</w:t>
            </w:r>
          </w:p>
        </w:tc>
        <w:tc>
          <w:tcPr>
            <w:tcW w:w="2140" w:type="dxa"/>
            <w:tcBorders>
              <w:top w:val="nil"/>
              <w:left w:val="nil"/>
              <w:bottom w:val="nil"/>
              <w:right w:val="nil"/>
            </w:tcBorders>
          </w:tcPr>
          <w:p w14:paraId="42982177"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6148B18A" w14:textId="77777777" w:rsidR="003D18E2" w:rsidRDefault="003D18E2" w:rsidP="003D18E2">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0.004</w:t>
            </w:r>
          </w:p>
        </w:tc>
      </w:tr>
      <w:tr w:rsidR="003D18E2" w14:paraId="60B372BA" w14:textId="77777777">
        <w:tc>
          <w:tcPr>
            <w:tcW w:w="2935" w:type="dxa"/>
            <w:tcBorders>
              <w:top w:val="nil"/>
              <w:left w:val="nil"/>
              <w:bottom w:val="nil"/>
              <w:right w:val="nil"/>
            </w:tcBorders>
          </w:tcPr>
          <w:p w14:paraId="0C6F2307" w14:textId="77777777" w:rsidR="003D18E2" w:rsidRDefault="003D18E2" w:rsidP="003D18E2">
            <w:pPr>
              <w:spacing w:line="360" w:lineRule="auto"/>
              <w:ind w:firstLineChars="200" w:firstLine="480"/>
              <w:jc w:val="both"/>
              <w:rPr>
                <w:rFonts w:ascii="Book Antiqua" w:eastAsia="Times New Roman" w:hAnsi="Book Antiqua"/>
                <w:color w:val="000000" w:themeColor="text1"/>
              </w:rPr>
            </w:pPr>
          </w:p>
        </w:tc>
        <w:tc>
          <w:tcPr>
            <w:tcW w:w="2168" w:type="dxa"/>
            <w:tcBorders>
              <w:top w:val="nil"/>
              <w:left w:val="nil"/>
              <w:bottom w:val="nil"/>
              <w:right w:val="nil"/>
            </w:tcBorders>
          </w:tcPr>
          <w:p w14:paraId="1E9F86C2" w14:textId="77777777"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 Occasionally</w:t>
            </w:r>
          </w:p>
        </w:tc>
        <w:tc>
          <w:tcPr>
            <w:tcW w:w="1980" w:type="dxa"/>
            <w:tcBorders>
              <w:top w:val="nil"/>
              <w:left w:val="nil"/>
              <w:bottom w:val="nil"/>
              <w:right w:val="nil"/>
            </w:tcBorders>
          </w:tcPr>
          <w:p w14:paraId="69017154"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2.66 (1.37-5.18)</w:t>
            </w:r>
          </w:p>
        </w:tc>
        <w:tc>
          <w:tcPr>
            <w:tcW w:w="990" w:type="dxa"/>
            <w:tcBorders>
              <w:top w:val="nil"/>
              <w:left w:val="nil"/>
              <w:bottom w:val="nil"/>
              <w:right w:val="nil"/>
            </w:tcBorders>
          </w:tcPr>
          <w:p w14:paraId="77658DD6"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0.004</w:t>
            </w:r>
          </w:p>
        </w:tc>
        <w:tc>
          <w:tcPr>
            <w:tcW w:w="2140" w:type="dxa"/>
            <w:tcBorders>
              <w:top w:val="nil"/>
              <w:left w:val="nil"/>
              <w:bottom w:val="nil"/>
              <w:right w:val="nil"/>
            </w:tcBorders>
          </w:tcPr>
          <w:p w14:paraId="0DFF4148"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1.01 (0.85-1.20)</w:t>
            </w:r>
          </w:p>
        </w:tc>
        <w:tc>
          <w:tcPr>
            <w:tcW w:w="1559" w:type="dxa"/>
            <w:tcBorders>
              <w:top w:val="nil"/>
              <w:left w:val="nil"/>
              <w:bottom w:val="nil"/>
              <w:right w:val="nil"/>
            </w:tcBorders>
          </w:tcPr>
          <w:p w14:paraId="1478286C" w14:textId="77777777" w:rsidR="003D18E2" w:rsidRDefault="003D18E2" w:rsidP="003D18E2">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color w:val="000000" w:themeColor="text1"/>
              </w:rPr>
              <w:t>0.917</w:t>
            </w:r>
          </w:p>
        </w:tc>
      </w:tr>
      <w:tr w:rsidR="003D18E2" w14:paraId="0A6FAF50" w14:textId="77777777">
        <w:tc>
          <w:tcPr>
            <w:tcW w:w="2935" w:type="dxa"/>
            <w:tcBorders>
              <w:top w:val="nil"/>
              <w:left w:val="nil"/>
              <w:bottom w:val="nil"/>
              <w:right w:val="nil"/>
            </w:tcBorders>
          </w:tcPr>
          <w:p w14:paraId="5F452BF3" w14:textId="77777777" w:rsidR="003D18E2" w:rsidRDefault="003D18E2" w:rsidP="003D18E2">
            <w:pPr>
              <w:spacing w:line="360" w:lineRule="auto"/>
              <w:ind w:firstLineChars="200" w:firstLine="480"/>
              <w:jc w:val="both"/>
              <w:rPr>
                <w:rFonts w:ascii="Book Antiqua" w:eastAsia="Times New Roman" w:hAnsi="Book Antiqua"/>
                <w:color w:val="000000" w:themeColor="text1"/>
              </w:rPr>
            </w:pPr>
          </w:p>
        </w:tc>
        <w:tc>
          <w:tcPr>
            <w:tcW w:w="2168" w:type="dxa"/>
            <w:tcBorders>
              <w:top w:val="nil"/>
              <w:left w:val="nil"/>
              <w:bottom w:val="nil"/>
              <w:right w:val="nil"/>
            </w:tcBorders>
          </w:tcPr>
          <w:p w14:paraId="7BB3F612" w14:textId="77777777" w:rsidR="003D18E2" w:rsidRDefault="003D18E2" w:rsidP="003D18E2">
            <w:pPr>
              <w:spacing w:line="360" w:lineRule="auto"/>
              <w:ind w:firstLineChars="200" w:firstLine="480"/>
              <w:jc w:val="both"/>
              <w:rPr>
                <w:rFonts w:ascii="Book Antiqua" w:eastAsia="Times New Roman" w:hAnsi="Book Antiqua"/>
                <w:color w:val="000000" w:themeColor="text1"/>
              </w:rPr>
            </w:pPr>
            <w:r>
              <w:rPr>
                <w:rFonts w:ascii="Book Antiqua" w:eastAsia="Times New Roman" w:hAnsi="Book Antiqua"/>
                <w:color w:val="000000" w:themeColor="text1"/>
              </w:rPr>
              <w:t>Often</w:t>
            </w:r>
          </w:p>
        </w:tc>
        <w:tc>
          <w:tcPr>
            <w:tcW w:w="1980" w:type="dxa"/>
            <w:tcBorders>
              <w:top w:val="nil"/>
              <w:left w:val="nil"/>
              <w:bottom w:val="nil"/>
              <w:right w:val="nil"/>
            </w:tcBorders>
          </w:tcPr>
          <w:p w14:paraId="41F406DA"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2.69 (1.36-5.32)</w:t>
            </w:r>
          </w:p>
        </w:tc>
        <w:tc>
          <w:tcPr>
            <w:tcW w:w="990" w:type="dxa"/>
            <w:tcBorders>
              <w:top w:val="nil"/>
              <w:left w:val="nil"/>
              <w:bottom w:val="nil"/>
              <w:right w:val="nil"/>
            </w:tcBorders>
          </w:tcPr>
          <w:p w14:paraId="49B7ABD7"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0.004</w:t>
            </w:r>
          </w:p>
        </w:tc>
        <w:tc>
          <w:tcPr>
            <w:tcW w:w="2140" w:type="dxa"/>
            <w:tcBorders>
              <w:top w:val="nil"/>
              <w:left w:val="nil"/>
              <w:bottom w:val="nil"/>
              <w:right w:val="nil"/>
            </w:tcBorders>
          </w:tcPr>
          <w:p w14:paraId="26483E5C"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0.32 (0.17-0.63)</w:t>
            </w:r>
          </w:p>
        </w:tc>
        <w:tc>
          <w:tcPr>
            <w:tcW w:w="1559" w:type="dxa"/>
            <w:tcBorders>
              <w:top w:val="nil"/>
              <w:left w:val="nil"/>
              <w:bottom w:val="nil"/>
              <w:right w:val="nil"/>
            </w:tcBorders>
          </w:tcPr>
          <w:p w14:paraId="3C8D0E70" w14:textId="77777777" w:rsidR="003D18E2" w:rsidRDefault="003D18E2" w:rsidP="003D18E2">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0.001</w:t>
            </w:r>
          </w:p>
        </w:tc>
      </w:tr>
      <w:tr w:rsidR="003D18E2" w14:paraId="0E4592AE" w14:textId="77777777">
        <w:tc>
          <w:tcPr>
            <w:tcW w:w="2935" w:type="dxa"/>
            <w:tcBorders>
              <w:top w:val="nil"/>
              <w:left w:val="nil"/>
              <w:bottom w:val="nil"/>
              <w:right w:val="nil"/>
            </w:tcBorders>
          </w:tcPr>
          <w:p w14:paraId="79A5549E" w14:textId="77777777"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Exercise frequency</w:t>
            </w:r>
          </w:p>
        </w:tc>
        <w:tc>
          <w:tcPr>
            <w:tcW w:w="2168" w:type="dxa"/>
            <w:tcBorders>
              <w:top w:val="nil"/>
              <w:left w:val="nil"/>
              <w:bottom w:val="nil"/>
              <w:right w:val="nil"/>
            </w:tcBorders>
          </w:tcPr>
          <w:p w14:paraId="56AC3951" w14:textId="77777777" w:rsidR="003D18E2" w:rsidRDefault="003D18E2" w:rsidP="003D18E2">
            <w:pPr>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1-2 times/wk (ref)</w:t>
            </w:r>
          </w:p>
        </w:tc>
        <w:tc>
          <w:tcPr>
            <w:tcW w:w="1980" w:type="dxa"/>
            <w:tcBorders>
              <w:top w:val="nil"/>
              <w:left w:val="nil"/>
              <w:bottom w:val="nil"/>
              <w:right w:val="nil"/>
            </w:tcBorders>
          </w:tcPr>
          <w:p w14:paraId="281FC573"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990" w:type="dxa"/>
            <w:tcBorders>
              <w:top w:val="nil"/>
              <w:left w:val="nil"/>
              <w:bottom w:val="nil"/>
              <w:right w:val="nil"/>
            </w:tcBorders>
          </w:tcPr>
          <w:p w14:paraId="65E68B44"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0.048</w:t>
            </w:r>
          </w:p>
        </w:tc>
        <w:tc>
          <w:tcPr>
            <w:tcW w:w="2140" w:type="dxa"/>
            <w:tcBorders>
              <w:top w:val="nil"/>
              <w:left w:val="nil"/>
              <w:bottom w:val="nil"/>
              <w:right w:val="nil"/>
            </w:tcBorders>
          </w:tcPr>
          <w:p w14:paraId="58799C46"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4C6D0AD6"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0.025</w:t>
            </w:r>
          </w:p>
        </w:tc>
      </w:tr>
      <w:tr w:rsidR="003D18E2" w14:paraId="17750CA5" w14:textId="77777777">
        <w:tc>
          <w:tcPr>
            <w:tcW w:w="2935" w:type="dxa"/>
            <w:tcBorders>
              <w:top w:val="nil"/>
              <w:left w:val="nil"/>
              <w:bottom w:val="nil"/>
              <w:right w:val="nil"/>
            </w:tcBorders>
          </w:tcPr>
          <w:p w14:paraId="1E18D602" w14:textId="77777777" w:rsidR="003D18E2" w:rsidRDefault="003D18E2" w:rsidP="003D18E2">
            <w:pPr>
              <w:spacing w:line="360" w:lineRule="auto"/>
              <w:ind w:firstLineChars="100" w:firstLine="240"/>
              <w:jc w:val="both"/>
              <w:rPr>
                <w:rFonts w:ascii="Book Antiqua" w:eastAsia="Times New Roman" w:hAnsi="Book Antiqua"/>
                <w:color w:val="000000" w:themeColor="text1"/>
              </w:rPr>
            </w:pPr>
          </w:p>
        </w:tc>
        <w:tc>
          <w:tcPr>
            <w:tcW w:w="2168" w:type="dxa"/>
            <w:tcBorders>
              <w:top w:val="nil"/>
              <w:left w:val="nil"/>
              <w:bottom w:val="nil"/>
              <w:right w:val="nil"/>
            </w:tcBorders>
          </w:tcPr>
          <w:p w14:paraId="39D6D86E" w14:textId="77777777" w:rsidR="003D18E2" w:rsidRDefault="003D18E2" w:rsidP="003D18E2">
            <w:pPr>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3-5 times/wk</w:t>
            </w:r>
          </w:p>
        </w:tc>
        <w:tc>
          <w:tcPr>
            <w:tcW w:w="1980" w:type="dxa"/>
            <w:tcBorders>
              <w:top w:val="nil"/>
              <w:left w:val="nil"/>
              <w:bottom w:val="nil"/>
              <w:right w:val="nil"/>
            </w:tcBorders>
          </w:tcPr>
          <w:p w14:paraId="0239B54D"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1.20 (1.03-1.40)</w:t>
            </w:r>
          </w:p>
        </w:tc>
        <w:tc>
          <w:tcPr>
            <w:tcW w:w="990" w:type="dxa"/>
            <w:tcBorders>
              <w:top w:val="nil"/>
              <w:left w:val="nil"/>
              <w:bottom w:val="nil"/>
              <w:right w:val="nil"/>
            </w:tcBorders>
          </w:tcPr>
          <w:p w14:paraId="7AED0D6E"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0.017</w:t>
            </w:r>
          </w:p>
        </w:tc>
        <w:tc>
          <w:tcPr>
            <w:tcW w:w="2140" w:type="dxa"/>
            <w:tcBorders>
              <w:top w:val="nil"/>
              <w:left w:val="nil"/>
              <w:bottom w:val="nil"/>
              <w:right w:val="nil"/>
            </w:tcBorders>
          </w:tcPr>
          <w:p w14:paraId="73293995"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0.95 (0.84-1.08)</w:t>
            </w:r>
          </w:p>
        </w:tc>
        <w:tc>
          <w:tcPr>
            <w:tcW w:w="1559" w:type="dxa"/>
            <w:tcBorders>
              <w:top w:val="nil"/>
              <w:left w:val="nil"/>
              <w:bottom w:val="nil"/>
              <w:right w:val="nil"/>
            </w:tcBorders>
          </w:tcPr>
          <w:p w14:paraId="0F930D61"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0.429</w:t>
            </w:r>
          </w:p>
        </w:tc>
      </w:tr>
      <w:tr w:rsidR="003D18E2" w14:paraId="3A374FDB" w14:textId="77777777">
        <w:tc>
          <w:tcPr>
            <w:tcW w:w="2935" w:type="dxa"/>
            <w:tcBorders>
              <w:top w:val="nil"/>
              <w:left w:val="nil"/>
              <w:bottom w:val="nil"/>
              <w:right w:val="nil"/>
            </w:tcBorders>
          </w:tcPr>
          <w:p w14:paraId="0072D795" w14:textId="77777777" w:rsidR="003D18E2" w:rsidRDefault="003D18E2" w:rsidP="003D18E2">
            <w:pPr>
              <w:spacing w:line="360" w:lineRule="auto"/>
              <w:ind w:firstLineChars="100" w:firstLine="240"/>
              <w:jc w:val="both"/>
              <w:rPr>
                <w:rFonts w:ascii="Book Antiqua" w:eastAsia="Times New Roman" w:hAnsi="Book Antiqua"/>
                <w:color w:val="000000" w:themeColor="text1"/>
              </w:rPr>
            </w:pPr>
          </w:p>
        </w:tc>
        <w:tc>
          <w:tcPr>
            <w:tcW w:w="2168" w:type="dxa"/>
            <w:tcBorders>
              <w:top w:val="nil"/>
              <w:left w:val="nil"/>
              <w:bottom w:val="nil"/>
              <w:right w:val="nil"/>
            </w:tcBorders>
          </w:tcPr>
          <w:p w14:paraId="50C5271A" w14:textId="77777777" w:rsidR="003D18E2" w:rsidRDefault="003D18E2" w:rsidP="003D18E2">
            <w:pPr>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&gt; 5 times/wk</w:t>
            </w:r>
          </w:p>
        </w:tc>
        <w:tc>
          <w:tcPr>
            <w:tcW w:w="1980" w:type="dxa"/>
            <w:tcBorders>
              <w:top w:val="nil"/>
              <w:left w:val="nil"/>
              <w:bottom w:val="nil"/>
              <w:right w:val="nil"/>
            </w:tcBorders>
          </w:tcPr>
          <w:p w14:paraId="3679DE39"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1.14 (1.00-1.30)</w:t>
            </w:r>
          </w:p>
        </w:tc>
        <w:tc>
          <w:tcPr>
            <w:tcW w:w="990" w:type="dxa"/>
            <w:tcBorders>
              <w:top w:val="nil"/>
              <w:left w:val="nil"/>
              <w:bottom w:val="nil"/>
              <w:right w:val="nil"/>
            </w:tcBorders>
          </w:tcPr>
          <w:p w14:paraId="7C4F0479"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0.049</w:t>
            </w:r>
          </w:p>
        </w:tc>
        <w:tc>
          <w:tcPr>
            <w:tcW w:w="2140" w:type="dxa"/>
            <w:tcBorders>
              <w:top w:val="nil"/>
              <w:left w:val="nil"/>
              <w:bottom w:val="nil"/>
              <w:right w:val="nil"/>
            </w:tcBorders>
          </w:tcPr>
          <w:p w14:paraId="7E6B9901"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0.82 (0.71-0.95)</w:t>
            </w:r>
          </w:p>
        </w:tc>
        <w:tc>
          <w:tcPr>
            <w:tcW w:w="1559" w:type="dxa"/>
            <w:tcBorders>
              <w:top w:val="nil"/>
              <w:left w:val="nil"/>
              <w:bottom w:val="nil"/>
              <w:right w:val="nil"/>
            </w:tcBorders>
          </w:tcPr>
          <w:p w14:paraId="00D9AFBB" w14:textId="77777777" w:rsidR="003D18E2" w:rsidRDefault="003D18E2" w:rsidP="003D18E2">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0.009</w:t>
            </w:r>
          </w:p>
        </w:tc>
      </w:tr>
      <w:tr w:rsidR="003D18E2" w14:paraId="787CE82A" w14:textId="77777777">
        <w:tc>
          <w:tcPr>
            <w:tcW w:w="2935" w:type="dxa"/>
            <w:tcBorders>
              <w:top w:val="nil"/>
              <w:left w:val="nil"/>
              <w:bottom w:val="nil"/>
              <w:right w:val="nil"/>
            </w:tcBorders>
          </w:tcPr>
          <w:p w14:paraId="76FF63DE" w14:textId="77777777"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lastRenderedPageBreak/>
              <w:t>Exercise training</w:t>
            </w:r>
          </w:p>
        </w:tc>
        <w:tc>
          <w:tcPr>
            <w:tcW w:w="2168" w:type="dxa"/>
            <w:tcBorders>
              <w:top w:val="nil"/>
              <w:left w:val="nil"/>
              <w:bottom w:val="nil"/>
              <w:right w:val="nil"/>
            </w:tcBorders>
          </w:tcPr>
          <w:p w14:paraId="3EA722C0"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2CECF731"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0.39 (0.04-3.58)</w:t>
            </w:r>
          </w:p>
        </w:tc>
        <w:tc>
          <w:tcPr>
            <w:tcW w:w="990" w:type="dxa"/>
            <w:tcBorders>
              <w:top w:val="nil"/>
              <w:left w:val="nil"/>
              <w:bottom w:val="nil"/>
              <w:right w:val="nil"/>
            </w:tcBorders>
          </w:tcPr>
          <w:p w14:paraId="19D3EBAB"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0.404</w:t>
            </w:r>
          </w:p>
        </w:tc>
        <w:tc>
          <w:tcPr>
            <w:tcW w:w="2140" w:type="dxa"/>
            <w:tcBorders>
              <w:top w:val="nil"/>
              <w:left w:val="nil"/>
              <w:bottom w:val="nil"/>
              <w:right w:val="nil"/>
            </w:tcBorders>
          </w:tcPr>
          <w:p w14:paraId="7204C2EE"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None</w:t>
            </w:r>
          </w:p>
        </w:tc>
        <w:tc>
          <w:tcPr>
            <w:tcW w:w="1559" w:type="dxa"/>
            <w:tcBorders>
              <w:top w:val="nil"/>
              <w:left w:val="nil"/>
              <w:bottom w:val="nil"/>
              <w:right w:val="nil"/>
            </w:tcBorders>
          </w:tcPr>
          <w:p w14:paraId="3BB70D10" w14:textId="77777777" w:rsidR="003D18E2" w:rsidRDefault="003D18E2" w:rsidP="003D18E2">
            <w:pPr>
              <w:spacing w:line="360" w:lineRule="auto"/>
              <w:ind w:left="60" w:right="60"/>
              <w:jc w:val="both"/>
              <w:rPr>
                <w:rFonts w:ascii="Book Antiqua" w:eastAsia="Times New Roman" w:hAnsi="Book Antiqua"/>
                <w:b/>
                <w:bCs/>
                <w:color w:val="000000" w:themeColor="text1"/>
              </w:rPr>
            </w:pPr>
          </w:p>
        </w:tc>
      </w:tr>
      <w:tr w:rsidR="003D18E2" w14:paraId="7560E9AA" w14:textId="77777777">
        <w:tc>
          <w:tcPr>
            <w:tcW w:w="2935" w:type="dxa"/>
            <w:tcBorders>
              <w:top w:val="nil"/>
              <w:left w:val="nil"/>
              <w:bottom w:val="nil"/>
              <w:right w:val="nil"/>
            </w:tcBorders>
          </w:tcPr>
          <w:p w14:paraId="6AE38CCA" w14:textId="77777777"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Exercise duration</w:t>
            </w:r>
          </w:p>
        </w:tc>
        <w:tc>
          <w:tcPr>
            <w:tcW w:w="2168" w:type="dxa"/>
            <w:tcBorders>
              <w:top w:val="nil"/>
              <w:left w:val="nil"/>
              <w:bottom w:val="nil"/>
              <w:right w:val="nil"/>
            </w:tcBorders>
          </w:tcPr>
          <w:p w14:paraId="369D1333" w14:textId="77777777" w:rsidR="003D18E2" w:rsidRDefault="003D18E2" w:rsidP="003D18E2">
            <w:pPr>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&lt; 30 min (ref)</w:t>
            </w:r>
          </w:p>
        </w:tc>
        <w:tc>
          <w:tcPr>
            <w:tcW w:w="1980" w:type="dxa"/>
            <w:tcBorders>
              <w:top w:val="nil"/>
              <w:left w:val="nil"/>
              <w:bottom w:val="nil"/>
              <w:right w:val="nil"/>
            </w:tcBorders>
          </w:tcPr>
          <w:p w14:paraId="42F66212"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990" w:type="dxa"/>
            <w:tcBorders>
              <w:top w:val="nil"/>
              <w:left w:val="nil"/>
              <w:bottom w:val="nil"/>
              <w:right w:val="nil"/>
            </w:tcBorders>
          </w:tcPr>
          <w:p w14:paraId="011D1E84"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0.049</w:t>
            </w:r>
          </w:p>
        </w:tc>
        <w:tc>
          <w:tcPr>
            <w:tcW w:w="2140" w:type="dxa"/>
            <w:tcBorders>
              <w:top w:val="nil"/>
              <w:left w:val="nil"/>
              <w:bottom w:val="nil"/>
              <w:right w:val="nil"/>
            </w:tcBorders>
          </w:tcPr>
          <w:p w14:paraId="5528567D"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078ADD85" w14:textId="77777777" w:rsidR="003D18E2" w:rsidRDefault="003D18E2" w:rsidP="003D18E2">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0.045</w:t>
            </w:r>
          </w:p>
        </w:tc>
      </w:tr>
      <w:tr w:rsidR="003D18E2" w14:paraId="2E53361F" w14:textId="77777777">
        <w:tc>
          <w:tcPr>
            <w:tcW w:w="2935" w:type="dxa"/>
            <w:tcBorders>
              <w:top w:val="nil"/>
              <w:left w:val="nil"/>
              <w:bottom w:val="nil"/>
              <w:right w:val="nil"/>
            </w:tcBorders>
          </w:tcPr>
          <w:p w14:paraId="21F1215C" w14:textId="77777777" w:rsidR="003D18E2" w:rsidRDefault="003D18E2" w:rsidP="003D18E2">
            <w:pPr>
              <w:spacing w:line="360" w:lineRule="auto"/>
              <w:ind w:firstLineChars="100" w:firstLine="240"/>
              <w:jc w:val="both"/>
              <w:rPr>
                <w:rFonts w:ascii="Book Antiqua" w:eastAsia="Times New Roman" w:hAnsi="Book Antiqua"/>
                <w:color w:val="000000" w:themeColor="text1"/>
              </w:rPr>
            </w:pPr>
          </w:p>
        </w:tc>
        <w:tc>
          <w:tcPr>
            <w:tcW w:w="2168" w:type="dxa"/>
            <w:tcBorders>
              <w:top w:val="nil"/>
              <w:left w:val="nil"/>
              <w:bottom w:val="nil"/>
              <w:right w:val="nil"/>
            </w:tcBorders>
          </w:tcPr>
          <w:p w14:paraId="3A9990FA" w14:textId="77777777" w:rsidR="003D18E2" w:rsidRDefault="003D18E2" w:rsidP="003D18E2">
            <w:pPr>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30-60 min</w:t>
            </w:r>
          </w:p>
        </w:tc>
        <w:tc>
          <w:tcPr>
            <w:tcW w:w="1980" w:type="dxa"/>
            <w:tcBorders>
              <w:top w:val="nil"/>
              <w:left w:val="nil"/>
              <w:bottom w:val="nil"/>
              <w:right w:val="nil"/>
            </w:tcBorders>
          </w:tcPr>
          <w:p w14:paraId="305B9665"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0.81 (0.68-0.96)</w:t>
            </w:r>
          </w:p>
        </w:tc>
        <w:tc>
          <w:tcPr>
            <w:tcW w:w="990" w:type="dxa"/>
            <w:tcBorders>
              <w:top w:val="nil"/>
              <w:left w:val="nil"/>
              <w:bottom w:val="nil"/>
              <w:right w:val="nil"/>
            </w:tcBorders>
          </w:tcPr>
          <w:p w14:paraId="44A576C9"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0.017</w:t>
            </w:r>
          </w:p>
        </w:tc>
        <w:tc>
          <w:tcPr>
            <w:tcW w:w="2140" w:type="dxa"/>
            <w:tcBorders>
              <w:top w:val="nil"/>
              <w:left w:val="nil"/>
              <w:bottom w:val="nil"/>
              <w:right w:val="nil"/>
            </w:tcBorders>
          </w:tcPr>
          <w:p w14:paraId="1ACACB8C"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1.07 (0.94-1.22)</w:t>
            </w:r>
          </w:p>
        </w:tc>
        <w:tc>
          <w:tcPr>
            <w:tcW w:w="1559" w:type="dxa"/>
            <w:tcBorders>
              <w:top w:val="nil"/>
              <w:left w:val="nil"/>
              <w:bottom w:val="nil"/>
              <w:right w:val="nil"/>
            </w:tcBorders>
          </w:tcPr>
          <w:p w14:paraId="70EF7B1F"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0.283</w:t>
            </w:r>
          </w:p>
        </w:tc>
      </w:tr>
      <w:tr w:rsidR="003D18E2" w14:paraId="5EB6A27D" w14:textId="77777777">
        <w:tc>
          <w:tcPr>
            <w:tcW w:w="2935" w:type="dxa"/>
            <w:tcBorders>
              <w:top w:val="nil"/>
              <w:left w:val="nil"/>
              <w:bottom w:val="nil"/>
              <w:right w:val="nil"/>
            </w:tcBorders>
          </w:tcPr>
          <w:p w14:paraId="494FFF6E" w14:textId="77777777" w:rsidR="003D18E2" w:rsidRDefault="003D18E2" w:rsidP="003D18E2">
            <w:pPr>
              <w:spacing w:line="360" w:lineRule="auto"/>
              <w:ind w:firstLineChars="100" w:firstLine="240"/>
              <w:jc w:val="both"/>
              <w:rPr>
                <w:rFonts w:ascii="Book Antiqua" w:eastAsia="Times New Roman" w:hAnsi="Book Antiqua"/>
                <w:color w:val="000000" w:themeColor="text1"/>
              </w:rPr>
            </w:pPr>
          </w:p>
        </w:tc>
        <w:tc>
          <w:tcPr>
            <w:tcW w:w="2168" w:type="dxa"/>
            <w:tcBorders>
              <w:top w:val="nil"/>
              <w:left w:val="nil"/>
              <w:bottom w:val="nil"/>
              <w:right w:val="nil"/>
            </w:tcBorders>
          </w:tcPr>
          <w:p w14:paraId="1D06F355" w14:textId="77777777" w:rsidR="003D18E2" w:rsidRDefault="003D18E2" w:rsidP="003D18E2">
            <w:pPr>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&gt; 60 min</w:t>
            </w:r>
          </w:p>
        </w:tc>
        <w:tc>
          <w:tcPr>
            <w:tcW w:w="1980" w:type="dxa"/>
            <w:tcBorders>
              <w:top w:val="nil"/>
              <w:left w:val="nil"/>
              <w:bottom w:val="nil"/>
              <w:right w:val="nil"/>
            </w:tcBorders>
          </w:tcPr>
          <w:p w14:paraId="2EB1CB96"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0.87 (0.76-1.00)</w:t>
            </w:r>
          </w:p>
        </w:tc>
        <w:tc>
          <w:tcPr>
            <w:tcW w:w="990" w:type="dxa"/>
            <w:tcBorders>
              <w:top w:val="nil"/>
              <w:left w:val="nil"/>
              <w:bottom w:val="nil"/>
              <w:right w:val="nil"/>
            </w:tcBorders>
          </w:tcPr>
          <w:p w14:paraId="75DC0CCF" w14:textId="77777777" w:rsidR="003D18E2" w:rsidRDefault="003D18E2" w:rsidP="003D18E2">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0.045</w:t>
            </w:r>
          </w:p>
        </w:tc>
        <w:tc>
          <w:tcPr>
            <w:tcW w:w="2140" w:type="dxa"/>
            <w:tcBorders>
              <w:top w:val="nil"/>
              <w:left w:val="nil"/>
              <w:bottom w:val="nil"/>
              <w:right w:val="nil"/>
            </w:tcBorders>
          </w:tcPr>
          <w:p w14:paraId="15E460CE"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1.24 (1.04-1.47)</w:t>
            </w:r>
          </w:p>
        </w:tc>
        <w:tc>
          <w:tcPr>
            <w:tcW w:w="1559" w:type="dxa"/>
            <w:tcBorders>
              <w:top w:val="nil"/>
              <w:left w:val="nil"/>
              <w:bottom w:val="nil"/>
              <w:right w:val="nil"/>
            </w:tcBorders>
          </w:tcPr>
          <w:p w14:paraId="75627F32"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0.015</w:t>
            </w:r>
          </w:p>
        </w:tc>
      </w:tr>
      <w:tr w:rsidR="003D18E2" w14:paraId="13CC2546" w14:textId="77777777">
        <w:tc>
          <w:tcPr>
            <w:tcW w:w="2935" w:type="dxa"/>
            <w:tcBorders>
              <w:top w:val="nil"/>
              <w:left w:val="nil"/>
              <w:bottom w:val="nil"/>
              <w:right w:val="nil"/>
            </w:tcBorders>
          </w:tcPr>
          <w:p w14:paraId="1F848308" w14:textId="77777777" w:rsidR="003D18E2" w:rsidRDefault="003D18E2" w:rsidP="003D18E2">
            <w:pPr>
              <w:spacing w:line="360" w:lineRule="auto"/>
              <w:jc w:val="both"/>
              <w:rPr>
                <w:rFonts w:ascii="Book Antiqua" w:eastAsia="Times New Roman" w:hAnsi="Book Antiqua"/>
                <w:color w:val="000000" w:themeColor="text1"/>
              </w:rPr>
            </w:pPr>
            <w:bookmarkStart w:id="34" w:name="OLE_LINK46"/>
            <w:r>
              <w:rPr>
                <w:rFonts w:ascii="Book Antiqua" w:eastAsia="Times New Roman" w:hAnsi="Book Antiqua"/>
                <w:color w:val="000000" w:themeColor="text1"/>
              </w:rPr>
              <w:t xml:space="preserve">Labor </w:t>
            </w:r>
            <w:bookmarkEnd w:id="34"/>
            <w:r>
              <w:rPr>
                <w:rFonts w:ascii="Book Antiqua" w:eastAsia="Times New Roman" w:hAnsi="Book Antiqua"/>
                <w:color w:val="000000" w:themeColor="text1"/>
              </w:rPr>
              <w:t>intensity</w:t>
            </w:r>
          </w:p>
        </w:tc>
        <w:tc>
          <w:tcPr>
            <w:tcW w:w="2168" w:type="dxa"/>
            <w:tcBorders>
              <w:top w:val="nil"/>
              <w:left w:val="nil"/>
              <w:bottom w:val="nil"/>
              <w:right w:val="nil"/>
            </w:tcBorders>
          </w:tcPr>
          <w:p w14:paraId="39A399C8" w14:textId="77777777"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Light physical labor (ref)</w:t>
            </w:r>
          </w:p>
        </w:tc>
        <w:tc>
          <w:tcPr>
            <w:tcW w:w="1980" w:type="dxa"/>
            <w:tcBorders>
              <w:top w:val="nil"/>
              <w:left w:val="nil"/>
              <w:bottom w:val="nil"/>
              <w:right w:val="nil"/>
            </w:tcBorders>
          </w:tcPr>
          <w:p w14:paraId="544F5942"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990" w:type="dxa"/>
            <w:tcBorders>
              <w:top w:val="nil"/>
              <w:left w:val="nil"/>
              <w:bottom w:val="nil"/>
              <w:right w:val="nil"/>
            </w:tcBorders>
          </w:tcPr>
          <w:p w14:paraId="03201D62" w14:textId="77777777" w:rsidR="003D18E2" w:rsidRDefault="003D18E2" w:rsidP="003D18E2">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0.049</w:t>
            </w:r>
          </w:p>
        </w:tc>
        <w:tc>
          <w:tcPr>
            <w:tcW w:w="2140" w:type="dxa"/>
            <w:tcBorders>
              <w:top w:val="nil"/>
              <w:left w:val="nil"/>
              <w:bottom w:val="nil"/>
              <w:right w:val="nil"/>
            </w:tcBorders>
          </w:tcPr>
          <w:p w14:paraId="0213FB5E"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539EF28E" w14:textId="77777777" w:rsidR="003D18E2" w:rsidRDefault="003D18E2" w:rsidP="003D18E2">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0.026</w:t>
            </w:r>
          </w:p>
        </w:tc>
      </w:tr>
      <w:tr w:rsidR="003D18E2" w14:paraId="110EEBFC" w14:textId="77777777">
        <w:tc>
          <w:tcPr>
            <w:tcW w:w="2935" w:type="dxa"/>
            <w:tcBorders>
              <w:top w:val="nil"/>
              <w:left w:val="nil"/>
              <w:bottom w:val="nil"/>
              <w:right w:val="nil"/>
            </w:tcBorders>
          </w:tcPr>
          <w:p w14:paraId="19BEABA6" w14:textId="77777777" w:rsidR="003D18E2" w:rsidRDefault="003D18E2" w:rsidP="003D18E2">
            <w:pPr>
              <w:spacing w:line="360" w:lineRule="auto"/>
              <w:jc w:val="both"/>
              <w:rPr>
                <w:rFonts w:ascii="Book Antiqua" w:eastAsia="Times New Roman" w:hAnsi="Book Antiqua"/>
                <w:color w:val="000000" w:themeColor="text1"/>
              </w:rPr>
            </w:pPr>
          </w:p>
        </w:tc>
        <w:tc>
          <w:tcPr>
            <w:tcW w:w="2168" w:type="dxa"/>
            <w:tcBorders>
              <w:top w:val="nil"/>
              <w:left w:val="nil"/>
              <w:bottom w:val="nil"/>
              <w:right w:val="nil"/>
            </w:tcBorders>
          </w:tcPr>
          <w:p w14:paraId="42CBC224" w14:textId="77777777" w:rsidR="003D18E2" w:rsidRDefault="003D18E2" w:rsidP="003D18E2">
            <w:pPr>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Moderate physical labor</w:t>
            </w:r>
          </w:p>
        </w:tc>
        <w:tc>
          <w:tcPr>
            <w:tcW w:w="1980" w:type="dxa"/>
            <w:tcBorders>
              <w:top w:val="nil"/>
              <w:left w:val="nil"/>
              <w:bottom w:val="nil"/>
              <w:right w:val="nil"/>
            </w:tcBorders>
          </w:tcPr>
          <w:p w14:paraId="1DE3B9D2"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0.80 (0.66-0.97)</w:t>
            </w:r>
          </w:p>
        </w:tc>
        <w:tc>
          <w:tcPr>
            <w:tcW w:w="990" w:type="dxa"/>
            <w:tcBorders>
              <w:top w:val="nil"/>
              <w:left w:val="nil"/>
              <w:bottom w:val="nil"/>
              <w:right w:val="nil"/>
            </w:tcBorders>
          </w:tcPr>
          <w:p w14:paraId="445C5F7E" w14:textId="77777777" w:rsidR="003D18E2" w:rsidRDefault="003D18E2" w:rsidP="003D18E2">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0.024</w:t>
            </w:r>
          </w:p>
        </w:tc>
        <w:tc>
          <w:tcPr>
            <w:tcW w:w="2140" w:type="dxa"/>
            <w:tcBorders>
              <w:top w:val="nil"/>
              <w:left w:val="nil"/>
              <w:bottom w:val="nil"/>
              <w:right w:val="nil"/>
            </w:tcBorders>
          </w:tcPr>
          <w:p w14:paraId="26C83313"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0.78 (0.65-0.95)</w:t>
            </w:r>
          </w:p>
        </w:tc>
        <w:tc>
          <w:tcPr>
            <w:tcW w:w="1559" w:type="dxa"/>
            <w:tcBorders>
              <w:top w:val="nil"/>
              <w:left w:val="nil"/>
              <w:bottom w:val="nil"/>
              <w:right w:val="nil"/>
            </w:tcBorders>
          </w:tcPr>
          <w:p w14:paraId="695C329F" w14:textId="77777777" w:rsidR="003D18E2" w:rsidRDefault="003D18E2" w:rsidP="003D18E2">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0.013</w:t>
            </w:r>
          </w:p>
        </w:tc>
      </w:tr>
      <w:tr w:rsidR="003D18E2" w14:paraId="0C581E20" w14:textId="77777777">
        <w:tc>
          <w:tcPr>
            <w:tcW w:w="2935" w:type="dxa"/>
            <w:tcBorders>
              <w:top w:val="nil"/>
              <w:left w:val="nil"/>
              <w:bottom w:val="nil"/>
              <w:right w:val="nil"/>
            </w:tcBorders>
          </w:tcPr>
          <w:p w14:paraId="047FDD72" w14:textId="77777777" w:rsidR="003D18E2" w:rsidRDefault="003D18E2" w:rsidP="003D18E2">
            <w:pPr>
              <w:spacing w:line="360" w:lineRule="auto"/>
              <w:ind w:firstLineChars="100" w:firstLine="240"/>
              <w:jc w:val="both"/>
              <w:rPr>
                <w:rFonts w:ascii="Book Antiqua" w:eastAsia="Times New Roman" w:hAnsi="Book Antiqua"/>
                <w:color w:val="000000" w:themeColor="text1"/>
              </w:rPr>
            </w:pPr>
          </w:p>
        </w:tc>
        <w:tc>
          <w:tcPr>
            <w:tcW w:w="2168" w:type="dxa"/>
            <w:tcBorders>
              <w:top w:val="nil"/>
              <w:left w:val="nil"/>
              <w:bottom w:val="nil"/>
              <w:right w:val="nil"/>
            </w:tcBorders>
          </w:tcPr>
          <w:p w14:paraId="385F090D" w14:textId="77777777"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Heavy physical labor</w:t>
            </w:r>
          </w:p>
        </w:tc>
        <w:tc>
          <w:tcPr>
            <w:tcW w:w="1980" w:type="dxa"/>
            <w:tcBorders>
              <w:top w:val="nil"/>
              <w:left w:val="nil"/>
              <w:bottom w:val="nil"/>
              <w:right w:val="nil"/>
            </w:tcBorders>
          </w:tcPr>
          <w:p w14:paraId="30EAF8C3"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0.79 (0.51-1.21)</w:t>
            </w:r>
          </w:p>
        </w:tc>
        <w:tc>
          <w:tcPr>
            <w:tcW w:w="990" w:type="dxa"/>
            <w:tcBorders>
              <w:top w:val="nil"/>
              <w:left w:val="nil"/>
              <w:bottom w:val="nil"/>
              <w:right w:val="nil"/>
            </w:tcBorders>
          </w:tcPr>
          <w:p w14:paraId="41561DCB"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0.273</w:t>
            </w:r>
          </w:p>
        </w:tc>
        <w:tc>
          <w:tcPr>
            <w:tcW w:w="2140" w:type="dxa"/>
            <w:tcBorders>
              <w:top w:val="nil"/>
              <w:left w:val="nil"/>
              <w:bottom w:val="nil"/>
              <w:right w:val="nil"/>
            </w:tcBorders>
          </w:tcPr>
          <w:p w14:paraId="1FC1BD21"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0.77 (0.50-1.18)</w:t>
            </w:r>
          </w:p>
        </w:tc>
        <w:tc>
          <w:tcPr>
            <w:tcW w:w="1559" w:type="dxa"/>
            <w:tcBorders>
              <w:top w:val="nil"/>
              <w:left w:val="nil"/>
              <w:bottom w:val="nil"/>
              <w:right w:val="nil"/>
            </w:tcBorders>
          </w:tcPr>
          <w:p w14:paraId="6681604C" w14:textId="77777777" w:rsidR="003D18E2" w:rsidRDefault="003D18E2" w:rsidP="003D18E2">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color w:val="000000" w:themeColor="text1"/>
              </w:rPr>
              <w:t>0.226</w:t>
            </w:r>
          </w:p>
        </w:tc>
      </w:tr>
      <w:tr w:rsidR="003D18E2" w14:paraId="564E2925" w14:textId="77777777">
        <w:tc>
          <w:tcPr>
            <w:tcW w:w="2935" w:type="dxa"/>
            <w:tcBorders>
              <w:top w:val="nil"/>
              <w:left w:val="nil"/>
              <w:bottom w:val="nil"/>
              <w:right w:val="nil"/>
            </w:tcBorders>
          </w:tcPr>
          <w:p w14:paraId="2B887549" w14:textId="77777777"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b/>
                <w:bCs/>
                <w:color w:val="000000" w:themeColor="text1"/>
              </w:rPr>
              <w:t>Psychological states</w:t>
            </w:r>
          </w:p>
        </w:tc>
        <w:tc>
          <w:tcPr>
            <w:tcW w:w="2168" w:type="dxa"/>
            <w:tcBorders>
              <w:top w:val="nil"/>
              <w:left w:val="nil"/>
              <w:bottom w:val="nil"/>
              <w:right w:val="nil"/>
            </w:tcBorders>
          </w:tcPr>
          <w:p w14:paraId="2D084C2F"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325F78AC"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990" w:type="dxa"/>
            <w:tcBorders>
              <w:top w:val="nil"/>
              <w:left w:val="nil"/>
              <w:bottom w:val="nil"/>
              <w:right w:val="nil"/>
            </w:tcBorders>
          </w:tcPr>
          <w:p w14:paraId="13A530E9"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2140" w:type="dxa"/>
            <w:tcBorders>
              <w:top w:val="nil"/>
              <w:left w:val="nil"/>
              <w:bottom w:val="nil"/>
              <w:right w:val="nil"/>
            </w:tcBorders>
          </w:tcPr>
          <w:p w14:paraId="435206A1"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3CD519DE" w14:textId="77777777" w:rsidR="003D18E2" w:rsidRDefault="003D18E2" w:rsidP="003D18E2">
            <w:pPr>
              <w:spacing w:line="360" w:lineRule="auto"/>
              <w:ind w:left="60" w:right="60"/>
              <w:jc w:val="both"/>
              <w:rPr>
                <w:rFonts w:ascii="Book Antiqua" w:eastAsia="Times New Roman" w:hAnsi="Book Antiqua"/>
                <w:b/>
                <w:bCs/>
                <w:color w:val="000000" w:themeColor="text1"/>
              </w:rPr>
            </w:pPr>
          </w:p>
        </w:tc>
      </w:tr>
      <w:tr w:rsidR="003D18E2" w14:paraId="5D4AC245" w14:textId="77777777">
        <w:tc>
          <w:tcPr>
            <w:tcW w:w="2935" w:type="dxa"/>
            <w:tcBorders>
              <w:top w:val="nil"/>
              <w:left w:val="nil"/>
              <w:bottom w:val="nil"/>
              <w:right w:val="nil"/>
            </w:tcBorders>
          </w:tcPr>
          <w:p w14:paraId="0F8D65EF" w14:textId="77777777"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Irritability</w:t>
            </w:r>
          </w:p>
        </w:tc>
        <w:tc>
          <w:tcPr>
            <w:tcW w:w="2168" w:type="dxa"/>
            <w:tcBorders>
              <w:top w:val="nil"/>
              <w:left w:val="nil"/>
              <w:bottom w:val="nil"/>
              <w:right w:val="nil"/>
            </w:tcBorders>
          </w:tcPr>
          <w:p w14:paraId="3E8C2E1B" w14:textId="77777777" w:rsidR="003D18E2" w:rsidRDefault="003D18E2" w:rsidP="003D18E2">
            <w:pPr>
              <w:spacing w:line="360" w:lineRule="auto"/>
              <w:ind w:firstLineChars="200" w:firstLine="480"/>
              <w:jc w:val="both"/>
              <w:rPr>
                <w:rFonts w:ascii="Book Antiqua" w:eastAsia="Times New Roman" w:hAnsi="Book Antiqua"/>
                <w:color w:val="000000" w:themeColor="text1"/>
              </w:rPr>
            </w:pPr>
            <w:r>
              <w:rPr>
                <w:rFonts w:ascii="Book Antiqua" w:eastAsia="Times New Roman" w:hAnsi="Book Antiqua"/>
                <w:color w:val="000000" w:themeColor="text1"/>
              </w:rPr>
              <w:t>Never (ref)</w:t>
            </w:r>
          </w:p>
        </w:tc>
        <w:tc>
          <w:tcPr>
            <w:tcW w:w="1980" w:type="dxa"/>
            <w:tcBorders>
              <w:top w:val="nil"/>
              <w:left w:val="nil"/>
              <w:bottom w:val="nil"/>
              <w:right w:val="nil"/>
            </w:tcBorders>
          </w:tcPr>
          <w:p w14:paraId="22D1A910"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990" w:type="dxa"/>
            <w:tcBorders>
              <w:top w:val="nil"/>
              <w:left w:val="nil"/>
              <w:bottom w:val="nil"/>
              <w:right w:val="nil"/>
            </w:tcBorders>
          </w:tcPr>
          <w:p w14:paraId="604F89D3"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0.637</w:t>
            </w:r>
          </w:p>
        </w:tc>
        <w:tc>
          <w:tcPr>
            <w:tcW w:w="2140" w:type="dxa"/>
            <w:tcBorders>
              <w:top w:val="nil"/>
              <w:left w:val="nil"/>
              <w:bottom w:val="nil"/>
              <w:right w:val="nil"/>
            </w:tcBorders>
          </w:tcPr>
          <w:p w14:paraId="66675AA3"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None</w:t>
            </w:r>
          </w:p>
        </w:tc>
        <w:tc>
          <w:tcPr>
            <w:tcW w:w="1559" w:type="dxa"/>
            <w:tcBorders>
              <w:top w:val="nil"/>
              <w:left w:val="nil"/>
              <w:bottom w:val="nil"/>
              <w:right w:val="nil"/>
            </w:tcBorders>
          </w:tcPr>
          <w:p w14:paraId="260D0A24" w14:textId="77777777" w:rsidR="003D18E2" w:rsidRDefault="003D18E2" w:rsidP="003D18E2">
            <w:pPr>
              <w:spacing w:line="360" w:lineRule="auto"/>
              <w:ind w:left="60" w:right="60"/>
              <w:jc w:val="both"/>
              <w:rPr>
                <w:rFonts w:ascii="Book Antiqua" w:eastAsia="Times New Roman" w:hAnsi="Book Antiqua"/>
                <w:b/>
                <w:bCs/>
                <w:color w:val="000000" w:themeColor="text1"/>
              </w:rPr>
            </w:pPr>
          </w:p>
        </w:tc>
      </w:tr>
      <w:tr w:rsidR="003D18E2" w14:paraId="48F4C001" w14:textId="77777777">
        <w:tc>
          <w:tcPr>
            <w:tcW w:w="2935" w:type="dxa"/>
            <w:tcBorders>
              <w:top w:val="nil"/>
              <w:left w:val="nil"/>
              <w:bottom w:val="nil"/>
              <w:right w:val="nil"/>
            </w:tcBorders>
          </w:tcPr>
          <w:p w14:paraId="180BBDF1" w14:textId="77777777" w:rsidR="003D18E2" w:rsidRDefault="003D18E2" w:rsidP="003D18E2">
            <w:pPr>
              <w:spacing w:line="360" w:lineRule="auto"/>
              <w:ind w:firstLineChars="200" w:firstLine="480"/>
              <w:jc w:val="both"/>
              <w:rPr>
                <w:rFonts w:ascii="Book Antiqua" w:eastAsia="Times New Roman" w:hAnsi="Book Antiqua"/>
                <w:color w:val="000000" w:themeColor="text1"/>
              </w:rPr>
            </w:pPr>
          </w:p>
        </w:tc>
        <w:tc>
          <w:tcPr>
            <w:tcW w:w="2168" w:type="dxa"/>
            <w:tcBorders>
              <w:top w:val="nil"/>
              <w:left w:val="nil"/>
              <w:bottom w:val="nil"/>
              <w:right w:val="nil"/>
            </w:tcBorders>
          </w:tcPr>
          <w:p w14:paraId="1582771B" w14:textId="77777777"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 Occasionally</w:t>
            </w:r>
          </w:p>
        </w:tc>
        <w:tc>
          <w:tcPr>
            <w:tcW w:w="1980" w:type="dxa"/>
            <w:tcBorders>
              <w:top w:val="nil"/>
              <w:left w:val="nil"/>
              <w:bottom w:val="nil"/>
              <w:right w:val="nil"/>
            </w:tcBorders>
          </w:tcPr>
          <w:p w14:paraId="49201542"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1.01 (0.89-1.15)</w:t>
            </w:r>
          </w:p>
        </w:tc>
        <w:tc>
          <w:tcPr>
            <w:tcW w:w="990" w:type="dxa"/>
            <w:tcBorders>
              <w:top w:val="nil"/>
              <w:left w:val="nil"/>
              <w:bottom w:val="nil"/>
              <w:right w:val="nil"/>
            </w:tcBorders>
          </w:tcPr>
          <w:p w14:paraId="6EDC65A2"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0.851</w:t>
            </w:r>
          </w:p>
        </w:tc>
        <w:tc>
          <w:tcPr>
            <w:tcW w:w="2140" w:type="dxa"/>
            <w:tcBorders>
              <w:top w:val="nil"/>
              <w:left w:val="nil"/>
              <w:bottom w:val="nil"/>
              <w:right w:val="nil"/>
            </w:tcBorders>
          </w:tcPr>
          <w:p w14:paraId="1833DDD5"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18D1F019" w14:textId="77777777" w:rsidR="003D18E2" w:rsidRDefault="003D18E2" w:rsidP="003D18E2">
            <w:pPr>
              <w:spacing w:line="360" w:lineRule="auto"/>
              <w:ind w:left="60" w:right="60"/>
              <w:jc w:val="both"/>
              <w:rPr>
                <w:rFonts w:ascii="Book Antiqua" w:eastAsia="Times New Roman" w:hAnsi="Book Antiqua"/>
                <w:b/>
                <w:bCs/>
                <w:color w:val="000000" w:themeColor="text1"/>
              </w:rPr>
            </w:pPr>
          </w:p>
        </w:tc>
      </w:tr>
      <w:tr w:rsidR="003D18E2" w14:paraId="4AFDC9A7" w14:textId="77777777">
        <w:tc>
          <w:tcPr>
            <w:tcW w:w="2935" w:type="dxa"/>
            <w:tcBorders>
              <w:top w:val="nil"/>
              <w:left w:val="nil"/>
              <w:bottom w:val="nil"/>
              <w:right w:val="nil"/>
            </w:tcBorders>
          </w:tcPr>
          <w:p w14:paraId="7076C6CB" w14:textId="77777777" w:rsidR="003D18E2" w:rsidRDefault="003D18E2" w:rsidP="003D18E2">
            <w:pPr>
              <w:spacing w:line="360" w:lineRule="auto"/>
              <w:ind w:firstLineChars="200" w:firstLine="480"/>
              <w:jc w:val="both"/>
              <w:rPr>
                <w:rFonts w:ascii="Book Antiqua" w:eastAsia="Times New Roman" w:hAnsi="Book Antiqua"/>
                <w:color w:val="000000" w:themeColor="text1"/>
              </w:rPr>
            </w:pPr>
          </w:p>
        </w:tc>
        <w:tc>
          <w:tcPr>
            <w:tcW w:w="2168" w:type="dxa"/>
            <w:tcBorders>
              <w:top w:val="nil"/>
              <w:left w:val="nil"/>
              <w:bottom w:val="nil"/>
              <w:right w:val="nil"/>
            </w:tcBorders>
          </w:tcPr>
          <w:p w14:paraId="17B5512F" w14:textId="77777777" w:rsidR="003D18E2" w:rsidRDefault="003D18E2" w:rsidP="003D18E2">
            <w:pPr>
              <w:spacing w:line="360" w:lineRule="auto"/>
              <w:ind w:firstLineChars="200" w:firstLine="480"/>
              <w:jc w:val="both"/>
              <w:rPr>
                <w:rFonts w:ascii="Book Antiqua" w:eastAsia="Times New Roman" w:hAnsi="Book Antiqua"/>
                <w:color w:val="000000" w:themeColor="text1"/>
              </w:rPr>
            </w:pPr>
            <w:r>
              <w:rPr>
                <w:rFonts w:ascii="Book Antiqua" w:eastAsia="Times New Roman" w:hAnsi="Book Antiqua"/>
                <w:color w:val="000000" w:themeColor="text1"/>
              </w:rPr>
              <w:t>Often</w:t>
            </w:r>
          </w:p>
        </w:tc>
        <w:tc>
          <w:tcPr>
            <w:tcW w:w="1980" w:type="dxa"/>
            <w:tcBorders>
              <w:top w:val="nil"/>
              <w:left w:val="nil"/>
              <w:bottom w:val="nil"/>
              <w:right w:val="nil"/>
            </w:tcBorders>
          </w:tcPr>
          <w:p w14:paraId="21F8403B"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1.14 (0.87-1.50)</w:t>
            </w:r>
          </w:p>
        </w:tc>
        <w:tc>
          <w:tcPr>
            <w:tcW w:w="990" w:type="dxa"/>
            <w:tcBorders>
              <w:top w:val="nil"/>
              <w:left w:val="nil"/>
              <w:bottom w:val="nil"/>
              <w:right w:val="nil"/>
            </w:tcBorders>
          </w:tcPr>
          <w:p w14:paraId="4BC4EE33"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0.346</w:t>
            </w:r>
          </w:p>
        </w:tc>
        <w:tc>
          <w:tcPr>
            <w:tcW w:w="2140" w:type="dxa"/>
            <w:tcBorders>
              <w:top w:val="nil"/>
              <w:left w:val="nil"/>
              <w:bottom w:val="nil"/>
              <w:right w:val="nil"/>
            </w:tcBorders>
          </w:tcPr>
          <w:p w14:paraId="5CF30167"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7189B551" w14:textId="77777777" w:rsidR="003D18E2" w:rsidRDefault="003D18E2" w:rsidP="003D18E2">
            <w:pPr>
              <w:spacing w:line="360" w:lineRule="auto"/>
              <w:ind w:left="60" w:right="60"/>
              <w:jc w:val="both"/>
              <w:rPr>
                <w:rFonts w:ascii="Book Antiqua" w:eastAsia="Times New Roman" w:hAnsi="Book Antiqua"/>
                <w:b/>
                <w:bCs/>
                <w:color w:val="000000" w:themeColor="text1"/>
              </w:rPr>
            </w:pPr>
          </w:p>
        </w:tc>
      </w:tr>
      <w:tr w:rsidR="003D18E2" w14:paraId="60DB3173" w14:textId="77777777">
        <w:tc>
          <w:tcPr>
            <w:tcW w:w="2935" w:type="dxa"/>
            <w:tcBorders>
              <w:top w:val="nil"/>
              <w:left w:val="nil"/>
              <w:bottom w:val="nil"/>
              <w:right w:val="nil"/>
            </w:tcBorders>
          </w:tcPr>
          <w:p w14:paraId="052DF4CC" w14:textId="77777777"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Tense and unrelaxed</w:t>
            </w:r>
          </w:p>
        </w:tc>
        <w:tc>
          <w:tcPr>
            <w:tcW w:w="2168" w:type="dxa"/>
            <w:tcBorders>
              <w:top w:val="nil"/>
              <w:left w:val="nil"/>
              <w:bottom w:val="nil"/>
              <w:right w:val="nil"/>
            </w:tcBorders>
          </w:tcPr>
          <w:p w14:paraId="4F14E384" w14:textId="77777777" w:rsidR="003D18E2" w:rsidRDefault="003D18E2" w:rsidP="003D18E2">
            <w:pPr>
              <w:spacing w:line="360" w:lineRule="auto"/>
              <w:ind w:firstLineChars="200" w:firstLine="480"/>
              <w:jc w:val="both"/>
              <w:rPr>
                <w:rFonts w:ascii="Book Antiqua" w:eastAsia="Times New Roman" w:hAnsi="Book Antiqua"/>
                <w:color w:val="000000" w:themeColor="text1"/>
              </w:rPr>
            </w:pPr>
            <w:r>
              <w:rPr>
                <w:rFonts w:ascii="Book Antiqua" w:eastAsia="Times New Roman" w:hAnsi="Book Antiqua"/>
                <w:color w:val="000000" w:themeColor="text1"/>
              </w:rPr>
              <w:t>Never (ref)</w:t>
            </w:r>
          </w:p>
        </w:tc>
        <w:tc>
          <w:tcPr>
            <w:tcW w:w="1980" w:type="dxa"/>
            <w:tcBorders>
              <w:top w:val="nil"/>
              <w:left w:val="nil"/>
              <w:bottom w:val="nil"/>
              <w:right w:val="nil"/>
            </w:tcBorders>
          </w:tcPr>
          <w:p w14:paraId="6F691BA3"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990" w:type="dxa"/>
            <w:tcBorders>
              <w:top w:val="nil"/>
              <w:left w:val="nil"/>
              <w:bottom w:val="nil"/>
              <w:right w:val="nil"/>
            </w:tcBorders>
          </w:tcPr>
          <w:p w14:paraId="2E563081"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0.806</w:t>
            </w:r>
          </w:p>
        </w:tc>
        <w:tc>
          <w:tcPr>
            <w:tcW w:w="2140" w:type="dxa"/>
            <w:tcBorders>
              <w:top w:val="nil"/>
              <w:left w:val="nil"/>
              <w:bottom w:val="nil"/>
              <w:right w:val="nil"/>
            </w:tcBorders>
          </w:tcPr>
          <w:p w14:paraId="3B8F9B1B"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None</w:t>
            </w:r>
          </w:p>
        </w:tc>
        <w:tc>
          <w:tcPr>
            <w:tcW w:w="1559" w:type="dxa"/>
            <w:tcBorders>
              <w:top w:val="nil"/>
              <w:left w:val="nil"/>
              <w:bottom w:val="nil"/>
              <w:right w:val="nil"/>
            </w:tcBorders>
          </w:tcPr>
          <w:p w14:paraId="0F3E3746" w14:textId="77777777" w:rsidR="003D18E2" w:rsidRDefault="003D18E2" w:rsidP="003D18E2">
            <w:pPr>
              <w:spacing w:line="360" w:lineRule="auto"/>
              <w:ind w:left="60" w:right="60"/>
              <w:jc w:val="both"/>
              <w:rPr>
                <w:rFonts w:ascii="Book Antiqua" w:eastAsia="Times New Roman" w:hAnsi="Book Antiqua"/>
                <w:b/>
                <w:bCs/>
                <w:color w:val="000000" w:themeColor="text1"/>
              </w:rPr>
            </w:pPr>
          </w:p>
        </w:tc>
      </w:tr>
      <w:tr w:rsidR="003D18E2" w14:paraId="2B48A582" w14:textId="77777777">
        <w:tc>
          <w:tcPr>
            <w:tcW w:w="2935" w:type="dxa"/>
            <w:tcBorders>
              <w:top w:val="nil"/>
              <w:left w:val="nil"/>
              <w:bottom w:val="nil"/>
              <w:right w:val="nil"/>
            </w:tcBorders>
          </w:tcPr>
          <w:p w14:paraId="5404EB62" w14:textId="77777777" w:rsidR="003D18E2" w:rsidRDefault="003D18E2" w:rsidP="003D18E2">
            <w:pPr>
              <w:spacing w:line="360" w:lineRule="auto"/>
              <w:ind w:firstLineChars="200" w:firstLine="480"/>
              <w:jc w:val="both"/>
              <w:rPr>
                <w:rFonts w:ascii="Book Antiqua" w:eastAsia="Times New Roman" w:hAnsi="Book Antiqua"/>
                <w:color w:val="000000" w:themeColor="text1"/>
              </w:rPr>
            </w:pPr>
          </w:p>
        </w:tc>
        <w:tc>
          <w:tcPr>
            <w:tcW w:w="2168" w:type="dxa"/>
            <w:tcBorders>
              <w:top w:val="nil"/>
              <w:left w:val="nil"/>
              <w:bottom w:val="nil"/>
              <w:right w:val="nil"/>
            </w:tcBorders>
          </w:tcPr>
          <w:p w14:paraId="5BC6E9F0" w14:textId="77777777"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 Occasionally</w:t>
            </w:r>
          </w:p>
        </w:tc>
        <w:tc>
          <w:tcPr>
            <w:tcW w:w="1980" w:type="dxa"/>
            <w:tcBorders>
              <w:top w:val="nil"/>
              <w:left w:val="nil"/>
              <w:bottom w:val="nil"/>
              <w:right w:val="nil"/>
            </w:tcBorders>
          </w:tcPr>
          <w:p w14:paraId="79098622"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0.95 (0.820-1.11)</w:t>
            </w:r>
          </w:p>
        </w:tc>
        <w:tc>
          <w:tcPr>
            <w:tcW w:w="990" w:type="dxa"/>
            <w:tcBorders>
              <w:top w:val="nil"/>
              <w:left w:val="nil"/>
              <w:bottom w:val="nil"/>
              <w:right w:val="nil"/>
            </w:tcBorders>
          </w:tcPr>
          <w:p w14:paraId="7D6BC068"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0.351</w:t>
            </w:r>
          </w:p>
        </w:tc>
        <w:tc>
          <w:tcPr>
            <w:tcW w:w="2140" w:type="dxa"/>
            <w:tcBorders>
              <w:top w:val="nil"/>
              <w:left w:val="nil"/>
              <w:bottom w:val="nil"/>
              <w:right w:val="nil"/>
            </w:tcBorders>
          </w:tcPr>
          <w:p w14:paraId="29C151F0"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78713D46" w14:textId="77777777" w:rsidR="003D18E2" w:rsidRDefault="003D18E2" w:rsidP="003D18E2">
            <w:pPr>
              <w:spacing w:line="360" w:lineRule="auto"/>
              <w:ind w:left="60" w:right="60"/>
              <w:jc w:val="both"/>
              <w:rPr>
                <w:rFonts w:ascii="Book Antiqua" w:eastAsia="Times New Roman" w:hAnsi="Book Antiqua"/>
                <w:b/>
                <w:bCs/>
                <w:color w:val="000000" w:themeColor="text1"/>
              </w:rPr>
            </w:pPr>
          </w:p>
        </w:tc>
      </w:tr>
      <w:tr w:rsidR="003D18E2" w14:paraId="32B30521" w14:textId="77777777">
        <w:tc>
          <w:tcPr>
            <w:tcW w:w="2935" w:type="dxa"/>
            <w:tcBorders>
              <w:top w:val="nil"/>
              <w:left w:val="nil"/>
              <w:bottom w:val="nil"/>
              <w:right w:val="nil"/>
            </w:tcBorders>
          </w:tcPr>
          <w:p w14:paraId="1D024877" w14:textId="77777777" w:rsidR="003D18E2" w:rsidRDefault="003D18E2" w:rsidP="003D18E2">
            <w:pPr>
              <w:spacing w:line="360" w:lineRule="auto"/>
              <w:ind w:firstLineChars="200" w:firstLine="480"/>
              <w:jc w:val="both"/>
              <w:rPr>
                <w:rFonts w:ascii="Book Antiqua" w:eastAsia="Times New Roman" w:hAnsi="Book Antiqua"/>
                <w:color w:val="000000" w:themeColor="text1"/>
              </w:rPr>
            </w:pPr>
          </w:p>
        </w:tc>
        <w:tc>
          <w:tcPr>
            <w:tcW w:w="2168" w:type="dxa"/>
            <w:tcBorders>
              <w:top w:val="nil"/>
              <w:left w:val="nil"/>
              <w:bottom w:val="nil"/>
              <w:right w:val="nil"/>
            </w:tcBorders>
          </w:tcPr>
          <w:p w14:paraId="7BA2C7B5" w14:textId="77777777" w:rsidR="003D18E2" w:rsidRDefault="003D18E2" w:rsidP="003D18E2">
            <w:pPr>
              <w:spacing w:line="360" w:lineRule="auto"/>
              <w:ind w:firstLineChars="200" w:firstLine="480"/>
              <w:jc w:val="both"/>
              <w:rPr>
                <w:rFonts w:ascii="Book Antiqua" w:eastAsia="Times New Roman" w:hAnsi="Book Antiqua"/>
                <w:color w:val="000000" w:themeColor="text1"/>
              </w:rPr>
            </w:pPr>
            <w:r>
              <w:rPr>
                <w:rFonts w:ascii="Book Antiqua" w:eastAsia="Times New Roman" w:hAnsi="Book Antiqua"/>
                <w:color w:val="000000" w:themeColor="text1"/>
              </w:rPr>
              <w:t>Often</w:t>
            </w:r>
          </w:p>
        </w:tc>
        <w:tc>
          <w:tcPr>
            <w:tcW w:w="1980" w:type="dxa"/>
            <w:tcBorders>
              <w:top w:val="nil"/>
              <w:left w:val="nil"/>
              <w:bottom w:val="nil"/>
              <w:right w:val="nil"/>
            </w:tcBorders>
          </w:tcPr>
          <w:p w14:paraId="2ED459B9"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0.96 (0.69-1.35)</w:t>
            </w:r>
          </w:p>
        </w:tc>
        <w:tc>
          <w:tcPr>
            <w:tcW w:w="990" w:type="dxa"/>
            <w:tcBorders>
              <w:top w:val="nil"/>
              <w:left w:val="nil"/>
              <w:bottom w:val="nil"/>
              <w:right w:val="nil"/>
            </w:tcBorders>
          </w:tcPr>
          <w:p w14:paraId="2382E87F"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0.828</w:t>
            </w:r>
          </w:p>
        </w:tc>
        <w:tc>
          <w:tcPr>
            <w:tcW w:w="2140" w:type="dxa"/>
            <w:tcBorders>
              <w:top w:val="nil"/>
              <w:left w:val="nil"/>
              <w:bottom w:val="nil"/>
              <w:right w:val="nil"/>
            </w:tcBorders>
          </w:tcPr>
          <w:p w14:paraId="701E2541"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4F8815A4" w14:textId="77777777" w:rsidR="003D18E2" w:rsidRDefault="003D18E2" w:rsidP="003D18E2">
            <w:pPr>
              <w:spacing w:line="360" w:lineRule="auto"/>
              <w:ind w:left="60" w:right="60"/>
              <w:jc w:val="both"/>
              <w:rPr>
                <w:rFonts w:ascii="Book Antiqua" w:eastAsia="Times New Roman" w:hAnsi="Book Antiqua"/>
                <w:b/>
                <w:bCs/>
                <w:color w:val="000000" w:themeColor="text1"/>
              </w:rPr>
            </w:pPr>
          </w:p>
        </w:tc>
      </w:tr>
      <w:tr w:rsidR="003D18E2" w14:paraId="40FB9EB8" w14:textId="77777777">
        <w:trPr>
          <w:trHeight w:val="90"/>
        </w:trPr>
        <w:tc>
          <w:tcPr>
            <w:tcW w:w="2935" w:type="dxa"/>
            <w:tcBorders>
              <w:top w:val="nil"/>
              <w:left w:val="nil"/>
              <w:bottom w:val="nil"/>
              <w:right w:val="nil"/>
            </w:tcBorders>
          </w:tcPr>
          <w:p w14:paraId="18D88095" w14:textId="77777777"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Anxious</w:t>
            </w:r>
          </w:p>
        </w:tc>
        <w:tc>
          <w:tcPr>
            <w:tcW w:w="2168" w:type="dxa"/>
            <w:tcBorders>
              <w:top w:val="nil"/>
              <w:left w:val="nil"/>
              <w:bottom w:val="nil"/>
              <w:right w:val="nil"/>
            </w:tcBorders>
          </w:tcPr>
          <w:p w14:paraId="44C99371" w14:textId="77777777" w:rsidR="003D18E2" w:rsidRDefault="003D18E2" w:rsidP="003D18E2">
            <w:pPr>
              <w:spacing w:line="360" w:lineRule="auto"/>
              <w:ind w:firstLineChars="200" w:firstLine="480"/>
              <w:jc w:val="both"/>
              <w:rPr>
                <w:rFonts w:ascii="Book Antiqua" w:eastAsia="Times New Roman" w:hAnsi="Book Antiqua"/>
                <w:color w:val="000000" w:themeColor="text1"/>
              </w:rPr>
            </w:pPr>
            <w:r>
              <w:rPr>
                <w:rFonts w:ascii="Book Antiqua" w:eastAsia="Times New Roman" w:hAnsi="Book Antiqua"/>
                <w:color w:val="000000" w:themeColor="text1"/>
              </w:rPr>
              <w:t>Never (ref)</w:t>
            </w:r>
          </w:p>
        </w:tc>
        <w:tc>
          <w:tcPr>
            <w:tcW w:w="1980" w:type="dxa"/>
            <w:tcBorders>
              <w:top w:val="nil"/>
              <w:left w:val="nil"/>
              <w:bottom w:val="nil"/>
              <w:right w:val="nil"/>
            </w:tcBorders>
          </w:tcPr>
          <w:p w14:paraId="042A428D"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990" w:type="dxa"/>
            <w:tcBorders>
              <w:top w:val="nil"/>
              <w:left w:val="nil"/>
              <w:bottom w:val="nil"/>
              <w:right w:val="nil"/>
            </w:tcBorders>
          </w:tcPr>
          <w:p w14:paraId="6447CF4C"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0.076</w:t>
            </w:r>
          </w:p>
        </w:tc>
        <w:tc>
          <w:tcPr>
            <w:tcW w:w="2140" w:type="dxa"/>
            <w:tcBorders>
              <w:top w:val="nil"/>
              <w:left w:val="nil"/>
              <w:bottom w:val="nil"/>
              <w:right w:val="nil"/>
            </w:tcBorders>
          </w:tcPr>
          <w:p w14:paraId="31E879AA"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3E904D8B"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0.091</w:t>
            </w:r>
          </w:p>
        </w:tc>
      </w:tr>
      <w:tr w:rsidR="003D18E2" w14:paraId="102DC34F" w14:textId="77777777">
        <w:tc>
          <w:tcPr>
            <w:tcW w:w="2935" w:type="dxa"/>
            <w:tcBorders>
              <w:top w:val="nil"/>
              <w:left w:val="nil"/>
              <w:bottom w:val="nil"/>
              <w:right w:val="nil"/>
            </w:tcBorders>
          </w:tcPr>
          <w:p w14:paraId="1004CECA" w14:textId="77777777" w:rsidR="003D18E2" w:rsidRDefault="003D18E2" w:rsidP="003D18E2">
            <w:pPr>
              <w:spacing w:line="360" w:lineRule="auto"/>
              <w:ind w:firstLineChars="200" w:firstLine="480"/>
              <w:jc w:val="both"/>
              <w:rPr>
                <w:rFonts w:ascii="Book Antiqua" w:eastAsia="Times New Roman" w:hAnsi="Book Antiqua"/>
                <w:color w:val="000000" w:themeColor="text1"/>
              </w:rPr>
            </w:pPr>
          </w:p>
        </w:tc>
        <w:tc>
          <w:tcPr>
            <w:tcW w:w="2168" w:type="dxa"/>
            <w:tcBorders>
              <w:top w:val="nil"/>
              <w:left w:val="nil"/>
              <w:bottom w:val="nil"/>
              <w:right w:val="nil"/>
            </w:tcBorders>
          </w:tcPr>
          <w:p w14:paraId="237DDBF9" w14:textId="77777777"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 Occasionally</w:t>
            </w:r>
          </w:p>
        </w:tc>
        <w:tc>
          <w:tcPr>
            <w:tcW w:w="1980" w:type="dxa"/>
            <w:tcBorders>
              <w:top w:val="nil"/>
              <w:left w:val="nil"/>
              <w:bottom w:val="nil"/>
              <w:right w:val="nil"/>
            </w:tcBorders>
          </w:tcPr>
          <w:p w14:paraId="2E6CA8F7"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0.92 (0.78-1.08)</w:t>
            </w:r>
          </w:p>
        </w:tc>
        <w:tc>
          <w:tcPr>
            <w:tcW w:w="990" w:type="dxa"/>
            <w:tcBorders>
              <w:top w:val="nil"/>
              <w:left w:val="nil"/>
              <w:bottom w:val="nil"/>
              <w:right w:val="nil"/>
            </w:tcBorders>
          </w:tcPr>
          <w:p w14:paraId="199AC67A"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0.290</w:t>
            </w:r>
          </w:p>
        </w:tc>
        <w:tc>
          <w:tcPr>
            <w:tcW w:w="2140" w:type="dxa"/>
            <w:tcBorders>
              <w:top w:val="nil"/>
              <w:left w:val="nil"/>
              <w:bottom w:val="nil"/>
              <w:right w:val="nil"/>
            </w:tcBorders>
          </w:tcPr>
          <w:p w14:paraId="61BCF961"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0.96</w:t>
            </w:r>
            <w:r>
              <w:rPr>
                <w:rFonts w:ascii="Book Antiqua" w:hAnsi="Book Antiqua" w:cs="宋体"/>
                <w:color w:val="000000" w:themeColor="text1"/>
              </w:rPr>
              <w:t xml:space="preserve"> (</w:t>
            </w:r>
            <w:r>
              <w:rPr>
                <w:rFonts w:ascii="Book Antiqua" w:eastAsia="Times New Roman" w:hAnsi="Book Antiqua"/>
                <w:color w:val="000000" w:themeColor="text1"/>
              </w:rPr>
              <w:t>0.85-1.07</w:t>
            </w:r>
            <w:r>
              <w:rPr>
                <w:rFonts w:ascii="Book Antiqua" w:hAnsi="Book Antiqua" w:cs="宋体"/>
                <w:color w:val="000000" w:themeColor="text1"/>
              </w:rPr>
              <w:t>)</w:t>
            </w:r>
          </w:p>
        </w:tc>
        <w:tc>
          <w:tcPr>
            <w:tcW w:w="1559" w:type="dxa"/>
            <w:tcBorders>
              <w:top w:val="nil"/>
              <w:left w:val="nil"/>
              <w:bottom w:val="nil"/>
              <w:right w:val="nil"/>
            </w:tcBorders>
          </w:tcPr>
          <w:p w14:paraId="29B7EDE2"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0.447</w:t>
            </w:r>
          </w:p>
        </w:tc>
      </w:tr>
      <w:tr w:rsidR="003D18E2" w14:paraId="0587C02D" w14:textId="77777777">
        <w:tc>
          <w:tcPr>
            <w:tcW w:w="2935" w:type="dxa"/>
            <w:tcBorders>
              <w:top w:val="nil"/>
              <w:left w:val="nil"/>
              <w:bottom w:val="nil"/>
              <w:right w:val="nil"/>
            </w:tcBorders>
          </w:tcPr>
          <w:p w14:paraId="46AA56C3" w14:textId="77777777" w:rsidR="003D18E2" w:rsidRDefault="003D18E2" w:rsidP="003D18E2">
            <w:pPr>
              <w:spacing w:line="360" w:lineRule="auto"/>
              <w:ind w:firstLineChars="200" w:firstLine="480"/>
              <w:jc w:val="both"/>
              <w:rPr>
                <w:rFonts w:ascii="Book Antiqua" w:eastAsia="Times New Roman" w:hAnsi="Book Antiqua"/>
                <w:color w:val="000000" w:themeColor="text1"/>
              </w:rPr>
            </w:pPr>
          </w:p>
        </w:tc>
        <w:tc>
          <w:tcPr>
            <w:tcW w:w="2168" w:type="dxa"/>
            <w:tcBorders>
              <w:top w:val="nil"/>
              <w:left w:val="nil"/>
              <w:bottom w:val="nil"/>
              <w:right w:val="nil"/>
            </w:tcBorders>
          </w:tcPr>
          <w:p w14:paraId="0FCF3F00" w14:textId="77777777" w:rsidR="003D18E2" w:rsidRDefault="003D18E2" w:rsidP="003D18E2">
            <w:pPr>
              <w:spacing w:line="360" w:lineRule="auto"/>
              <w:ind w:firstLineChars="200" w:firstLine="480"/>
              <w:jc w:val="both"/>
              <w:rPr>
                <w:rFonts w:ascii="Book Antiqua" w:eastAsia="Times New Roman" w:hAnsi="Book Antiqua"/>
                <w:color w:val="000000" w:themeColor="text1"/>
              </w:rPr>
            </w:pPr>
            <w:r>
              <w:rPr>
                <w:rFonts w:ascii="Book Antiqua" w:eastAsia="Times New Roman" w:hAnsi="Book Antiqua"/>
                <w:color w:val="000000" w:themeColor="text1"/>
              </w:rPr>
              <w:t>Often</w:t>
            </w:r>
          </w:p>
        </w:tc>
        <w:tc>
          <w:tcPr>
            <w:tcW w:w="1980" w:type="dxa"/>
            <w:tcBorders>
              <w:top w:val="nil"/>
              <w:left w:val="nil"/>
              <w:bottom w:val="nil"/>
              <w:right w:val="nil"/>
            </w:tcBorders>
          </w:tcPr>
          <w:p w14:paraId="1CB09368"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1.38 (0.91-2.08)</w:t>
            </w:r>
          </w:p>
        </w:tc>
        <w:tc>
          <w:tcPr>
            <w:tcW w:w="990" w:type="dxa"/>
            <w:tcBorders>
              <w:top w:val="nil"/>
              <w:left w:val="nil"/>
              <w:bottom w:val="nil"/>
              <w:right w:val="nil"/>
            </w:tcBorders>
          </w:tcPr>
          <w:p w14:paraId="3D13BD4C"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0.127</w:t>
            </w:r>
          </w:p>
        </w:tc>
        <w:tc>
          <w:tcPr>
            <w:tcW w:w="2140" w:type="dxa"/>
            <w:tcBorders>
              <w:top w:val="nil"/>
              <w:left w:val="nil"/>
              <w:bottom w:val="nil"/>
              <w:right w:val="nil"/>
            </w:tcBorders>
          </w:tcPr>
          <w:p w14:paraId="3951CF25"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1.31</w:t>
            </w:r>
            <w:r>
              <w:rPr>
                <w:rFonts w:ascii="Book Antiqua" w:hAnsi="Book Antiqua" w:cs="宋体"/>
                <w:color w:val="000000" w:themeColor="text1"/>
              </w:rPr>
              <w:t xml:space="preserve"> (</w:t>
            </w:r>
            <w:r>
              <w:rPr>
                <w:rFonts w:ascii="Book Antiqua" w:eastAsia="Times New Roman" w:hAnsi="Book Antiqua"/>
                <w:color w:val="000000" w:themeColor="text1"/>
              </w:rPr>
              <w:t>1.00-1.73</w:t>
            </w:r>
            <w:r>
              <w:rPr>
                <w:rFonts w:ascii="Book Antiqua" w:hAnsi="Book Antiqua" w:cs="宋体"/>
                <w:color w:val="000000" w:themeColor="text1"/>
              </w:rPr>
              <w:t>)</w:t>
            </w:r>
          </w:p>
        </w:tc>
        <w:tc>
          <w:tcPr>
            <w:tcW w:w="1559" w:type="dxa"/>
            <w:tcBorders>
              <w:top w:val="nil"/>
              <w:left w:val="nil"/>
              <w:bottom w:val="nil"/>
              <w:right w:val="nil"/>
            </w:tcBorders>
          </w:tcPr>
          <w:p w14:paraId="1284A3AC" w14:textId="77777777" w:rsidR="003D18E2" w:rsidRDefault="003D18E2" w:rsidP="003D18E2">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color w:val="000000" w:themeColor="text1"/>
              </w:rPr>
              <w:t>0.052</w:t>
            </w:r>
          </w:p>
        </w:tc>
      </w:tr>
      <w:tr w:rsidR="003D18E2" w14:paraId="70A88EC1" w14:textId="77777777">
        <w:tc>
          <w:tcPr>
            <w:tcW w:w="2935" w:type="dxa"/>
            <w:tcBorders>
              <w:top w:val="nil"/>
              <w:left w:val="nil"/>
              <w:bottom w:val="nil"/>
              <w:right w:val="nil"/>
            </w:tcBorders>
          </w:tcPr>
          <w:p w14:paraId="43E424C9" w14:textId="77777777"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Depress</w:t>
            </w:r>
          </w:p>
        </w:tc>
        <w:tc>
          <w:tcPr>
            <w:tcW w:w="2168" w:type="dxa"/>
            <w:tcBorders>
              <w:top w:val="nil"/>
              <w:left w:val="nil"/>
              <w:bottom w:val="nil"/>
              <w:right w:val="nil"/>
            </w:tcBorders>
          </w:tcPr>
          <w:p w14:paraId="226413D4" w14:textId="77777777" w:rsidR="003D18E2" w:rsidRDefault="003D18E2" w:rsidP="003D18E2">
            <w:pPr>
              <w:spacing w:line="360" w:lineRule="auto"/>
              <w:ind w:firstLineChars="200" w:firstLine="480"/>
              <w:jc w:val="both"/>
              <w:rPr>
                <w:rFonts w:ascii="Book Antiqua" w:eastAsia="Times New Roman" w:hAnsi="Book Antiqua"/>
                <w:color w:val="000000" w:themeColor="text1"/>
              </w:rPr>
            </w:pPr>
            <w:r>
              <w:rPr>
                <w:rFonts w:ascii="Book Antiqua" w:eastAsia="Times New Roman" w:hAnsi="Book Antiqua"/>
                <w:color w:val="000000" w:themeColor="text1"/>
              </w:rPr>
              <w:t>Never (ref)</w:t>
            </w:r>
          </w:p>
        </w:tc>
        <w:tc>
          <w:tcPr>
            <w:tcW w:w="1980" w:type="dxa"/>
            <w:tcBorders>
              <w:top w:val="nil"/>
              <w:left w:val="nil"/>
              <w:bottom w:val="nil"/>
              <w:right w:val="nil"/>
            </w:tcBorders>
          </w:tcPr>
          <w:p w14:paraId="74597990"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990" w:type="dxa"/>
            <w:tcBorders>
              <w:top w:val="nil"/>
              <w:left w:val="nil"/>
              <w:bottom w:val="nil"/>
              <w:right w:val="nil"/>
            </w:tcBorders>
          </w:tcPr>
          <w:p w14:paraId="27998971"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0.211</w:t>
            </w:r>
          </w:p>
        </w:tc>
        <w:tc>
          <w:tcPr>
            <w:tcW w:w="2140" w:type="dxa"/>
            <w:tcBorders>
              <w:top w:val="nil"/>
              <w:left w:val="nil"/>
              <w:bottom w:val="nil"/>
              <w:right w:val="nil"/>
            </w:tcBorders>
          </w:tcPr>
          <w:p w14:paraId="483A7EE7"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None</w:t>
            </w:r>
          </w:p>
        </w:tc>
        <w:tc>
          <w:tcPr>
            <w:tcW w:w="1559" w:type="dxa"/>
            <w:tcBorders>
              <w:top w:val="nil"/>
              <w:left w:val="nil"/>
              <w:bottom w:val="nil"/>
              <w:right w:val="nil"/>
            </w:tcBorders>
          </w:tcPr>
          <w:p w14:paraId="07234F5E" w14:textId="77777777" w:rsidR="003D18E2" w:rsidRDefault="003D18E2" w:rsidP="003D18E2">
            <w:pPr>
              <w:spacing w:line="360" w:lineRule="auto"/>
              <w:ind w:left="60" w:right="60"/>
              <w:jc w:val="both"/>
              <w:rPr>
                <w:rFonts w:ascii="Book Antiqua" w:eastAsia="Times New Roman" w:hAnsi="Book Antiqua"/>
                <w:b/>
                <w:bCs/>
                <w:color w:val="000000" w:themeColor="text1"/>
              </w:rPr>
            </w:pPr>
          </w:p>
        </w:tc>
      </w:tr>
      <w:tr w:rsidR="003D18E2" w14:paraId="7CC27A11" w14:textId="77777777">
        <w:tc>
          <w:tcPr>
            <w:tcW w:w="2935" w:type="dxa"/>
            <w:tcBorders>
              <w:top w:val="nil"/>
              <w:left w:val="nil"/>
              <w:bottom w:val="nil"/>
              <w:right w:val="nil"/>
            </w:tcBorders>
          </w:tcPr>
          <w:p w14:paraId="0D797881" w14:textId="77777777" w:rsidR="003D18E2" w:rsidRDefault="003D18E2" w:rsidP="003D18E2">
            <w:pPr>
              <w:spacing w:line="360" w:lineRule="auto"/>
              <w:ind w:firstLineChars="200" w:firstLine="480"/>
              <w:jc w:val="both"/>
              <w:rPr>
                <w:rFonts w:ascii="Book Antiqua" w:eastAsia="Times New Roman" w:hAnsi="Book Antiqua"/>
                <w:color w:val="000000" w:themeColor="text1"/>
              </w:rPr>
            </w:pPr>
          </w:p>
        </w:tc>
        <w:tc>
          <w:tcPr>
            <w:tcW w:w="2168" w:type="dxa"/>
            <w:tcBorders>
              <w:top w:val="nil"/>
              <w:left w:val="nil"/>
              <w:bottom w:val="nil"/>
              <w:right w:val="nil"/>
            </w:tcBorders>
          </w:tcPr>
          <w:p w14:paraId="0810A00B" w14:textId="77777777"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 Occasionally</w:t>
            </w:r>
          </w:p>
        </w:tc>
        <w:tc>
          <w:tcPr>
            <w:tcW w:w="1980" w:type="dxa"/>
            <w:tcBorders>
              <w:top w:val="nil"/>
              <w:left w:val="nil"/>
              <w:bottom w:val="nil"/>
              <w:right w:val="nil"/>
            </w:tcBorders>
          </w:tcPr>
          <w:p w14:paraId="00D87BCC"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1.09 (0.92-1.29)</w:t>
            </w:r>
          </w:p>
        </w:tc>
        <w:tc>
          <w:tcPr>
            <w:tcW w:w="990" w:type="dxa"/>
            <w:tcBorders>
              <w:top w:val="nil"/>
              <w:left w:val="nil"/>
              <w:bottom w:val="nil"/>
              <w:right w:val="nil"/>
            </w:tcBorders>
          </w:tcPr>
          <w:p w14:paraId="0C1204A0"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0.320</w:t>
            </w:r>
          </w:p>
        </w:tc>
        <w:tc>
          <w:tcPr>
            <w:tcW w:w="2140" w:type="dxa"/>
            <w:tcBorders>
              <w:top w:val="nil"/>
              <w:left w:val="nil"/>
              <w:bottom w:val="nil"/>
              <w:right w:val="nil"/>
            </w:tcBorders>
          </w:tcPr>
          <w:p w14:paraId="2A48147E"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2A46E4C1" w14:textId="77777777" w:rsidR="003D18E2" w:rsidRDefault="003D18E2" w:rsidP="003D18E2">
            <w:pPr>
              <w:spacing w:line="360" w:lineRule="auto"/>
              <w:ind w:left="60" w:right="60"/>
              <w:jc w:val="both"/>
              <w:rPr>
                <w:rFonts w:ascii="Book Antiqua" w:eastAsia="Times New Roman" w:hAnsi="Book Antiqua"/>
                <w:b/>
                <w:bCs/>
                <w:color w:val="000000" w:themeColor="text1"/>
              </w:rPr>
            </w:pPr>
          </w:p>
        </w:tc>
      </w:tr>
      <w:tr w:rsidR="003D18E2" w14:paraId="1B749F78" w14:textId="77777777">
        <w:tc>
          <w:tcPr>
            <w:tcW w:w="2935" w:type="dxa"/>
            <w:tcBorders>
              <w:top w:val="nil"/>
              <w:left w:val="nil"/>
              <w:bottom w:val="nil"/>
              <w:right w:val="nil"/>
            </w:tcBorders>
          </w:tcPr>
          <w:p w14:paraId="4BD1DE57" w14:textId="77777777" w:rsidR="003D18E2" w:rsidRDefault="003D18E2" w:rsidP="003D18E2">
            <w:pPr>
              <w:spacing w:line="360" w:lineRule="auto"/>
              <w:ind w:firstLineChars="200" w:firstLine="480"/>
              <w:jc w:val="both"/>
              <w:rPr>
                <w:rFonts w:ascii="Book Antiqua" w:eastAsia="Times New Roman" w:hAnsi="Book Antiqua"/>
                <w:color w:val="000000" w:themeColor="text1"/>
              </w:rPr>
            </w:pPr>
          </w:p>
        </w:tc>
        <w:tc>
          <w:tcPr>
            <w:tcW w:w="2168" w:type="dxa"/>
            <w:tcBorders>
              <w:top w:val="nil"/>
              <w:left w:val="nil"/>
              <w:bottom w:val="nil"/>
              <w:right w:val="nil"/>
            </w:tcBorders>
          </w:tcPr>
          <w:p w14:paraId="4D4B9116" w14:textId="77777777" w:rsidR="003D18E2" w:rsidRDefault="003D18E2" w:rsidP="003D18E2">
            <w:pPr>
              <w:spacing w:line="360" w:lineRule="auto"/>
              <w:ind w:firstLineChars="200" w:firstLine="480"/>
              <w:jc w:val="both"/>
              <w:rPr>
                <w:rFonts w:ascii="Book Antiqua" w:eastAsia="Times New Roman" w:hAnsi="Book Antiqua"/>
                <w:color w:val="000000" w:themeColor="text1"/>
              </w:rPr>
            </w:pPr>
            <w:r>
              <w:rPr>
                <w:rFonts w:ascii="Book Antiqua" w:eastAsia="Times New Roman" w:hAnsi="Book Antiqua"/>
                <w:color w:val="000000" w:themeColor="text1"/>
              </w:rPr>
              <w:t>Often</w:t>
            </w:r>
          </w:p>
        </w:tc>
        <w:tc>
          <w:tcPr>
            <w:tcW w:w="1980" w:type="dxa"/>
            <w:tcBorders>
              <w:top w:val="nil"/>
              <w:left w:val="nil"/>
              <w:bottom w:val="nil"/>
              <w:right w:val="nil"/>
            </w:tcBorders>
          </w:tcPr>
          <w:p w14:paraId="6709DEE5"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0.77 (0.49-1.21)</w:t>
            </w:r>
          </w:p>
        </w:tc>
        <w:tc>
          <w:tcPr>
            <w:tcW w:w="990" w:type="dxa"/>
            <w:tcBorders>
              <w:top w:val="nil"/>
              <w:left w:val="nil"/>
              <w:bottom w:val="nil"/>
              <w:right w:val="nil"/>
            </w:tcBorders>
          </w:tcPr>
          <w:p w14:paraId="00B8D23C"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0.264</w:t>
            </w:r>
          </w:p>
        </w:tc>
        <w:tc>
          <w:tcPr>
            <w:tcW w:w="2140" w:type="dxa"/>
            <w:tcBorders>
              <w:top w:val="nil"/>
              <w:left w:val="nil"/>
              <w:bottom w:val="nil"/>
              <w:right w:val="nil"/>
            </w:tcBorders>
          </w:tcPr>
          <w:p w14:paraId="4D65EF82"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5AA23268" w14:textId="77777777" w:rsidR="003D18E2" w:rsidRDefault="003D18E2" w:rsidP="003D18E2">
            <w:pPr>
              <w:spacing w:line="360" w:lineRule="auto"/>
              <w:ind w:left="60" w:right="60"/>
              <w:jc w:val="both"/>
              <w:rPr>
                <w:rFonts w:ascii="Book Antiqua" w:eastAsia="Times New Roman" w:hAnsi="Book Antiqua"/>
                <w:b/>
                <w:bCs/>
                <w:color w:val="000000" w:themeColor="text1"/>
              </w:rPr>
            </w:pPr>
          </w:p>
        </w:tc>
      </w:tr>
      <w:tr w:rsidR="003D18E2" w14:paraId="3B2F8874" w14:textId="77777777">
        <w:tc>
          <w:tcPr>
            <w:tcW w:w="2935" w:type="dxa"/>
            <w:tcBorders>
              <w:top w:val="nil"/>
              <w:left w:val="nil"/>
              <w:bottom w:val="nil"/>
              <w:right w:val="nil"/>
            </w:tcBorders>
          </w:tcPr>
          <w:p w14:paraId="64167058" w14:textId="77777777"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Sleep </w:t>
            </w:r>
          </w:p>
        </w:tc>
        <w:tc>
          <w:tcPr>
            <w:tcW w:w="2168" w:type="dxa"/>
            <w:tcBorders>
              <w:top w:val="nil"/>
              <w:left w:val="nil"/>
              <w:bottom w:val="nil"/>
              <w:right w:val="nil"/>
            </w:tcBorders>
          </w:tcPr>
          <w:p w14:paraId="4BE0D12F" w14:textId="77777777"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Well (ref)</w:t>
            </w:r>
          </w:p>
        </w:tc>
        <w:tc>
          <w:tcPr>
            <w:tcW w:w="1980" w:type="dxa"/>
            <w:tcBorders>
              <w:top w:val="nil"/>
              <w:left w:val="nil"/>
              <w:bottom w:val="nil"/>
              <w:right w:val="nil"/>
            </w:tcBorders>
          </w:tcPr>
          <w:p w14:paraId="0AC5E386"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990" w:type="dxa"/>
            <w:tcBorders>
              <w:top w:val="nil"/>
              <w:left w:val="nil"/>
              <w:bottom w:val="nil"/>
              <w:right w:val="nil"/>
            </w:tcBorders>
          </w:tcPr>
          <w:p w14:paraId="64B65149"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0.221</w:t>
            </w:r>
          </w:p>
        </w:tc>
        <w:tc>
          <w:tcPr>
            <w:tcW w:w="2140" w:type="dxa"/>
            <w:tcBorders>
              <w:top w:val="nil"/>
              <w:left w:val="nil"/>
              <w:bottom w:val="nil"/>
              <w:right w:val="nil"/>
            </w:tcBorders>
          </w:tcPr>
          <w:p w14:paraId="415953E8"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None</w:t>
            </w:r>
          </w:p>
        </w:tc>
        <w:tc>
          <w:tcPr>
            <w:tcW w:w="1559" w:type="dxa"/>
            <w:tcBorders>
              <w:top w:val="nil"/>
              <w:left w:val="nil"/>
              <w:bottom w:val="nil"/>
              <w:right w:val="nil"/>
            </w:tcBorders>
          </w:tcPr>
          <w:p w14:paraId="1AF4C4D3" w14:textId="77777777" w:rsidR="003D18E2" w:rsidRDefault="003D18E2" w:rsidP="003D18E2">
            <w:pPr>
              <w:spacing w:line="360" w:lineRule="auto"/>
              <w:ind w:left="60" w:right="60"/>
              <w:jc w:val="both"/>
              <w:rPr>
                <w:rFonts w:ascii="Book Antiqua" w:eastAsia="Times New Roman" w:hAnsi="Book Antiqua"/>
                <w:color w:val="000000" w:themeColor="text1"/>
              </w:rPr>
            </w:pPr>
          </w:p>
        </w:tc>
      </w:tr>
      <w:tr w:rsidR="003D18E2" w14:paraId="52EC9DEE" w14:textId="77777777">
        <w:tc>
          <w:tcPr>
            <w:tcW w:w="2935" w:type="dxa"/>
            <w:tcBorders>
              <w:top w:val="nil"/>
              <w:left w:val="nil"/>
              <w:bottom w:val="nil"/>
              <w:right w:val="nil"/>
            </w:tcBorders>
          </w:tcPr>
          <w:p w14:paraId="29928DA7" w14:textId="77777777" w:rsidR="003D18E2" w:rsidRDefault="003D18E2" w:rsidP="003D18E2">
            <w:pPr>
              <w:spacing w:line="360" w:lineRule="auto"/>
              <w:jc w:val="both"/>
              <w:rPr>
                <w:rFonts w:ascii="Book Antiqua" w:eastAsia="Times New Roman" w:hAnsi="Book Antiqua"/>
                <w:color w:val="000000" w:themeColor="text1"/>
              </w:rPr>
            </w:pPr>
          </w:p>
        </w:tc>
        <w:tc>
          <w:tcPr>
            <w:tcW w:w="2168" w:type="dxa"/>
            <w:tcBorders>
              <w:top w:val="nil"/>
              <w:left w:val="nil"/>
              <w:bottom w:val="nil"/>
              <w:right w:val="nil"/>
            </w:tcBorders>
          </w:tcPr>
          <w:p w14:paraId="76510C64" w14:textId="77777777"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Moderate</w:t>
            </w:r>
          </w:p>
        </w:tc>
        <w:tc>
          <w:tcPr>
            <w:tcW w:w="1980" w:type="dxa"/>
            <w:tcBorders>
              <w:top w:val="nil"/>
              <w:left w:val="nil"/>
              <w:bottom w:val="nil"/>
              <w:right w:val="nil"/>
            </w:tcBorders>
          </w:tcPr>
          <w:p w14:paraId="1E555888"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0.98 (0.82-1.16)</w:t>
            </w:r>
          </w:p>
        </w:tc>
        <w:tc>
          <w:tcPr>
            <w:tcW w:w="990" w:type="dxa"/>
            <w:tcBorders>
              <w:top w:val="nil"/>
              <w:left w:val="nil"/>
              <w:bottom w:val="nil"/>
              <w:right w:val="nil"/>
            </w:tcBorders>
          </w:tcPr>
          <w:p w14:paraId="4B322B27"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0.791</w:t>
            </w:r>
          </w:p>
        </w:tc>
        <w:tc>
          <w:tcPr>
            <w:tcW w:w="2140" w:type="dxa"/>
            <w:tcBorders>
              <w:top w:val="nil"/>
              <w:left w:val="nil"/>
              <w:bottom w:val="nil"/>
              <w:right w:val="nil"/>
            </w:tcBorders>
          </w:tcPr>
          <w:p w14:paraId="5EAE5786"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6160A025" w14:textId="77777777" w:rsidR="003D18E2" w:rsidRDefault="003D18E2" w:rsidP="003D18E2">
            <w:pPr>
              <w:spacing w:line="360" w:lineRule="auto"/>
              <w:ind w:left="60" w:right="60"/>
              <w:jc w:val="both"/>
              <w:rPr>
                <w:rFonts w:ascii="Book Antiqua" w:eastAsia="Times New Roman" w:hAnsi="Book Antiqua"/>
                <w:color w:val="000000" w:themeColor="text1"/>
              </w:rPr>
            </w:pPr>
          </w:p>
        </w:tc>
      </w:tr>
      <w:tr w:rsidR="003D18E2" w14:paraId="479D9003" w14:textId="77777777">
        <w:trPr>
          <w:trHeight w:val="354"/>
        </w:trPr>
        <w:tc>
          <w:tcPr>
            <w:tcW w:w="2935" w:type="dxa"/>
            <w:tcBorders>
              <w:top w:val="nil"/>
              <w:left w:val="nil"/>
              <w:bottom w:val="single" w:sz="4" w:space="0" w:color="auto"/>
              <w:right w:val="nil"/>
            </w:tcBorders>
          </w:tcPr>
          <w:p w14:paraId="5A73A247" w14:textId="77777777" w:rsidR="003D18E2" w:rsidRDefault="003D18E2" w:rsidP="003D18E2">
            <w:pPr>
              <w:spacing w:line="360" w:lineRule="auto"/>
              <w:jc w:val="both"/>
              <w:rPr>
                <w:rFonts w:ascii="Book Antiqua" w:eastAsia="Times New Roman" w:hAnsi="Book Antiqua"/>
                <w:color w:val="000000" w:themeColor="text1"/>
              </w:rPr>
            </w:pPr>
          </w:p>
        </w:tc>
        <w:tc>
          <w:tcPr>
            <w:tcW w:w="2168" w:type="dxa"/>
            <w:tcBorders>
              <w:top w:val="nil"/>
              <w:left w:val="nil"/>
              <w:bottom w:val="single" w:sz="4" w:space="0" w:color="auto"/>
              <w:right w:val="nil"/>
            </w:tcBorders>
          </w:tcPr>
          <w:p w14:paraId="2125706F" w14:textId="77777777" w:rsidR="003D18E2" w:rsidRDefault="003D18E2" w:rsidP="003D18E2">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Bad</w:t>
            </w:r>
          </w:p>
        </w:tc>
        <w:tc>
          <w:tcPr>
            <w:tcW w:w="1980" w:type="dxa"/>
            <w:tcBorders>
              <w:top w:val="nil"/>
              <w:left w:val="nil"/>
              <w:bottom w:val="single" w:sz="4" w:space="0" w:color="auto"/>
              <w:right w:val="nil"/>
            </w:tcBorders>
          </w:tcPr>
          <w:p w14:paraId="345728B8"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0.89 (0.74-1.07)</w:t>
            </w:r>
          </w:p>
        </w:tc>
        <w:tc>
          <w:tcPr>
            <w:tcW w:w="990" w:type="dxa"/>
            <w:tcBorders>
              <w:top w:val="nil"/>
              <w:left w:val="nil"/>
              <w:bottom w:val="single" w:sz="4" w:space="0" w:color="auto"/>
              <w:right w:val="nil"/>
            </w:tcBorders>
          </w:tcPr>
          <w:p w14:paraId="0EC1DEE2" w14:textId="77777777" w:rsidR="003D18E2" w:rsidRDefault="003D18E2" w:rsidP="003D18E2">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0.225</w:t>
            </w:r>
          </w:p>
        </w:tc>
        <w:tc>
          <w:tcPr>
            <w:tcW w:w="2140" w:type="dxa"/>
            <w:tcBorders>
              <w:top w:val="nil"/>
              <w:left w:val="nil"/>
              <w:bottom w:val="single" w:sz="4" w:space="0" w:color="auto"/>
              <w:right w:val="nil"/>
            </w:tcBorders>
          </w:tcPr>
          <w:p w14:paraId="3E9034E1" w14:textId="77777777" w:rsidR="003D18E2" w:rsidRDefault="003D18E2" w:rsidP="003D18E2">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single" w:sz="4" w:space="0" w:color="auto"/>
              <w:right w:val="nil"/>
            </w:tcBorders>
          </w:tcPr>
          <w:p w14:paraId="3D497F18" w14:textId="77777777" w:rsidR="003D18E2" w:rsidRDefault="003D18E2" w:rsidP="003D18E2">
            <w:pPr>
              <w:spacing w:line="360" w:lineRule="auto"/>
              <w:ind w:left="60" w:right="60"/>
              <w:jc w:val="both"/>
              <w:rPr>
                <w:rFonts w:ascii="Book Antiqua" w:eastAsia="Times New Roman" w:hAnsi="Book Antiqua"/>
                <w:color w:val="000000" w:themeColor="text1"/>
              </w:rPr>
            </w:pPr>
          </w:p>
        </w:tc>
      </w:tr>
    </w:tbl>
    <w:bookmarkEnd w:id="26"/>
    <w:p w14:paraId="02AAAA32" w14:textId="77777777" w:rsidR="002C1712" w:rsidRDefault="00000000">
      <w:pPr>
        <w:spacing w:line="360" w:lineRule="auto"/>
        <w:jc w:val="both"/>
        <w:rPr>
          <w:rFonts w:ascii="Book Antiqua" w:hAnsi="Book Antiqua"/>
          <w:b/>
          <w:bCs/>
          <w:color w:val="000000" w:themeColor="text1"/>
        </w:rPr>
      </w:pPr>
      <w:r>
        <w:rPr>
          <w:rFonts w:ascii="Book Antiqua" w:hAnsi="Book Antiqua"/>
          <w:color w:val="000000" w:themeColor="text1"/>
        </w:rPr>
        <w:t xml:space="preserve">BMI: Body Mass Index; </w:t>
      </w:r>
      <w:r>
        <w:rPr>
          <w:rFonts w:ascii="Book Antiqua" w:eastAsia="Times New Roman" w:hAnsi="Book Antiqua"/>
          <w:color w:val="000000" w:themeColor="text1"/>
        </w:rPr>
        <w:t>SUA</w:t>
      </w:r>
      <w:r>
        <w:rPr>
          <w:rFonts w:ascii="Book Antiqua" w:hAnsi="Book Antiqua"/>
          <w:color w:val="000000" w:themeColor="text1"/>
        </w:rPr>
        <w:t xml:space="preserve">: Serum </w:t>
      </w:r>
      <w:r>
        <w:rPr>
          <w:rFonts w:ascii="Book Antiqua" w:eastAsia="Times New Roman" w:hAnsi="Book Antiqua"/>
          <w:color w:val="000000" w:themeColor="text1"/>
        </w:rPr>
        <w:t>uric acid;</w:t>
      </w:r>
      <w:r>
        <w:rPr>
          <w:rFonts w:ascii="Book Antiqua" w:hAnsi="Book Antiqua"/>
          <w:color w:val="000000" w:themeColor="text1"/>
        </w:rPr>
        <w:t xml:space="preserve"> </w:t>
      </w:r>
      <w:r>
        <w:rPr>
          <w:rFonts w:ascii="Book Antiqua" w:eastAsia="Times New Roman" w:hAnsi="Book Antiqua"/>
          <w:color w:val="000000" w:themeColor="text1"/>
        </w:rPr>
        <w:t>TG: Triglycerides;</w:t>
      </w:r>
      <w:r>
        <w:rPr>
          <w:rFonts w:ascii="Book Antiqua" w:hAnsi="Book Antiqua"/>
          <w:color w:val="000000" w:themeColor="text1"/>
        </w:rPr>
        <w:t xml:space="preserve"> </w:t>
      </w:r>
      <w:r>
        <w:rPr>
          <w:rFonts w:ascii="Book Antiqua" w:eastAsia="Times New Roman" w:hAnsi="Book Antiqua"/>
          <w:color w:val="000000" w:themeColor="text1"/>
        </w:rPr>
        <w:t>TC: Total cholesterol;</w:t>
      </w:r>
      <w:r>
        <w:rPr>
          <w:rFonts w:ascii="Book Antiqua" w:hAnsi="Book Antiqua"/>
          <w:color w:val="000000" w:themeColor="text1"/>
        </w:rPr>
        <w:t xml:space="preserve"> </w:t>
      </w:r>
      <w:r>
        <w:rPr>
          <w:rFonts w:ascii="Book Antiqua" w:eastAsia="Times New Roman" w:hAnsi="Book Antiqua"/>
          <w:color w:val="000000" w:themeColor="text1"/>
        </w:rPr>
        <w:t>LDL-C: low density lipoprotein cholesterol; HDL-C: high density lipoprotein cholesterol;</w:t>
      </w:r>
      <w:r>
        <w:rPr>
          <w:rFonts w:ascii="Book Antiqua" w:hAnsi="Book Antiqua"/>
          <w:color w:val="000000" w:themeColor="text1"/>
        </w:rPr>
        <w:t xml:space="preserve"> </w:t>
      </w:r>
      <w:r>
        <w:rPr>
          <w:rFonts w:ascii="Book Antiqua" w:eastAsia="Times New Roman" w:hAnsi="Book Antiqua"/>
          <w:color w:val="000000" w:themeColor="text1"/>
        </w:rPr>
        <w:lastRenderedPageBreak/>
        <w:t>TBIL</w:t>
      </w:r>
      <w:r>
        <w:rPr>
          <w:rFonts w:ascii="Book Antiqua" w:hAnsi="Book Antiqua"/>
          <w:color w:val="000000" w:themeColor="text1"/>
        </w:rPr>
        <w:t>: Total bilirubin</w:t>
      </w:r>
      <w:r>
        <w:rPr>
          <w:rFonts w:ascii="Book Antiqua" w:eastAsia="Times New Roman" w:hAnsi="Book Antiqua"/>
          <w:color w:val="000000" w:themeColor="text1"/>
        </w:rPr>
        <w:t>;</w:t>
      </w:r>
      <w:r>
        <w:rPr>
          <w:rFonts w:ascii="Book Antiqua" w:hAnsi="Book Antiqua"/>
          <w:color w:val="000000" w:themeColor="text1"/>
        </w:rPr>
        <w:t xml:space="preserve"> </w:t>
      </w:r>
      <w:r>
        <w:rPr>
          <w:rFonts w:ascii="Book Antiqua" w:eastAsia="Times New Roman" w:hAnsi="Book Antiqua"/>
          <w:color w:val="000000" w:themeColor="text1"/>
        </w:rPr>
        <w:t>AST</w:t>
      </w:r>
      <w:r>
        <w:rPr>
          <w:rFonts w:ascii="Book Antiqua" w:hAnsi="Book Antiqua"/>
          <w:color w:val="000000" w:themeColor="text1"/>
        </w:rPr>
        <w:t>: Aspartate aminotransferase</w:t>
      </w:r>
      <w:r>
        <w:rPr>
          <w:rFonts w:ascii="Book Antiqua" w:eastAsia="Times New Roman" w:hAnsi="Book Antiqua"/>
          <w:color w:val="000000" w:themeColor="text1"/>
        </w:rPr>
        <w:t>; ALT: Alanine transaminase; A/G: Albumin/globulin;</w:t>
      </w:r>
      <w:r>
        <w:rPr>
          <w:rFonts w:ascii="Book Antiqua" w:hAnsi="Book Antiqua"/>
          <w:color w:val="000000" w:themeColor="text1"/>
        </w:rPr>
        <w:t xml:space="preserve"> </w:t>
      </w:r>
      <w:r>
        <w:rPr>
          <w:rFonts w:ascii="Book Antiqua" w:eastAsia="Times New Roman" w:hAnsi="Book Antiqua"/>
          <w:color w:val="000000" w:themeColor="text1"/>
        </w:rPr>
        <w:t>FPG: Fasting plasma glucose; BUN: Blood urea nitrogen; HbA1c: Glycated hemoglobin.</w:t>
      </w:r>
    </w:p>
    <w:p w14:paraId="684FF13D" w14:textId="77777777" w:rsidR="002C1712" w:rsidRDefault="002C1712">
      <w:pPr>
        <w:spacing w:line="360" w:lineRule="auto"/>
        <w:jc w:val="both"/>
        <w:rPr>
          <w:rFonts w:ascii="Book Antiqua" w:hAnsi="Book Antiqua"/>
          <w:color w:val="000000" w:themeColor="text1"/>
        </w:rPr>
      </w:pPr>
    </w:p>
    <w:p w14:paraId="5DE6B064" w14:textId="77777777" w:rsidR="002C1712" w:rsidRDefault="002C1712">
      <w:pPr>
        <w:spacing w:line="360" w:lineRule="auto"/>
        <w:jc w:val="both"/>
        <w:rPr>
          <w:rFonts w:ascii="Book Antiqua" w:hAnsi="Book Antiqua"/>
          <w:color w:val="000000" w:themeColor="text1"/>
        </w:rPr>
      </w:pPr>
    </w:p>
    <w:p w14:paraId="7609C723" w14:textId="43087932" w:rsidR="00DF0989" w:rsidRDefault="00DF0989">
      <w:pPr>
        <w:spacing w:line="360" w:lineRule="auto"/>
        <w:jc w:val="both"/>
        <w:rPr>
          <w:rFonts w:ascii="Book Antiqua" w:hAnsi="Book Antiqua"/>
          <w:color w:val="000000" w:themeColor="text1"/>
        </w:rPr>
      </w:pPr>
    </w:p>
    <w:p w14:paraId="371E51F3" w14:textId="77777777" w:rsidR="00DF0989" w:rsidRDefault="00DF0989">
      <w:pPr>
        <w:rPr>
          <w:rFonts w:ascii="Book Antiqua" w:hAnsi="Book Antiqua"/>
          <w:color w:val="000000" w:themeColor="text1"/>
        </w:rPr>
      </w:pPr>
      <w:r>
        <w:rPr>
          <w:rFonts w:ascii="Book Antiqua" w:hAnsi="Book Antiqua"/>
          <w:color w:val="000000" w:themeColor="text1"/>
        </w:rPr>
        <w:br w:type="page"/>
      </w:r>
    </w:p>
    <w:p w14:paraId="213AA880" w14:textId="77777777" w:rsidR="00DF0989" w:rsidRDefault="00DF0989" w:rsidP="00DF0989">
      <w:pPr>
        <w:snapToGrid w:val="0"/>
        <w:ind w:leftChars="100" w:left="240"/>
        <w:jc w:val="center"/>
        <w:rPr>
          <w:rFonts w:ascii="Book Antiqua" w:hAnsi="Book Antiqua"/>
        </w:rPr>
      </w:pPr>
      <w:bookmarkStart w:id="35" w:name="_Hlk143159814"/>
    </w:p>
    <w:p w14:paraId="625F0C71" w14:textId="77777777" w:rsidR="00DF0989" w:rsidRDefault="00DF0989" w:rsidP="00DF0989">
      <w:pPr>
        <w:snapToGrid w:val="0"/>
        <w:ind w:leftChars="100" w:left="240"/>
        <w:jc w:val="center"/>
        <w:rPr>
          <w:rFonts w:ascii="Book Antiqua" w:hAnsi="Book Antiqua"/>
        </w:rPr>
      </w:pPr>
    </w:p>
    <w:p w14:paraId="736D3200" w14:textId="77777777" w:rsidR="00DF0989" w:rsidRDefault="00DF0989" w:rsidP="00DF0989">
      <w:pPr>
        <w:snapToGrid w:val="0"/>
        <w:ind w:leftChars="100" w:left="240"/>
        <w:jc w:val="center"/>
        <w:rPr>
          <w:rFonts w:ascii="Book Antiqua" w:hAnsi="Book Antiqua"/>
        </w:rPr>
      </w:pPr>
    </w:p>
    <w:p w14:paraId="3F2419DE" w14:textId="77777777" w:rsidR="00DF0989" w:rsidRDefault="00DF0989" w:rsidP="00DF0989">
      <w:pPr>
        <w:snapToGrid w:val="0"/>
        <w:ind w:leftChars="100" w:left="240"/>
        <w:jc w:val="center"/>
        <w:rPr>
          <w:rFonts w:ascii="Book Antiqua" w:hAnsi="Book Antiqua"/>
        </w:rPr>
      </w:pPr>
    </w:p>
    <w:p w14:paraId="67013AD4" w14:textId="77777777" w:rsidR="00DF0989" w:rsidRDefault="00DF0989" w:rsidP="00DF0989">
      <w:pPr>
        <w:snapToGrid w:val="0"/>
        <w:ind w:leftChars="100" w:left="240"/>
        <w:jc w:val="center"/>
        <w:rPr>
          <w:rFonts w:ascii="Book Antiqua" w:hAnsi="Book Antiqua"/>
        </w:rPr>
      </w:pPr>
      <w:r>
        <w:rPr>
          <w:rFonts w:ascii="Book Antiqua" w:hAnsi="Book Antiqua"/>
          <w:noProof/>
        </w:rPr>
        <w:drawing>
          <wp:inline distT="0" distB="0" distL="0" distR="0" wp14:anchorId="53BED7A6" wp14:editId="5B63DD4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53AC769" w14:textId="77777777" w:rsidR="00DF0989" w:rsidRDefault="00DF0989" w:rsidP="00DF0989">
      <w:pPr>
        <w:snapToGrid w:val="0"/>
        <w:ind w:leftChars="100" w:left="240"/>
        <w:jc w:val="center"/>
        <w:rPr>
          <w:rFonts w:ascii="Book Antiqua" w:hAnsi="Book Antiqua"/>
        </w:rPr>
      </w:pPr>
    </w:p>
    <w:p w14:paraId="2B00CC4E" w14:textId="77777777" w:rsidR="00DF0989" w:rsidRDefault="00DF0989" w:rsidP="00DF098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8AA98E9" w14:textId="77777777" w:rsidR="00DF0989" w:rsidRDefault="00DF0989" w:rsidP="00DF098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3B914EA" w14:textId="77777777" w:rsidR="00DF0989" w:rsidRDefault="00DF0989" w:rsidP="00DF098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E640890" w14:textId="77777777" w:rsidR="00DF0989" w:rsidRDefault="00DF0989" w:rsidP="00DF098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EA92E97" w14:textId="77777777" w:rsidR="00DF0989" w:rsidRDefault="00DF0989" w:rsidP="00DF098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B6D2C20" w14:textId="77777777" w:rsidR="00DF0989" w:rsidRDefault="00DF0989" w:rsidP="00DF098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642963A" w14:textId="77777777" w:rsidR="00DF0989" w:rsidRDefault="00DF0989" w:rsidP="00DF0989">
      <w:pPr>
        <w:snapToGrid w:val="0"/>
        <w:ind w:leftChars="100" w:left="240"/>
        <w:jc w:val="center"/>
        <w:rPr>
          <w:rFonts w:ascii="Book Antiqua" w:hAnsi="Book Antiqua"/>
        </w:rPr>
      </w:pPr>
    </w:p>
    <w:p w14:paraId="1389F74E" w14:textId="77777777" w:rsidR="00DF0989" w:rsidRDefault="00DF0989" w:rsidP="00DF0989">
      <w:pPr>
        <w:snapToGrid w:val="0"/>
        <w:ind w:leftChars="100" w:left="240"/>
        <w:jc w:val="center"/>
        <w:rPr>
          <w:rFonts w:ascii="Book Antiqua" w:hAnsi="Book Antiqua"/>
        </w:rPr>
      </w:pPr>
    </w:p>
    <w:p w14:paraId="2EE122B6" w14:textId="77777777" w:rsidR="00DF0989" w:rsidRDefault="00DF0989" w:rsidP="00DF0989">
      <w:pPr>
        <w:snapToGrid w:val="0"/>
        <w:ind w:leftChars="100" w:left="240"/>
        <w:jc w:val="center"/>
        <w:rPr>
          <w:rFonts w:ascii="Book Antiqua" w:hAnsi="Book Antiqua"/>
        </w:rPr>
      </w:pPr>
    </w:p>
    <w:p w14:paraId="0DFD5C83" w14:textId="77777777" w:rsidR="00DF0989" w:rsidRDefault="00DF0989" w:rsidP="00DF0989">
      <w:pPr>
        <w:snapToGrid w:val="0"/>
        <w:ind w:leftChars="100" w:left="240"/>
        <w:jc w:val="center"/>
        <w:rPr>
          <w:rFonts w:ascii="Book Antiqua" w:hAnsi="Book Antiqua"/>
        </w:rPr>
      </w:pPr>
      <w:r>
        <w:rPr>
          <w:rFonts w:ascii="Book Antiqua" w:hAnsi="Book Antiqua"/>
          <w:noProof/>
        </w:rPr>
        <w:drawing>
          <wp:inline distT="0" distB="0" distL="0" distR="0" wp14:anchorId="212E1005" wp14:editId="7F294E01">
            <wp:extent cx="1447800" cy="1440180"/>
            <wp:effectExtent l="0" t="0" r="0" b="7620"/>
            <wp:docPr id="924276585" name="图片 924276585"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BD2D080" w14:textId="77777777" w:rsidR="00DF0989" w:rsidRDefault="00DF0989" w:rsidP="00DF0989">
      <w:pPr>
        <w:snapToGrid w:val="0"/>
        <w:ind w:leftChars="100" w:left="240"/>
        <w:jc w:val="center"/>
        <w:rPr>
          <w:rFonts w:ascii="Book Antiqua" w:hAnsi="Book Antiqua"/>
        </w:rPr>
      </w:pPr>
    </w:p>
    <w:p w14:paraId="7195A034" w14:textId="77777777" w:rsidR="00DF0989" w:rsidRDefault="00DF0989" w:rsidP="00DF0989">
      <w:pPr>
        <w:snapToGrid w:val="0"/>
        <w:ind w:leftChars="100" w:left="240"/>
        <w:jc w:val="center"/>
        <w:rPr>
          <w:rFonts w:ascii="Book Antiqua" w:hAnsi="Book Antiqua"/>
        </w:rPr>
      </w:pPr>
    </w:p>
    <w:p w14:paraId="142FE5B3" w14:textId="77777777" w:rsidR="00DF0989" w:rsidRDefault="00DF0989" w:rsidP="00DF0989">
      <w:pPr>
        <w:snapToGrid w:val="0"/>
        <w:ind w:leftChars="100" w:left="240"/>
        <w:jc w:val="center"/>
        <w:rPr>
          <w:rFonts w:ascii="Book Antiqua" w:hAnsi="Book Antiqua"/>
        </w:rPr>
      </w:pPr>
    </w:p>
    <w:p w14:paraId="0C8BD2C8" w14:textId="77777777" w:rsidR="00DF0989" w:rsidRDefault="00DF0989" w:rsidP="00DF0989">
      <w:pPr>
        <w:snapToGrid w:val="0"/>
        <w:ind w:leftChars="100" w:left="240"/>
        <w:jc w:val="center"/>
        <w:rPr>
          <w:rFonts w:ascii="Book Antiqua" w:hAnsi="Book Antiqua"/>
        </w:rPr>
      </w:pPr>
    </w:p>
    <w:p w14:paraId="6B21F275" w14:textId="77777777" w:rsidR="00DF0989" w:rsidRDefault="00DF0989" w:rsidP="00DF0989">
      <w:pPr>
        <w:snapToGrid w:val="0"/>
        <w:ind w:leftChars="100" w:left="240"/>
        <w:jc w:val="center"/>
        <w:rPr>
          <w:rFonts w:ascii="Book Antiqua" w:hAnsi="Book Antiqua"/>
        </w:rPr>
      </w:pPr>
    </w:p>
    <w:p w14:paraId="105F6E5D" w14:textId="77777777" w:rsidR="00DF0989" w:rsidRDefault="00DF0989" w:rsidP="00DF0989">
      <w:pPr>
        <w:snapToGrid w:val="0"/>
        <w:ind w:leftChars="100" w:left="240"/>
        <w:jc w:val="center"/>
        <w:rPr>
          <w:rFonts w:ascii="Book Antiqua" w:hAnsi="Book Antiqua"/>
        </w:rPr>
      </w:pPr>
    </w:p>
    <w:p w14:paraId="3819A301" w14:textId="77777777" w:rsidR="00DF0989" w:rsidRDefault="00DF0989" w:rsidP="00DF0989">
      <w:pPr>
        <w:snapToGrid w:val="0"/>
        <w:ind w:leftChars="100" w:left="240"/>
        <w:jc w:val="center"/>
        <w:rPr>
          <w:rFonts w:ascii="Book Antiqua" w:hAnsi="Book Antiqua"/>
        </w:rPr>
      </w:pPr>
    </w:p>
    <w:p w14:paraId="4A8F2033" w14:textId="77777777" w:rsidR="00DF0989" w:rsidRDefault="00DF0989" w:rsidP="00DF0989">
      <w:pPr>
        <w:snapToGrid w:val="0"/>
        <w:ind w:leftChars="100" w:left="240"/>
        <w:jc w:val="center"/>
        <w:rPr>
          <w:rFonts w:ascii="Book Antiqua" w:hAnsi="Book Antiqua"/>
        </w:rPr>
      </w:pPr>
    </w:p>
    <w:p w14:paraId="6FD31F43" w14:textId="77777777" w:rsidR="00DF0989" w:rsidRDefault="00DF0989" w:rsidP="00DF0989">
      <w:pPr>
        <w:snapToGrid w:val="0"/>
        <w:ind w:leftChars="100" w:left="240"/>
        <w:jc w:val="center"/>
        <w:rPr>
          <w:rFonts w:ascii="Book Antiqua" w:hAnsi="Book Antiqua"/>
        </w:rPr>
      </w:pPr>
    </w:p>
    <w:p w14:paraId="11634C46" w14:textId="77777777" w:rsidR="00DF0989" w:rsidRDefault="00DF0989" w:rsidP="00DF0989">
      <w:pPr>
        <w:snapToGrid w:val="0"/>
        <w:ind w:leftChars="100" w:left="240"/>
        <w:jc w:val="right"/>
        <w:rPr>
          <w:rFonts w:ascii="Book Antiqua" w:hAnsi="Book Antiqua"/>
          <w:color w:val="000000" w:themeColor="text1"/>
        </w:rPr>
      </w:pPr>
    </w:p>
    <w:p w14:paraId="2971C185" w14:textId="77777777" w:rsidR="00DF0989" w:rsidRDefault="00DF0989" w:rsidP="00DF098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35"/>
    <w:p w14:paraId="0C19C59D" w14:textId="77777777" w:rsidR="00DF0989" w:rsidRDefault="00DF0989" w:rsidP="00DF0989">
      <w:pPr>
        <w:rPr>
          <w:rFonts w:ascii="Book Antiqua" w:hAnsi="Book Antiqua" w:cs="Book Antiqua"/>
          <w:b/>
          <w:bCs/>
          <w:color w:val="000000"/>
        </w:rPr>
      </w:pPr>
    </w:p>
    <w:p w14:paraId="72DDD385" w14:textId="77777777" w:rsidR="002C1712" w:rsidRDefault="002C1712">
      <w:pPr>
        <w:spacing w:line="360" w:lineRule="auto"/>
        <w:jc w:val="both"/>
        <w:rPr>
          <w:rFonts w:ascii="Book Antiqua" w:hAnsi="Book Antiqua"/>
          <w:color w:val="000000" w:themeColor="text1"/>
        </w:rPr>
      </w:pPr>
    </w:p>
    <w:sectPr w:rsidR="002C1712" w:rsidSect="00DF09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EBA0D" w14:textId="77777777" w:rsidR="00D96FE3" w:rsidRDefault="00D96FE3">
      <w:r>
        <w:separator/>
      </w:r>
    </w:p>
  </w:endnote>
  <w:endnote w:type="continuationSeparator" w:id="0">
    <w:p w14:paraId="7DC99127" w14:textId="77777777" w:rsidR="00D96FE3" w:rsidRDefault="00D9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MingLiU-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default"/>
    <w:sig w:usb0="00000000" w:usb1="0000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Yu Gothic"/>
    <w:panose1 w:val="00000000000000000000"/>
    <w:charset w:val="86"/>
    <w:family w:val="auto"/>
    <w:notTrueType/>
    <w:pitch w:val="default"/>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788727"/>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3455C89B" w14:textId="77777777" w:rsidR="002C1712"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32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44</w:t>
            </w:r>
            <w:r>
              <w:rPr>
                <w:rFonts w:ascii="Book Antiqua" w:hAnsi="Book Antiqua"/>
                <w:b/>
                <w:bCs/>
                <w:sz w:val="24"/>
                <w:szCs w:val="24"/>
              </w:rPr>
              <w:fldChar w:fldCharType="end"/>
            </w:r>
          </w:p>
        </w:sdtContent>
      </w:sdt>
    </w:sdtContent>
  </w:sdt>
  <w:p w14:paraId="59FDAE6F" w14:textId="77777777" w:rsidR="002C1712" w:rsidRDefault="002C1712">
    <w:pPr>
      <w:pStyle w:val="a7"/>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D76B9" w14:textId="77777777" w:rsidR="00D96FE3" w:rsidRDefault="00D96FE3">
      <w:r>
        <w:separator/>
      </w:r>
    </w:p>
  </w:footnote>
  <w:footnote w:type="continuationSeparator" w:id="0">
    <w:p w14:paraId="03FF6263" w14:textId="77777777" w:rsidR="00D96FE3" w:rsidRDefault="00D96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05C3A"/>
    <w:multiLevelType w:val="multilevel"/>
    <w:tmpl w:val="21805C3A"/>
    <w:lvl w:ilvl="0">
      <w:start w:val="1"/>
      <w:numFmt w:val="decimal"/>
      <w:pStyle w:val="1"/>
      <w:suff w:val="nothing"/>
      <w:lvlText w:val="第%1章 "/>
      <w:lvlJc w:val="center"/>
      <w:pPr>
        <w:tabs>
          <w:tab w:val="left" w:pos="0"/>
        </w:tabs>
        <w:ind w:left="0" w:firstLine="0"/>
      </w:pPr>
      <w:rPr>
        <w:rFonts w:ascii="Times New Roman" w:eastAsia="黑体" w:hAnsi="Times New Roman" w:cs="宋体" w:hint="default"/>
        <w:sz w:val="32"/>
      </w:rPr>
    </w:lvl>
    <w:lvl w:ilvl="1">
      <w:start w:val="1"/>
      <w:numFmt w:val="decimal"/>
      <w:pStyle w:val="2"/>
      <w:isLgl/>
      <w:lvlText w:val="%1.%2."/>
      <w:lvlJc w:val="left"/>
      <w:pPr>
        <w:tabs>
          <w:tab w:val="left" w:pos="0"/>
        </w:tabs>
        <w:ind w:left="0" w:firstLine="0"/>
      </w:pPr>
      <w:rPr>
        <w:rFonts w:hint="default"/>
        <w:b w:val="0"/>
        <w:bCs w:val="0"/>
        <w:sz w:val="28"/>
      </w:rPr>
    </w:lvl>
    <w:lvl w:ilvl="2">
      <w:start w:val="1"/>
      <w:numFmt w:val="decimal"/>
      <w:pStyle w:val="3"/>
      <w:isLgl/>
      <w:lvlText w:val="%1.%2.%3."/>
      <w:lvlJc w:val="left"/>
      <w:pPr>
        <w:tabs>
          <w:tab w:val="left" w:pos="0"/>
        </w:tabs>
        <w:ind w:left="0" w:firstLine="0"/>
      </w:pPr>
      <w:rPr>
        <w:rFonts w:ascii="宋体" w:eastAsia="宋体" w:hAnsi="宋体" w:cs="宋体" w:hint="default"/>
        <w:sz w:val="24"/>
      </w:rPr>
    </w:lvl>
    <w:lvl w:ilvl="3">
      <w:start w:val="1"/>
      <w:numFmt w:val="decimal"/>
      <w:pStyle w:val="4"/>
      <w:isLgl/>
      <w:lvlText w:val="%1.%2.%3.%4."/>
      <w:lvlJc w:val="left"/>
      <w:pPr>
        <w:ind w:left="864" w:hanging="864"/>
      </w:pPr>
      <w:rPr>
        <w:rFonts w:ascii="宋体" w:eastAsia="宋体" w:hAnsi="宋体" w:cs="宋体" w:hint="default"/>
      </w:rPr>
    </w:lvl>
    <w:lvl w:ilvl="4">
      <w:start w:val="1"/>
      <w:numFmt w:val="decimal"/>
      <w:pStyle w:val="5"/>
      <w:isLgl/>
      <w:lvlText w:val="%1.%2.%3.%4.%5."/>
      <w:lvlJc w:val="left"/>
      <w:pPr>
        <w:ind w:left="1008" w:hanging="1008"/>
      </w:pPr>
      <w:rPr>
        <w:rFonts w:hint="eastAsia"/>
      </w:rPr>
    </w:lvl>
    <w:lvl w:ilvl="5">
      <w:start w:val="1"/>
      <w:numFmt w:val="decimal"/>
      <w:pStyle w:val="6"/>
      <w:isLgl/>
      <w:lvlText w:val="%1.%2.%3.%4.%5.%6."/>
      <w:lvlJc w:val="left"/>
      <w:pPr>
        <w:ind w:left="1151" w:hanging="1151"/>
      </w:pPr>
      <w:rPr>
        <w:rFonts w:hint="eastAsia"/>
      </w:rPr>
    </w:lvl>
    <w:lvl w:ilvl="6">
      <w:start w:val="1"/>
      <w:numFmt w:val="decimal"/>
      <w:pStyle w:val="7"/>
      <w:isLgl/>
      <w:lvlText w:val="%1.%2.%3.%4.%5.%6.%7."/>
      <w:lvlJc w:val="left"/>
      <w:pPr>
        <w:ind w:left="1296" w:hanging="1296"/>
      </w:pPr>
      <w:rPr>
        <w:rFonts w:hint="eastAsia"/>
      </w:rPr>
    </w:lvl>
    <w:lvl w:ilvl="7">
      <w:start w:val="1"/>
      <w:numFmt w:val="decimal"/>
      <w:pStyle w:val="8"/>
      <w:isLgl/>
      <w:lvlText w:val="%1.%2.%3.%4.%5.%6.%7.%8."/>
      <w:lvlJc w:val="left"/>
      <w:pPr>
        <w:ind w:left="1440" w:hanging="1440"/>
      </w:pPr>
      <w:rPr>
        <w:rFonts w:hint="eastAsia"/>
      </w:rPr>
    </w:lvl>
    <w:lvl w:ilvl="8">
      <w:start w:val="1"/>
      <w:numFmt w:val="decimal"/>
      <w:pStyle w:val="9"/>
      <w:isLgl/>
      <w:lvlText w:val="%1.%2.%3.%4.%5.%6.%7.%8.%9."/>
      <w:lvlJc w:val="left"/>
      <w:pPr>
        <w:ind w:left="1583" w:hanging="1583"/>
      </w:pPr>
      <w:rPr>
        <w:rFonts w:hint="eastAsia"/>
      </w:rPr>
    </w:lvl>
  </w:abstractNum>
  <w:num w:numId="1" w16cid:durableId="98718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GU5YTk2NWU3OTRhNTU0YjZlNWE0ODExMjY4YzM0MTgifQ=="/>
    <w:docVar w:name="EN.Layout" w:val="&lt;ENLayout&gt;&lt;Style&gt;Natu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rr5tra5uzsd0oe2tt0xwp9ue5pvt2fdvf9v&quot;&gt;EndNote-nomogram&lt;record-ids&gt;&lt;item&gt;931&lt;/item&gt;&lt;item&gt;940&lt;/item&gt;&lt;item&gt;975&lt;/item&gt;&lt;item&gt;991&lt;/item&gt;&lt;item&gt;1096&lt;/item&gt;&lt;/record-ids&gt;&lt;/item&gt;&lt;/Libraries&gt;"/>
  </w:docVars>
  <w:rsids>
    <w:rsidRoot w:val="00A77B3E"/>
    <w:rsid w:val="00002D08"/>
    <w:rsid w:val="00007CB8"/>
    <w:rsid w:val="00010FD4"/>
    <w:rsid w:val="00012514"/>
    <w:rsid w:val="00016338"/>
    <w:rsid w:val="00025BFE"/>
    <w:rsid w:val="00026281"/>
    <w:rsid w:val="00026666"/>
    <w:rsid w:val="000339D2"/>
    <w:rsid w:val="000418CA"/>
    <w:rsid w:val="00042583"/>
    <w:rsid w:val="0004340D"/>
    <w:rsid w:val="000501E6"/>
    <w:rsid w:val="00050AA2"/>
    <w:rsid w:val="0005713D"/>
    <w:rsid w:val="00057F9F"/>
    <w:rsid w:val="000668BC"/>
    <w:rsid w:val="000779FC"/>
    <w:rsid w:val="00084DE0"/>
    <w:rsid w:val="0008795E"/>
    <w:rsid w:val="00090748"/>
    <w:rsid w:val="000A2794"/>
    <w:rsid w:val="000A7601"/>
    <w:rsid w:val="000B0B0A"/>
    <w:rsid w:val="000C7436"/>
    <w:rsid w:val="000D1A0C"/>
    <w:rsid w:val="000D1EA5"/>
    <w:rsid w:val="000D20A2"/>
    <w:rsid w:val="000D2253"/>
    <w:rsid w:val="000D50F2"/>
    <w:rsid w:val="000E38AC"/>
    <w:rsid w:val="000E3AC8"/>
    <w:rsid w:val="000E49CA"/>
    <w:rsid w:val="000F1F58"/>
    <w:rsid w:val="000F6946"/>
    <w:rsid w:val="001054C1"/>
    <w:rsid w:val="00106647"/>
    <w:rsid w:val="00106DD5"/>
    <w:rsid w:val="00110819"/>
    <w:rsid w:val="001222C3"/>
    <w:rsid w:val="00122A70"/>
    <w:rsid w:val="00123736"/>
    <w:rsid w:val="00123970"/>
    <w:rsid w:val="00126185"/>
    <w:rsid w:val="001375C0"/>
    <w:rsid w:val="00142E1C"/>
    <w:rsid w:val="00144016"/>
    <w:rsid w:val="0014712E"/>
    <w:rsid w:val="0015171C"/>
    <w:rsid w:val="00151FAE"/>
    <w:rsid w:val="0016354C"/>
    <w:rsid w:val="0016424C"/>
    <w:rsid w:val="00164EC7"/>
    <w:rsid w:val="0016529C"/>
    <w:rsid w:val="0017535D"/>
    <w:rsid w:val="001768FB"/>
    <w:rsid w:val="00192C51"/>
    <w:rsid w:val="001938EC"/>
    <w:rsid w:val="0019435D"/>
    <w:rsid w:val="00196658"/>
    <w:rsid w:val="001B5079"/>
    <w:rsid w:val="001B5F9E"/>
    <w:rsid w:val="001B7658"/>
    <w:rsid w:val="001C2E05"/>
    <w:rsid w:val="001C4A3D"/>
    <w:rsid w:val="001C530D"/>
    <w:rsid w:val="001C6802"/>
    <w:rsid w:val="001D08D4"/>
    <w:rsid w:val="001D5642"/>
    <w:rsid w:val="001D74E2"/>
    <w:rsid w:val="001E1A6E"/>
    <w:rsid w:val="001E4575"/>
    <w:rsid w:val="001E74C7"/>
    <w:rsid w:val="001F2159"/>
    <w:rsid w:val="001F41ED"/>
    <w:rsid w:val="001F771C"/>
    <w:rsid w:val="00206A28"/>
    <w:rsid w:val="002102C2"/>
    <w:rsid w:val="00210FF5"/>
    <w:rsid w:val="00213140"/>
    <w:rsid w:val="002139A5"/>
    <w:rsid w:val="00213C07"/>
    <w:rsid w:val="002153EF"/>
    <w:rsid w:val="00220E0C"/>
    <w:rsid w:val="00223115"/>
    <w:rsid w:val="002301C5"/>
    <w:rsid w:val="00232C24"/>
    <w:rsid w:val="002360C1"/>
    <w:rsid w:val="00241B81"/>
    <w:rsid w:val="00243A91"/>
    <w:rsid w:val="002475A3"/>
    <w:rsid w:val="002479A5"/>
    <w:rsid w:val="0025192F"/>
    <w:rsid w:val="00253968"/>
    <w:rsid w:val="00253DDA"/>
    <w:rsid w:val="00254F7F"/>
    <w:rsid w:val="0025552F"/>
    <w:rsid w:val="00260B9D"/>
    <w:rsid w:val="00263D24"/>
    <w:rsid w:val="00265B55"/>
    <w:rsid w:val="0027210C"/>
    <w:rsid w:val="00274B89"/>
    <w:rsid w:val="00280205"/>
    <w:rsid w:val="00280AD2"/>
    <w:rsid w:val="00281C3A"/>
    <w:rsid w:val="00282390"/>
    <w:rsid w:val="0029258A"/>
    <w:rsid w:val="002A2E0E"/>
    <w:rsid w:val="002A725B"/>
    <w:rsid w:val="002B607F"/>
    <w:rsid w:val="002B7D48"/>
    <w:rsid w:val="002C1712"/>
    <w:rsid w:val="002C3849"/>
    <w:rsid w:val="002D420F"/>
    <w:rsid w:val="002D55E6"/>
    <w:rsid w:val="002E1310"/>
    <w:rsid w:val="002E3655"/>
    <w:rsid w:val="002E3B26"/>
    <w:rsid w:val="002F6923"/>
    <w:rsid w:val="002F79E9"/>
    <w:rsid w:val="00302486"/>
    <w:rsid w:val="00315A8A"/>
    <w:rsid w:val="003178D8"/>
    <w:rsid w:val="003232A1"/>
    <w:rsid w:val="00333BB9"/>
    <w:rsid w:val="00335864"/>
    <w:rsid w:val="003369BC"/>
    <w:rsid w:val="00341068"/>
    <w:rsid w:val="00342833"/>
    <w:rsid w:val="0034283E"/>
    <w:rsid w:val="00345C32"/>
    <w:rsid w:val="003463F0"/>
    <w:rsid w:val="0035017B"/>
    <w:rsid w:val="00351363"/>
    <w:rsid w:val="00351B19"/>
    <w:rsid w:val="003539FA"/>
    <w:rsid w:val="00353E2E"/>
    <w:rsid w:val="00354D51"/>
    <w:rsid w:val="003674AD"/>
    <w:rsid w:val="00374CF5"/>
    <w:rsid w:val="00380079"/>
    <w:rsid w:val="00386193"/>
    <w:rsid w:val="00386D66"/>
    <w:rsid w:val="00391B88"/>
    <w:rsid w:val="0039416B"/>
    <w:rsid w:val="003956D2"/>
    <w:rsid w:val="00396ECB"/>
    <w:rsid w:val="003A1A38"/>
    <w:rsid w:val="003A4D32"/>
    <w:rsid w:val="003B05EB"/>
    <w:rsid w:val="003B1EC9"/>
    <w:rsid w:val="003C3CD3"/>
    <w:rsid w:val="003C49F1"/>
    <w:rsid w:val="003C4C40"/>
    <w:rsid w:val="003C4E99"/>
    <w:rsid w:val="003C6B3D"/>
    <w:rsid w:val="003C7C2D"/>
    <w:rsid w:val="003D14D5"/>
    <w:rsid w:val="003D1700"/>
    <w:rsid w:val="003D18E2"/>
    <w:rsid w:val="003D5841"/>
    <w:rsid w:val="003E18BC"/>
    <w:rsid w:val="003E238C"/>
    <w:rsid w:val="003E35F9"/>
    <w:rsid w:val="003E5251"/>
    <w:rsid w:val="003F03DA"/>
    <w:rsid w:val="00402197"/>
    <w:rsid w:val="00402586"/>
    <w:rsid w:val="00406051"/>
    <w:rsid w:val="00406248"/>
    <w:rsid w:val="00407264"/>
    <w:rsid w:val="0041326A"/>
    <w:rsid w:val="00417121"/>
    <w:rsid w:val="00420679"/>
    <w:rsid w:val="004320F3"/>
    <w:rsid w:val="00441011"/>
    <w:rsid w:val="0044210A"/>
    <w:rsid w:val="004512FB"/>
    <w:rsid w:val="0045131F"/>
    <w:rsid w:val="00453924"/>
    <w:rsid w:val="00455E23"/>
    <w:rsid w:val="00455FE5"/>
    <w:rsid w:val="004636FA"/>
    <w:rsid w:val="00464E93"/>
    <w:rsid w:val="004717D1"/>
    <w:rsid w:val="004719F3"/>
    <w:rsid w:val="00474EB0"/>
    <w:rsid w:val="004756F4"/>
    <w:rsid w:val="00481A99"/>
    <w:rsid w:val="004820CD"/>
    <w:rsid w:val="0048484E"/>
    <w:rsid w:val="00487A70"/>
    <w:rsid w:val="00496EA2"/>
    <w:rsid w:val="00497F6A"/>
    <w:rsid w:val="004A12C4"/>
    <w:rsid w:val="004C5254"/>
    <w:rsid w:val="004C5CC0"/>
    <w:rsid w:val="004D07F4"/>
    <w:rsid w:val="004D337C"/>
    <w:rsid w:val="004D47AC"/>
    <w:rsid w:val="004D5964"/>
    <w:rsid w:val="004E08AE"/>
    <w:rsid w:val="004E15BD"/>
    <w:rsid w:val="004E41F7"/>
    <w:rsid w:val="004E50C4"/>
    <w:rsid w:val="004E7217"/>
    <w:rsid w:val="004F0501"/>
    <w:rsid w:val="004F1A83"/>
    <w:rsid w:val="004F44A1"/>
    <w:rsid w:val="005037AB"/>
    <w:rsid w:val="00503A9B"/>
    <w:rsid w:val="00510DF2"/>
    <w:rsid w:val="005149E1"/>
    <w:rsid w:val="005165C1"/>
    <w:rsid w:val="005200D4"/>
    <w:rsid w:val="00525B48"/>
    <w:rsid w:val="00527379"/>
    <w:rsid w:val="0053028F"/>
    <w:rsid w:val="005303AC"/>
    <w:rsid w:val="005305F3"/>
    <w:rsid w:val="00533DA9"/>
    <w:rsid w:val="00533E60"/>
    <w:rsid w:val="00543F44"/>
    <w:rsid w:val="00551CD5"/>
    <w:rsid w:val="00551ED9"/>
    <w:rsid w:val="00552214"/>
    <w:rsid w:val="00552E40"/>
    <w:rsid w:val="0055357F"/>
    <w:rsid w:val="005627AE"/>
    <w:rsid w:val="0056681E"/>
    <w:rsid w:val="005677B5"/>
    <w:rsid w:val="00570E87"/>
    <w:rsid w:val="005761D4"/>
    <w:rsid w:val="0058168B"/>
    <w:rsid w:val="0059443D"/>
    <w:rsid w:val="005A2474"/>
    <w:rsid w:val="005A24DC"/>
    <w:rsid w:val="005A28A9"/>
    <w:rsid w:val="005B1176"/>
    <w:rsid w:val="005B3E94"/>
    <w:rsid w:val="005C2181"/>
    <w:rsid w:val="005C26EB"/>
    <w:rsid w:val="005C58DA"/>
    <w:rsid w:val="005C7DB4"/>
    <w:rsid w:val="005D1152"/>
    <w:rsid w:val="005D62C3"/>
    <w:rsid w:val="005D7925"/>
    <w:rsid w:val="005E4541"/>
    <w:rsid w:val="005E4D7E"/>
    <w:rsid w:val="005E6FAA"/>
    <w:rsid w:val="005E7819"/>
    <w:rsid w:val="005F282A"/>
    <w:rsid w:val="00610727"/>
    <w:rsid w:val="006223A5"/>
    <w:rsid w:val="00622F39"/>
    <w:rsid w:val="0064052D"/>
    <w:rsid w:val="006426A8"/>
    <w:rsid w:val="006434D0"/>
    <w:rsid w:val="00643D11"/>
    <w:rsid w:val="00644DC2"/>
    <w:rsid w:val="00651E90"/>
    <w:rsid w:val="006543DA"/>
    <w:rsid w:val="006558DC"/>
    <w:rsid w:val="00657FF7"/>
    <w:rsid w:val="0066671F"/>
    <w:rsid w:val="00670F15"/>
    <w:rsid w:val="00681FCE"/>
    <w:rsid w:val="00685432"/>
    <w:rsid w:val="0068582F"/>
    <w:rsid w:val="00685F4C"/>
    <w:rsid w:val="006860DC"/>
    <w:rsid w:val="00693E78"/>
    <w:rsid w:val="006A2E60"/>
    <w:rsid w:val="006A6246"/>
    <w:rsid w:val="006A710F"/>
    <w:rsid w:val="006B162C"/>
    <w:rsid w:val="006B322B"/>
    <w:rsid w:val="006B4DC1"/>
    <w:rsid w:val="006B756C"/>
    <w:rsid w:val="006C17B9"/>
    <w:rsid w:val="006C3D02"/>
    <w:rsid w:val="006C4710"/>
    <w:rsid w:val="006D010D"/>
    <w:rsid w:val="006D10EB"/>
    <w:rsid w:val="006D755F"/>
    <w:rsid w:val="006E4BEF"/>
    <w:rsid w:val="00707494"/>
    <w:rsid w:val="007138DC"/>
    <w:rsid w:val="00714BF1"/>
    <w:rsid w:val="0072654D"/>
    <w:rsid w:val="0073305C"/>
    <w:rsid w:val="007335E7"/>
    <w:rsid w:val="00733F49"/>
    <w:rsid w:val="0073619A"/>
    <w:rsid w:val="00741027"/>
    <w:rsid w:val="007426B2"/>
    <w:rsid w:val="007427B2"/>
    <w:rsid w:val="007429FC"/>
    <w:rsid w:val="00746DC4"/>
    <w:rsid w:val="00746E9C"/>
    <w:rsid w:val="007515A1"/>
    <w:rsid w:val="00752689"/>
    <w:rsid w:val="00753081"/>
    <w:rsid w:val="00754EF6"/>
    <w:rsid w:val="00767C00"/>
    <w:rsid w:val="00771988"/>
    <w:rsid w:val="00781318"/>
    <w:rsid w:val="0078373E"/>
    <w:rsid w:val="00783E79"/>
    <w:rsid w:val="00787B3D"/>
    <w:rsid w:val="007944D3"/>
    <w:rsid w:val="0079450A"/>
    <w:rsid w:val="00795512"/>
    <w:rsid w:val="007A0E02"/>
    <w:rsid w:val="007B04D9"/>
    <w:rsid w:val="007B262A"/>
    <w:rsid w:val="007B6BED"/>
    <w:rsid w:val="007B7FDD"/>
    <w:rsid w:val="007C0E7E"/>
    <w:rsid w:val="007C282D"/>
    <w:rsid w:val="007C2943"/>
    <w:rsid w:val="007D75E1"/>
    <w:rsid w:val="007D75E4"/>
    <w:rsid w:val="007D7FBC"/>
    <w:rsid w:val="007E01F4"/>
    <w:rsid w:val="007E4EBB"/>
    <w:rsid w:val="007E77FB"/>
    <w:rsid w:val="008024BC"/>
    <w:rsid w:val="00802C88"/>
    <w:rsid w:val="00807040"/>
    <w:rsid w:val="0082113E"/>
    <w:rsid w:val="00831D49"/>
    <w:rsid w:val="00846563"/>
    <w:rsid w:val="00854102"/>
    <w:rsid w:val="00860E15"/>
    <w:rsid w:val="00863C55"/>
    <w:rsid w:val="00864772"/>
    <w:rsid w:val="00867E72"/>
    <w:rsid w:val="00870CD5"/>
    <w:rsid w:val="00883BFB"/>
    <w:rsid w:val="00884E1F"/>
    <w:rsid w:val="008863DD"/>
    <w:rsid w:val="00886792"/>
    <w:rsid w:val="00891ED3"/>
    <w:rsid w:val="00897C6E"/>
    <w:rsid w:val="008A0D25"/>
    <w:rsid w:val="008A10C0"/>
    <w:rsid w:val="008A5EE1"/>
    <w:rsid w:val="008A6205"/>
    <w:rsid w:val="008B09F4"/>
    <w:rsid w:val="008B32C3"/>
    <w:rsid w:val="008C0816"/>
    <w:rsid w:val="008C33B1"/>
    <w:rsid w:val="008C34D6"/>
    <w:rsid w:val="008C47DD"/>
    <w:rsid w:val="008D2219"/>
    <w:rsid w:val="008D52AF"/>
    <w:rsid w:val="008D5BEE"/>
    <w:rsid w:val="008D7700"/>
    <w:rsid w:val="008E0C61"/>
    <w:rsid w:val="008E3273"/>
    <w:rsid w:val="008E50F4"/>
    <w:rsid w:val="008E5180"/>
    <w:rsid w:val="008E5693"/>
    <w:rsid w:val="008E5D33"/>
    <w:rsid w:val="008F0048"/>
    <w:rsid w:val="008F2479"/>
    <w:rsid w:val="008F5CBB"/>
    <w:rsid w:val="00901054"/>
    <w:rsid w:val="009061FC"/>
    <w:rsid w:val="00913AED"/>
    <w:rsid w:val="00927B60"/>
    <w:rsid w:val="0094371F"/>
    <w:rsid w:val="009465E2"/>
    <w:rsid w:val="009474DF"/>
    <w:rsid w:val="009520EE"/>
    <w:rsid w:val="00955D1B"/>
    <w:rsid w:val="00957909"/>
    <w:rsid w:val="00960EEB"/>
    <w:rsid w:val="00962ECF"/>
    <w:rsid w:val="00964B6C"/>
    <w:rsid w:val="00967CAB"/>
    <w:rsid w:val="0097001F"/>
    <w:rsid w:val="00970473"/>
    <w:rsid w:val="009717D5"/>
    <w:rsid w:val="00985431"/>
    <w:rsid w:val="00987B37"/>
    <w:rsid w:val="0099528A"/>
    <w:rsid w:val="0099637A"/>
    <w:rsid w:val="00996B86"/>
    <w:rsid w:val="009A0797"/>
    <w:rsid w:val="009A6643"/>
    <w:rsid w:val="009A6A51"/>
    <w:rsid w:val="009A7A66"/>
    <w:rsid w:val="009B77E2"/>
    <w:rsid w:val="009B7992"/>
    <w:rsid w:val="009C1123"/>
    <w:rsid w:val="009C4436"/>
    <w:rsid w:val="009D0E05"/>
    <w:rsid w:val="009D0FCA"/>
    <w:rsid w:val="009D3609"/>
    <w:rsid w:val="009E4956"/>
    <w:rsid w:val="00A000BE"/>
    <w:rsid w:val="00A119CD"/>
    <w:rsid w:val="00A11B79"/>
    <w:rsid w:val="00A12114"/>
    <w:rsid w:val="00A16474"/>
    <w:rsid w:val="00A179B9"/>
    <w:rsid w:val="00A31E10"/>
    <w:rsid w:val="00A31EA7"/>
    <w:rsid w:val="00A33B50"/>
    <w:rsid w:val="00A37492"/>
    <w:rsid w:val="00A4148A"/>
    <w:rsid w:val="00A41F93"/>
    <w:rsid w:val="00A44C24"/>
    <w:rsid w:val="00A46B82"/>
    <w:rsid w:val="00A50B4A"/>
    <w:rsid w:val="00A532CE"/>
    <w:rsid w:val="00A5686A"/>
    <w:rsid w:val="00A57863"/>
    <w:rsid w:val="00A57C08"/>
    <w:rsid w:val="00A61719"/>
    <w:rsid w:val="00A6400F"/>
    <w:rsid w:val="00A654AB"/>
    <w:rsid w:val="00A7433A"/>
    <w:rsid w:val="00A77B3E"/>
    <w:rsid w:val="00A832CB"/>
    <w:rsid w:val="00A9070F"/>
    <w:rsid w:val="00A914FC"/>
    <w:rsid w:val="00A95A04"/>
    <w:rsid w:val="00A97140"/>
    <w:rsid w:val="00AA0707"/>
    <w:rsid w:val="00AA0AFD"/>
    <w:rsid w:val="00AA1D38"/>
    <w:rsid w:val="00AA5DA0"/>
    <w:rsid w:val="00AA7350"/>
    <w:rsid w:val="00AB2DDB"/>
    <w:rsid w:val="00AB3A2D"/>
    <w:rsid w:val="00AB5AB7"/>
    <w:rsid w:val="00AC22F6"/>
    <w:rsid w:val="00AD1010"/>
    <w:rsid w:val="00AD7FFE"/>
    <w:rsid w:val="00AE306C"/>
    <w:rsid w:val="00AE6DBB"/>
    <w:rsid w:val="00B058E9"/>
    <w:rsid w:val="00B143F7"/>
    <w:rsid w:val="00B15985"/>
    <w:rsid w:val="00B15A33"/>
    <w:rsid w:val="00B17BC9"/>
    <w:rsid w:val="00B27138"/>
    <w:rsid w:val="00B27539"/>
    <w:rsid w:val="00B3546F"/>
    <w:rsid w:val="00B471CE"/>
    <w:rsid w:val="00B55C78"/>
    <w:rsid w:val="00B605CF"/>
    <w:rsid w:val="00B62842"/>
    <w:rsid w:val="00B6482B"/>
    <w:rsid w:val="00B65B8C"/>
    <w:rsid w:val="00B72C5C"/>
    <w:rsid w:val="00B7514B"/>
    <w:rsid w:val="00B83234"/>
    <w:rsid w:val="00B9067A"/>
    <w:rsid w:val="00B90ABE"/>
    <w:rsid w:val="00B91622"/>
    <w:rsid w:val="00B9426E"/>
    <w:rsid w:val="00B97266"/>
    <w:rsid w:val="00BA0032"/>
    <w:rsid w:val="00BA08ED"/>
    <w:rsid w:val="00BA15E3"/>
    <w:rsid w:val="00BA16B4"/>
    <w:rsid w:val="00BB00B8"/>
    <w:rsid w:val="00BB354F"/>
    <w:rsid w:val="00BB4F75"/>
    <w:rsid w:val="00BB68DA"/>
    <w:rsid w:val="00BC07E1"/>
    <w:rsid w:val="00BC2C3E"/>
    <w:rsid w:val="00BD110B"/>
    <w:rsid w:val="00BD29B5"/>
    <w:rsid w:val="00BE191E"/>
    <w:rsid w:val="00BF0C9C"/>
    <w:rsid w:val="00BF3AAD"/>
    <w:rsid w:val="00BF4FEC"/>
    <w:rsid w:val="00BF6E48"/>
    <w:rsid w:val="00C02CC4"/>
    <w:rsid w:val="00C118AE"/>
    <w:rsid w:val="00C146BE"/>
    <w:rsid w:val="00C319BB"/>
    <w:rsid w:val="00C37429"/>
    <w:rsid w:val="00C41B36"/>
    <w:rsid w:val="00C42E2F"/>
    <w:rsid w:val="00C45B0F"/>
    <w:rsid w:val="00C47EAC"/>
    <w:rsid w:val="00C51DB1"/>
    <w:rsid w:val="00C51FC7"/>
    <w:rsid w:val="00C529DD"/>
    <w:rsid w:val="00C537CF"/>
    <w:rsid w:val="00C62CF5"/>
    <w:rsid w:val="00C638BB"/>
    <w:rsid w:val="00C709CF"/>
    <w:rsid w:val="00C82B1B"/>
    <w:rsid w:val="00C9714E"/>
    <w:rsid w:val="00CA1387"/>
    <w:rsid w:val="00CA17B6"/>
    <w:rsid w:val="00CA2A55"/>
    <w:rsid w:val="00CA7413"/>
    <w:rsid w:val="00CB0D62"/>
    <w:rsid w:val="00CB508B"/>
    <w:rsid w:val="00CB7395"/>
    <w:rsid w:val="00CC10F3"/>
    <w:rsid w:val="00CC3656"/>
    <w:rsid w:val="00CC389B"/>
    <w:rsid w:val="00CC59B7"/>
    <w:rsid w:val="00CC746F"/>
    <w:rsid w:val="00CE5063"/>
    <w:rsid w:val="00CE7012"/>
    <w:rsid w:val="00CF1F2E"/>
    <w:rsid w:val="00CF2C57"/>
    <w:rsid w:val="00CF388D"/>
    <w:rsid w:val="00CF7460"/>
    <w:rsid w:val="00D03290"/>
    <w:rsid w:val="00D0525D"/>
    <w:rsid w:val="00D057AE"/>
    <w:rsid w:val="00D14F3C"/>
    <w:rsid w:val="00D20670"/>
    <w:rsid w:val="00D2788D"/>
    <w:rsid w:val="00D3671E"/>
    <w:rsid w:val="00D370C6"/>
    <w:rsid w:val="00D37BA5"/>
    <w:rsid w:val="00D46323"/>
    <w:rsid w:val="00D47E70"/>
    <w:rsid w:val="00D5506E"/>
    <w:rsid w:val="00D578C8"/>
    <w:rsid w:val="00D57F63"/>
    <w:rsid w:val="00D73DCB"/>
    <w:rsid w:val="00D77A71"/>
    <w:rsid w:val="00D83038"/>
    <w:rsid w:val="00D93E95"/>
    <w:rsid w:val="00D9627D"/>
    <w:rsid w:val="00D96FE3"/>
    <w:rsid w:val="00DA05E3"/>
    <w:rsid w:val="00DA1FFA"/>
    <w:rsid w:val="00DA455B"/>
    <w:rsid w:val="00DA5F73"/>
    <w:rsid w:val="00DA76A7"/>
    <w:rsid w:val="00DA76D1"/>
    <w:rsid w:val="00DB1984"/>
    <w:rsid w:val="00DD0598"/>
    <w:rsid w:val="00DD104F"/>
    <w:rsid w:val="00DE020F"/>
    <w:rsid w:val="00DE18F1"/>
    <w:rsid w:val="00DF0989"/>
    <w:rsid w:val="00DF1A82"/>
    <w:rsid w:val="00DF49B8"/>
    <w:rsid w:val="00DF7467"/>
    <w:rsid w:val="00E02879"/>
    <w:rsid w:val="00E02F70"/>
    <w:rsid w:val="00E05284"/>
    <w:rsid w:val="00E079BB"/>
    <w:rsid w:val="00E23BA4"/>
    <w:rsid w:val="00E25134"/>
    <w:rsid w:val="00E2750C"/>
    <w:rsid w:val="00E2756C"/>
    <w:rsid w:val="00E34826"/>
    <w:rsid w:val="00E449A8"/>
    <w:rsid w:val="00E5791D"/>
    <w:rsid w:val="00E62D79"/>
    <w:rsid w:val="00E706A5"/>
    <w:rsid w:val="00E70C5D"/>
    <w:rsid w:val="00E74759"/>
    <w:rsid w:val="00E76C85"/>
    <w:rsid w:val="00E76ED4"/>
    <w:rsid w:val="00E778AB"/>
    <w:rsid w:val="00E847FD"/>
    <w:rsid w:val="00E904C1"/>
    <w:rsid w:val="00E91967"/>
    <w:rsid w:val="00E93E05"/>
    <w:rsid w:val="00EA1021"/>
    <w:rsid w:val="00EA5044"/>
    <w:rsid w:val="00EA6662"/>
    <w:rsid w:val="00EA76BD"/>
    <w:rsid w:val="00EB0D88"/>
    <w:rsid w:val="00EB1862"/>
    <w:rsid w:val="00EB3EEF"/>
    <w:rsid w:val="00EB47BC"/>
    <w:rsid w:val="00ED0325"/>
    <w:rsid w:val="00ED4588"/>
    <w:rsid w:val="00EE41E4"/>
    <w:rsid w:val="00EF3EFC"/>
    <w:rsid w:val="00EF4804"/>
    <w:rsid w:val="00F03476"/>
    <w:rsid w:val="00F11A1E"/>
    <w:rsid w:val="00F215E9"/>
    <w:rsid w:val="00F35FC9"/>
    <w:rsid w:val="00F40E1F"/>
    <w:rsid w:val="00F42EAF"/>
    <w:rsid w:val="00F46A8B"/>
    <w:rsid w:val="00F558A9"/>
    <w:rsid w:val="00F630B9"/>
    <w:rsid w:val="00F70670"/>
    <w:rsid w:val="00F80212"/>
    <w:rsid w:val="00F815D9"/>
    <w:rsid w:val="00F921E4"/>
    <w:rsid w:val="00FB083D"/>
    <w:rsid w:val="00FB1E56"/>
    <w:rsid w:val="00FB2CA3"/>
    <w:rsid w:val="00FC10D4"/>
    <w:rsid w:val="00FC2A07"/>
    <w:rsid w:val="00FC3582"/>
    <w:rsid w:val="00FC42F9"/>
    <w:rsid w:val="00FC5910"/>
    <w:rsid w:val="00FD26AF"/>
    <w:rsid w:val="00FD51F5"/>
    <w:rsid w:val="00FE2626"/>
    <w:rsid w:val="00FE45C2"/>
    <w:rsid w:val="00FF2ED7"/>
    <w:rsid w:val="00FF497A"/>
    <w:rsid w:val="00FF6918"/>
    <w:rsid w:val="054925E1"/>
    <w:rsid w:val="35C01382"/>
    <w:rsid w:val="455A6366"/>
    <w:rsid w:val="54500724"/>
    <w:rsid w:val="5B61049E"/>
    <w:rsid w:val="66E46647"/>
    <w:rsid w:val="741B7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F9FEF0"/>
  <w15:docId w15:val="{5650F570-047D-498F-8591-83ECCB79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1">
    <w:name w:val="heading 1"/>
    <w:next w:val="a"/>
    <w:link w:val="10"/>
    <w:qFormat/>
    <w:pPr>
      <w:widowControl w:val="0"/>
      <w:numPr>
        <w:numId w:val="1"/>
      </w:numPr>
      <w:autoSpaceDE w:val="0"/>
      <w:autoSpaceDN w:val="0"/>
      <w:adjustRightInd w:val="0"/>
      <w:spacing w:before="360" w:after="240" w:line="400" w:lineRule="exact"/>
      <w:jc w:val="center"/>
      <w:outlineLvl w:val="0"/>
    </w:pPr>
    <w:rPr>
      <w:rFonts w:eastAsia="黑体"/>
      <w:b/>
      <w:color w:val="000000"/>
      <w:sz w:val="32"/>
    </w:rPr>
  </w:style>
  <w:style w:type="paragraph" w:styleId="2">
    <w:name w:val="heading 2"/>
    <w:next w:val="a"/>
    <w:link w:val="20"/>
    <w:qFormat/>
    <w:pPr>
      <w:widowControl w:val="0"/>
      <w:numPr>
        <w:ilvl w:val="1"/>
        <w:numId w:val="1"/>
      </w:numPr>
      <w:autoSpaceDE w:val="0"/>
      <w:autoSpaceDN w:val="0"/>
      <w:adjustRightInd w:val="0"/>
      <w:outlineLvl w:val="1"/>
    </w:pPr>
    <w:rPr>
      <w:rFonts w:ascii="MingLiU" w:eastAsia="MingLiU-ExtB" w:hAnsi="MingLiU"/>
      <w:b/>
      <w:color w:val="000000"/>
      <w:sz w:val="24"/>
    </w:rPr>
  </w:style>
  <w:style w:type="paragraph" w:styleId="3">
    <w:name w:val="heading 3"/>
    <w:basedOn w:val="a"/>
    <w:next w:val="a"/>
    <w:link w:val="30"/>
    <w:qFormat/>
    <w:pPr>
      <w:keepNext/>
      <w:keepLines/>
      <w:widowControl w:val="0"/>
      <w:numPr>
        <w:ilvl w:val="2"/>
        <w:numId w:val="1"/>
      </w:numPr>
      <w:spacing w:before="260" w:after="260" w:line="413" w:lineRule="auto"/>
      <w:jc w:val="both"/>
      <w:outlineLvl w:val="2"/>
    </w:pPr>
    <w:rPr>
      <w:rFonts w:ascii="Calibri" w:eastAsia="宋体" w:hAnsi="Calibri"/>
      <w:b/>
      <w:kern w:val="2"/>
      <w:sz w:val="32"/>
      <w:lang w:eastAsia="zh-CN"/>
    </w:rPr>
  </w:style>
  <w:style w:type="paragraph" w:styleId="4">
    <w:name w:val="heading 4"/>
    <w:basedOn w:val="a"/>
    <w:next w:val="a"/>
    <w:link w:val="40"/>
    <w:qFormat/>
    <w:pPr>
      <w:keepNext/>
      <w:keepLines/>
      <w:widowControl w:val="0"/>
      <w:numPr>
        <w:ilvl w:val="3"/>
        <w:numId w:val="1"/>
      </w:numPr>
      <w:spacing w:before="280" w:after="290" w:line="372" w:lineRule="auto"/>
      <w:jc w:val="both"/>
      <w:outlineLvl w:val="3"/>
    </w:pPr>
    <w:rPr>
      <w:rFonts w:ascii="Arial" w:eastAsia="黑体" w:hAnsi="Arial"/>
      <w:b/>
      <w:kern w:val="2"/>
      <w:sz w:val="28"/>
      <w:lang w:eastAsia="zh-CN"/>
    </w:rPr>
  </w:style>
  <w:style w:type="paragraph" w:styleId="5">
    <w:name w:val="heading 5"/>
    <w:basedOn w:val="a"/>
    <w:next w:val="a"/>
    <w:link w:val="50"/>
    <w:qFormat/>
    <w:pPr>
      <w:keepNext/>
      <w:keepLines/>
      <w:widowControl w:val="0"/>
      <w:numPr>
        <w:ilvl w:val="4"/>
        <w:numId w:val="1"/>
      </w:numPr>
      <w:spacing w:before="280" w:after="290" w:line="372" w:lineRule="auto"/>
      <w:jc w:val="both"/>
      <w:outlineLvl w:val="4"/>
    </w:pPr>
    <w:rPr>
      <w:rFonts w:ascii="Calibri" w:eastAsia="宋体" w:hAnsi="Calibri"/>
      <w:b/>
      <w:kern w:val="2"/>
      <w:sz w:val="28"/>
      <w:lang w:eastAsia="zh-CN"/>
    </w:rPr>
  </w:style>
  <w:style w:type="paragraph" w:styleId="6">
    <w:name w:val="heading 6"/>
    <w:basedOn w:val="a"/>
    <w:next w:val="a"/>
    <w:link w:val="60"/>
    <w:qFormat/>
    <w:pPr>
      <w:keepNext/>
      <w:keepLines/>
      <w:widowControl w:val="0"/>
      <w:numPr>
        <w:ilvl w:val="5"/>
        <w:numId w:val="1"/>
      </w:numPr>
      <w:spacing w:before="240" w:after="64" w:line="317" w:lineRule="auto"/>
      <w:jc w:val="both"/>
      <w:outlineLvl w:val="5"/>
    </w:pPr>
    <w:rPr>
      <w:rFonts w:ascii="Arial" w:eastAsia="黑体" w:hAnsi="Arial"/>
      <w:b/>
      <w:kern w:val="2"/>
      <w:lang w:eastAsia="zh-CN"/>
    </w:rPr>
  </w:style>
  <w:style w:type="paragraph" w:styleId="7">
    <w:name w:val="heading 7"/>
    <w:basedOn w:val="a"/>
    <w:next w:val="a"/>
    <w:link w:val="70"/>
    <w:qFormat/>
    <w:pPr>
      <w:keepNext/>
      <w:keepLines/>
      <w:widowControl w:val="0"/>
      <w:numPr>
        <w:ilvl w:val="6"/>
        <w:numId w:val="1"/>
      </w:numPr>
      <w:spacing w:before="240" w:after="64" w:line="317" w:lineRule="auto"/>
      <w:jc w:val="both"/>
      <w:outlineLvl w:val="6"/>
    </w:pPr>
    <w:rPr>
      <w:rFonts w:ascii="Calibri" w:eastAsia="宋体" w:hAnsi="Calibri"/>
      <w:b/>
      <w:kern w:val="2"/>
      <w:lang w:eastAsia="zh-CN"/>
    </w:rPr>
  </w:style>
  <w:style w:type="paragraph" w:styleId="8">
    <w:name w:val="heading 8"/>
    <w:basedOn w:val="a"/>
    <w:next w:val="a"/>
    <w:link w:val="80"/>
    <w:qFormat/>
    <w:pPr>
      <w:keepNext/>
      <w:keepLines/>
      <w:widowControl w:val="0"/>
      <w:numPr>
        <w:ilvl w:val="7"/>
        <w:numId w:val="1"/>
      </w:numPr>
      <w:spacing w:before="240" w:after="64" w:line="317" w:lineRule="auto"/>
      <w:jc w:val="both"/>
      <w:outlineLvl w:val="7"/>
    </w:pPr>
    <w:rPr>
      <w:rFonts w:ascii="Arial" w:eastAsia="黑体" w:hAnsi="Arial"/>
      <w:kern w:val="2"/>
      <w:lang w:eastAsia="zh-CN"/>
    </w:rPr>
  </w:style>
  <w:style w:type="paragraph" w:styleId="9">
    <w:name w:val="heading 9"/>
    <w:basedOn w:val="a"/>
    <w:next w:val="a"/>
    <w:link w:val="90"/>
    <w:qFormat/>
    <w:pPr>
      <w:keepNext/>
      <w:keepLines/>
      <w:widowControl w:val="0"/>
      <w:numPr>
        <w:ilvl w:val="8"/>
        <w:numId w:val="1"/>
      </w:numPr>
      <w:spacing w:before="240" w:after="64" w:line="317" w:lineRule="auto"/>
      <w:jc w:val="both"/>
      <w:outlineLvl w:val="8"/>
    </w:pPr>
    <w:rPr>
      <w:rFonts w:ascii="Arial" w:eastAsia="黑体" w:hAnsi="Arial"/>
      <w:kern w:val="2"/>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style>
  <w:style w:type="paragraph" w:styleId="a5">
    <w:name w:val="Balloon Text"/>
    <w:basedOn w:val="a"/>
    <w:link w:val="a6"/>
    <w:semiHidden/>
    <w:unhideWhenUsed/>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pPr>
      <w:widowControl w:val="0"/>
      <w:jc w:val="both"/>
    </w:pPr>
    <w:rPr>
      <w:rFonts w:ascii="Calibri" w:eastAsia="宋体" w:hAnsi="Calibri"/>
      <w:kern w:val="2"/>
      <w:lang w:eastAsia="zh-CN"/>
    </w:rPr>
  </w:style>
  <w:style w:type="paragraph" w:styleId="ac">
    <w:name w:val="annotation subject"/>
    <w:basedOn w:val="a3"/>
    <w:next w:val="a3"/>
    <w:link w:val="ad"/>
    <w:unhideWhenUsed/>
    <w:qFormat/>
    <w:rPr>
      <w:b/>
      <w:bCs/>
    </w:rPr>
  </w:style>
  <w:style w:type="table" w:styleId="ae">
    <w:name w:val="Table Grid"/>
    <w:basedOn w:val="a1"/>
    <w:uiPriority w:val="9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line number"/>
    <w:qFormat/>
  </w:style>
  <w:style w:type="character" w:styleId="af0">
    <w:name w:val="annotation reference"/>
    <w:basedOn w:val="a0"/>
    <w:unhideWhenUsed/>
    <w:qFormat/>
    <w:rPr>
      <w:sz w:val="21"/>
      <w:szCs w:val="21"/>
    </w:rPr>
  </w:style>
  <w:style w:type="character" w:customStyle="1" w:styleId="20">
    <w:name w:val="标题 2 字符"/>
    <w:basedOn w:val="a0"/>
    <w:link w:val="2"/>
    <w:qFormat/>
    <w:rPr>
      <w:rFonts w:ascii="MingLiU" w:eastAsia="MingLiU-ExtB" w:hAnsi="MingLiU"/>
      <w:b/>
      <w:color w:val="000000"/>
      <w:sz w:val="24"/>
      <w:lang w:eastAsia="zh-CN"/>
    </w:rPr>
  </w:style>
  <w:style w:type="character" w:customStyle="1" w:styleId="a4">
    <w:name w:val="批注文字 字符"/>
    <w:basedOn w:val="a0"/>
    <w:link w:val="a3"/>
    <w:qFormat/>
    <w:rPr>
      <w:sz w:val="24"/>
      <w:szCs w:val="24"/>
    </w:rPr>
  </w:style>
  <w:style w:type="character" w:customStyle="1" w:styleId="ad">
    <w:name w:val="批注主题 字符"/>
    <w:basedOn w:val="a4"/>
    <w:link w:val="ac"/>
    <w:qFormat/>
    <w:rPr>
      <w:b/>
      <w:bCs/>
      <w:sz w:val="24"/>
      <w:szCs w:val="24"/>
    </w:rPr>
  </w:style>
  <w:style w:type="character" w:customStyle="1" w:styleId="a6">
    <w:name w:val="批注框文本 字符"/>
    <w:basedOn w:val="a0"/>
    <w:link w:val="a5"/>
    <w:semiHidden/>
    <w:qFormat/>
    <w:rPr>
      <w:sz w:val="18"/>
      <w:szCs w:val="18"/>
    </w:rPr>
  </w:style>
  <w:style w:type="paragraph" w:customStyle="1" w:styleId="11">
    <w:name w:val="正文1"/>
    <w:uiPriority w:val="99"/>
    <w:qFormat/>
    <w:pPr>
      <w:spacing w:line="276" w:lineRule="auto"/>
    </w:pPr>
    <w:rPr>
      <w:rFonts w:ascii="Arial" w:eastAsia="宋体" w:hAnsi="Arial" w:cs="Arial"/>
      <w:color w:val="000000"/>
      <w:sz w:val="22"/>
      <w:lang w:val="pl-PL" w:eastAsia="pl-PL"/>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10">
    <w:name w:val="标题 1 字符"/>
    <w:basedOn w:val="a0"/>
    <w:link w:val="1"/>
    <w:qFormat/>
    <w:rPr>
      <w:rFonts w:eastAsia="黑体"/>
      <w:b/>
      <w:color w:val="000000"/>
      <w:sz w:val="32"/>
      <w:lang w:eastAsia="zh-CN"/>
    </w:rPr>
  </w:style>
  <w:style w:type="character" w:customStyle="1" w:styleId="30">
    <w:name w:val="标题 3 字符"/>
    <w:basedOn w:val="a0"/>
    <w:link w:val="3"/>
    <w:qFormat/>
    <w:rPr>
      <w:rFonts w:ascii="Calibri" w:eastAsia="宋体" w:hAnsi="Calibri"/>
      <w:b/>
      <w:kern w:val="2"/>
      <w:sz w:val="32"/>
      <w:szCs w:val="24"/>
      <w:lang w:eastAsia="zh-CN"/>
    </w:rPr>
  </w:style>
  <w:style w:type="character" w:customStyle="1" w:styleId="40">
    <w:name w:val="标题 4 字符"/>
    <w:basedOn w:val="a0"/>
    <w:link w:val="4"/>
    <w:qFormat/>
    <w:rPr>
      <w:rFonts w:ascii="Arial" w:eastAsia="黑体" w:hAnsi="Arial"/>
      <w:b/>
      <w:kern w:val="2"/>
      <w:sz w:val="28"/>
      <w:szCs w:val="24"/>
      <w:lang w:eastAsia="zh-CN"/>
    </w:rPr>
  </w:style>
  <w:style w:type="character" w:customStyle="1" w:styleId="50">
    <w:name w:val="标题 5 字符"/>
    <w:basedOn w:val="a0"/>
    <w:link w:val="5"/>
    <w:qFormat/>
    <w:rPr>
      <w:rFonts w:ascii="Calibri" w:eastAsia="宋体" w:hAnsi="Calibri"/>
      <w:b/>
      <w:kern w:val="2"/>
      <w:sz w:val="28"/>
      <w:szCs w:val="24"/>
      <w:lang w:eastAsia="zh-CN"/>
    </w:rPr>
  </w:style>
  <w:style w:type="character" w:customStyle="1" w:styleId="60">
    <w:name w:val="标题 6 字符"/>
    <w:basedOn w:val="a0"/>
    <w:link w:val="6"/>
    <w:qFormat/>
    <w:rPr>
      <w:rFonts w:ascii="Arial" w:eastAsia="黑体" w:hAnsi="Arial"/>
      <w:b/>
      <w:kern w:val="2"/>
      <w:sz w:val="24"/>
      <w:szCs w:val="24"/>
      <w:lang w:eastAsia="zh-CN"/>
    </w:rPr>
  </w:style>
  <w:style w:type="character" w:customStyle="1" w:styleId="70">
    <w:name w:val="标题 7 字符"/>
    <w:basedOn w:val="a0"/>
    <w:link w:val="7"/>
    <w:qFormat/>
    <w:rPr>
      <w:rFonts w:ascii="Calibri" w:eastAsia="宋体" w:hAnsi="Calibri"/>
      <w:b/>
      <w:kern w:val="2"/>
      <w:sz w:val="24"/>
      <w:szCs w:val="24"/>
      <w:lang w:eastAsia="zh-CN"/>
    </w:rPr>
  </w:style>
  <w:style w:type="character" w:customStyle="1" w:styleId="80">
    <w:name w:val="标题 8 字符"/>
    <w:basedOn w:val="a0"/>
    <w:link w:val="8"/>
    <w:qFormat/>
    <w:rPr>
      <w:rFonts w:ascii="Arial" w:eastAsia="黑体" w:hAnsi="Arial"/>
      <w:kern w:val="2"/>
      <w:sz w:val="24"/>
      <w:szCs w:val="24"/>
      <w:lang w:eastAsia="zh-CN"/>
    </w:rPr>
  </w:style>
  <w:style w:type="character" w:customStyle="1" w:styleId="90">
    <w:name w:val="标题 9 字符"/>
    <w:basedOn w:val="a0"/>
    <w:link w:val="9"/>
    <w:qFormat/>
    <w:rPr>
      <w:rFonts w:ascii="Arial" w:eastAsia="黑体" w:hAnsi="Arial"/>
      <w:kern w:val="2"/>
      <w:sz w:val="21"/>
      <w:szCs w:val="24"/>
      <w:lang w:eastAsia="zh-CN"/>
    </w:rPr>
  </w:style>
  <w:style w:type="paragraph" w:customStyle="1" w:styleId="EndNoteBibliographyTitle">
    <w:name w:val="EndNote Bibliography Title"/>
    <w:basedOn w:val="a"/>
    <w:link w:val="EndNoteBibliographyTitle0"/>
    <w:qFormat/>
    <w:pPr>
      <w:widowControl w:val="0"/>
      <w:jc w:val="center"/>
    </w:pPr>
    <w:rPr>
      <w:rFonts w:eastAsia="宋体"/>
      <w:kern w:val="2"/>
      <w:lang w:eastAsia="zh-CN"/>
    </w:rPr>
  </w:style>
  <w:style w:type="character" w:customStyle="1" w:styleId="EndNoteBibliographyTitle0">
    <w:name w:val="EndNote Bibliography Title 字符"/>
    <w:link w:val="EndNoteBibliographyTitle"/>
    <w:qFormat/>
    <w:rPr>
      <w:rFonts w:eastAsia="宋体"/>
      <w:kern w:val="2"/>
      <w:sz w:val="24"/>
      <w:szCs w:val="24"/>
    </w:rPr>
  </w:style>
  <w:style w:type="paragraph" w:customStyle="1" w:styleId="EndNoteBibliography">
    <w:name w:val="EndNote Bibliography"/>
    <w:basedOn w:val="a"/>
    <w:link w:val="EndNoteBibliography0"/>
    <w:qFormat/>
    <w:pPr>
      <w:widowControl w:val="0"/>
      <w:jc w:val="both"/>
    </w:pPr>
    <w:rPr>
      <w:rFonts w:eastAsia="宋体"/>
      <w:kern w:val="2"/>
      <w:lang w:eastAsia="zh-CN"/>
    </w:rPr>
  </w:style>
  <w:style w:type="character" w:customStyle="1" w:styleId="EndNoteBibliography0">
    <w:name w:val="EndNote Bibliography 字符"/>
    <w:link w:val="EndNoteBibliography"/>
    <w:qFormat/>
    <w:rPr>
      <w:rFonts w:eastAsia="宋体"/>
      <w:kern w:val="2"/>
      <w:sz w:val="24"/>
      <w:szCs w:val="24"/>
    </w:rPr>
  </w:style>
  <w:style w:type="paragraph" w:customStyle="1" w:styleId="msonormal0">
    <w:name w:val="msonormal"/>
    <w:basedOn w:val="a"/>
    <w:qFormat/>
    <w:pPr>
      <w:spacing w:before="100" w:beforeAutospacing="1" w:after="100" w:afterAutospacing="1"/>
    </w:pPr>
    <w:rPr>
      <w:rFonts w:ascii="宋体" w:eastAsia="宋体" w:hAnsi="宋体" w:cs="宋体"/>
      <w:lang w:eastAsia="zh-CN"/>
    </w:rPr>
  </w:style>
  <w:style w:type="paragraph" w:customStyle="1" w:styleId="12">
    <w:name w:val="修订1"/>
    <w:uiPriority w:val="99"/>
    <w:unhideWhenUsed/>
    <w:qFormat/>
    <w:rPr>
      <w:rFonts w:ascii="Calibri" w:eastAsia="宋体" w:hAnsi="Calibri"/>
      <w:kern w:val="2"/>
      <w:sz w:val="21"/>
      <w:szCs w:val="24"/>
    </w:rPr>
  </w:style>
  <w:style w:type="paragraph" w:customStyle="1" w:styleId="21">
    <w:name w:val="修订2"/>
    <w:hidden/>
    <w:uiPriority w:val="99"/>
    <w:unhideWhenUsed/>
    <w:qFormat/>
    <w:rPr>
      <w:sz w:val="24"/>
      <w:szCs w:val="24"/>
      <w:lang w:eastAsia="en-US"/>
    </w:rPr>
  </w:style>
  <w:style w:type="paragraph" w:styleId="af1">
    <w:name w:val="Revision"/>
    <w:hidden/>
    <w:uiPriority w:val="99"/>
    <w:unhideWhenUsed/>
    <w:rsid w:val="00DB1984"/>
    <w:rPr>
      <w:sz w:val="24"/>
      <w:szCs w:val="24"/>
      <w:lang w:eastAsia="en-US"/>
    </w:rPr>
  </w:style>
  <w:style w:type="character" w:styleId="af2">
    <w:name w:val="Hyperlink"/>
    <w:basedOn w:val="a0"/>
    <w:unhideWhenUsed/>
    <w:rsid w:val="00122A70"/>
    <w:rPr>
      <w:color w:val="0000FF" w:themeColor="hyperlink"/>
      <w:u w:val="single"/>
    </w:rPr>
  </w:style>
  <w:style w:type="character" w:styleId="af3">
    <w:name w:val="Unresolved Mention"/>
    <w:basedOn w:val="a0"/>
    <w:uiPriority w:val="99"/>
    <w:semiHidden/>
    <w:unhideWhenUsed/>
    <w:rsid w:val="00122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182/full/v15/i8/985.htm"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42</Pages>
  <Words>8755</Words>
  <Characters>49909</Characters>
  <Application>Microsoft Office Word</Application>
  <DocSecurity>0</DocSecurity>
  <Lines>415</Lines>
  <Paragraphs>117</Paragraphs>
  <ScaleCrop>false</ScaleCrop>
  <Company>HP</Company>
  <LinksUpToDate>false</LinksUpToDate>
  <CharactersWithSpaces>58547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xinjuan</dc:creator>
  <cp:lastModifiedBy>蔡 一瑄</cp:lastModifiedBy>
  <cp:revision>11</cp:revision>
  <dcterms:created xsi:type="dcterms:W3CDTF">2023-07-26T13:32:00Z</dcterms:created>
  <dcterms:modified xsi:type="dcterms:W3CDTF">2023-08-22T07:01:00Z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C14442019AF44AFCB7238CDE46A68416_13</vt:lpwstr>
  </property>
</Properties>
</file>