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F2CC"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rPr>
        <w:t xml:space="preserve">Name of Journal: </w:t>
      </w:r>
      <w:r w:rsidRPr="00F55DEB">
        <w:rPr>
          <w:rFonts w:ascii="Book Antiqua" w:eastAsia="Book Antiqua" w:hAnsi="Book Antiqua" w:cs="Book Antiqua"/>
          <w:i/>
        </w:rPr>
        <w:t>World Journal of Clinical Cases</w:t>
      </w:r>
    </w:p>
    <w:p w14:paraId="380566CF"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rPr>
        <w:t xml:space="preserve">Manuscript NO: </w:t>
      </w:r>
      <w:r w:rsidRPr="00F55DEB">
        <w:rPr>
          <w:rFonts w:ascii="Book Antiqua" w:eastAsia="Book Antiqua" w:hAnsi="Book Antiqua" w:cs="Book Antiqua"/>
        </w:rPr>
        <w:t>85890</w:t>
      </w:r>
    </w:p>
    <w:p w14:paraId="4245DFDA"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rPr>
        <w:t xml:space="preserve">Manuscript Type: </w:t>
      </w:r>
      <w:r w:rsidRPr="00F55DEB">
        <w:rPr>
          <w:rFonts w:ascii="Book Antiqua" w:eastAsia="Book Antiqua" w:hAnsi="Book Antiqua" w:cs="Book Antiqua"/>
        </w:rPr>
        <w:t>ORIGINAL ARTICLE</w:t>
      </w:r>
    </w:p>
    <w:p w14:paraId="0DA98112" w14:textId="77777777" w:rsidR="00A77B3E" w:rsidRPr="00F55DEB" w:rsidRDefault="00A77B3E" w:rsidP="00802736">
      <w:pPr>
        <w:spacing w:line="360" w:lineRule="auto"/>
        <w:jc w:val="both"/>
        <w:rPr>
          <w:rFonts w:ascii="Book Antiqua" w:hAnsi="Book Antiqua"/>
        </w:rPr>
      </w:pPr>
    </w:p>
    <w:p w14:paraId="3AC93EF8"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rPr>
        <w:t>Retrospective Cohort Study</w:t>
      </w:r>
    </w:p>
    <w:p w14:paraId="5581891C"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Clinical characteristics and risk factors of intracranial hemorrhage after spinal surgery</w:t>
      </w:r>
    </w:p>
    <w:p w14:paraId="6575C8EB" w14:textId="77777777" w:rsidR="00A77B3E" w:rsidRPr="00F55DEB" w:rsidRDefault="00A77B3E" w:rsidP="00802736">
      <w:pPr>
        <w:spacing w:line="360" w:lineRule="auto"/>
        <w:jc w:val="both"/>
        <w:rPr>
          <w:rFonts w:ascii="Book Antiqua" w:hAnsi="Book Antiqua"/>
        </w:rPr>
      </w:pPr>
    </w:p>
    <w:p w14:paraId="72A9BFBA" w14:textId="77777777" w:rsidR="00A77B3E" w:rsidRPr="00F55DEB" w:rsidRDefault="00600AD6" w:rsidP="00802736">
      <w:pPr>
        <w:spacing w:line="360" w:lineRule="auto"/>
        <w:jc w:val="both"/>
        <w:rPr>
          <w:rFonts w:ascii="Book Antiqua" w:hAnsi="Book Antiqua"/>
        </w:rPr>
      </w:pPr>
      <w:r w:rsidRPr="00F55DEB">
        <w:rPr>
          <w:rFonts w:ascii="Book Antiqua" w:eastAsia="Book Antiqua" w:hAnsi="Book Antiqua" w:cs="Book Antiqua"/>
          <w:color w:val="000000"/>
        </w:rPr>
        <w:t xml:space="preserve">Yan X </w:t>
      </w:r>
      <w:r w:rsidRPr="00F55DEB">
        <w:rPr>
          <w:rFonts w:ascii="Book Antiqua" w:eastAsia="Book Antiqua" w:hAnsi="Book Antiqua" w:cs="Book Antiqua"/>
          <w:i/>
          <w:color w:val="000000"/>
        </w:rPr>
        <w:t>et al</w:t>
      </w:r>
      <w:r w:rsidRPr="00F55DEB">
        <w:rPr>
          <w:rFonts w:ascii="Book Antiqua" w:eastAsia="Book Antiqua" w:hAnsi="Book Antiqua" w:cs="Book Antiqua"/>
          <w:color w:val="000000"/>
        </w:rPr>
        <w:t xml:space="preserve">. </w:t>
      </w:r>
      <w:r w:rsidR="00C53943" w:rsidRPr="00F55DEB">
        <w:rPr>
          <w:rFonts w:ascii="Book Antiqua" w:eastAsia="Book Antiqua" w:hAnsi="Book Antiqua" w:cs="Book Antiqua"/>
          <w:color w:val="000000"/>
        </w:rPr>
        <w:t>A retrospective eight-year study</w:t>
      </w:r>
    </w:p>
    <w:p w14:paraId="752D3309" w14:textId="77777777" w:rsidR="00A77B3E" w:rsidRPr="00F55DEB" w:rsidRDefault="00A77B3E" w:rsidP="00802736">
      <w:pPr>
        <w:spacing w:line="360" w:lineRule="auto"/>
        <w:jc w:val="both"/>
        <w:rPr>
          <w:rFonts w:ascii="Book Antiqua" w:hAnsi="Book Antiqua"/>
        </w:rPr>
      </w:pPr>
    </w:p>
    <w:p w14:paraId="620BD2D5" w14:textId="77777777" w:rsidR="00A77B3E" w:rsidRPr="00F55DEB" w:rsidRDefault="00132980" w:rsidP="00802736">
      <w:pPr>
        <w:spacing w:line="360" w:lineRule="auto"/>
        <w:jc w:val="both"/>
        <w:rPr>
          <w:rFonts w:ascii="Book Antiqua" w:hAnsi="Book Antiqua"/>
        </w:rPr>
      </w:pPr>
      <w:r w:rsidRPr="00F55DEB">
        <w:rPr>
          <w:rFonts w:ascii="Book Antiqua" w:eastAsia="Book Antiqua" w:hAnsi="Book Antiqua" w:cs="Book Antiqua"/>
          <w:color w:val="000000"/>
        </w:rPr>
        <w:t>Xin Yan, Li-Rong Yan, Zhi-Gang Ma, Ming Jiang, Yang Gao, Ying Pang, Wei-Wei Wang, Zhao-Hui Qin, Yang-Tong Han, Xiao-Fan</w:t>
      </w:r>
      <w:r w:rsidR="00C53943" w:rsidRPr="00F55DEB">
        <w:rPr>
          <w:rFonts w:ascii="Book Antiqua" w:eastAsia="Book Antiqua" w:hAnsi="Book Antiqua" w:cs="Book Antiqua"/>
          <w:color w:val="000000"/>
        </w:rPr>
        <w:t xml:space="preserve"> You, Wei Ruan, Qian Wang</w:t>
      </w:r>
    </w:p>
    <w:p w14:paraId="7AA42B3D" w14:textId="77777777" w:rsidR="00A77B3E" w:rsidRPr="00F55DEB" w:rsidRDefault="00A77B3E" w:rsidP="00802736">
      <w:pPr>
        <w:spacing w:line="360" w:lineRule="auto"/>
        <w:jc w:val="both"/>
        <w:rPr>
          <w:rFonts w:ascii="Book Antiqua" w:hAnsi="Book Antiqua"/>
        </w:rPr>
      </w:pPr>
    </w:p>
    <w:p w14:paraId="071BB8A7" w14:textId="77777777" w:rsidR="00A77B3E" w:rsidRPr="00F55DEB" w:rsidRDefault="00BB00C0" w:rsidP="00802736">
      <w:pPr>
        <w:spacing w:line="360" w:lineRule="auto"/>
        <w:jc w:val="both"/>
        <w:rPr>
          <w:rFonts w:ascii="Book Antiqua" w:hAnsi="Book Antiqua"/>
        </w:rPr>
      </w:pPr>
      <w:r w:rsidRPr="00F55DEB">
        <w:rPr>
          <w:rFonts w:ascii="Book Antiqua" w:eastAsia="Book Antiqua" w:hAnsi="Book Antiqua" w:cs="Book Antiqua"/>
          <w:b/>
          <w:bCs/>
          <w:color w:val="000000"/>
        </w:rPr>
        <w:t>Xin Yan, Li-Rong Yan, Zhi-Gang Ma, Ming Jiang, Ying Pang, Wei-Wei Wang, Zhao-Hui Qin, Yang-Tong Han, Xiao-Fan You,</w:t>
      </w:r>
      <w:r w:rsidR="00A1304D" w:rsidRPr="00F55DEB">
        <w:rPr>
          <w:rFonts w:ascii="Book Antiqua" w:eastAsia="Book Antiqua" w:hAnsi="Book Antiqua" w:cs="Book Antiqua"/>
          <w:b/>
          <w:bCs/>
          <w:color w:val="000000"/>
        </w:rPr>
        <w:t xml:space="preserve"> Wei Ruan, </w:t>
      </w:r>
      <w:r w:rsidR="00673B55" w:rsidRPr="00F55DEB">
        <w:rPr>
          <w:rFonts w:ascii="Book Antiqua" w:eastAsia="Book Antiqua" w:hAnsi="Book Antiqua" w:cs="Book Antiqua"/>
          <w:bCs/>
          <w:color w:val="000000"/>
        </w:rPr>
        <w:t xml:space="preserve">Department of </w:t>
      </w:r>
      <w:r w:rsidR="00C53943" w:rsidRPr="00F55DEB">
        <w:rPr>
          <w:rFonts w:ascii="Book Antiqua" w:eastAsia="Book Antiqua" w:hAnsi="Book Antiqua" w:cs="Book Antiqua"/>
          <w:color w:val="000000"/>
        </w:rPr>
        <w:t>Neurology, Beijing Jishuitan Hospital, Capital Medical University, Beijing 100096, China</w:t>
      </w:r>
    </w:p>
    <w:p w14:paraId="4D878AF3" w14:textId="77777777" w:rsidR="00A77B3E" w:rsidRPr="00F55DEB" w:rsidRDefault="00A77B3E" w:rsidP="00802736">
      <w:pPr>
        <w:spacing w:line="360" w:lineRule="auto"/>
        <w:jc w:val="both"/>
        <w:rPr>
          <w:rFonts w:ascii="Book Antiqua" w:hAnsi="Book Antiqua"/>
        </w:rPr>
      </w:pPr>
    </w:p>
    <w:p w14:paraId="63EA7387" w14:textId="4A856536"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color w:val="000000"/>
        </w:rPr>
        <w:t>Yang</w:t>
      </w:r>
      <w:r w:rsidR="00C40C27" w:rsidRPr="00F55DEB">
        <w:rPr>
          <w:rFonts w:ascii="Book Antiqua" w:eastAsia="Book Antiqua" w:hAnsi="Book Antiqua" w:cs="Book Antiqua"/>
          <w:b/>
          <w:bCs/>
          <w:color w:val="000000"/>
        </w:rPr>
        <w:t xml:space="preserve"> </w:t>
      </w:r>
      <w:r w:rsidRPr="00F55DEB">
        <w:rPr>
          <w:rFonts w:ascii="Book Antiqua" w:eastAsia="Book Antiqua" w:hAnsi="Book Antiqua" w:cs="Book Antiqua"/>
          <w:b/>
          <w:bCs/>
          <w:color w:val="000000"/>
        </w:rPr>
        <w:t xml:space="preserve">Gao, </w:t>
      </w:r>
      <w:r w:rsidRPr="00F55DEB">
        <w:rPr>
          <w:rFonts w:ascii="Book Antiqua" w:eastAsia="Book Antiqua" w:hAnsi="Book Antiqua" w:cs="Book Antiqua"/>
          <w:color w:val="000000"/>
        </w:rPr>
        <w:t>Medical Record Management and Statistics, Beijing Jishuitan Hospital, Capital Medical University, Beijing 100096, China</w:t>
      </w:r>
    </w:p>
    <w:p w14:paraId="345EE76C" w14:textId="77777777" w:rsidR="00A77B3E" w:rsidRPr="00F55DEB" w:rsidRDefault="00A77B3E" w:rsidP="00802736">
      <w:pPr>
        <w:spacing w:line="360" w:lineRule="auto"/>
        <w:jc w:val="both"/>
        <w:rPr>
          <w:rFonts w:ascii="Book Antiqua" w:hAnsi="Book Antiqua"/>
        </w:rPr>
      </w:pPr>
    </w:p>
    <w:p w14:paraId="37E0EADC"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color w:val="000000"/>
        </w:rPr>
        <w:t xml:space="preserve">Qian Wang, </w:t>
      </w:r>
      <w:r w:rsidR="00371D2B" w:rsidRPr="00F55DEB">
        <w:rPr>
          <w:rFonts w:ascii="Book Antiqua" w:eastAsia="Book Antiqua" w:hAnsi="Book Antiqua" w:cs="Book Antiqua"/>
          <w:bCs/>
          <w:color w:val="000000"/>
        </w:rPr>
        <w:t xml:space="preserve">Department of </w:t>
      </w:r>
      <w:r w:rsidRPr="00F55DEB">
        <w:rPr>
          <w:rFonts w:ascii="Book Antiqua" w:eastAsia="Book Antiqua" w:hAnsi="Book Antiqua" w:cs="Book Antiqua"/>
          <w:color w:val="000000"/>
        </w:rPr>
        <w:t>Endocrinology, Beijing Jishuitan Hospital, Capital Medical University, Beijing 100096, China</w:t>
      </w:r>
    </w:p>
    <w:p w14:paraId="4A9EBE7B" w14:textId="77777777" w:rsidR="00A77B3E" w:rsidRPr="00F55DEB" w:rsidRDefault="00A77B3E" w:rsidP="00802736">
      <w:pPr>
        <w:spacing w:line="360" w:lineRule="auto"/>
        <w:jc w:val="both"/>
        <w:rPr>
          <w:rFonts w:ascii="Book Antiqua" w:hAnsi="Book Antiqua"/>
        </w:rPr>
      </w:pPr>
    </w:p>
    <w:p w14:paraId="46FE563D"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color w:val="000000"/>
        </w:rPr>
        <w:t>Author contributions:</w:t>
      </w:r>
      <w:r w:rsidRPr="00F55DEB">
        <w:rPr>
          <w:rFonts w:ascii="Book Antiqua" w:eastAsia="Book Antiqua" w:hAnsi="Book Antiqua" w:cs="Book Antiqua"/>
          <w:color w:val="000000"/>
        </w:rPr>
        <w:t xml:space="preserve"> Yan</w:t>
      </w:r>
      <w:r w:rsidR="00396E0E" w:rsidRPr="00F55DEB">
        <w:rPr>
          <w:rFonts w:ascii="Book Antiqua" w:eastAsia="Book Antiqua" w:hAnsi="Book Antiqua" w:cs="Book Antiqua"/>
          <w:b/>
          <w:bCs/>
          <w:color w:val="000000"/>
        </w:rPr>
        <w:t xml:space="preserve"> </w:t>
      </w:r>
      <w:r w:rsidR="00396E0E" w:rsidRPr="00F55DEB">
        <w:rPr>
          <w:rFonts w:ascii="Book Antiqua" w:eastAsia="Book Antiqua" w:hAnsi="Book Antiqua" w:cs="Book Antiqua"/>
          <w:color w:val="000000"/>
        </w:rPr>
        <w:t>X</w:t>
      </w:r>
      <w:r w:rsidR="002415B8" w:rsidRPr="00F55DEB">
        <w:rPr>
          <w:rFonts w:ascii="Book Antiqua" w:eastAsia="Book Antiqua" w:hAnsi="Book Antiqua" w:cs="Book Antiqua"/>
          <w:color w:val="000000"/>
        </w:rPr>
        <w:t xml:space="preserve"> contributed to conceptualization, methodology, investigation, writing - original draft, supervision;</w:t>
      </w:r>
      <w:r w:rsidRPr="00F55DEB">
        <w:rPr>
          <w:rFonts w:ascii="Book Antiqua" w:eastAsia="Book Antiqua" w:hAnsi="Book Antiqua" w:cs="Book Antiqua"/>
          <w:color w:val="000000"/>
        </w:rPr>
        <w:t xml:space="preserve"> </w:t>
      </w:r>
      <w:r w:rsidR="00A24CE6" w:rsidRPr="00F55DEB">
        <w:rPr>
          <w:rFonts w:ascii="Book Antiqua" w:eastAsia="Book Antiqua" w:hAnsi="Book Antiqua" w:cs="Book Antiqua"/>
          <w:color w:val="000000"/>
        </w:rPr>
        <w:t xml:space="preserve">Yan </w:t>
      </w:r>
      <w:r w:rsidRPr="00F55DEB">
        <w:rPr>
          <w:rFonts w:ascii="Book Antiqua" w:eastAsia="Book Antiqua" w:hAnsi="Book Antiqua" w:cs="Book Antiqua"/>
          <w:color w:val="000000"/>
        </w:rPr>
        <w:t>L</w:t>
      </w:r>
      <w:r w:rsidR="00AC754C" w:rsidRPr="00F55DEB">
        <w:rPr>
          <w:rFonts w:ascii="Book Antiqua" w:eastAsia="Book Antiqua" w:hAnsi="Book Antiqua" w:cs="Book Antiqua"/>
          <w:color w:val="000000"/>
        </w:rPr>
        <w:t>R</w:t>
      </w:r>
      <w:r w:rsidRPr="00F55DEB">
        <w:rPr>
          <w:rFonts w:ascii="Book Antiqua" w:eastAsia="Book Antiqua" w:hAnsi="Book Antiqua" w:cs="Book Antiqua"/>
          <w:color w:val="000000"/>
        </w:rPr>
        <w:t xml:space="preserve">, </w:t>
      </w:r>
      <w:r w:rsidR="00A24CE6" w:rsidRPr="00F55DEB">
        <w:rPr>
          <w:rFonts w:ascii="Book Antiqua" w:eastAsia="Book Antiqua" w:hAnsi="Book Antiqua" w:cs="Book Antiqua"/>
          <w:color w:val="000000"/>
        </w:rPr>
        <w:t xml:space="preserve">Ma </w:t>
      </w:r>
      <w:r w:rsidRPr="00F55DEB">
        <w:rPr>
          <w:rFonts w:ascii="Book Antiqua" w:eastAsia="Book Antiqua" w:hAnsi="Book Antiqua" w:cs="Book Antiqua"/>
          <w:color w:val="000000"/>
        </w:rPr>
        <w:t>Z</w:t>
      </w:r>
      <w:r w:rsidR="00AC754C" w:rsidRPr="00F55DEB">
        <w:rPr>
          <w:rFonts w:ascii="Book Antiqua" w:eastAsia="Book Antiqua" w:hAnsi="Book Antiqua" w:cs="Book Antiqua"/>
          <w:color w:val="000000"/>
        </w:rPr>
        <w:t>G</w:t>
      </w:r>
      <w:r w:rsidRPr="00F55DEB">
        <w:rPr>
          <w:rFonts w:ascii="Book Antiqua" w:eastAsia="Book Antiqua" w:hAnsi="Book Antiqua" w:cs="Book Antiqua"/>
          <w:color w:val="000000"/>
        </w:rPr>
        <w:t xml:space="preserve">, </w:t>
      </w:r>
      <w:r w:rsidR="00A24CE6" w:rsidRPr="00F55DEB">
        <w:rPr>
          <w:rFonts w:ascii="Book Antiqua" w:eastAsia="Book Antiqua" w:hAnsi="Book Antiqua" w:cs="Book Antiqua"/>
          <w:color w:val="000000"/>
        </w:rPr>
        <w:t xml:space="preserve">Jiang </w:t>
      </w:r>
      <w:r w:rsidRPr="00F55DEB">
        <w:rPr>
          <w:rFonts w:ascii="Book Antiqua" w:eastAsia="Book Antiqua" w:hAnsi="Book Antiqua" w:cs="Book Antiqua"/>
          <w:color w:val="000000"/>
        </w:rPr>
        <w:t xml:space="preserve">M, </w:t>
      </w:r>
      <w:r w:rsidR="00A24CE6" w:rsidRPr="00F55DEB">
        <w:rPr>
          <w:rFonts w:ascii="Book Antiqua" w:eastAsia="Book Antiqua" w:hAnsi="Book Antiqua" w:cs="Book Antiqua"/>
          <w:color w:val="000000"/>
        </w:rPr>
        <w:t xml:space="preserve">Pang </w:t>
      </w:r>
      <w:r w:rsidRPr="00F55DEB">
        <w:rPr>
          <w:rFonts w:ascii="Book Antiqua" w:eastAsia="Book Antiqua" w:hAnsi="Book Antiqua" w:cs="Book Antiqua"/>
          <w:color w:val="000000"/>
        </w:rPr>
        <w:t xml:space="preserve">Y, </w:t>
      </w:r>
      <w:r w:rsidR="00A24CE6" w:rsidRPr="00F55DEB">
        <w:rPr>
          <w:rFonts w:ascii="Book Antiqua" w:eastAsia="Book Antiqua" w:hAnsi="Book Antiqua" w:cs="Book Antiqua"/>
          <w:color w:val="000000"/>
        </w:rPr>
        <w:t xml:space="preserve">Wang </w:t>
      </w:r>
      <w:r w:rsidRPr="00F55DEB">
        <w:rPr>
          <w:rFonts w:ascii="Book Antiqua" w:eastAsia="Book Antiqua" w:hAnsi="Book Antiqua" w:cs="Book Antiqua"/>
          <w:color w:val="000000"/>
        </w:rPr>
        <w:t>W</w:t>
      </w:r>
      <w:r w:rsidR="00AC754C" w:rsidRPr="00F55DEB">
        <w:rPr>
          <w:rFonts w:ascii="Book Antiqua" w:eastAsia="Book Antiqua" w:hAnsi="Book Antiqua" w:cs="Book Antiqua"/>
          <w:color w:val="000000"/>
        </w:rPr>
        <w:t>W</w:t>
      </w:r>
      <w:r w:rsidRPr="00F55DEB">
        <w:rPr>
          <w:rFonts w:ascii="Book Antiqua" w:eastAsia="Book Antiqua" w:hAnsi="Book Antiqua" w:cs="Book Antiqua"/>
          <w:color w:val="000000"/>
        </w:rPr>
        <w:t xml:space="preserve">, </w:t>
      </w:r>
      <w:r w:rsidR="00A24CE6" w:rsidRPr="00F55DEB">
        <w:rPr>
          <w:rFonts w:ascii="Book Antiqua" w:eastAsia="Book Antiqua" w:hAnsi="Book Antiqua" w:cs="Book Antiqua"/>
          <w:color w:val="000000"/>
        </w:rPr>
        <w:t xml:space="preserve">Qin </w:t>
      </w:r>
      <w:r w:rsidRPr="00F55DEB">
        <w:rPr>
          <w:rFonts w:ascii="Book Antiqua" w:eastAsia="Book Antiqua" w:hAnsi="Book Antiqua" w:cs="Book Antiqua"/>
          <w:color w:val="000000"/>
        </w:rPr>
        <w:t>Z</w:t>
      </w:r>
      <w:r w:rsidR="00AC754C" w:rsidRPr="00F55DEB">
        <w:rPr>
          <w:rFonts w:ascii="Book Antiqua" w:eastAsia="Book Antiqua" w:hAnsi="Book Antiqua" w:cs="Book Antiqua"/>
          <w:color w:val="000000"/>
        </w:rPr>
        <w:t>H</w:t>
      </w:r>
      <w:r w:rsidRPr="00F55DEB">
        <w:rPr>
          <w:rFonts w:ascii="Book Antiqua" w:eastAsia="Book Antiqua" w:hAnsi="Book Antiqua" w:cs="Book Antiqua"/>
          <w:color w:val="000000"/>
        </w:rPr>
        <w:t xml:space="preserve">, </w:t>
      </w:r>
      <w:r w:rsidR="00A24CE6" w:rsidRPr="00F55DEB">
        <w:rPr>
          <w:rFonts w:ascii="Book Antiqua" w:eastAsia="Book Antiqua" w:hAnsi="Book Antiqua" w:cs="Book Antiqua"/>
          <w:color w:val="000000"/>
        </w:rPr>
        <w:t xml:space="preserve">Han </w:t>
      </w:r>
      <w:r w:rsidRPr="00F55DEB">
        <w:rPr>
          <w:rFonts w:ascii="Book Antiqua" w:eastAsia="Book Antiqua" w:hAnsi="Book Antiqua" w:cs="Book Antiqua"/>
          <w:color w:val="000000"/>
        </w:rPr>
        <w:t>Y</w:t>
      </w:r>
      <w:r w:rsidR="00AC754C" w:rsidRPr="00F55DEB">
        <w:rPr>
          <w:rFonts w:ascii="Book Antiqua" w:eastAsia="Book Antiqua" w:hAnsi="Book Antiqua" w:cs="Book Antiqua"/>
          <w:color w:val="000000"/>
        </w:rPr>
        <w:t>T</w:t>
      </w:r>
      <w:r w:rsidRPr="00F55DEB">
        <w:rPr>
          <w:rFonts w:ascii="Book Antiqua" w:eastAsia="Book Antiqua" w:hAnsi="Book Antiqua" w:cs="Book Antiqua"/>
          <w:color w:val="000000"/>
        </w:rPr>
        <w:t xml:space="preserve">, </w:t>
      </w:r>
      <w:r w:rsidR="00A24CE6" w:rsidRPr="00F55DEB">
        <w:rPr>
          <w:rFonts w:ascii="Book Antiqua" w:eastAsia="Book Antiqua" w:hAnsi="Book Antiqua" w:cs="Book Antiqua"/>
          <w:color w:val="000000"/>
        </w:rPr>
        <w:t xml:space="preserve">You </w:t>
      </w:r>
      <w:r w:rsidRPr="00F55DEB">
        <w:rPr>
          <w:rFonts w:ascii="Book Antiqua" w:eastAsia="Book Antiqua" w:hAnsi="Book Antiqua" w:cs="Book Antiqua"/>
          <w:color w:val="000000"/>
        </w:rPr>
        <w:t>X</w:t>
      </w:r>
      <w:r w:rsidR="00AC754C" w:rsidRPr="00F55DEB">
        <w:rPr>
          <w:rFonts w:ascii="Book Antiqua" w:eastAsia="Book Antiqua" w:hAnsi="Book Antiqua" w:cs="Book Antiqua"/>
          <w:color w:val="000000"/>
        </w:rPr>
        <w:t xml:space="preserve">F, </w:t>
      </w:r>
      <w:r w:rsidR="00B54EE0" w:rsidRPr="00F55DEB">
        <w:rPr>
          <w:rFonts w:ascii="Book Antiqua" w:eastAsia="Book Antiqua" w:hAnsi="Book Antiqua" w:cs="Book Antiqua"/>
          <w:color w:val="000000"/>
        </w:rPr>
        <w:t xml:space="preserve">Ruan </w:t>
      </w:r>
      <w:r w:rsidR="00AC754C" w:rsidRPr="00F55DEB">
        <w:rPr>
          <w:rFonts w:ascii="Book Antiqua" w:eastAsia="Book Antiqua" w:hAnsi="Book Antiqua" w:cs="Book Antiqua"/>
          <w:color w:val="000000"/>
        </w:rPr>
        <w:t xml:space="preserve">W, </w:t>
      </w:r>
      <w:r w:rsidR="00B54EE0" w:rsidRPr="00F55DEB">
        <w:rPr>
          <w:rFonts w:ascii="Book Antiqua" w:eastAsia="Book Antiqua" w:hAnsi="Book Antiqua" w:cs="Book Antiqua"/>
          <w:color w:val="000000"/>
        </w:rPr>
        <w:t xml:space="preserve">Wang </w:t>
      </w:r>
      <w:r w:rsidR="00AC754C" w:rsidRPr="00F55DEB">
        <w:rPr>
          <w:rFonts w:ascii="Book Antiqua" w:eastAsia="Book Antiqua" w:hAnsi="Book Antiqua" w:cs="Book Antiqua"/>
          <w:color w:val="000000"/>
        </w:rPr>
        <w:t>Q</w:t>
      </w:r>
      <w:r w:rsidRPr="00F55DEB">
        <w:rPr>
          <w:rFonts w:ascii="Book Antiqua" w:eastAsia="Book Antiqua" w:hAnsi="Book Antiqua" w:cs="Book Antiqua"/>
          <w:color w:val="000000"/>
        </w:rPr>
        <w:t xml:space="preserve"> </w:t>
      </w:r>
      <w:r w:rsidR="00AC754C" w:rsidRPr="00F55DEB">
        <w:rPr>
          <w:rFonts w:ascii="Book Antiqua" w:eastAsia="Book Antiqua" w:hAnsi="Book Antiqua" w:cs="Book Antiqua"/>
          <w:color w:val="000000"/>
        </w:rPr>
        <w:t>contributed to investigation, data curation, writing - review &amp; editing</w:t>
      </w:r>
      <w:r w:rsidR="006A5B39" w:rsidRPr="00F55DEB">
        <w:rPr>
          <w:rFonts w:ascii="Book Antiqua" w:eastAsia="Book Antiqua" w:hAnsi="Book Antiqua" w:cs="Book Antiqua"/>
          <w:color w:val="000000"/>
        </w:rPr>
        <w:t xml:space="preserve">; </w:t>
      </w:r>
      <w:r w:rsidR="008E3B2C" w:rsidRPr="00F55DEB">
        <w:rPr>
          <w:rFonts w:ascii="Book Antiqua" w:eastAsia="Book Antiqua" w:hAnsi="Book Antiqua" w:cs="Book Antiqua"/>
          <w:color w:val="000000"/>
        </w:rPr>
        <w:t xml:space="preserve">Gao </w:t>
      </w:r>
      <w:r w:rsidR="006A5B39" w:rsidRPr="00F55DEB">
        <w:rPr>
          <w:rFonts w:ascii="Book Antiqua" w:eastAsia="Book Antiqua" w:hAnsi="Book Antiqua" w:cs="Book Antiqua"/>
          <w:color w:val="000000"/>
        </w:rPr>
        <w:t>Y contributed to</w:t>
      </w:r>
      <w:r w:rsidRPr="00F55DEB">
        <w:rPr>
          <w:rFonts w:ascii="Book Antiqua" w:eastAsia="Book Antiqua" w:hAnsi="Book Antiqua" w:cs="Book Antiqua"/>
          <w:color w:val="000000"/>
        </w:rPr>
        <w:t xml:space="preserve"> </w:t>
      </w:r>
      <w:r w:rsidR="006A5B39" w:rsidRPr="00F55DEB">
        <w:rPr>
          <w:rFonts w:ascii="Book Antiqua" w:eastAsia="Book Antiqua" w:hAnsi="Book Antiqua" w:cs="Book Antiqua"/>
          <w:color w:val="000000"/>
        </w:rPr>
        <w:t>data retrieval</w:t>
      </w:r>
      <w:r w:rsidR="00691445" w:rsidRPr="00F55DEB">
        <w:rPr>
          <w:rFonts w:ascii="Book Antiqua" w:eastAsia="Book Antiqua" w:hAnsi="Book Antiqua" w:cs="Book Antiqua"/>
          <w:color w:val="000000"/>
        </w:rPr>
        <w:t>.</w:t>
      </w:r>
      <w:r w:rsidR="006A5B39" w:rsidRPr="00F55DEB">
        <w:rPr>
          <w:rFonts w:ascii="Book Antiqua" w:eastAsia="Book Antiqua" w:hAnsi="Book Antiqua" w:cs="Book Antiqua"/>
          <w:color w:val="000000"/>
        </w:rPr>
        <w:t xml:space="preserve"> </w:t>
      </w:r>
    </w:p>
    <w:p w14:paraId="263F4F08" w14:textId="77777777" w:rsidR="00A77B3E" w:rsidRPr="00F55DEB" w:rsidRDefault="00A77B3E" w:rsidP="00802736">
      <w:pPr>
        <w:spacing w:line="360" w:lineRule="auto"/>
        <w:jc w:val="both"/>
        <w:rPr>
          <w:rFonts w:ascii="Book Antiqua" w:hAnsi="Book Antiqua"/>
        </w:rPr>
      </w:pPr>
    </w:p>
    <w:p w14:paraId="65C7BCD2"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color w:val="000000"/>
        </w:rPr>
        <w:lastRenderedPageBreak/>
        <w:t xml:space="preserve">Supported by </w:t>
      </w:r>
      <w:r w:rsidRPr="00F55DEB">
        <w:rPr>
          <w:rFonts w:ascii="Book Antiqua" w:eastAsia="Book Antiqua" w:hAnsi="Book Antiqua" w:cs="Book Antiqua"/>
          <w:color w:val="000000"/>
        </w:rPr>
        <w:t>“Xue Ke Xin Xing” of Beijing Jishuitan Hospital, Beijing, China</w:t>
      </w:r>
      <w:r w:rsidR="00BC76D5" w:rsidRPr="00F55DEB">
        <w:rPr>
          <w:rFonts w:ascii="Book Antiqua" w:eastAsia="Book Antiqua" w:hAnsi="Book Antiqua" w:cs="Book Antiqua"/>
          <w:color w:val="000000"/>
        </w:rPr>
        <w:t>, No. XKXX201611</w:t>
      </w:r>
      <w:r w:rsidRPr="00F55DEB">
        <w:rPr>
          <w:rFonts w:ascii="Book Antiqua" w:eastAsia="Book Antiqua" w:hAnsi="Book Antiqua" w:cs="Book Antiqua"/>
          <w:color w:val="000000"/>
        </w:rPr>
        <w:t xml:space="preserve">. </w:t>
      </w:r>
    </w:p>
    <w:p w14:paraId="3AA3B91A" w14:textId="77777777" w:rsidR="00A77B3E" w:rsidRPr="00F55DEB" w:rsidRDefault="00A77B3E" w:rsidP="00802736">
      <w:pPr>
        <w:spacing w:line="360" w:lineRule="auto"/>
        <w:jc w:val="both"/>
        <w:rPr>
          <w:rFonts w:ascii="Book Antiqua" w:hAnsi="Book Antiqua"/>
        </w:rPr>
      </w:pPr>
    </w:p>
    <w:p w14:paraId="3600FB1B"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color w:val="000000"/>
        </w:rPr>
        <w:t xml:space="preserve">Corresponding author: Xin Yan, MD, Associate Chief Physician, </w:t>
      </w:r>
      <w:r w:rsidR="00E014F2" w:rsidRPr="00F55DEB">
        <w:rPr>
          <w:rFonts w:ascii="Book Antiqua" w:eastAsia="Book Antiqua" w:hAnsi="Book Antiqua" w:cs="Book Antiqua"/>
          <w:bCs/>
          <w:color w:val="000000"/>
        </w:rPr>
        <w:t>Department of</w:t>
      </w:r>
      <w:r w:rsidR="00E014F2" w:rsidRPr="00F55DEB">
        <w:rPr>
          <w:rFonts w:ascii="Book Antiqua" w:eastAsia="Book Antiqua" w:hAnsi="Book Antiqua" w:cs="Book Antiqua"/>
          <w:color w:val="000000"/>
        </w:rPr>
        <w:t xml:space="preserve"> </w:t>
      </w:r>
      <w:r w:rsidRPr="00F55DEB">
        <w:rPr>
          <w:rFonts w:ascii="Book Antiqua" w:eastAsia="Book Antiqua" w:hAnsi="Book Antiqua" w:cs="Book Antiqua"/>
          <w:color w:val="000000"/>
        </w:rPr>
        <w:t>Neurology, Beijing Jishuitan Hospital, Capital Medical University, No.</w:t>
      </w:r>
      <w:r w:rsidR="00AA2CC9" w:rsidRPr="00F55DEB">
        <w:rPr>
          <w:rFonts w:ascii="Book Antiqua" w:eastAsia="Book Antiqua" w:hAnsi="Book Antiqua" w:cs="Book Antiqua"/>
          <w:color w:val="000000"/>
        </w:rPr>
        <w:t xml:space="preserve"> </w:t>
      </w:r>
      <w:r w:rsidRPr="00F55DEB">
        <w:rPr>
          <w:rFonts w:ascii="Book Antiqua" w:eastAsia="Book Antiqua" w:hAnsi="Book Antiqua" w:cs="Book Antiqua"/>
          <w:color w:val="000000"/>
        </w:rPr>
        <w:t>68 Huinan Beilu, Changping District, Beijing 100096, China. ynxn0403@163.com</w:t>
      </w:r>
    </w:p>
    <w:p w14:paraId="5EADFA6C" w14:textId="77777777" w:rsidR="00A77B3E" w:rsidRPr="00F55DEB" w:rsidRDefault="00A77B3E" w:rsidP="00802736">
      <w:pPr>
        <w:spacing w:line="360" w:lineRule="auto"/>
        <w:jc w:val="both"/>
        <w:rPr>
          <w:rFonts w:ascii="Book Antiqua" w:hAnsi="Book Antiqua"/>
        </w:rPr>
      </w:pPr>
    </w:p>
    <w:p w14:paraId="536CE33D"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Received: </w:t>
      </w:r>
      <w:r w:rsidRPr="00F55DEB">
        <w:rPr>
          <w:rFonts w:ascii="Book Antiqua" w:eastAsia="Book Antiqua" w:hAnsi="Book Antiqua" w:cs="Book Antiqua"/>
        </w:rPr>
        <w:t>May 24, 2023</w:t>
      </w:r>
    </w:p>
    <w:p w14:paraId="13568B7B"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Revised: </w:t>
      </w:r>
      <w:r w:rsidR="00586801" w:rsidRPr="00F55DEB">
        <w:rPr>
          <w:rFonts w:ascii="Book Antiqua" w:eastAsia="Book Antiqua" w:hAnsi="Book Antiqua" w:cs="Book Antiqua"/>
          <w:bCs/>
        </w:rPr>
        <w:t>July 4, 2023</w:t>
      </w:r>
    </w:p>
    <w:p w14:paraId="7A31ABDF" w14:textId="7E567B0A"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Accepted: </w:t>
      </w:r>
      <w:r w:rsidR="00844FC4" w:rsidRPr="00F55DEB">
        <w:rPr>
          <w:rFonts w:ascii="Book Antiqua" w:eastAsia="Book Antiqua" w:hAnsi="Book Antiqua" w:cs="Book Antiqua"/>
        </w:rPr>
        <w:t>July 18, 2023</w:t>
      </w:r>
    </w:p>
    <w:p w14:paraId="5E9B8112" w14:textId="2F337831"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Published online: </w:t>
      </w:r>
      <w:r w:rsidR="00DC7A56" w:rsidRPr="00F55DEB">
        <w:rPr>
          <w:rFonts w:ascii="Book Antiqua" w:hAnsi="Book Antiqua"/>
          <w:color w:val="000000"/>
          <w:shd w:val="clear" w:color="auto" w:fill="FFFFFF"/>
        </w:rPr>
        <w:t>August 16, 2023</w:t>
      </w:r>
    </w:p>
    <w:p w14:paraId="0EB38182" w14:textId="77777777" w:rsidR="00A77B3E" w:rsidRPr="00F55DEB" w:rsidRDefault="00A77B3E" w:rsidP="00802736">
      <w:pPr>
        <w:spacing w:line="360" w:lineRule="auto"/>
        <w:jc w:val="both"/>
        <w:rPr>
          <w:rFonts w:ascii="Book Antiqua" w:hAnsi="Book Antiqua"/>
        </w:rPr>
        <w:sectPr w:rsidR="00A77B3E" w:rsidRPr="00F55DEB">
          <w:footerReference w:type="default" r:id="rId7"/>
          <w:pgSz w:w="12240" w:h="15840"/>
          <w:pgMar w:top="1440" w:right="1440" w:bottom="1440" w:left="1440" w:header="720" w:footer="720" w:gutter="0"/>
          <w:cols w:space="720"/>
          <w:docGrid w:linePitch="360"/>
        </w:sectPr>
      </w:pPr>
    </w:p>
    <w:p w14:paraId="177C1645"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lastRenderedPageBreak/>
        <w:t>Abstract</w:t>
      </w:r>
    </w:p>
    <w:p w14:paraId="0E6F17D5"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BACKGROUND</w:t>
      </w:r>
    </w:p>
    <w:p w14:paraId="56F1F3C9" w14:textId="384235A9"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Intracranial hemorrhage after spinal surgery is a rare and devast</w:t>
      </w:r>
      <w:r w:rsidR="00244E3B" w:rsidRPr="00F55DEB">
        <w:rPr>
          <w:rFonts w:ascii="Book Antiqua" w:eastAsia="Book Antiqua" w:hAnsi="Book Antiqua" w:cs="Book Antiqua"/>
        </w:rPr>
        <w:t>at</w:t>
      </w:r>
      <w:r w:rsidRPr="00F55DEB">
        <w:rPr>
          <w:rFonts w:ascii="Book Antiqua" w:eastAsia="Book Antiqua" w:hAnsi="Book Antiqua" w:cs="Book Antiqua"/>
        </w:rPr>
        <w:t xml:space="preserve">ing complication. </w:t>
      </w:r>
    </w:p>
    <w:p w14:paraId="1B2242B5" w14:textId="77777777" w:rsidR="00A77B3E" w:rsidRPr="00F55DEB" w:rsidRDefault="00A77B3E" w:rsidP="00802736">
      <w:pPr>
        <w:spacing w:line="360" w:lineRule="auto"/>
        <w:jc w:val="both"/>
        <w:rPr>
          <w:rFonts w:ascii="Book Antiqua" w:hAnsi="Book Antiqua"/>
        </w:rPr>
      </w:pPr>
    </w:p>
    <w:p w14:paraId="0C65E7AF"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AIM</w:t>
      </w:r>
    </w:p>
    <w:p w14:paraId="3C75D474" w14:textId="194AEF19"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 xml:space="preserve">To investigate </w:t>
      </w:r>
      <w:r w:rsidR="00244E3B" w:rsidRPr="00F55DEB">
        <w:rPr>
          <w:rFonts w:ascii="Book Antiqua" w:eastAsia="Book Antiqua" w:hAnsi="Book Antiqua" w:cs="Book Antiqua"/>
        </w:rPr>
        <w:t xml:space="preserve">the </w:t>
      </w:r>
      <w:r w:rsidRPr="00F55DEB">
        <w:rPr>
          <w:rFonts w:ascii="Book Antiqua" w:eastAsia="Book Antiqua" w:hAnsi="Book Antiqua" w:cs="Book Antiqua"/>
        </w:rPr>
        <w:t>economic burden, clinical characteristics, risk factors, and mechanisms</w:t>
      </w:r>
      <w:r w:rsidR="00244E3B" w:rsidRPr="00F55DEB">
        <w:rPr>
          <w:rFonts w:ascii="Book Antiqua" w:eastAsia="Book Antiqua" w:hAnsi="Book Antiqua" w:cs="Book Antiqua"/>
        </w:rPr>
        <w:t xml:space="preserve"> of intracranial hemorrhage after spinal surgery</w:t>
      </w:r>
      <w:r w:rsidRPr="00F55DEB">
        <w:rPr>
          <w:rFonts w:ascii="Book Antiqua" w:eastAsia="Book Antiqua" w:hAnsi="Book Antiqua" w:cs="Book Antiqua"/>
        </w:rPr>
        <w:t>.</w:t>
      </w:r>
    </w:p>
    <w:p w14:paraId="0F64429B" w14:textId="77777777" w:rsidR="00A77B3E" w:rsidRPr="00F55DEB" w:rsidRDefault="00A77B3E" w:rsidP="00802736">
      <w:pPr>
        <w:spacing w:line="360" w:lineRule="auto"/>
        <w:jc w:val="both"/>
        <w:rPr>
          <w:rFonts w:ascii="Book Antiqua" w:hAnsi="Book Antiqua"/>
        </w:rPr>
      </w:pPr>
    </w:p>
    <w:p w14:paraId="145BED55"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METHODS</w:t>
      </w:r>
    </w:p>
    <w:p w14:paraId="25AC9220" w14:textId="15B0C2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 xml:space="preserve">A retrospective cohort study was conducted from </w:t>
      </w:r>
      <w:r w:rsidR="00910909" w:rsidRPr="00F55DEB">
        <w:rPr>
          <w:rFonts w:ascii="Book Antiqua" w:eastAsia="Book Antiqua" w:hAnsi="Book Antiqua" w:cs="Book Antiqua"/>
        </w:rPr>
        <w:t>January</w:t>
      </w:r>
      <w:r w:rsidRPr="00F55DEB">
        <w:rPr>
          <w:rFonts w:ascii="Book Antiqua" w:eastAsia="Book Antiqua" w:hAnsi="Book Antiqua" w:cs="Book Antiqua"/>
        </w:rPr>
        <w:t xml:space="preserve"> 1, 2015, to December 31, 2022. Patients aged ≥</w:t>
      </w:r>
      <w:r w:rsidR="00A75CB9" w:rsidRPr="00F55DEB">
        <w:rPr>
          <w:rFonts w:ascii="Book Antiqua" w:eastAsia="Book Antiqua" w:hAnsi="Book Antiqua" w:cs="Book Antiqua"/>
        </w:rPr>
        <w:t xml:space="preserve"> </w:t>
      </w:r>
      <w:r w:rsidRPr="00F55DEB">
        <w:rPr>
          <w:rFonts w:ascii="Book Antiqua" w:eastAsia="Book Antiqua" w:hAnsi="Book Antiqua" w:cs="Book Antiqua"/>
        </w:rPr>
        <w:t xml:space="preserve">18 years, who had undergone spinal surgery were included. Intracranial hemorrhage </w:t>
      </w:r>
      <w:r w:rsidR="00782539" w:rsidRPr="00F55DEB">
        <w:rPr>
          <w:rFonts w:ascii="Book Antiqua" w:eastAsia="Book Antiqua" w:hAnsi="Book Antiqua" w:cs="Book Antiqua"/>
        </w:rPr>
        <w:t xml:space="preserve">patients </w:t>
      </w:r>
      <w:r w:rsidRPr="00F55DEB">
        <w:rPr>
          <w:rFonts w:ascii="Book Antiqua" w:eastAsia="Book Antiqua" w:hAnsi="Book Antiqua" w:cs="Book Antiqua"/>
        </w:rPr>
        <w:t>w</w:t>
      </w:r>
      <w:r w:rsidR="00F23EFE" w:rsidRPr="00F55DEB">
        <w:rPr>
          <w:rFonts w:ascii="Book Antiqua" w:eastAsia="Book Antiqua" w:hAnsi="Book Antiqua" w:cs="Book Antiqua"/>
        </w:rPr>
        <w:t>ere</w:t>
      </w:r>
      <w:r w:rsidRPr="00F55DEB">
        <w:rPr>
          <w:rFonts w:ascii="Book Antiqua" w:eastAsia="Book Antiqua" w:hAnsi="Book Antiqua" w:cs="Book Antiqua"/>
        </w:rPr>
        <w:t xml:space="preserve"> selected after spinal surgery during hospitalization. </w:t>
      </w:r>
      <w:r w:rsidRPr="00F55DEB">
        <w:rPr>
          <w:rFonts w:ascii="Book Antiqua" w:eastAsia="Book Antiqua" w:hAnsi="Book Antiqua" w:cs="Book Antiqua"/>
          <w:color w:val="000000"/>
        </w:rPr>
        <w:t>Based on</w:t>
      </w:r>
      <w:r w:rsidRPr="00F55DEB">
        <w:rPr>
          <w:rFonts w:ascii="Book Antiqua" w:eastAsia="Book Antiqua" w:hAnsi="Book Antiqua" w:cs="Book Antiqua"/>
        </w:rPr>
        <w:t xml:space="preserve"> the type of spinal surgery</w:t>
      </w:r>
      <w:r w:rsidRPr="00F55DEB">
        <w:rPr>
          <w:rFonts w:ascii="Book Antiqua" w:eastAsia="Book Antiqua" w:hAnsi="Book Antiqua" w:cs="Book Antiqua"/>
          <w:color w:val="000000"/>
        </w:rPr>
        <w:t>, patient</w:t>
      </w:r>
      <w:r w:rsidR="00E8136E" w:rsidRPr="00F55DEB">
        <w:rPr>
          <w:rFonts w:ascii="Book Antiqua" w:eastAsia="Book Antiqua" w:hAnsi="Book Antiqua" w:cs="Book Antiqua"/>
          <w:color w:val="000000"/>
        </w:rPr>
        <w:t xml:space="preserve">s </w:t>
      </w:r>
      <w:r w:rsidR="00244E3B" w:rsidRPr="00F55DEB">
        <w:rPr>
          <w:rFonts w:ascii="Book Antiqua" w:eastAsia="Book Antiqua" w:hAnsi="Book Antiqua" w:cs="Book Antiqua"/>
          <w:color w:val="000000"/>
        </w:rPr>
        <w:t xml:space="preserve">with intracranial hemorrhage </w:t>
      </w:r>
      <w:r w:rsidR="00E8136E" w:rsidRPr="00F55DEB">
        <w:rPr>
          <w:rFonts w:ascii="Book Antiqua" w:eastAsia="Book Antiqua" w:hAnsi="Book Antiqua" w:cs="Book Antiqua"/>
          <w:color w:val="000000"/>
        </w:rPr>
        <w:t xml:space="preserve">were randomly </w:t>
      </w:r>
      <w:r w:rsidR="00244E3B" w:rsidRPr="00F55DEB">
        <w:rPr>
          <w:rFonts w:ascii="Book Antiqua" w:eastAsia="Book Antiqua" w:hAnsi="Book Antiqua" w:cs="Book Antiqua"/>
          <w:color w:val="000000"/>
        </w:rPr>
        <w:t xml:space="preserve">matched </w:t>
      </w:r>
      <w:r w:rsidR="00E8136E" w:rsidRPr="00F55DEB">
        <w:rPr>
          <w:rFonts w:ascii="Book Antiqua" w:eastAsia="Book Antiqua" w:hAnsi="Book Antiqua" w:cs="Book Antiqua"/>
          <w:color w:val="000000"/>
        </w:rPr>
        <w:t>in a 1:</w:t>
      </w:r>
      <w:r w:rsidRPr="00F55DEB">
        <w:rPr>
          <w:rFonts w:ascii="Book Antiqua" w:eastAsia="Book Antiqua" w:hAnsi="Book Antiqua" w:cs="Book Antiqua"/>
          <w:color w:val="000000"/>
        </w:rPr>
        <w:t>5 ratio with control patients without intracranial hemorrhage.</w:t>
      </w:r>
      <w:r w:rsidRPr="00F55DEB">
        <w:rPr>
          <w:rFonts w:ascii="Book Antiqua" w:eastAsia="Book Antiqua" w:hAnsi="Book Antiqua" w:cs="Book Antiqua"/>
        </w:rPr>
        <w:t xml:space="preserve"> The patients' pre-, intra-, and post-operative data and clinical manifestations were recorded.</w:t>
      </w:r>
    </w:p>
    <w:p w14:paraId="686E8A99" w14:textId="77777777" w:rsidR="00A77B3E" w:rsidRPr="00F55DEB" w:rsidRDefault="00A77B3E" w:rsidP="00802736">
      <w:pPr>
        <w:spacing w:line="360" w:lineRule="auto"/>
        <w:jc w:val="both"/>
        <w:rPr>
          <w:rFonts w:ascii="Book Antiqua" w:hAnsi="Book Antiqua"/>
        </w:rPr>
      </w:pPr>
    </w:p>
    <w:p w14:paraId="73C7F987"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RESULTS</w:t>
      </w:r>
    </w:p>
    <w:p w14:paraId="59BCAA1A" w14:textId="2F48450F" w:rsidR="00A77B3E" w:rsidRPr="00F55DEB" w:rsidRDefault="00A012E1" w:rsidP="00802736">
      <w:pPr>
        <w:spacing w:line="360" w:lineRule="auto"/>
        <w:jc w:val="both"/>
        <w:rPr>
          <w:rFonts w:ascii="Book Antiqua" w:hAnsi="Book Antiqua"/>
        </w:rPr>
      </w:pPr>
      <w:r w:rsidRPr="00F55DEB">
        <w:rPr>
          <w:rFonts w:ascii="Book Antiqua" w:eastAsia="Book Antiqua" w:hAnsi="Book Antiqua" w:cs="Book Antiqua"/>
        </w:rPr>
        <w:t>A total of 24</w:t>
      </w:r>
      <w:r w:rsidR="00C53943" w:rsidRPr="00F55DEB">
        <w:rPr>
          <w:rFonts w:ascii="Book Antiqua" w:eastAsia="Book Antiqua" w:hAnsi="Book Antiqua" w:cs="Book Antiqua"/>
        </w:rPr>
        <w:t>472 patients underwent spinal surgery. Six patients (3 males and 3 females, average age 71.3 years) developed intracranial hemorrhage after</w:t>
      </w:r>
      <w:r w:rsidR="00C53943" w:rsidRPr="00F55DEB">
        <w:rPr>
          <w:rFonts w:ascii="Book Antiqua" w:eastAsia="Book Antiqua" w:hAnsi="Book Antiqua" w:cs="Book Antiqua"/>
          <w:color w:val="000000"/>
        </w:rPr>
        <w:t xml:space="preserve"> posterior spinal fusion procedures</w:t>
      </w:r>
      <w:r w:rsidR="00C53943" w:rsidRPr="00F55DEB">
        <w:rPr>
          <w:rFonts w:ascii="Book Antiqua" w:eastAsia="Book Antiqua" w:hAnsi="Book Antiqua" w:cs="Book Antiqua"/>
        </w:rPr>
        <w:t xml:space="preserve">, </w:t>
      </w:r>
      <w:r w:rsidR="0046296C" w:rsidRPr="00F55DEB">
        <w:rPr>
          <w:rFonts w:ascii="Book Antiqua" w:eastAsia="Book Antiqua" w:hAnsi="Book Antiqua" w:cs="Book Antiqua"/>
        </w:rPr>
        <w:t xml:space="preserve">with </w:t>
      </w:r>
      <w:r w:rsidR="00C53943" w:rsidRPr="00F55DEB">
        <w:rPr>
          <w:rFonts w:ascii="Book Antiqua" w:eastAsia="Book Antiqua" w:hAnsi="Book Antiqua" w:cs="Book Antiqua"/>
        </w:rPr>
        <w:t>an</w:t>
      </w:r>
      <w:r w:rsidR="00E86C17" w:rsidRPr="00F55DEB">
        <w:rPr>
          <w:rFonts w:ascii="Book Antiqua" w:eastAsia="Book Antiqua" w:hAnsi="Book Antiqua" w:cs="Book Antiqua"/>
        </w:rPr>
        <w:t xml:space="preserve"> incidence </w:t>
      </w:r>
      <w:r w:rsidR="0046296C" w:rsidRPr="00F55DEB">
        <w:rPr>
          <w:rFonts w:ascii="Book Antiqua" w:eastAsia="Book Antiqua" w:hAnsi="Book Antiqua" w:cs="Book Antiqua"/>
        </w:rPr>
        <w:t>of</w:t>
      </w:r>
      <w:r w:rsidR="00E86C17" w:rsidRPr="00F55DEB">
        <w:rPr>
          <w:rFonts w:ascii="Book Antiqua" w:eastAsia="Book Antiqua" w:hAnsi="Book Antiqua" w:cs="Book Antiqua"/>
        </w:rPr>
        <w:t xml:space="preserve"> 0.025% (6/24</w:t>
      </w:r>
      <w:r w:rsidR="00C53943" w:rsidRPr="00F55DEB">
        <w:rPr>
          <w:rFonts w:ascii="Book Antiqua" w:eastAsia="Book Antiqua" w:hAnsi="Book Antiqua" w:cs="Book Antiqua"/>
        </w:rPr>
        <w:t xml:space="preserve">472). The prevailing type of intracranial hemorrhage was cerebellar hemorrhage. </w:t>
      </w:r>
      <w:r w:rsidR="00C53943" w:rsidRPr="00F55DEB">
        <w:rPr>
          <w:rFonts w:ascii="Book Antiqua" w:eastAsia="Book Antiqua" w:hAnsi="Book Antiqua" w:cs="Book Antiqua"/>
          <w:color w:val="000000"/>
        </w:rPr>
        <w:t xml:space="preserve">Two patients had </w:t>
      </w:r>
      <w:r w:rsidR="0046296C" w:rsidRPr="00F55DEB">
        <w:rPr>
          <w:rFonts w:ascii="Book Antiqua" w:eastAsia="Book Antiqua" w:hAnsi="Book Antiqua" w:cs="Book Antiqua"/>
          <w:color w:val="000000"/>
        </w:rPr>
        <w:t xml:space="preserve">a </w:t>
      </w:r>
      <w:r w:rsidR="00C53943" w:rsidRPr="00F55DEB">
        <w:rPr>
          <w:rFonts w:ascii="Book Antiqua" w:eastAsia="Book Antiqua" w:hAnsi="Book Antiqua" w:cs="Book Antiqua"/>
          <w:color w:val="000000"/>
        </w:rPr>
        <w:t xml:space="preserve">poor clinical outcome. </w:t>
      </w:r>
      <w:r w:rsidR="00C53943" w:rsidRPr="00F55DEB">
        <w:rPr>
          <w:rFonts w:ascii="Book Antiqua" w:eastAsia="Book Antiqua" w:hAnsi="Book Antiqua" w:cs="Book Antiqua"/>
        </w:rPr>
        <w:t>Based on the type of surgery, 30 control patie</w:t>
      </w:r>
      <w:r w:rsidR="00A92773" w:rsidRPr="00F55DEB">
        <w:rPr>
          <w:rFonts w:ascii="Book Antiqua" w:eastAsia="Book Antiqua" w:hAnsi="Book Antiqua" w:cs="Book Antiqua"/>
        </w:rPr>
        <w:t xml:space="preserve">nts were randomly </w:t>
      </w:r>
      <w:r w:rsidR="0046296C" w:rsidRPr="00F55DEB">
        <w:rPr>
          <w:rFonts w:ascii="Book Antiqua" w:eastAsia="Book Antiqua" w:hAnsi="Book Antiqua" w:cs="Book Antiqua"/>
        </w:rPr>
        <w:t xml:space="preserve">matched </w:t>
      </w:r>
      <w:r w:rsidR="00A92773" w:rsidRPr="00F55DEB">
        <w:rPr>
          <w:rFonts w:ascii="Book Antiqua" w:eastAsia="Book Antiqua" w:hAnsi="Book Antiqua" w:cs="Book Antiqua"/>
        </w:rPr>
        <w:t>in 1:</w:t>
      </w:r>
      <w:r w:rsidR="00C53943" w:rsidRPr="00F55DEB">
        <w:rPr>
          <w:rFonts w:ascii="Book Antiqua" w:eastAsia="Book Antiqua" w:hAnsi="Book Antiqua" w:cs="Book Antiqua"/>
        </w:rPr>
        <w:t xml:space="preserve">5 ratio. The intracranial hemorrhage group </w:t>
      </w:r>
      <w:r w:rsidR="0046296C" w:rsidRPr="00F55DEB">
        <w:rPr>
          <w:rFonts w:ascii="Book Antiqua" w:eastAsia="Book Antiqua" w:hAnsi="Book Antiqua" w:cs="Book Antiqua"/>
        </w:rPr>
        <w:t>showed</w:t>
      </w:r>
      <w:r w:rsidR="00C53943" w:rsidRPr="00F55DEB">
        <w:rPr>
          <w:rFonts w:ascii="Book Antiqua" w:eastAsia="Book Antiqua" w:hAnsi="Book Antiqua" w:cs="Book Antiqua"/>
        </w:rPr>
        <w:t xml:space="preserve"> significant differences compared with the control grou</w:t>
      </w:r>
      <w:r w:rsidR="00A92773" w:rsidRPr="00F55DEB">
        <w:rPr>
          <w:rFonts w:ascii="Book Antiqua" w:eastAsia="Book Antiqua" w:hAnsi="Book Antiqua" w:cs="Book Antiqua"/>
        </w:rPr>
        <w:t xml:space="preserve">p </w:t>
      </w:r>
      <w:r w:rsidR="0046296C" w:rsidRPr="00F55DEB">
        <w:rPr>
          <w:rFonts w:ascii="Book Antiqua" w:eastAsia="Book Antiqua" w:hAnsi="Book Antiqua" w:cs="Book Antiqua"/>
        </w:rPr>
        <w:t>with regard to</w:t>
      </w:r>
      <w:r w:rsidR="00A92773" w:rsidRPr="00F55DEB">
        <w:rPr>
          <w:rFonts w:ascii="Book Antiqua" w:eastAsia="Book Antiqua" w:hAnsi="Book Antiqua" w:cs="Book Antiqua"/>
        </w:rPr>
        <w:t xml:space="preserve"> age (71.33 ± 7.45 years </w:t>
      </w:r>
      <w:r w:rsidR="00A92773" w:rsidRPr="00F55DEB">
        <w:rPr>
          <w:rFonts w:ascii="Book Antiqua" w:eastAsia="Book Antiqua" w:hAnsi="Book Antiqua" w:cs="Book Antiqua"/>
          <w:i/>
        </w:rPr>
        <w:t>vs</w:t>
      </w:r>
      <w:r w:rsidR="00C53943" w:rsidRPr="00F55DEB">
        <w:rPr>
          <w:rFonts w:ascii="Book Antiqua" w:eastAsia="Book Antiqua" w:hAnsi="Book Antiqua" w:cs="Book Antiqua"/>
        </w:rPr>
        <w:t xml:space="preserve"> 58.39 ± 8.07 years, </w:t>
      </w:r>
      <w:r w:rsidR="00C53943" w:rsidRPr="00F55DEB">
        <w:rPr>
          <w:rFonts w:ascii="Book Antiqua" w:eastAsia="Book Antiqua" w:hAnsi="Book Antiqua" w:cs="Book Antiqua"/>
          <w:i/>
          <w:iCs/>
        </w:rPr>
        <w:t>P</w:t>
      </w:r>
      <w:r w:rsidR="00C53943" w:rsidRPr="00F55DEB">
        <w:rPr>
          <w:rFonts w:ascii="Book Antiqua" w:eastAsia="Book Antiqua" w:hAnsi="Book Antiqua" w:cs="Book Antiqua"/>
        </w:rPr>
        <w:t xml:space="preserve"> = 0.001), previous history of cerebrovascular disease (50% </w:t>
      </w:r>
      <w:r w:rsidR="00A92773" w:rsidRPr="00F55DEB">
        <w:rPr>
          <w:rFonts w:ascii="Book Antiqua" w:eastAsia="Book Antiqua" w:hAnsi="Book Antiqua" w:cs="Book Antiqua"/>
          <w:i/>
        </w:rPr>
        <w:t>vs</w:t>
      </w:r>
      <w:r w:rsidR="00C53943" w:rsidRPr="00F55DEB">
        <w:rPr>
          <w:rFonts w:ascii="Book Antiqua" w:eastAsia="Book Antiqua" w:hAnsi="Book Antiqua" w:cs="Book Antiqua"/>
        </w:rPr>
        <w:t xml:space="preserve"> 6.7%, </w:t>
      </w:r>
      <w:r w:rsidR="00C53943" w:rsidRPr="00F55DEB">
        <w:rPr>
          <w:rFonts w:ascii="Book Antiqua" w:eastAsia="Book Antiqua" w:hAnsi="Book Antiqua" w:cs="Book Antiqua"/>
          <w:i/>
          <w:iCs/>
        </w:rPr>
        <w:t>P</w:t>
      </w:r>
      <w:r w:rsidR="00C53943" w:rsidRPr="00F55DEB">
        <w:rPr>
          <w:rFonts w:ascii="Book Antiqua" w:eastAsia="Book Antiqua" w:hAnsi="Book Antiqua" w:cs="Book Antiqua"/>
        </w:rPr>
        <w:t xml:space="preserve"> = 0.024), spinal dura mater injury (50% </w:t>
      </w:r>
      <w:r w:rsidR="00A92773" w:rsidRPr="00F55DEB">
        <w:rPr>
          <w:rFonts w:ascii="Book Antiqua" w:eastAsia="Book Antiqua" w:hAnsi="Book Antiqua" w:cs="Book Antiqua"/>
          <w:i/>
        </w:rPr>
        <w:t>vs</w:t>
      </w:r>
      <w:r w:rsidR="00C53943" w:rsidRPr="00F55DEB">
        <w:rPr>
          <w:rFonts w:ascii="Book Antiqua" w:eastAsia="Book Antiqua" w:hAnsi="Book Antiqua" w:cs="Book Antiqua"/>
        </w:rPr>
        <w:t xml:space="preserve"> 3.3%, </w:t>
      </w:r>
      <w:r w:rsidR="00C53943" w:rsidRPr="00F55DEB">
        <w:rPr>
          <w:rFonts w:ascii="Book Antiqua" w:eastAsia="Book Antiqua" w:hAnsi="Book Antiqua" w:cs="Book Antiqua"/>
          <w:i/>
          <w:iCs/>
        </w:rPr>
        <w:t>P</w:t>
      </w:r>
      <w:r w:rsidR="00C53943" w:rsidRPr="00F55DEB">
        <w:rPr>
          <w:rFonts w:ascii="Book Antiqua" w:eastAsia="Book Antiqua" w:hAnsi="Book Antiqua" w:cs="Book Antiqua"/>
        </w:rPr>
        <w:t xml:space="preserve"> = 0.010), hospit</w:t>
      </w:r>
      <w:r w:rsidR="00A92773" w:rsidRPr="00F55DEB">
        <w:rPr>
          <w:rFonts w:ascii="Book Antiqua" w:eastAsia="Book Antiqua" w:hAnsi="Book Antiqua" w:cs="Book Antiqua"/>
        </w:rPr>
        <w:t>al expenses (RMB 242119.1 ± 87</w:t>
      </w:r>
      <w:r w:rsidR="00C53943" w:rsidRPr="00F55DEB">
        <w:rPr>
          <w:rFonts w:ascii="Book Antiqua" w:eastAsia="Book Antiqua" w:hAnsi="Book Antiqua" w:cs="Book Antiqua"/>
        </w:rPr>
        <w:t xml:space="preserve">610.0 </w:t>
      </w:r>
      <w:r w:rsidR="00A92773" w:rsidRPr="00F55DEB">
        <w:rPr>
          <w:rFonts w:ascii="Book Antiqua" w:eastAsia="Book Antiqua" w:hAnsi="Book Antiqua" w:cs="Book Antiqua"/>
          <w:i/>
        </w:rPr>
        <w:t>vs</w:t>
      </w:r>
      <w:r w:rsidR="00A92773" w:rsidRPr="00F55DEB">
        <w:rPr>
          <w:rFonts w:ascii="Book Antiqua" w:eastAsia="Book Antiqua" w:hAnsi="Book Antiqua" w:cs="Book Antiqua"/>
        </w:rPr>
        <w:t xml:space="preserve"> RMB 96290.7 ± 32</w:t>
      </w:r>
      <w:r w:rsidR="00C53943" w:rsidRPr="00F55DEB">
        <w:rPr>
          <w:rFonts w:ascii="Book Antiqua" w:eastAsia="Book Antiqua" w:hAnsi="Book Antiqua" w:cs="Book Antiqua"/>
        </w:rPr>
        <w:t xml:space="preserve">029.9, </w:t>
      </w:r>
      <w:r w:rsidR="00C53943" w:rsidRPr="00F55DEB">
        <w:rPr>
          <w:rFonts w:ascii="Book Antiqua" w:eastAsia="Book Antiqua" w:hAnsi="Book Antiqua" w:cs="Book Antiqua"/>
          <w:i/>
          <w:iCs/>
        </w:rPr>
        <w:t>P</w:t>
      </w:r>
      <w:r w:rsidR="00C53943" w:rsidRPr="00F55DEB">
        <w:rPr>
          <w:rFonts w:ascii="Book Antiqua" w:eastAsia="Book Antiqua" w:hAnsi="Book Antiqua" w:cs="Book Antiqua"/>
        </w:rPr>
        <w:t xml:space="preserve"> = 0.009), and discharge activity daily living score (40.00 ± 25.88 </w:t>
      </w:r>
      <w:r w:rsidR="00A92773" w:rsidRPr="00F55DEB">
        <w:rPr>
          <w:rFonts w:ascii="Book Antiqua" w:eastAsia="Book Antiqua" w:hAnsi="Book Antiqua" w:cs="Book Antiqua"/>
          <w:i/>
        </w:rPr>
        <w:t>vs</w:t>
      </w:r>
      <w:r w:rsidR="00C53943" w:rsidRPr="00F55DEB">
        <w:rPr>
          <w:rFonts w:ascii="Book Antiqua" w:eastAsia="Book Antiqua" w:hAnsi="Book Antiqua" w:cs="Book Antiqua"/>
        </w:rPr>
        <w:t xml:space="preserve"> 75.40 ± 18.29, </w:t>
      </w:r>
      <w:r w:rsidR="00C53943" w:rsidRPr="00F55DEB">
        <w:rPr>
          <w:rFonts w:ascii="Book Antiqua" w:eastAsia="Book Antiqua" w:hAnsi="Book Antiqua" w:cs="Book Antiqua"/>
          <w:i/>
          <w:iCs/>
        </w:rPr>
        <w:t>P</w:t>
      </w:r>
      <w:r w:rsidR="00C53943" w:rsidRPr="00F55DEB">
        <w:rPr>
          <w:rFonts w:ascii="Book Antiqua" w:eastAsia="Book Antiqua" w:hAnsi="Book Antiqua" w:cs="Book Antiqua"/>
        </w:rPr>
        <w:t xml:space="preserve"> = 0.019).</w:t>
      </w:r>
    </w:p>
    <w:p w14:paraId="35D67D3D" w14:textId="77777777" w:rsidR="00A77B3E" w:rsidRPr="00F55DEB" w:rsidRDefault="00A77B3E" w:rsidP="00802736">
      <w:pPr>
        <w:spacing w:line="360" w:lineRule="auto"/>
        <w:jc w:val="both"/>
        <w:rPr>
          <w:rFonts w:ascii="Book Antiqua" w:hAnsi="Book Antiqua"/>
        </w:rPr>
      </w:pPr>
    </w:p>
    <w:p w14:paraId="008F662E"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lastRenderedPageBreak/>
        <w:t>CONCLUSION</w:t>
      </w:r>
    </w:p>
    <w:p w14:paraId="184F9E19" w14:textId="71B50215"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The incidence of intracranial hemorrhage after spinal surgery was extremely low, with poor clinical outcomes. Patient age, previous stroke history, and dura mater damage were possible risk factors. It </w:t>
      </w:r>
      <w:r w:rsidR="00782539" w:rsidRPr="00F55DEB">
        <w:rPr>
          <w:rFonts w:ascii="Book Antiqua" w:eastAsia="Book Antiqua" w:hAnsi="Book Antiqua" w:cs="Book Antiqua"/>
          <w:color w:val="000000"/>
        </w:rPr>
        <w:t>is</w:t>
      </w:r>
      <w:r w:rsidRPr="00F55DEB">
        <w:rPr>
          <w:rFonts w:ascii="Book Antiqua" w:eastAsia="Book Antiqua" w:hAnsi="Book Antiqua" w:cs="Book Antiqua"/>
          <w:color w:val="000000"/>
        </w:rPr>
        <w:t xml:space="preserve"> suggested t</w:t>
      </w:r>
      <w:r w:rsidR="00782539" w:rsidRPr="00F55DEB">
        <w:rPr>
          <w:rFonts w:ascii="Book Antiqua" w:eastAsia="Book Antiqua" w:hAnsi="Book Antiqua" w:cs="Book Antiqua"/>
          <w:color w:val="000000"/>
        </w:rPr>
        <w:t>hat</w:t>
      </w:r>
      <w:r w:rsidRPr="00F55DEB">
        <w:rPr>
          <w:rFonts w:ascii="Book Antiqua" w:eastAsia="Book Antiqua" w:hAnsi="Book Antiqua" w:cs="Book Antiqua"/>
          <w:color w:val="000000"/>
        </w:rPr>
        <w:t xml:space="preserve"> spinal dura mater injury </w:t>
      </w:r>
      <w:r w:rsidR="000E62ED" w:rsidRPr="00F55DEB">
        <w:rPr>
          <w:rFonts w:ascii="Book Antiqua" w:eastAsia="Book Antiqua" w:hAnsi="Book Antiqua" w:cs="Book Antiqua"/>
          <w:color w:val="000000"/>
        </w:rPr>
        <w:t xml:space="preserve">should be avoided </w:t>
      </w:r>
      <w:r w:rsidRPr="00F55DEB">
        <w:rPr>
          <w:rFonts w:ascii="Book Antiqua" w:eastAsia="Book Antiqua" w:hAnsi="Book Antiqua" w:cs="Book Antiqua"/>
          <w:color w:val="000000"/>
        </w:rPr>
        <w:t xml:space="preserve">during </w:t>
      </w:r>
      <w:r w:rsidR="00782539" w:rsidRPr="00F55DEB">
        <w:rPr>
          <w:rFonts w:ascii="Book Antiqua" w:eastAsia="Book Antiqua" w:hAnsi="Book Antiqua" w:cs="Book Antiqua"/>
          <w:color w:val="000000"/>
        </w:rPr>
        <w:t xml:space="preserve">surgery </w:t>
      </w:r>
      <w:r w:rsidRPr="00F55DEB">
        <w:rPr>
          <w:rFonts w:ascii="Book Antiqua" w:eastAsia="Book Antiqua" w:hAnsi="Book Antiqua" w:cs="Book Antiqua"/>
          <w:color w:val="000000"/>
        </w:rPr>
        <w:t xml:space="preserve">in high-risk patients. </w:t>
      </w:r>
    </w:p>
    <w:p w14:paraId="4170DF14" w14:textId="77777777" w:rsidR="00A77B3E" w:rsidRPr="00F55DEB" w:rsidRDefault="00A77B3E" w:rsidP="00802736">
      <w:pPr>
        <w:spacing w:line="360" w:lineRule="auto"/>
        <w:jc w:val="both"/>
        <w:rPr>
          <w:rFonts w:ascii="Book Antiqua" w:hAnsi="Book Antiqua"/>
        </w:rPr>
      </w:pPr>
    </w:p>
    <w:p w14:paraId="222AD7E0" w14:textId="77777777" w:rsidR="00EE61E3"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Key Words: </w:t>
      </w:r>
      <w:r w:rsidRPr="00F55DEB">
        <w:rPr>
          <w:rFonts w:ascii="Book Antiqua" w:eastAsia="Book Antiqua" w:hAnsi="Book Antiqua" w:cs="Book Antiqua"/>
        </w:rPr>
        <w:t xml:space="preserve">Spinal surgery; </w:t>
      </w:r>
      <w:r w:rsidR="00AE5695" w:rsidRPr="00F55DEB">
        <w:rPr>
          <w:rFonts w:ascii="Book Antiqua" w:eastAsia="Book Antiqua" w:hAnsi="Book Antiqua" w:cs="Book Antiqua"/>
        </w:rPr>
        <w:t xml:space="preserve">Intracranial </w:t>
      </w:r>
      <w:r w:rsidRPr="00F55DEB">
        <w:rPr>
          <w:rFonts w:ascii="Book Antiqua" w:eastAsia="Book Antiqua" w:hAnsi="Book Antiqua" w:cs="Book Antiqua"/>
        </w:rPr>
        <w:t xml:space="preserve">hemorrhage; </w:t>
      </w:r>
      <w:r w:rsidR="00AE5695" w:rsidRPr="00F55DEB">
        <w:rPr>
          <w:rFonts w:ascii="Book Antiqua" w:eastAsia="Book Antiqua" w:hAnsi="Book Antiqua" w:cs="Book Antiqua"/>
        </w:rPr>
        <w:t xml:space="preserve">Risk </w:t>
      </w:r>
      <w:r w:rsidRPr="00F55DEB">
        <w:rPr>
          <w:rFonts w:ascii="Book Antiqua" w:eastAsia="Book Antiqua" w:hAnsi="Book Antiqua" w:cs="Book Antiqua"/>
        </w:rPr>
        <w:t xml:space="preserve">factors; </w:t>
      </w:r>
      <w:r w:rsidR="00AE5695" w:rsidRPr="00F55DEB">
        <w:rPr>
          <w:rFonts w:ascii="Book Antiqua" w:eastAsia="Book Antiqua" w:hAnsi="Book Antiqua" w:cs="Book Antiqua"/>
        </w:rPr>
        <w:t>Economic</w:t>
      </w:r>
      <w:r w:rsidRPr="00F55DEB">
        <w:rPr>
          <w:rFonts w:ascii="Book Antiqua" w:eastAsia="Book Antiqua" w:hAnsi="Book Antiqua" w:cs="Book Antiqua"/>
        </w:rPr>
        <w:t xml:space="preserve"> burden; </w:t>
      </w:r>
      <w:r w:rsidR="005635F9" w:rsidRPr="00F55DEB">
        <w:rPr>
          <w:rFonts w:ascii="Book Antiqua" w:eastAsia="Book Antiqua" w:hAnsi="Book Antiqua" w:cs="Book Antiqua"/>
        </w:rPr>
        <w:t xml:space="preserve">Dura </w:t>
      </w:r>
      <w:r w:rsidRPr="00F55DEB">
        <w:rPr>
          <w:rFonts w:ascii="Book Antiqua" w:eastAsia="Book Antiqua" w:hAnsi="Book Antiqua" w:cs="Book Antiqua"/>
        </w:rPr>
        <w:t>mater damage</w:t>
      </w:r>
    </w:p>
    <w:p w14:paraId="60A860D3" w14:textId="77777777" w:rsidR="00EE61E3" w:rsidRPr="00F55DEB" w:rsidRDefault="00EE61E3" w:rsidP="00802736">
      <w:pPr>
        <w:spacing w:line="360" w:lineRule="auto"/>
        <w:jc w:val="both"/>
        <w:rPr>
          <w:rFonts w:ascii="Book Antiqua" w:hAnsi="Book Antiqua"/>
        </w:rPr>
      </w:pPr>
    </w:p>
    <w:p w14:paraId="690C9D89" w14:textId="77777777" w:rsidR="00F55DEB" w:rsidRPr="00F55DEB" w:rsidRDefault="00F55DEB" w:rsidP="00F55DE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55DEB">
        <w:rPr>
          <w:rFonts w:ascii="Book Antiqua" w:eastAsia="Book Antiqua" w:hAnsi="Book Antiqua" w:cs="Book Antiqua" w:hint="eastAsia"/>
          <w:b/>
          <w:color w:val="000000"/>
        </w:rPr>
        <w:t>©</w:t>
      </w:r>
      <w:r w:rsidRPr="00F55DEB">
        <w:rPr>
          <w:rFonts w:ascii="Book Antiqua" w:eastAsia="Book Antiqua" w:hAnsi="Book Antiqua" w:cs="Book Antiqua"/>
          <w:b/>
          <w:color w:val="000000"/>
        </w:rPr>
        <w:t>The</w:t>
      </w:r>
      <w:r w:rsidRPr="00F55DEB">
        <w:rPr>
          <w:rFonts w:ascii="Book Antiqua" w:eastAsia="Book Antiqua" w:hAnsi="Book Antiqua" w:cs="Book Antiqua"/>
          <w:color w:val="000000"/>
        </w:rPr>
        <w:t xml:space="preserve"> </w:t>
      </w:r>
      <w:r w:rsidRPr="00F55DEB">
        <w:rPr>
          <w:rFonts w:ascii="Book Antiqua" w:eastAsia="Book Antiqua" w:hAnsi="Book Antiqua" w:cs="Book Antiqua"/>
          <w:b/>
          <w:color w:val="000000"/>
        </w:rPr>
        <w:t xml:space="preserve">Author(s) 2023. </w:t>
      </w:r>
      <w:r w:rsidRPr="00F55DEB">
        <w:rPr>
          <w:rFonts w:ascii="Book Antiqua" w:eastAsia="Book Antiqua" w:hAnsi="Book Antiqua" w:cs="Book Antiqua"/>
          <w:color w:val="000000"/>
        </w:rPr>
        <w:t>Published by Baishideng Publishing Group Inc. All rights reserved.</w:t>
      </w:r>
      <w:bookmarkEnd w:id="0"/>
      <w:r w:rsidRPr="00F55DEB">
        <w:rPr>
          <w:rFonts w:ascii="Book Antiqua" w:eastAsia="Book Antiqua" w:hAnsi="Book Antiqua" w:cs="Book Antiqua"/>
          <w:color w:val="000000"/>
        </w:rPr>
        <w:t xml:space="preserve"> </w:t>
      </w:r>
    </w:p>
    <w:bookmarkEnd w:id="1"/>
    <w:p w14:paraId="2404704E" w14:textId="77777777" w:rsidR="00F55DEB" w:rsidRPr="00F55DEB" w:rsidRDefault="00F55DEB" w:rsidP="00F55DEB">
      <w:pPr>
        <w:spacing w:line="360" w:lineRule="auto"/>
        <w:jc w:val="both"/>
        <w:rPr>
          <w:lang w:eastAsia="zh-CN"/>
        </w:rPr>
      </w:pPr>
    </w:p>
    <w:p w14:paraId="17908B65" w14:textId="77777777" w:rsidR="00F55DEB" w:rsidRPr="00F55DEB" w:rsidRDefault="00F55DEB" w:rsidP="00F55DEB">
      <w:pPr>
        <w:spacing w:line="360" w:lineRule="auto"/>
        <w:jc w:val="both"/>
        <w:rPr>
          <w:rFonts w:ascii="Book Antiqua" w:eastAsia="Book Antiqua" w:hAnsi="Book Antiqua" w:cs="Book Antiqua"/>
        </w:rPr>
      </w:pPr>
      <w:bookmarkStart w:id="4" w:name="_Hlk88512899"/>
      <w:bookmarkStart w:id="5" w:name="_Hlk88512352"/>
      <w:bookmarkEnd w:id="2"/>
      <w:r w:rsidRPr="00F55DEB">
        <w:rPr>
          <w:rFonts w:ascii="Book Antiqua" w:hAnsi="Book Antiqua" w:cs="Book Antiqua" w:hint="eastAsia"/>
          <w:b/>
          <w:color w:val="000000"/>
          <w:lang w:eastAsia="zh-CN"/>
        </w:rPr>
        <w:t>Citation:</w:t>
      </w:r>
      <w:bookmarkEnd w:id="3"/>
      <w:bookmarkEnd w:id="4"/>
      <w:r w:rsidRPr="00F55DEB">
        <w:rPr>
          <w:rFonts w:ascii="Book Antiqua" w:hAnsi="Book Antiqua" w:cs="Book Antiqua" w:hint="eastAsia"/>
          <w:color w:val="000000"/>
          <w:lang w:eastAsia="zh-CN"/>
        </w:rPr>
        <w:t xml:space="preserve"> </w:t>
      </w:r>
      <w:bookmarkEnd w:id="5"/>
      <w:r w:rsidR="00EE61E3" w:rsidRPr="00F55DEB">
        <w:rPr>
          <w:rFonts w:ascii="Book Antiqua" w:eastAsia="Book Antiqua" w:hAnsi="Book Antiqua" w:cs="Book Antiqua"/>
          <w:color w:val="000000"/>
        </w:rPr>
        <w:t>Yan X, Yan LR, Ma ZG, Jiang M, Gao Y, Pang Y, Wang WW, Qin ZH, Han YT, You XF, Ruan W, Wang Q</w:t>
      </w:r>
      <w:r w:rsidR="00C53943" w:rsidRPr="00F55DEB">
        <w:rPr>
          <w:rFonts w:ascii="Book Antiqua" w:eastAsia="Book Antiqua" w:hAnsi="Book Antiqua" w:cs="Book Antiqua"/>
        </w:rPr>
        <w:t xml:space="preserve">. Clinical characteristics and risk factors of intracranial hemorrhage after spinal surgery. </w:t>
      </w:r>
      <w:r w:rsidR="00C53943" w:rsidRPr="00F55DEB">
        <w:rPr>
          <w:rFonts w:ascii="Book Antiqua" w:eastAsia="Book Antiqua" w:hAnsi="Book Antiqua" w:cs="Book Antiqua"/>
          <w:i/>
          <w:iCs/>
        </w:rPr>
        <w:t>World J Clin Cases</w:t>
      </w:r>
      <w:r w:rsidR="00C53943" w:rsidRPr="00F55DEB">
        <w:rPr>
          <w:rFonts w:ascii="Book Antiqua" w:eastAsia="Book Antiqua" w:hAnsi="Book Antiqua" w:cs="Book Antiqua"/>
        </w:rPr>
        <w:t xml:space="preserve"> 2023; </w:t>
      </w:r>
      <w:r w:rsidR="0004002F" w:rsidRPr="00F55DEB">
        <w:rPr>
          <w:rFonts w:ascii="Book Antiqua" w:eastAsia="Book Antiqua" w:hAnsi="Book Antiqua" w:cs="Book Antiqua"/>
        </w:rPr>
        <w:t xml:space="preserve">11(23): </w:t>
      </w:r>
      <w:r w:rsidRPr="00F55DEB">
        <w:rPr>
          <w:rFonts w:ascii="Book Antiqua" w:eastAsia="Book Antiqua" w:hAnsi="Book Antiqua" w:cs="Book Antiqua"/>
        </w:rPr>
        <w:t>5430</w:t>
      </w:r>
      <w:r w:rsidR="0004002F" w:rsidRPr="00F55DEB">
        <w:rPr>
          <w:rFonts w:ascii="Book Antiqua" w:eastAsia="Book Antiqua" w:hAnsi="Book Antiqua" w:cs="Book Antiqua"/>
        </w:rPr>
        <w:t>-</w:t>
      </w:r>
      <w:r w:rsidRPr="00F55DEB">
        <w:rPr>
          <w:rFonts w:ascii="Book Antiqua" w:eastAsia="Book Antiqua" w:hAnsi="Book Antiqua" w:cs="Book Antiqua"/>
        </w:rPr>
        <w:t>5439</w:t>
      </w:r>
    </w:p>
    <w:p w14:paraId="7985EF4D" w14:textId="09C5E5C6" w:rsidR="00F55DEB" w:rsidRPr="00F55DEB" w:rsidRDefault="0004002F" w:rsidP="00F55DEB">
      <w:pPr>
        <w:spacing w:line="360" w:lineRule="auto"/>
        <w:jc w:val="both"/>
        <w:rPr>
          <w:rFonts w:ascii="Book Antiqua" w:eastAsia="Book Antiqua" w:hAnsi="Book Antiqua" w:cs="Book Antiqua"/>
        </w:rPr>
      </w:pPr>
      <w:r w:rsidRPr="00F55DEB">
        <w:rPr>
          <w:rFonts w:ascii="Book Antiqua" w:eastAsia="Book Antiqua" w:hAnsi="Book Antiqua" w:cs="Book Antiqua"/>
          <w:b/>
          <w:bCs/>
        </w:rPr>
        <w:t xml:space="preserve">URL: </w:t>
      </w:r>
      <w:hyperlink r:id="rId8" w:history="1">
        <w:r w:rsidR="00F55DEB" w:rsidRPr="00F55DEB">
          <w:rPr>
            <w:rStyle w:val="af0"/>
            <w:rFonts w:ascii="Book Antiqua" w:eastAsia="Book Antiqua" w:hAnsi="Book Antiqua" w:cs="Book Antiqua"/>
          </w:rPr>
          <w:t>https://www.wjgnet.com/2307-8960/full/v11/i23/5430.htm</w:t>
        </w:r>
      </w:hyperlink>
    </w:p>
    <w:p w14:paraId="36975E30" w14:textId="0160CC30" w:rsidR="00A77B3E" w:rsidRPr="00F55DEB" w:rsidRDefault="0004002F" w:rsidP="00F55DEB">
      <w:pPr>
        <w:spacing w:line="360" w:lineRule="auto"/>
        <w:jc w:val="both"/>
        <w:rPr>
          <w:rFonts w:ascii="Book Antiqua" w:hAnsi="Book Antiqua"/>
        </w:rPr>
      </w:pPr>
      <w:r w:rsidRPr="00F55DEB">
        <w:rPr>
          <w:rFonts w:ascii="Book Antiqua" w:eastAsia="Book Antiqua" w:hAnsi="Book Antiqua" w:cs="Book Antiqua"/>
          <w:b/>
          <w:bCs/>
        </w:rPr>
        <w:t xml:space="preserve">DOI: </w:t>
      </w:r>
      <w:r w:rsidRPr="00F55DEB">
        <w:rPr>
          <w:rFonts w:ascii="Book Antiqua" w:eastAsia="Book Antiqua" w:hAnsi="Book Antiqua" w:cs="Book Antiqua"/>
        </w:rPr>
        <w:t>https://dx.doi.org/10.12998/wjcc.v11.i23.</w:t>
      </w:r>
      <w:r w:rsidR="00F55DEB" w:rsidRPr="00F55DEB">
        <w:rPr>
          <w:rFonts w:ascii="Book Antiqua" w:eastAsia="Book Antiqua" w:hAnsi="Book Antiqua" w:cs="Book Antiqua"/>
        </w:rPr>
        <w:t>5430</w:t>
      </w:r>
    </w:p>
    <w:p w14:paraId="6805219D" w14:textId="77777777" w:rsidR="00A77B3E" w:rsidRPr="00F55DEB" w:rsidRDefault="00A77B3E" w:rsidP="00802736">
      <w:pPr>
        <w:spacing w:line="360" w:lineRule="auto"/>
        <w:jc w:val="both"/>
        <w:rPr>
          <w:rFonts w:ascii="Book Antiqua" w:hAnsi="Book Antiqua"/>
        </w:rPr>
      </w:pPr>
    </w:p>
    <w:p w14:paraId="27E77D7F" w14:textId="3ABC7B99"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Core Tip: </w:t>
      </w:r>
      <w:r w:rsidRPr="00F55DEB">
        <w:rPr>
          <w:rFonts w:ascii="Book Antiqua" w:eastAsia="Book Antiqua" w:hAnsi="Book Antiqua" w:cs="Book Antiqua"/>
        </w:rPr>
        <w:t xml:space="preserve">The incidence of intracranial hemorrhage after spinal surgery was 0.025%. </w:t>
      </w:r>
      <w:r w:rsidR="0046296C" w:rsidRPr="00F55DEB">
        <w:rPr>
          <w:rFonts w:ascii="Book Antiqua" w:eastAsia="Book Antiqua" w:hAnsi="Book Antiqua" w:cs="Book Antiqua"/>
        </w:rPr>
        <w:t>This resulted in h</w:t>
      </w:r>
      <w:r w:rsidRPr="00F55DEB">
        <w:rPr>
          <w:rFonts w:ascii="Book Antiqua" w:eastAsia="Book Antiqua" w:hAnsi="Book Antiqua" w:cs="Book Antiqua"/>
        </w:rPr>
        <w:t>igh economic burden and poor clinical outcomes. Cerebellar hemorrhage was the most common imaging presentation. Age, previous stroke history, and dura mater damage were possible risk factors.</w:t>
      </w:r>
    </w:p>
    <w:p w14:paraId="76C63578" w14:textId="77777777" w:rsidR="00A77B3E" w:rsidRPr="00F55DEB" w:rsidRDefault="00A77B3E" w:rsidP="00802736">
      <w:pPr>
        <w:spacing w:line="360" w:lineRule="auto"/>
        <w:jc w:val="both"/>
        <w:rPr>
          <w:rFonts w:ascii="Book Antiqua" w:hAnsi="Book Antiqua"/>
        </w:rPr>
      </w:pPr>
    </w:p>
    <w:p w14:paraId="2CFE2F9C"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aps/>
          <w:color w:val="000000"/>
          <w:u w:val="single"/>
        </w:rPr>
        <w:t>INTRODUCTION</w:t>
      </w:r>
    </w:p>
    <w:p w14:paraId="2E75469E" w14:textId="7B88855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Intracranial hemorrhage after spinal surgery is a rare but disastrous postoperative complication, with poor clinical prognosis</w:t>
      </w:r>
      <w:r w:rsidR="00D025E6" w:rsidRPr="00F55DEB">
        <w:rPr>
          <w:rFonts w:ascii="Book Antiqua" w:eastAsia="Book Antiqua" w:hAnsi="Book Antiqua" w:cs="Book Antiqua"/>
          <w:color w:val="000000"/>
          <w:vertAlign w:val="superscript"/>
        </w:rPr>
        <w:t>[1]</w:t>
      </w:r>
      <w:r w:rsidRPr="00F55DEB">
        <w:rPr>
          <w:rFonts w:ascii="Book Antiqua" w:eastAsia="Book Antiqua" w:hAnsi="Book Antiqua" w:cs="Book Antiqua"/>
          <w:color w:val="000000"/>
        </w:rPr>
        <w:t xml:space="preserve">. It has a heavy economic and social burden but lacks clinical data in these areas. </w:t>
      </w:r>
      <w:r w:rsidR="0046296C" w:rsidRPr="00F55DEB">
        <w:rPr>
          <w:rFonts w:ascii="Book Antiqua" w:eastAsia="Book Antiqua" w:hAnsi="Book Antiqua" w:cs="Book Antiqua"/>
          <w:color w:val="000000"/>
        </w:rPr>
        <w:t>To date</w:t>
      </w:r>
      <w:r w:rsidRPr="00F55DEB">
        <w:rPr>
          <w:rFonts w:ascii="Book Antiqua" w:eastAsia="Book Antiqua" w:hAnsi="Book Antiqua" w:cs="Book Antiqua"/>
          <w:color w:val="000000"/>
        </w:rPr>
        <w:t>, there have been a</w:t>
      </w:r>
      <w:r w:rsidR="0046296C" w:rsidRPr="00F55DEB">
        <w:rPr>
          <w:rFonts w:ascii="Book Antiqua" w:eastAsia="Book Antiqua" w:hAnsi="Book Antiqua" w:cs="Book Antiqua"/>
          <w:color w:val="000000"/>
        </w:rPr>
        <w:t>pproximately</w:t>
      </w:r>
      <w:r w:rsidRPr="00F55DEB">
        <w:rPr>
          <w:rFonts w:ascii="Book Antiqua" w:eastAsia="Book Antiqua" w:hAnsi="Book Antiqua" w:cs="Book Antiqua"/>
          <w:color w:val="000000"/>
        </w:rPr>
        <w:t xml:space="preserve"> 100 cases of intracranial hemorrhage after spinal surgery world</w:t>
      </w:r>
      <w:r w:rsidR="0046296C" w:rsidRPr="00F55DEB">
        <w:rPr>
          <w:rFonts w:ascii="Book Antiqua" w:eastAsia="Book Antiqua" w:hAnsi="Book Antiqua" w:cs="Book Antiqua"/>
          <w:color w:val="000000"/>
        </w:rPr>
        <w:t>wide;</w:t>
      </w:r>
      <w:r w:rsidRPr="00F55DEB">
        <w:rPr>
          <w:rFonts w:ascii="Book Antiqua" w:eastAsia="Book Antiqua" w:hAnsi="Book Antiqua" w:cs="Book Antiqua"/>
          <w:color w:val="000000"/>
        </w:rPr>
        <w:t xml:space="preserve"> however, most of the</w:t>
      </w:r>
      <w:r w:rsidR="0046296C" w:rsidRPr="00F55DEB">
        <w:rPr>
          <w:rFonts w:ascii="Book Antiqua" w:eastAsia="Book Antiqua" w:hAnsi="Book Antiqua" w:cs="Book Antiqua"/>
          <w:color w:val="000000"/>
        </w:rPr>
        <w:t xml:space="preserve">se </w:t>
      </w:r>
      <w:r w:rsidRPr="00F55DEB">
        <w:rPr>
          <w:rFonts w:ascii="Book Antiqua" w:eastAsia="Book Antiqua" w:hAnsi="Book Antiqua" w:cs="Book Antiqua"/>
          <w:color w:val="000000"/>
        </w:rPr>
        <w:t>were case reports</w:t>
      </w:r>
      <w:r w:rsidR="00EE7394" w:rsidRPr="00F55DEB">
        <w:rPr>
          <w:rFonts w:ascii="Book Antiqua" w:eastAsia="Book Antiqua" w:hAnsi="Book Antiqua" w:cs="Book Antiqua"/>
          <w:color w:val="000000"/>
          <w:vertAlign w:val="superscript"/>
        </w:rPr>
        <w:t>[2-6]</w:t>
      </w:r>
      <w:r w:rsidRPr="00F55DEB">
        <w:rPr>
          <w:rFonts w:ascii="Book Antiqua" w:eastAsia="Book Antiqua" w:hAnsi="Book Antiqua" w:cs="Book Antiqua"/>
          <w:color w:val="000000"/>
        </w:rPr>
        <w:t xml:space="preserve">. </w:t>
      </w:r>
      <w:r w:rsidR="0046296C" w:rsidRPr="00F55DEB">
        <w:rPr>
          <w:rFonts w:ascii="Book Antiqua" w:eastAsia="Book Antiqua" w:hAnsi="Book Antiqua" w:cs="Book Antiqua"/>
          <w:color w:val="000000"/>
        </w:rPr>
        <w:t>Due to</w:t>
      </w:r>
      <w:r w:rsidRPr="00F55DEB">
        <w:rPr>
          <w:rFonts w:ascii="Book Antiqua" w:eastAsia="Book Antiqua" w:hAnsi="Book Antiqua" w:cs="Book Antiqua"/>
          <w:color w:val="000000"/>
        </w:rPr>
        <w:t xml:space="preserve"> the few number</w:t>
      </w:r>
      <w:r w:rsidR="0046296C" w:rsidRPr="00F55DEB">
        <w:rPr>
          <w:rFonts w:ascii="Book Antiqua" w:eastAsia="Book Antiqua" w:hAnsi="Book Antiqua" w:cs="Book Antiqua"/>
          <w:color w:val="000000"/>
        </w:rPr>
        <w:t xml:space="preserve"> of cases</w:t>
      </w:r>
      <w:r w:rsidRPr="00F55DEB">
        <w:rPr>
          <w:rFonts w:ascii="Book Antiqua" w:eastAsia="Book Antiqua" w:hAnsi="Book Antiqua" w:cs="Book Antiqua"/>
          <w:color w:val="000000"/>
        </w:rPr>
        <w:t xml:space="preserve">, its risk factors and mechanisms </w:t>
      </w:r>
      <w:r w:rsidRPr="00F55DEB">
        <w:rPr>
          <w:rFonts w:ascii="Book Antiqua" w:eastAsia="Book Antiqua" w:hAnsi="Book Antiqua" w:cs="Book Antiqua"/>
          <w:color w:val="000000"/>
        </w:rPr>
        <w:lastRenderedPageBreak/>
        <w:t>are not apparent. Comorbidity, dura matter damage, intracranial pressure</w:t>
      </w:r>
      <w:r w:rsidR="00191C32" w:rsidRPr="00F55DEB">
        <w:rPr>
          <w:rFonts w:ascii="Book Antiqua" w:eastAsia="Book Antiqua" w:hAnsi="Book Antiqua" w:cs="Book Antiqua"/>
          <w:color w:val="000000"/>
        </w:rPr>
        <w:t xml:space="preserve"> imbalance</w:t>
      </w:r>
      <w:r w:rsidRPr="00F55DEB">
        <w:rPr>
          <w:rFonts w:ascii="Book Antiqua" w:eastAsia="Book Antiqua" w:hAnsi="Book Antiqua" w:cs="Book Antiqua"/>
          <w:color w:val="000000"/>
        </w:rPr>
        <w:t xml:space="preserve">, patient’s surgery positioning, and intra-operative high blood pressure, </w:t>
      </w:r>
      <w:r w:rsidRPr="00F55DEB">
        <w:rPr>
          <w:rFonts w:ascii="Book Antiqua" w:eastAsia="Book Antiqua" w:hAnsi="Book Antiqua" w:cs="Book Antiqua"/>
          <w:i/>
          <w:iCs/>
          <w:color w:val="000000"/>
        </w:rPr>
        <w:t>etc.</w:t>
      </w:r>
      <w:r w:rsidRPr="00F55DEB">
        <w:rPr>
          <w:rFonts w:ascii="Book Antiqua" w:eastAsia="Book Antiqua" w:hAnsi="Book Antiqua" w:cs="Book Antiqua"/>
          <w:color w:val="000000"/>
        </w:rPr>
        <w:t xml:space="preserve"> are possible mechanisms</w:t>
      </w:r>
      <w:r w:rsidR="00084C62" w:rsidRPr="00F55DEB">
        <w:rPr>
          <w:rFonts w:ascii="Book Antiqua" w:eastAsia="Book Antiqua" w:hAnsi="Book Antiqua" w:cs="Book Antiqua"/>
          <w:color w:val="000000"/>
          <w:vertAlign w:val="superscript"/>
        </w:rPr>
        <w:t>[2-6]</w:t>
      </w:r>
      <w:r w:rsidRPr="00F55DEB">
        <w:rPr>
          <w:rFonts w:ascii="Book Antiqua" w:eastAsia="Book Antiqua" w:hAnsi="Book Antiqua" w:cs="Book Antiqua"/>
          <w:color w:val="000000"/>
        </w:rPr>
        <w:t>. The purpose of this study was to investigate the incidence of intracranial hemorrhage after spinal surgery</w:t>
      </w:r>
      <w:r w:rsidR="00191C32" w:rsidRPr="00F55DEB">
        <w:rPr>
          <w:rFonts w:ascii="Book Antiqua" w:eastAsia="Book Antiqua" w:hAnsi="Book Antiqua" w:cs="Book Antiqua"/>
          <w:color w:val="000000"/>
        </w:rPr>
        <w:t>,</w:t>
      </w:r>
      <w:r w:rsidRPr="00F55DEB">
        <w:rPr>
          <w:rFonts w:ascii="Book Antiqua" w:eastAsia="Book Antiqua" w:hAnsi="Book Antiqua" w:cs="Book Antiqua"/>
          <w:color w:val="000000"/>
        </w:rPr>
        <w:t xml:space="preserve"> the health economic burden of this complication, clinical and imaging manifestations, </w:t>
      </w:r>
      <w:r w:rsidR="00191C32" w:rsidRPr="00F55DEB">
        <w:rPr>
          <w:rFonts w:ascii="Book Antiqua" w:eastAsia="Book Antiqua" w:hAnsi="Book Antiqua" w:cs="Book Antiqua"/>
          <w:color w:val="000000"/>
        </w:rPr>
        <w:t xml:space="preserve">and </w:t>
      </w:r>
      <w:r w:rsidRPr="00F55DEB">
        <w:rPr>
          <w:rFonts w:ascii="Book Antiqua" w:eastAsia="Book Antiqua" w:hAnsi="Book Antiqua" w:cs="Book Antiqua"/>
          <w:color w:val="000000"/>
        </w:rPr>
        <w:t xml:space="preserve">the possible risk factors </w:t>
      </w:r>
      <w:r w:rsidR="00782539" w:rsidRPr="00F55DEB">
        <w:rPr>
          <w:rFonts w:ascii="Book Antiqua" w:eastAsia="Book Antiqua" w:hAnsi="Book Antiqua" w:cs="Book Antiqua"/>
          <w:color w:val="000000"/>
        </w:rPr>
        <w:t>for</w:t>
      </w:r>
      <w:r w:rsidRPr="00F55DEB">
        <w:rPr>
          <w:rFonts w:ascii="Book Antiqua" w:eastAsia="Book Antiqua" w:hAnsi="Book Antiqua" w:cs="Book Antiqua"/>
          <w:color w:val="000000"/>
        </w:rPr>
        <w:t xml:space="preserve"> intracranial hemorrhage. </w:t>
      </w:r>
      <w:r w:rsidR="00191C32" w:rsidRPr="00F55DEB">
        <w:rPr>
          <w:rFonts w:ascii="Book Antiqua" w:eastAsia="Book Antiqua" w:hAnsi="Book Antiqua" w:cs="Book Antiqua"/>
          <w:color w:val="000000"/>
        </w:rPr>
        <w:t>The findings of this study</w:t>
      </w:r>
      <w:r w:rsidRPr="00F55DEB">
        <w:rPr>
          <w:rFonts w:ascii="Book Antiqua" w:eastAsia="Book Antiqua" w:hAnsi="Book Antiqua" w:cs="Book Antiqua"/>
          <w:color w:val="000000"/>
        </w:rPr>
        <w:t xml:space="preserve"> could be beneficial for surgical consultation and optimizing perioperative management of spinal surgery.</w:t>
      </w:r>
    </w:p>
    <w:p w14:paraId="6422F828" w14:textId="77777777" w:rsidR="00A77B3E" w:rsidRPr="00F55DEB" w:rsidRDefault="00A77B3E" w:rsidP="00802736">
      <w:pPr>
        <w:spacing w:line="360" w:lineRule="auto"/>
        <w:ind w:firstLine="480"/>
        <w:jc w:val="both"/>
        <w:rPr>
          <w:rFonts w:ascii="Book Antiqua" w:hAnsi="Book Antiqua"/>
        </w:rPr>
      </w:pPr>
    </w:p>
    <w:p w14:paraId="2C9711CA"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aps/>
          <w:color w:val="000000"/>
          <w:u w:val="single"/>
        </w:rPr>
        <w:t>MATERIALS AND METHODS</w:t>
      </w:r>
    </w:p>
    <w:p w14:paraId="3A924481" w14:textId="77777777" w:rsidR="00A77B3E" w:rsidRPr="00F55DEB" w:rsidRDefault="00C53943" w:rsidP="00802736">
      <w:pPr>
        <w:spacing w:line="360" w:lineRule="auto"/>
        <w:jc w:val="both"/>
        <w:rPr>
          <w:rFonts w:ascii="Book Antiqua" w:hAnsi="Book Antiqua"/>
          <w:b/>
        </w:rPr>
      </w:pPr>
      <w:r w:rsidRPr="00F55DEB">
        <w:rPr>
          <w:rFonts w:ascii="Book Antiqua" w:eastAsia="Book Antiqua" w:hAnsi="Book Antiqua" w:cs="Book Antiqua"/>
          <w:b/>
          <w:i/>
          <w:iCs/>
          <w:color w:val="000000"/>
        </w:rPr>
        <w:t>Patient selection</w:t>
      </w:r>
    </w:p>
    <w:p w14:paraId="185AE5B4" w14:textId="3F704A53" w:rsidR="00A77B3E" w:rsidRPr="00F55DEB" w:rsidRDefault="00191C32" w:rsidP="00802736">
      <w:pPr>
        <w:spacing w:line="360" w:lineRule="auto"/>
        <w:jc w:val="both"/>
        <w:rPr>
          <w:rFonts w:ascii="Book Antiqua" w:hAnsi="Book Antiqua"/>
        </w:rPr>
      </w:pPr>
      <w:r w:rsidRPr="00F55DEB">
        <w:rPr>
          <w:rFonts w:ascii="Book Antiqua" w:eastAsia="Book Antiqua" w:hAnsi="Book Antiqua" w:cs="Book Antiqua"/>
          <w:color w:val="000000"/>
        </w:rPr>
        <w:t>Patient data w</w:t>
      </w:r>
      <w:r w:rsidR="00782539" w:rsidRPr="00F55DEB">
        <w:rPr>
          <w:rFonts w:ascii="Book Antiqua" w:eastAsia="Book Antiqua" w:hAnsi="Book Antiqua" w:cs="Book Antiqua"/>
          <w:color w:val="000000"/>
        </w:rPr>
        <w:t>ere</w:t>
      </w:r>
      <w:r w:rsidR="00C53943" w:rsidRPr="00F55DEB">
        <w:rPr>
          <w:rFonts w:ascii="Book Antiqua" w:eastAsia="Book Antiqua" w:hAnsi="Book Antiqua" w:cs="Book Antiqua"/>
          <w:color w:val="000000"/>
        </w:rPr>
        <w:t xml:space="preserve"> retrospective</w:t>
      </w:r>
      <w:r w:rsidRPr="00F55DEB">
        <w:rPr>
          <w:rFonts w:ascii="Book Antiqua" w:eastAsia="Book Antiqua" w:hAnsi="Book Antiqua" w:cs="Book Antiqua"/>
          <w:color w:val="000000"/>
        </w:rPr>
        <w:t>ly obtained from a</w:t>
      </w:r>
      <w:r w:rsidR="00C53943" w:rsidRPr="00F55DEB">
        <w:rPr>
          <w:rFonts w:ascii="Book Antiqua" w:eastAsia="Book Antiqua" w:hAnsi="Book Antiqua" w:cs="Book Antiqua"/>
          <w:color w:val="000000"/>
        </w:rPr>
        <w:t xml:space="preserve"> spinal surgery database using the electronic health information system from </w:t>
      </w:r>
      <w:r w:rsidR="009F72BA" w:rsidRPr="00F55DEB">
        <w:rPr>
          <w:rFonts w:ascii="Book Antiqua" w:eastAsia="Book Antiqua" w:hAnsi="Book Antiqua" w:cs="Book Antiqua"/>
          <w:color w:val="000000"/>
        </w:rPr>
        <w:t>January</w:t>
      </w:r>
      <w:r w:rsidR="00C53943" w:rsidRPr="00F55DEB">
        <w:rPr>
          <w:rFonts w:ascii="Book Antiqua" w:eastAsia="Book Antiqua" w:hAnsi="Book Antiqua" w:cs="Book Antiqua"/>
          <w:color w:val="000000"/>
        </w:rPr>
        <w:t xml:space="preserve"> 1, 2015, to December 31, 2022. This database included both emergency and elective spinal surgery. Patients with acute spinal trauma accompanied by severe head trauma and intraspinal tumors were excluded from this analysis. All experimental protocols were approved by the Ethics Committee of Beijing Jishuitan Hospital (No. 202004-76).</w:t>
      </w:r>
    </w:p>
    <w:p w14:paraId="722ADFE3" w14:textId="51E02566"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 xml:space="preserve">Postoperative brain hemorrhage after spinal surgery was selected, including intracranial hemorrhage, subarachnoid hemorrhage, cerebellar hemorrhage, epidural hematoma, and subdural hematoma, which were confirmed by computed tomography (CT) and/or magnetic resonance imaging (MRI). Intracranial hemorrhage patients were identified from the database. Based on the same type of spinal surgery, we randomly matched control patients without intracranial hemorrhage in a 5:1 ratio with </w:t>
      </w:r>
      <w:r w:rsidR="003C18AE"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 xml:space="preserve">intracranial hemorrhage patients, to </w:t>
      </w:r>
      <w:r w:rsidR="003C18AE" w:rsidRPr="00F55DEB">
        <w:rPr>
          <w:rFonts w:ascii="Book Antiqua" w:eastAsia="Book Antiqua" w:hAnsi="Book Antiqua" w:cs="Book Antiqua"/>
          <w:color w:val="000000"/>
        </w:rPr>
        <w:t>identify</w:t>
      </w:r>
      <w:r w:rsidRPr="00F55DEB">
        <w:rPr>
          <w:rFonts w:ascii="Book Antiqua" w:eastAsia="Book Antiqua" w:hAnsi="Book Antiqua" w:cs="Book Antiqua"/>
          <w:color w:val="000000"/>
        </w:rPr>
        <w:t xml:space="preserve"> the associated risk factors. </w:t>
      </w:r>
    </w:p>
    <w:p w14:paraId="71DBFBD3" w14:textId="77777777" w:rsidR="009372DB" w:rsidRPr="00F55DEB" w:rsidRDefault="009372DB" w:rsidP="00802736">
      <w:pPr>
        <w:spacing w:line="360" w:lineRule="auto"/>
        <w:jc w:val="both"/>
        <w:rPr>
          <w:rFonts w:ascii="Book Antiqua" w:eastAsia="Book Antiqua" w:hAnsi="Book Antiqua" w:cs="Book Antiqua"/>
          <w:i/>
          <w:iCs/>
          <w:color w:val="000000"/>
        </w:rPr>
      </w:pPr>
    </w:p>
    <w:p w14:paraId="1F58D14E" w14:textId="77777777" w:rsidR="00A77B3E" w:rsidRPr="00F55DEB" w:rsidRDefault="00C53943" w:rsidP="00802736">
      <w:pPr>
        <w:spacing w:line="360" w:lineRule="auto"/>
        <w:jc w:val="both"/>
        <w:rPr>
          <w:rFonts w:ascii="Book Antiqua" w:hAnsi="Book Antiqua"/>
          <w:b/>
        </w:rPr>
      </w:pPr>
      <w:r w:rsidRPr="00F55DEB">
        <w:rPr>
          <w:rFonts w:ascii="Book Antiqua" w:eastAsia="Book Antiqua" w:hAnsi="Book Antiqua" w:cs="Book Antiqua"/>
          <w:b/>
          <w:i/>
          <w:iCs/>
          <w:color w:val="000000"/>
        </w:rPr>
        <w:t>Patient characteristics</w:t>
      </w:r>
    </w:p>
    <w:p w14:paraId="2D62565C" w14:textId="1A0AF5B8"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Patients’ demographics, preoperative risk factors, and perioperative </w:t>
      </w:r>
      <w:r w:rsidR="00F827FF" w:rsidRPr="00F55DEB">
        <w:rPr>
          <w:rFonts w:ascii="Book Antiqua" w:eastAsia="Book Antiqua" w:hAnsi="Book Antiqua" w:cs="Book Antiqua"/>
          <w:color w:val="000000"/>
        </w:rPr>
        <w:t>drug</w:t>
      </w:r>
      <w:r w:rsidRPr="00F55DEB">
        <w:rPr>
          <w:rFonts w:ascii="Book Antiqua" w:eastAsia="Book Antiqua" w:hAnsi="Book Antiqua" w:cs="Book Antiqua"/>
          <w:color w:val="000000"/>
        </w:rPr>
        <w:t xml:space="preserve"> use (antiplatelet and anticoagulant medicine) were extracted from the database. We recorded health economic data, including length of hospital stay, hospital cost, and activity daily living (ADL) o</w:t>
      </w:r>
      <w:r w:rsidR="00F827FF" w:rsidRPr="00F55DEB">
        <w:rPr>
          <w:rFonts w:ascii="Book Antiqua" w:eastAsia="Book Antiqua" w:hAnsi="Book Antiqua" w:cs="Book Antiqua"/>
          <w:color w:val="000000"/>
        </w:rPr>
        <w:t>n</w:t>
      </w:r>
      <w:r w:rsidRPr="00F55DEB">
        <w:rPr>
          <w:rFonts w:ascii="Book Antiqua" w:eastAsia="Book Antiqua" w:hAnsi="Book Antiqua" w:cs="Book Antiqua"/>
          <w:color w:val="000000"/>
        </w:rPr>
        <w:t xml:space="preserve"> admission and discharge. Patient’s operative and </w:t>
      </w:r>
      <w:r w:rsidRPr="00F55DEB">
        <w:rPr>
          <w:rFonts w:ascii="Book Antiqua" w:eastAsia="Book Antiqua" w:hAnsi="Book Antiqua" w:cs="Book Antiqua"/>
          <w:color w:val="000000"/>
        </w:rPr>
        <w:lastRenderedPageBreak/>
        <w:t>anesthetic data were collected, including type and duration of spinal surgery, surgical instrument, blood loss, and transfusion, maximum and fluctuation of systolic blood pressure, dura mater damage, subfascial drainage, and duration of intensive care unit (ICU) stay. Laboratory</w:t>
      </w:r>
      <w:r w:rsidR="00551EBF" w:rsidRPr="00F55DEB">
        <w:rPr>
          <w:rFonts w:ascii="Book Antiqua" w:eastAsia="Book Antiqua" w:hAnsi="Book Antiqua" w:cs="Book Antiqua"/>
          <w:color w:val="000000"/>
        </w:rPr>
        <w:t xml:space="preserve"> </w:t>
      </w:r>
      <w:r w:rsidRPr="00F55DEB">
        <w:rPr>
          <w:rFonts w:ascii="Book Antiqua" w:eastAsia="Book Antiqua" w:hAnsi="Book Antiqua" w:cs="Book Antiqua"/>
          <w:color w:val="000000"/>
        </w:rPr>
        <w:t>results were recorded. Finally, we recorded the time of intracranial hemorrhage onset, clinical manifestation</w:t>
      </w:r>
      <w:r w:rsidR="00F827FF"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CT/MRI imaging, and prognosis, which was evaluated by </w:t>
      </w:r>
      <w:r w:rsidR="00F827FF"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modified Rankin Scale (mRS).</w:t>
      </w:r>
    </w:p>
    <w:p w14:paraId="3097C3AA" w14:textId="77777777" w:rsidR="00551EBF" w:rsidRPr="00F55DEB" w:rsidRDefault="00551EBF" w:rsidP="00802736">
      <w:pPr>
        <w:spacing w:line="360" w:lineRule="auto"/>
        <w:jc w:val="both"/>
        <w:rPr>
          <w:rFonts w:ascii="Book Antiqua" w:eastAsia="Book Antiqua" w:hAnsi="Book Antiqua" w:cs="Book Antiqua"/>
          <w:i/>
          <w:iCs/>
          <w:color w:val="000000"/>
        </w:rPr>
      </w:pPr>
    </w:p>
    <w:p w14:paraId="493A2C18" w14:textId="31816298" w:rsidR="00A77B3E" w:rsidRPr="00F55DEB" w:rsidRDefault="00C53943" w:rsidP="00802736">
      <w:pPr>
        <w:spacing w:line="360" w:lineRule="auto"/>
        <w:jc w:val="both"/>
        <w:rPr>
          <w:rFonts w:ascii="Book Antiqua" w:hAnsi="Book Antiqua"/>
          <w:b/>
        </w:rPr>
      </w:pPr>
      <w:r w:rsidRPr="00F55DEB">
        <w:rPr>
          <w:rFonts w:ascii="Book Antiqua" w:eastAsia="Book Antiqua" w:hAnsi="Book Antiqua" w:cs="Book Antiqua"/>
          <w:b/>
          <w:i/>
          <w:iCs/>
          <w:color w:val="000000"/>
        </w:rPr>
        <w:t>Statistic</w:t>
      </w:r>
      <w:r w:rsidR="00F827FF" w:rsidRPr="00F55DEB">
        <w:rPr>
          <w:rFonts w:ascii="Book Antiqua" w:eastAsia="Book Antiqua" w:hAnsi="Book Antiqua" w:cs="Book Antiqua"/>
          <w:b/>
          <w:i/>
          <w:iCs/>
          <w:color w:val="000000"/>
        </w:rPr>
        <w:t>al analysis</w:t>
      </w:r>
    </w:p>
    <w:p w14:paraId="57BA7EAB" w14:textId="4249A675"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Levin's variance equivalence test </w:t>
      </w:r>
      <w:r w:rsidR="00F827FF" w:rsidRPr="00F55DEB">
        <w:rPr>
          <w:rFonts w:ascii="Book Antiqua" w:eastAsia="Book Antiqua" w:hAnsi="Book Antiqua" w:cs="Book Antiqua"/>
          <w:color w:val="000000"/>
        </w:rPr>
        <w:t>was</w:t>
      </w:r>
      <w:r w:rsidRPr="00F55DEB">
        <w:rPr>
          <w:rFonts w:ascii="Book Antiqua" w:eastAsia="Book Antiqua" w:hAnsi="Book Antiqua" w:cs="Book Antiqua"/>
          <w:color w:val="000000"/>
        </w:rPr>
        <w:t xml:space="preserve"> conducted to determine whether the sample </w:t>
      </w:r>
      <w:r w:rsidR="00F827FF" w:rsidRPr="00F55DEB">
        <w:rPr>
          <w:rFonts w:ascii="Book Antiqua" w:eastAsia="Book Antiqua" w:hAnsi="Book Antiqua" w:cs="Book Antiqua"/>
          <w:color w:val="000000"/>
        </w:rPr>
        <w:t>was</w:t>
      </w:r>
      <w:r w:rsidRPr="00F55DEB">
        <w:rPr>
          <w:rFonts w:ascii="Book Antiqua" w:eastAsia="Book Antiqua" w:hAnsi="Book Antiqua" w:cs="Book Antiqua"/>
          <w:color w:val="000000"/>
        </w:rPr>
        <w:t xml:space="preserve"> homogeneous. Based on Levin's variance equivalence test, the T-test test was used to analyze continuous variables (mean ± standard deviation). The Chi-square test was used for categorical variables (%). All reported </w:t>
      </w:r>
      <w:r w:rsidRPr="00F55DEB">
        <w:rPr>
          <w:rFonts w:ascii="Book Antiqua" w:eastAsia="Book Antiqua" w:hAnsi="Book Antiqua" w:cs="Book Antiqua"/>
          <w:i/>
          <w:color w:val="000000"/>
        </w:rPr>
        <w:t xml:space="preserve">P </w:t>
      </w:r>
      <w:r w:rsidRPr="00F55DEB">
        <w:rPr>
          <w:rFonts w:ascii="Book Antiqua" w:eastAsia="Book Antiqua" w:hAnsi="Book Antiqua" w:cs="Book Antiqua"/>
          <w:color w:val="000000"/>
        </w:rPr>
        <w:t xml:space="preserve">values are two-sided. Statistical analyses were performed using SPSS 24.0. Statistical significance was set at </w:t>
      </w:r>
      <w:r w:rsidR="00CA0CF4" w:rsidRPr="00F55DEB">
        <w:rPr>
          <w:rFonts w:ascii="Book Antiqua" w:eastAsia="Book Antiqua" w:hAnsi="Book Antiqua" w:cs="Book Antiqua"/>
          <w:i/>
          <w:color w:val="000000"/>
        </w:rPr>
        <w:t>P</w:t>
      </w:r>
      <w:r w:rsidRPr="00F55DEB">
        <w:rPr>
          <w:rFonts w:ascii="Book Antiqua" w:eastAsia="Book Antiqua" w:hAnsi="Book Antiqua" w:cs="Book Antiqua"/>
          <w:color w:val="000000"/>
        </w:rPr>
        <w:t xml:space="preserve"> &lt; 0.05.</w:t>
      </w:r>
    </w:p>
    <w:p w14:paraId="289A39D1" w14:textId="77777777" w:rsidR="00A77B3E" w:rsidRPr="00F55DEB" w:rsidRDefault="00A77B3E" w:rsidP="00802736">
      <w:pPr>
        <w:spacing w:line="360" w:lineRule="auto"/>
        <w:ind w:firstLine="480"/>
        <w:jc w:val="both"/>
        <w:rPr>
          <w:rFonts w:ascii="Book Antiqua" w:hAnsi="Book Antiqua"/>
        </w:rPr>
      </w:pPr>
    </w:p>
    <w:p w14:paraId="3FA8DCA5"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aps/>
          <w:color w:val="000000"/>
          <w:u w:val="single"/>
        </w:rPr>
        <w:t>RESULTS</w:t>
      </w:r>
    </w:p>
    <w:p w14:paraId="4C2577FD" w14:textId="150EEFB6" w:rsidR="00A77B3E" w:rsidRPr="00F55DEB" w:rsidRDefault="009703E9" w:rsidP="00802736">
      <w:pPr>
        <w:spacing w:line="360" w:lineRule="auto"/>
        <w:jc w:val="both"/>
        <w:rPr>
          <w:rFonts w:ascii="Book Antiqua" w:hAnsi="Book Antiqua"/>
        </w:rPr>
      </w:pPr>
      <w:r w:rsidRPr="00F55DEB">
        <w:rPr>
          <w:rFonts w:ascii="Book Antiqua" w:eastAsia="Book Antiqua" w:hAnsi="Book Antiqua" w:cs="Book Antiqua"/>
          <w:color w:val="000000"/>
        </w:rPr>
        <w:t>In t</w:t>
      </w:r>
      <w:r w:rsidR="006F467B" w:rsidRPr="00F55DEB">
        <w:rPr>
          <w:rFonts w:ascii="Book Antiqua" w:eastAsia="Book Antiqua" w:hAnsi="Book Antiqua" w:cs="Book Antiqua"/>
          <w:color w:val="000000"/>
        </w:rPr>
        <w:t>otal, 24</w:t>
      </w:r>
      <w:r w:rsidR="00C53943" w:rsidRPr="00F55DEB">
        <w:rPr>
          <w:rFonts w:ascii="Book Antiqua" w:eastAsia="Book Antiqua" w:hAnsi="Book Antiqua" w:cs="Book Antiqua"/>
          <w:color w:val="000000"/>
        </w:rPr>
        <w:t xml:space="preserve">472 patients </w:t>
      </w:r>
      <w:r w:rsidRPr="00F55DEB">
        <w:rPr>
          <w:rFonts w:ascii="Book Antiqua" w:eastAsia="Book Antiqua" w:hAnsi="Book Antiqua" w:cs="Book Antiqua"/>
          <w:color w:val="000000"/>
        </w:rPr>
        <w:t xml:space="preserve">who </w:t>
      </w:r>
      <w:r w:rsidR="00C53943" w:rsidRPr="00F55DEB">
        <w:rPr>
          <w:rFonts w:ascii="Book Antiqua" w:eastAsia="Book Antiqua" w:hAnsi="Book Antiqua" w:cs="Book Antiqua"/>
          <w:color w:val="000000"/>
        </w:rPr>
        <w:t>under</w:t>
      </w:r>
      <w:r w:rsidRPr="00F55DEB">
        <w:rPr>
          <w:rFonts w:ascii="Book Antiqua" w:eastAsia="Book Antiqua" w:hAnsi="Book Antiqua" w:cs="Book Antiqua"/>
          <w:color w:val="000000"/>
        </w:rPr>
        <w:t>went</w:t>
      </w:r>
      <w:r w:rsidR="00C53943" w:rsidRPr="00F55DEB">
        <w:rPr>
          <w:rFonts w:ascii="Book Antiqua" w:eastAsia="Book Antiqua" w:hAnsi="Book Antiqua" w:cs="Book Antiqua"/>
          <w:color w:val="000000"/>
        </w:rPr>
        <w:t xml:space="preserve"> spinal surgery from </w:t>
      </w:r>
      <w:r w:rsidR="006F467B" w:rsidRPr="00F55DEB">
        <w:rPr>
          <w:rFonts w:ascii="Book Antiqua" w:eastAsia="Book Antiqua" w:hAnsi="Book Antiqua" w:cs="Book Antiqua"/>
          <w:color w:val="000000"/>
        </w:rPr>
        <w:t>January</w:t>
      </w:r>
      <w:r w:rsidR="00C53943" w:rsidRPr="00F55DEB">
        <w:rPr>
          <w:rFonts w:ascii="Book Antiqua" w:eastAsia="Book Antiqua" w:hAnsi="Book Antiqua" w:cs="Book Antiqua"/>
          <w:color w:val="000000"/>
        </w:rPr>
        <w:t xml:space="preserve"> 1, 2015, to December 31, 2022, were recorded. Six patients (3 males and 3 females, average age 71.3 years) developed intracranial hemorrhage after spinal surgery, </w:t>
      </w:r>
      <w:r w:rsidRPr="00F55DEB">
        <w:rPr>
          <w:rFonts w:ascii="Book Antiqua" w:eastAsia="Book Antiqua" w:hAnsi="Book Antiqua" w:cs="Book Antiqua"/>
          <w:color w:val="000000"/>
        </w:rPr>
        <w:t xml:space="preserve">with </w:t>
      </w:r>
      <w:r w:rsidR="00C53943" w:rsidRPr="00F55DEB">
        <w:rPr>
          <w:rFonts w:ascii="Book Antiqua" w:eastAsia="Book Antiqua" w:hAnsi="Book Antiqua" w:cs="Book Antiqua"/>
          <w:color w:val="000000"/>
        </w:rPr>
        <w:t>an</w:t>
      </w:r>
      <w:r w:rsidR="00412374" w:rsidRPr="00F55DEB">
        <w:rPr>
          <w:rFonts w:ascii="Book Antiqua" w:eastAsia="Book Antiqua" w:hAnsi="Book Antiqua" w:cs="Book Antiqua"/>
          <w:color w:val="000000"/>
        </w:rPr>
        <w:t xml:space="preserve"> incidence </w:t>
      </w:r>
      <w:r w:rsidRPr="00F55DEB">
        <w:rPr>
          <w:rFonts w:ascii="Book Antiqua" w:eastAsia="Book Antiqua" w:hAnsi="Book Antiqua" w:cs="Book Antiqua"/>
          <w:color w:val="000000"/>
        </w:rPr>
        <w:t>of</w:t>
      </w:r>
      <w:r w:rsidR="00412374" w:rsidRPr="00F55DEB">
        <w:rPr>
          <w:rFonts w:ascii="Book Antiqua" w:eastAsia="Book Antiqua" w:hAnsi="Book Antiqua" w:cs="Book Antiqua"/>
          <w:color w:val="000000"/>
        </w:rPr>
        <w:t xml:space="preserve"> 0.025% (6/24</w:t>
      </w:r>
      <w:r w:rsidR="00C53943" w:rsidRPr="00F55DEB">
        <w:rPr>
          <w:rFonts w:ascii="Book Antiqua" w:eastAsia="Book Antiqua" w:hAnsi="Book Antiqua" w:cs="Book Antiqua"/>
          <w:color w:val="000000"/>
        </w:rPr>
        <w:t xml:space="preserve">472). All six patients underwent posterior spinal fusion procedures (one in the cervical, three in the thoracic, and two in the lumbar site) in the prone position. Anticoagulation or antiplatelet drugs were routinely discontinued preoperatively. </w:t>
      </w:r>
      <w:r w:rsidRPr="00F55DEB">
        <w:rPr>
          <w:rFonts w:ascii="Book Antiqua" w:eastAsia="Book Antiqua" w:hAnsi="Book Antiqua" w:cs="Book Antiqua"/>
          <w:color w:val="000000"/>
        </w:rPr>
        <w:t>S</w:t>
      </w:r>
      <w:r w:rsidR="00C53943" w:rsidRPr="00F55DEB">
        <w:rPr>
          <w:rFonts w:ascii="Book Antiqua" w:eastAsia="Book Antiqua" w:hAnsi="Book Antiqua" w:cs="Book Antiqua"/>
          <w:color w:val="000000"/>
        </w:rPr>
        <w:t>ystolic blood pressure was less than 180</w:t>
      </w:r>
      <w:r w:rsidR="00B801E1" w:rsidRPr="00F55DEB">
        <w:rPr>
          <w:rFonts w:ascii="Book Antiqua" w:eastAsia="Book Antiqua" w:hAnsi="Book Antiqua" w:cs="Book Antiqua"/>
          <w:color w:val="000000"/>
        </w:rPr>
        <w:t xml:space="preserve"> </w:t>
      </w:r>
      <w:r w:rsidR="00C53943" w:rsidRPr="00F55DEB">
        <w:rPr>
          <w:rFonts w:ascii="Book Antiqua" w:eastAsia="Book Antiqua" w:hAnsi="Book Antiqua" w:cs="Book Antiqua"/>
          <w:color w:val="000000"/>
        </w:rPr>
        <w:t>mmHg during the operation. Subfascial drainage was placed in all six patients.</w:t>
      </w:r>
    </w:p>
    <w:p w14:paraId="5478FAC7" w14:textId="77777777"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The median interval time between spinal surgery and intracranial hemorrhage was 3 h (ranging from 0 to 24 h). The most common symptom of intracranial hemorrhage was consciousness disorder (</w:t>
      </w:r>
      <w:r w:rsidRPr="00F55DEB">
        <w:rPr>
          <w:rFonts w:ascii="Book Antiqua" w:eastAsia="Book Antiqua" w:hAnsi="Book Antiqua" w:cs="Book Antiqua"/>
          <w:i/>
          <w:iCs/>
          <w:color w:val="000000"/>
        </w:rPr>
        <w:t>n</w:t>
      </w:r>
      <w:r w:rsidRPr="00F55DEB">
        <w:rPr>
          <w:rFonts w:ascii="Book Antiqua" w:eastAsia="Book Antiqua" w:hAnsi="Book Antiqua" w:cs="Book Antiqua"/>
          <w:color w:val="000000"/>
        </w:rPr>
        <w:t xml:space="preserve"> = 5), which varied from somnolence to coma. Other symptoms included dysphasia (</w:t>
      </w:r>
      <w:r w:rsidRPr="00F55DEB">
        <w:rPr>
          <w:rFonts w:ascii="Book Antiqua" w:eastAsia="Book Antiqua" w:hAnsi="Book Antiqua" w:cs="Book Antiqua"/>
          <w:i/>
          <w:iCs/>
          <w:color w:val="000000"/>
        </w:rPr>
        <w:t>n</w:t>
      </w:r>
      <w:r w:rsidRPr="00F55DEB">
        <w:rPr>
          <w:rFonts w:ascii="Book Antiqua" w:eastAsia="Book Antiqua" w:hAnsi="Book Antiqua" w:cs="Book Antiqua"/>
          <w:color w:val="000000"/>
        </w:rPr>
        <w:t xml:space="preserve"> = 3), paralysis (</w:t>
      </w:r>
      <w:r w:rsidRPr="00F55DEB">
        <w:rPr>
          <w:rFonts w:ascii="Book Antiqua" w:eastAsia="Book Antiqua" w:hAnsi="Book Antiqua" w:cs="Book Antiqua"/>
          <w:i/>
          <w:iCs/>
          <w:color w:val="000000"/>
        </w:rPr>
        <w:t>n</w:t>
      </w:r>
      <w:r w:rsidRPr="00F55DEB">
        <w:rPr>
          <w:rFonts w:ascii="Book Antiqua" w:eastAsia="Book Antiqua" w:hAnsi="Book Antiqua" w:cs="Book Antiqua"/>
          <w:color w:val="000000"/>
        </w:rPr>
        <w:t xml:space="preserve"> = 2), vomiting (</w:t>
      </w:r>
      <w:r w:rsidRPr="00F55DEB">
        <w:rPr>
          <w:rFonts w:ascii="Book Antiqua" w:eastAsia="Book Antiqua" w:hAnsi="Book Antiqua" w:cs="Book Antiqua"/>
          <w:i/>
          <w:iCs/>
          <w:color w:val="000000"/>
        </w:rPr>
        <w:t>n</w:t>
      </w:r>
      <w:r w:rsidRPr="00F55DEB">
        <w:rPr>
          <w:rFonts w:ascii="Book Antiqua" w:eastAsia="Book Antiqua" w:hAnsi="Book Antiqua" w:cs="Book Antiqua"/>
          <w:color w:val="000000"/>
        </w:rPr>
        <w:t xml:space="preserve"> = 2), dizziness (</w:t>
      </w:r>
      <w:r w:rsidRPr="00F55DEB">
        <w:rPr>
          <w:rFonts w:ascii="Book Antiqua" w:eastAsia="Book Antiqua" w:hAnsi="Book Antiqua" w:cs="Book Antiqua"/>
          <w:i/>
          <w:iCs/>
          <w:color w:val="000000"/>
        </w:rPr>
        <w:t>n</w:t>
      </w:r>
      <w:r w:rsidRPr="00F55DEB">
        <w:rPr>
          <w:rFonts w:ascii="Book Antiqua" w:eastAsia="Book Antiqua" w:hAnsi="Book Antiqua" w:cs="Book Antiqua"/>
          <w:color w:val="000000"/>
        </w:rPr>
        <w:t xml:space="preserve"> = 1), and headache (</w:t>
      </w:r>
      <w:r w:rsidRPr="00F55DEB">
        <w:rPr>
          <w:rFonts w:ascii="Book Antiqua" w:eastAsia="Book Antiqua" w:hAnsi="Book Antiqua" w:cs="Book Antiqua"/>
          <w:i/>
          <w:iCs/>
          <w:color w:val="000000"/>
        </w:rPr>
        <w:t>n</w:t>
      </w:r>
      <w:r w:rsidRPr="00F55DEB">
        <w:rPr>
          <w:rFonts w:ascii="Book Antiqua" w:eastAsia="Book Antiqua" w:hAnsi="Book Antiqua" w:cs="Book Antiqua"/>
          <w:color w:val="000000"/>
        </w:rPr>
        <w:t xml:space="preserve"> = 1). Brain imaging demonstrated cerebellar hemorrhage in three patients, subarachnoid hemorrhage (SAH) in two patients, lobar hemorrhage in two </w:t>
      </w:r>
      <w:r w:rsidRPr="00F55DEB">
        <w:rPr>
          <w:rFonts w:ascii="Book Antiqua" w:eastAsia="Book Antiqua" w:hAnsi="Book Antiqua" w:cs="Book Antiqua"/>
          <w:color w:val="000000"/>
        </w:rPr>
        <w:lastRenderedPageBreak/>
        <w:t>patients, and intraventricular hemorrhage in one patient. One patient underwent cerebellar hematoma evacuation and decompressive craniectomy, one patient underwent digital subtraction angiography (DSA), and the other four patients were treated conservatively. On discharge, two patients were in a vegetative state (33.3%) with poor clinical outcomes.</w:t>
      </w:r>
    </w:p>
    <w:p w14:paraId="40398447" w14:textId="60EEC03F"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 xml:space="preserve">Based on the same type of surgery, 30 control patients without intracranial hemorrhage were randomly </w:t>
      </w:r>
      <w:r w:rsidR="009703E9" w:rsidRPr="00F55DEB">
        <w:rPr>
          <w:rFonts w:ascii="Book Antiqua" w:eastAsia="Book Antiqua" w:hAnsi="Book Antiqua" w:cs="Book Antiqua"/>
          <w:color w:val="000000"/>
        </w:rPr>
        <w:t xml:space="preserve">matched </w:t>
      </w:r>
      <w:r w:rsidRPr="00F55DEB">
        <w:rPr>
          <w:rFonts w:ascii="Book Antiqua" w:eastAsia="Book Antiqua" w:hAnsi="Book Antiqua" w:cs="Book Antiqua"/>
          <w:color w:val="000000"/>
        </w:rPr>
        <w:t xml:space="preserve">in a 5:1 ratio with </w:t>
      </w:r>
      <w:r w:rsidR="009703E9"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six intracranial hemorrhage patients. Intracranial hemorrhage patients had a higher percentage of cerebrovascula</w:t>
      </w:r>
      <w:r w:rsidR="00534675" w:rsidRPr="00F55DEB">
        <w:rPr>
          <w:rFonts w:ascii="Book Antiqua" w:eastAsia="Book Antiqua" w:hAnsi="Book Antiqua" w:cs="Book Antiqua"/>
          <w:color w:val="000000"/>
        </w:rPr>
        <w:t xml:space="preserve">r disease history (50% </w:t>
      </w:r>
      <w:r w:rsidR="00534675" w:rsidRPr="00F55DEB">
        <w:rPr>
          <w:rFonts w:ascii="Book Antiqua" w:eastAsia="Book Antiqua" w:hAnsi="Book Antiqua" w:cs="Book Antiqua"/>
          <w:i/>
          <w:color w:val="000000"/>
        </w:rPr>
        <w:t>vs</w:t>
      </w:r>
      <w:r w:rsidRPr="00F55DEB">
        <w:rPr>
          <w:rFonts w:ascii="Book Antiqua" w:eastAsia="Book Antiqua" w:hAnsi="Book Antiqua" w:cs="Book Antiqua"/>
          <w:color w:val="000000"/>
        </w:rPr>
        <w:t xml:space="preserve"> 6.7%, </w:t>
      </w:r>
      <w:r w:rsidRPr="00F55DEB">
        <w:rPr>
          <w:rFonts w:ascii="Book Antiqua" w:eastAsia="Book Antiqua" w:hAnsi="Book Antiqua" w:cs="Book Antiqua"/>
          <w:i/>
          <w:iCs/>
          <w:color w:val="000000"/>
        </w:rPr>
        <w:t>P</w:t>
      </w:r>
      <w:r w:rsidRPr="00F55DEB">
        <w:rPr>
          <w:rFonts w:ascii="Book Antiqua" w:eastAsia="Book Antiqua" w:hAnsi="Book Antiqua" w:cs="Book Antiqua"/>
          <w:color w:val="000000"/>
        </w:rPr>
        <w:t xml:space="preserve"> = 0.024) and </w:t>
      </w:r>
      <w:r w:rsidR="009703E9" w:rsidRPr="00F55DEB">
        <w:rPr>
          <w:rFonts w:ascii="Book Antiqua" w:eastAsia="Book Antiqua" w:hAnsi="Book Antiqua" w:cs="Book Antiqua"/>
          <w:color w:val="000000"/>
        </w:rPr>
        <w:t xml:space="preserve">significant </w:t>
      </w:r>
      <w:r w:rsidRPr="00F55DEB">
        <w:rPr>
          <w:rFonts w:ascii="Book Antiqua" w:eastAsia="Book Antiqua" w:hAnsi="Book Antiqua" w:cs="Book Antiqua"/>
          <w:color w:val="000000"/>
        </w:rPr>
        <w:t xml:space="preserve">dura matter damage during the operation (50% </w:t>
      </w:r>
      <w:r w:rsidR="00C82FDD" w:rsidRPr="00F55DEB">
        <w:rPr>
          <w:rFonts w:ascii="Book Antiqua" w:eastAsia="Book Antiqua" w:hAnsi="Book Antiqua" w:cs="Book Antiqua"/>
          <w:i/>
          <w:color w:val="000000"/>
        </w:rPr>
        <w:t>vs</w:t>
      </w:r>
      <w:r w:rsidRPr="00F55DEB">
        <w:rPr>
          <w:rFonts w:ascii="Book Antiqua" w:eastAsia="Book Antiqua" w:hAnsi="Book Antiqua" w:cs="Book Antiqua"/>
          <w:color w:val="000000"/>
        </w:rPr>
        <w:t xml:space="preserve"> 3.3%, </w:t>
      </w:r>
      <w:r w:rsidRPr="00F55DEB">
        <w:rPr>
          <w:rFonts w:ascii="Book Antiqua" w:eastAsia="Book Antiqua" w:hAnsi="Book Antiqua" w:cs="Book Antiqua"/>
          <w:i/>
          <w:iCs/>
          <w:color w:val="000000"/>
        </w:rPr>
        <w:t>P</w:t>
      </w:r>
      <w:r w:rsidRPr="00F55DEB">
        <w:rPr>
          <w:rFonts w:ascii="Book Antiqua" w:eastAsia="Book Antiqua" w:hAnsi="Book Antiqua" w:cs="Book Antiqua"/>
          <w:color w:val="000000"/>
        </w:rPr>
        <w:t xml:space="preserve"> = 0.010) than controls (Table</w:t>
      </w:r>
      <w:r w:rsidR="001B2048"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1</w:t>
      </w:r>
      <w:r w:rsidR="007261D0" w:rsidRPr="00F55DEB">
        <w:rPr>
          <w:rFonts w:ascii="Book Antiqua" w:eastAsia="Book Antiqua" w:hAnsi="Book Antiqua" w:cs="Book Antiqua"/>
          <w:color w:val="000000"/>
        </w:rPr>
        <w:t xml:space="preserve"> and </w:t>
      </w:r>
      <w:r w:rsidRPr="00F55DEB">
        <w:rPr>
          <w:rFonts w:ascii="Book Antiqua" w:eastAsia="Book Antiqua" w:hAnsi="Book Antiqua" w:cs="Book Antiqua"/>
          <w:color w:val="000000"/>
        </w:rPr>
        <w:t xml:space="preserve">2). There were significant differences in </w:t>
      </w:r>
      <w:r w:rsidR="009703E9" w:rsidRPr="00F55DEB">
        <w:rPr>
          <w:rFonts w:ascii="Book Antiqua" w:eastAsia="Book Antiqua" w:hAnsi="Book Antiqua" w:cs="Book Antiqua"/>
          <w:color w:val="000000"/>
        </w:rPr>
        <w:t xml:space="preserve">terms of </w:t>
      </w:r>
      <w:r w:rsidRPr="00F55DEB">
        <w:rPr>
          <w:rFonts w:ascii="Book Antiqua" w:eastAsia="Book Antiqua" w:hAnsi="Book Antiqua" w:cs="Book Antiqua"/>
          <w:color w:val="000000"/>
        </w:rPr>
        <w:t xml:space="preserve">age (71.33 ± 7.45 years </w:t>
      </w:r>
      <w:r w:rsidR="00C82FDD" w:rsidRPr="00F55DEB">
        <w:rPr>
          <w:rFonts w:ascii="Book Antiqua" w:eastAsia="Book Antiqua" w:hAnsi="Book Antiqua" w:cs="Book Antiqua"/>
          <w:i/>
          <w:color w:val="000000"/>
        </w:rPr>
        <w:t>vs</w:t>
      </w:r>
      <w:r w:rsidRPr="00F55DEB">
        <w:rPr>
          <w:rFonts w:ascii="Book Antiqua" w:eastAsia="Book Antiqua" w:hAnsi="Book Antiqua" w:cs="Book Antiqua"/>
          <w:color w:val="000000"/>
        </w:rPr>
        <w:t xml:space="preserve"> 58.39 ± 8.07 years, </w:t>
      </w:r>
      <w:r w:rsidRPr="00F55DEB">
        <w:rPr>
          <w:rFonts w:ascii="Book Antiqua" w:eastAsia="Book Antiqua" w:hAnsi="Book Antiqua" w:cs="Book Antiqua"/>
          <w:i/>
          <w:iCs/>
          <w:color w:val="000000"/>
        </w:rPr>
        <w:t>P</w:t>
      </w:r>
      <w:r w:rsidRPr="00F55DEB">
        <w:rPr>
          <w:rFonts w:ascii="Book Antiqua" w:eastAsia="Book Antiqua" w:hAnsi="Book Antiqua" w:cs="Book Antiqua"/>
          <w:color w:val="000000"/>
        </w:rPr>
        <w:t xml:space="preserve"> =</w:t>
      </w:r>
      <w:r w:rsidR="00C82FDD" w:rsidRPr="00F55DEB">
        <w:rPr>
          <w:rFonts w:ascii="Book Antiqua" w:eastAsia="Book Antiqua" w:hAnsi="Book Antiqua" w:cs="Book Antiqua"/>
          <w:color w:val="000000"/>
        </w:rPr>
        <w:t xml:space="preserve"> 0.001), hospital cost (RMB 242119.1 ± 87</w:t>
      </w:r>
      <w:r w:rsidRPr="00F55DEB">
        <w:rPr>
          <w:rFonts w:ascii="Book Antiqua" w:eastAsia="Book Antiqua" w:hAnsi="Book Antiqua" w:cs="Book Antiqua"/>
          <w:color w:val="000000"/>
        </w:rPr>
        <w:t xml:space="preserve">610.0 </w:t>
      </w:r>
      <w:r w:rsidR="00C82FDD" w:rsidRPr="00F55DEB">
        <w:rPr>
          <w:rFonts w:ascii="Book Antiqua" w:eastAsia="Book Antiqua" w:hAnsi="Book Antiqua" w:cs="Book Antiqua"/>
          <w:i/>
          <w:color w:val="000000"/>
        </w:rPr>
        <w:t>vs</w:t>
      </w:r>
      <w:r w:rsidR="00C82FDD" w:rsidRPr="00F55DEB">
        <w:rPr>
          <w:rFonts w:ascii="Book Antiqua" w:eastAsia="Book Antiqua" w:hAnsi="Book Antiqua" w:cs="Book Antiqua"/>
          <w:color w:val="000000"/>
        </w:rPr>
        <w:t xml:space="preserve"> </w:t>
      </w:r>
      <w:r w:rsidRPr="00F55DEB">
        <w:rPr>
          <w:rFonts w:ascii="Book Antiqua" w:eastAsia="Book Antiqua" w:hAnsi="Book Antiqua" w:cs="Book Antiqua"/>
          <w:color w:val="000000"/>
        </w:rPr>
        <w:t xml:space="preserve">100, 192.4 ± 33, 556.3, </w:t>
      </w:r>
      <w:r w:rsidRPr="00F55DEB">
        <w:rPr>
          <w:rFonts w:ascii="Book Antiqua" w:eastAsia="Book Antiqua" w:hAnsi="Book Antiqua" w:cs="Book Antiqua"/>
          <w:i/>
          <w:iCs/>
          <w:color w:val="000000"/>
        </w:rPr>
        <w:t>P</w:t>
      </w:r>
      <w:r w:rsidRPr="00F55DEB">
        <w:rPr>
          <w:rFonts w:ascii="Book Antiqua" w:eastAsia="Book Antiqua" w:hAnsi="Book Antiqua" w:cs="Book Antiqua"/>
          <w:color w:val="000000"/>
        </w:rPr>
        <w:t xml:space="preserve"> = 0.009), duration of ICU</w:t>
      </w:r>
      <w:r w:rsidR="00D846FE" w:rsidRPr="00F55DEB">
        <w:rPr>
          <w:rFonts w:ascii="Book Antiqua" w:eastAsia="Book Antiqua" w:hAnsi="Book Antiqua" w:cs="Book Antiqua"/>
          <w:color w:val="000000"/>
        </w:rPr>
        <w:t xml:space="preserve"> stay (310.18 ± 235.82 h </w:t>
      </w:r>
      <w:r w:rsidR="00D846FE" w:rsidRPr="00F55DEB">
        <w:rPr>
          <w:rFonts w:ascii="Book Antiqua" w:eastAsia="Book Antiqua" w:hAnsi="Book Antiqua" w:cs="Book Antiqua"/>
          <w:i/>
          <w:color w:val="000000"/>
        </w:rPr>
        <w:t>vs</w:t>
      </w:r>
      <w:r w:rsidRPr="00F55DEB">
        <w:rPr>
          <w:rFonts w:ascii="Book Antiqua" w:eastAsia="Book Antiqua" w:hAnsi="Book Antiqua" w:cs="Book Antiqua"/>
          <w:color w:val="000000"/>
        </w:rPr>
        <w:t xml:space="preserve"> 1.26 ± 4.85 h, </w:t>
      </w:r>
      <w:r w:rsidRPr="00F55DEB">
        <w:rPr>
          <w:rFonts w:ascii="Book Antiqua" w:eastAsia="Book Antiqua" w:hAnsi="Book Antiqua" w:cs="Book Antiqua"/>
          <w:i/>
          <w:iCs/>
          <w:color w:val="000000"/>
        </w:rPr>
        <w:t>P</w:t>
      </w:r>
      <w:r w:rsidRPr="00F55DEB">
        <w:rPr>
          <w:rFonts w:ascii="Book Antiqua" w:eastAsia="Book Antiqua" w:hAnsi="Book Antiqua" w:cs="Book Antiqua"/>
          <w:color w:val="000000"/>
        </w:rPr>
        <w:t xml:space="preserve"> = 0. 024) and discharge ADL score (40.00 ± 25.88 </w:t>
      </w:r>
      <w:r w:rsidRPr="00F55DEB">
        <w:rPr>
          <w:rFonts w:ascii="Book Antiqua" w:eastAsia="Book Antiqua" w:hAnsi="Book Antiqua" w:cs="Book Antiqua"/>
          <w:i/>
          <w:color w:val="000000"/>
        </w:rPr>
        <w:t>vs</w:t>
      </w:r>
      <w:r w:rsidRPr="00F55DEB">
        <w:rPr>
          <w:rFonts w:ascii="Book Antiqua" w:eastAsia="Book Antiqua" w:hAnsi="Book Antiqua" w:cs="Book Antiqua"/>
          <w:color w:val="000000"/>
        </w:rPr>
        <w:t xml:space="preserve"> 75.40 ± 18.29, </w:t>
      </w:r>
      <w:r w:rsidRPr="00F55DEB">
        <w:rPr>
          <w:rFonts w:ascii="Book Antiqua" w:eastAsia="Book Antiqua" w:hAnsi="Book Antiqua" w:cs="Book Antiqua"/>
          <w:i/>
          <w:iCs/>
          <w:color w:val="000000"/>
        </w:rPr>
        <w:t>P</w:t>
      </w:r>
      <w:r w:rsidRPr="00F55DEB">
        <w:rPr>
          <w:rFonts w:ascii="Book Antiqua" w:eastAsia="Book Antiqua" w:hAnsi="Book Antiqua" w:cs="Book Antiqua"/>
          <w:color w:val="000000"/>
        </w:rPr>
        <w:t xml:space="preserve"> = 0.019) between the two groups (Table</w:t>
      </w:r>
      <w:r w:rsidR="00695B4C"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1</w:t>
      </w:r>
      <w:r w:rsidR="00695B4C" w:rsidRPr="00F55DEB">
        <w:rPr>
          <w:rFonts w:ascii="Book Antiqua" w:eastAsia="Book Antiqua" w:hAnsi="Book Antiqua" w:cs="Book Antiqua"/>
          <w:color w:val="000000"/>
        </w:rPr>
        <w:t xml:space="preserve"> and </w:t>
      </w:r>
      <w:r w:rsidRPr="00F55DEB">
        <w:rPr>
          <w:rFonts w:ascii="Book Antiqua" w:eastAsia="Book Antiqua" w:hAnsi="Book Antiqua" w:cs="Book Antiqua"/>
          <w:color w:val="000000"/>
        </w:rPr>
        <w:t xml:space="preserve">2). There were no differences </w:t>
      </w:r>
      <w:r w:rsidR="009A7695" w:rsidRPr="00F55DEB">
        <w:rPr>
          <w:rFonts w:ascii="Book Antiqua" w:eastAsia="Book Antiqua" w:hAnsi="Book Antiqua" w:cs="Book Antiqua"/>
          <w:color w:val="000000"/>
        </w:rPr>
        <w:t xml:space="preserve">in laboratory examinations </w:t>
      </w:r>
      <w:r w:rsidRPr="00F55DEB">
        <w:rPr>
          <w:rFonts w:ascii="Book Antiqua" w:eastAsia="Book Antiqua" w:hAnsi="Book Antiqua" w:cs="Book Antiqua"/>
          <w:color w:val="000000"/>
        </w:rPr>
        <w:t>between the two groups (Table 3).</w:t>
      </w:r>
    </w:p>
    <w:p w14:paraId="7994656A" w14:textId="77777777" w:rsidR="00A52B85" w:rsidRPr="00F55DEB" w:rsidRDefault="00A52B85" w:rsidP="00802736">
      <w:pPr>
        <w:spacing w:line="360" w:lineRule="auto"/>
        <w:jc w:val="both"/>
        <w:rPr>
          <w:rFonts w:ascii="Book Antiqua" w:eastAsia="Book Antiqua" w:hAnsi="Book Antiqua" w:cs="Book Antiqua"/>
          <w:i/>
          <w:iCs/>
          <w:color w:val="000000"/>
        </w:rPr>
      </w:pPr>
    </w:p>
    <w:p w14:paraId="4D039A9A" w14:textId="42520D20" w:rsidR="00A77B3E" w:rsidRPr="00F55DEB" w:rsidRDefault="00C53943" w:rsidP="00802736">
      <w:pPr>
        <w:spacing w:line="360" w:lineRule="auto"/>
        <w:jc w:val="both"/>
        <w:rPr>
          <w:rFonts w:ascii="Book Antiqua" w:hAnsi="Book Antiqua"/>
          <w:b/>
        </w:rPr>
      </w:pPr>
      <w:r w:rsidRPr="00F55DEB">
        <w:rPr>
          <w:rFonts w:ascii="Book Antiqua" w:eastAsia="Book Antiqua" w:hAnsi="Book Antiqua" w:cs="Book Antiqua"/>
          <w:b/>
          <w:iCs/>
          <w:color w:val="000000"/>
        </w:rPr>
        <w:t>C</w:t>
      </w:r>
      <w:r w:rsidR="009A7695" w:rsidRPr="00F55DEB">
        <w:rPr>
          <w:rFonts w:ascii="Book Antiqua" w:eastAsia="Book Antiqua" w:hAnsi="Book Antiqua" w:cs="Book Antiqua"/>
          <w:b/>
          <w:iCs/>
          <w:color w:val="000000"/>
        </w:rPr>
        <w:t>ASE PRESENTATION</w:t>
      </w:r>
    </w:p>
    <w:p w14:paraId="1E4EF2F8" w14:textId="3300C7B9"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Case 1</w:t>
      </w:r>
      <w:r w:rsidR="00093A70" w:rsidRPr="00F55DEB">
        <w:rPr>
          <w:rFonts w:ascii="Book Antiqua" w:eastAsia="Book Antiqua" w:hAnsi="Book Antiqua" w:cs="Book Antiqua"/>
          <w:b/>
          <w:color w:val="000000"/>
        </w:rPr>
        <w:t>:</w:t>
      </w:r>
      <w:r w:rsidRPr="00F55DEB">
        <w:rPr>
          <w:rFonts w:ascii="Book Antiqua" w:eastAsia="Book Antiqua" w:hAnsi="Book Antiqua" w:cs="Book Antiqua"/>
          <w:color w:val="000000"/>
        </w:rPr>
        <w:t xml:space="preserve"> A 78-year-old female patient with lumbar spinal stenosis (L4/5) underwent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 xml:space="preserve">posterior lumbar fusion procedure. Three hours after the operation, she developed apathy, disorientation, and limb paralysis (0/5) with </w:t>
      </w:r>
      <w:r w:rsidR="009A7695" w:rsidRPr="00F55DEB">
        <w:rPr>
          <w:rFonts w:ascii="Book Antiqua" w:eastAsia="Book Antiqua" w:hAnsi="Book Antiqua" w:cs="Book Antiqua"/>
          <w:color w:val="000000"/>
        </w:rPr>
        <w:t>a</w:t>
      </w:r>
      <w:r w:rsidRPr="00F55DEB">
        <w:rPr>
          <w:rFonts w:ascii="Book Antiqua" w:eastAsia="Book Antiqua" w:hAnsi="Book Antiqua" w:cs="Book Antiqua"/>
          <w:color w:val="000000"/>
        </w:rPr>
        <w:t xml:space="preserve"> National Institute of Health stroke scale (NIHSS) score of 17. Brain CT showed bilateral parietal, frontal lob</w:t>
      </w:r>
      <w:r w:rsidR="00AF3D6A" w:rsidRPr="00F55DEB">
        <w:rPr>
          <w:rFonts w:ascii="Book Antiqua" w:eastAsia="Book Antiqua" w:hAnsi="Book Antiqua" w:cs="Book Antiqua"/>
          <w:color w:val="000000"/>
        </w:rPr>
        <w:t>e hemorrhage, and SAH (Figure 1</w:t>
      </w:r>
      <w:r w:rsidRPr="00F55DEB">
        <w:rPr>
          <w:rFonts w:ascii="Book Antiqua" w:eastAsia="Book Antiqua" w:hAnsi="Book Antiqua" w:cs="Book Antiqua"/>
          <w:color w:val="000000"/>
        </w:rPr>
        <w:t xml:space="preserve">A). Cerebral amyloid angiopathy (CAA) was diagnosed. </w:t>
      </w:r>
      <w:r w:rsidR="009A7695" w:rsidRPr="00F55DEB">
        <w:rPr>
          <w:rFonts w:ascii="Book Antiqua" w:eastAsia="Book Antiqua" w:hAnsi="Book Antiqua" w:cs="Book Antiqua"/>
          <w:color w:val="000000"/>
        </w:rPr>
        <w:t>Lobar hemorrhage occurred another t</w:t>
      </w:r>
      <w:r w:rsidRPr="00F55DEB">
        <w:rPr>
          <w:rFonts w:ascii="Book Antiqua" w:eastAsia="Book Antiqua" w:hAnsi="Book Antiqua" w:cs="Book Antiqua"/>
          <w:color w:val="000000"/>
        </w:rPr>
        <w:t>hree times d</w:t>
      </w:r>
      <w:r w:rsidR="00043297" w:rsidRPr="00F55DEB">
        <w:rPr>
          <w:rFonts w:ascii="Book Antiqua" w:eastAsia="Book Antiqua" w:hAnsi="Book Antiqua" w:cs="Book Antiqua"/>
          <w:color w:val="000000"/>
        </w:rPr>
        <w:t>uring hospitalization (Figure 1</w:t>
      </w:r>
      <w:r w:rsidRPr="00F55DEB">
        <w:rPr>
          <w:rFonts w:ascii="Book Antiqua" w:eastAsia="Book Antiqua" w:hAnsi="Book Antiqua" w:cs="Book Antiqua"/>
          <w:color w:val="000000"/>
        </w:rPr>
        <w:t>B). On discharge, the patient was transferred to a local hospital in a vegetative state.</w:t>
      </w:r>
    </w:p>
    <w:p w14:paraId="55CBD295" w14:textId="77777777" w:rsidR="00DE3602" w:rsidRPr="00F55DEB" w:rsidRDefault="00DE3602" w:rsidP="00802736">
      <w:pPr>
        <w:spacing w:line="360" w:lineRule="auto"/>
        <w:jc w:val="both"/>
        <w:rPr>
          <w:rFonts w:ascii="Book Antiqua" w:eastAsia="Book Antiqua" w:hAnsi="Book Antiqua" w:cs="Book Antiqua"/>
          <w:color w:val="000000"/>
        </w:rPr>
      </w:pPr>
    </w:p>
    <w:p w14:paraId="075A8AB4" w14:textId="61CD6F52"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Case 2</w:t>
      </w:r>
      <w:r w:rsidR="00DE3602" w:rsidRPr="00F55DEB">
        <w:rPr>
          <w:rFonts w:ascii="Book Antiqua" w:eastAsia="Book Antiqua" w:hAnsi="Book Antiqua" w:cs="Book Antiqua"/>
          <w:b/>
          <w:color w:val="000000"/>
        </w:rPr>
        <w:t>:</w:t>
      </w:r>
      <w:r w:rsidRPr="00F55DEB">
        <w:rPr>
          <w:rFonts w:ascii="Book Antiqua" w:eastAsia="Book Antiqua" w:hAnsi="Book Antiqua" w:cs="Book Antiqua"/>
          <w:color w:val="000000"/>
        </w:rPr>
        <w:t xml:space="preserve"> An 80-year-old female patient with thoracic ossification of the ligamentum flavum (T1-3) underwent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 xml:space="preserve">posterior thoracic fusion procedure. Immediately after the procedure, she developed lethargy, aphasia, gaze, quadriplegia (0/5), and neck rigidity </w:t>
      </w:r>
      <w:r w:rsidRPr="00F55DEB">
        <w:rPr>
          <w:rFonts w:ascii="Book Antiqua" w:eastAsia="Book Antiqua" w:hAnsi="Book Antiqua" w:cs="Book Antiqua"/>
          <w:color w:val="000000"/>
        </w:rPr>
        <w:lastRenderedPageBreak/>
        <w:t xml:space="preserve">with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NIHSS of 34. Brain CT scan demonstrated left intraventricul</w:t>
      </w:r>
      <w:r w:rsidR="00EB55D3" w:rsidRPr="00F55DEB">
        <w:rPr>
          <w:rFonts w:ascii="Book Antiqua" w:eastAsia="Book Antiqua" w:hAnsi="Book Antiqua" w:cs="Book Antiqua"/>
          <w:color w:val="000000"/>
        </w:rPr>
        <w:t>ar hemorrhage and SAH (Figure 1</w:t>
      </w:r>
      <w:r w:rsidRPr="00F55DEB">
        <w:rPr>
          <w:rFonts w:ascii="Book Antiqua" w:eastAsia="Book Antiqua" w:hAnsi="Book Antiqua" w:cs="Book Antiqua"/>
          <w:color w:val="000000"/>
        </w:rPr>
        <w:t>C). The patient recovered normally on discharge.</w:t>
      </w:r>
    </w:p>
    <w:p w14:paraId="3787D66F" w14:textId="77777777" w:rsidR="00DE3602" w:rsidRPr="00F55DEB" w:rsidRDefault="00DE3602" w:rsidP="00802736">
      <w:pPr>
        <w:spacing w:line="360" w:lineRule="auto"/>
        <w:jc w:val="both"/>
        <w:rPr>
          <w:rFonts w:ascii="Book Antiqua" w:eastAsia="Book Antiqua" w:hAnsi="Book Antiqua" w:cs="Book Antiqua"/>
          <w:color w:val="000000"/>
        </w:rPr>
      </w:pPr>
    </w:p>
    <w:p w14:paraId="713A3F41" w14:textId="3FFAD25C"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Case 3</w:t>
      </w:r>
      <w:r w:rsidR="00DE3602" w:rsidRPr="00F55DEB">
        <w:rPr>
          <w:rFonts w:ascii="Book Antiqua" w:eastAsia="Book Antiqua" w:hAnsi="Book Antiqua" w:cs="Book Antiqua"/>
          <w:b/>
          <w:color w:val="000000"/>
        </w:rPr>
        <w:t>:</w:t>
      </w:r>
      <w:r w:rsidRPr="00F55DEB">
        <w:rPr>
          <w:rFonts w:ascii="Book Antiqua" w:eastAsia="Book Antiqua" w:hAnsi="Book Antiqua" w:cs="Book Antiqua"/>
          <w:color w:val="000000"/>
        </w:rPr>
        <w:t xml:space="preserve"> A 68-year-old male patient with cervical spinal stenosis (C3-6) underwent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 xml:space="preserve">posterior cervical fusion procedure. Twenty-four hours after the operation, he </w:t>
      </w:r>
      <w:r w:rsidR="009A7695" w:rsidRPr="00F55DEB">
        <w:rPr>
          <w:rFonts w:ascii="Book Antiqua" w:eastAsia="Book Antiqua" w:hAnsi="Book Antiqua" w:cs="Book Antiqua"/>
          <w:color w:val="000000"/>
        </w:rPr>
        <w:t>developed</w:t>
      </w:r>
      <w:r w:rsidRPr="00F55DEB">
        <w:rPr>
          <w:rFonts w:ascii="Book Antiqua" w:eastAsia="Book Antiqua" w:hAnsi="Book Antiqua" w:cs="Book Antiqua"/>
          <w:color w:val="000000"/>
        </w:rPr>
        <w:t xml:space="preserve"> drowsiness, vomiting, dysarthria, and left-side ataxia with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NIHSS of 5. Immediate brain CT demonstrated bilateral cerebe</w:t>
      </w:r>
      <w:r w:rsidR="00CE55A6" w:rsidRPr="00F55DEB">
        <w:rPr>
          <w:rFonts w:ascii="Book Antiqua" w:eastAsia="Book Antiqua" w:hAnsi="Book Antiqua" w:cs="Book Antiqua"/>
          <w:color w:val="000000"/>
        </w:rPr>
        <w:t>llar hematoma and SAH (Figure 1</w:t>
      </w:r>
      <w:r w:rsidRPr="00F55DEB">
        <w:rPr>
          <w:rFonts w:ascii="Book Antiqua" w:eastAsia="Book Antiqua" w:hAnsi="Book Antiqua" w:cs="Book Antiqua"/>
          <w:color w:val="000000"/>
        </w:rPr>
        <w:t>D). This patient was discharged with slurred speech.</w:t>
      </w:r>
    </w:p>
    <w:p w14:paraId="6299A622" w14:textId="77777777" w:rsidR="00DE3602" w:rsidRPr="00F55DEB" w:rsidRDefault="00DE3602" w:rsidP="00802736">
      <w:pPr>
        <w:spacing w:line="360" w:lineRule="auto"/>
        <w:jc w:val="both"/>
        <w:rPr>
          <w:rFonts w:ascii="Book Antiqua" w:eastAsia="Book Antiqua" w:hAnsi="Book Antiqua" w:cs="Book Antiqua"/>
          <w:color w:val="000000"/>
        </w:rPr>
      </w:pPr>
    </w:p>
    <w:p w14:paraId="3B875A91" w14:textId="24F01234"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Case 4</w:t>
      </w:r>
      <w:r w:rsidR="00DE3602" w:rsidRPr="00F55DEB">
        <w:rPr>
          <w:rFonts w:ascii="Book Antiqua" w:eastAsia="Book Antiqua" w:hAnsi="Book Antiqua" w:cs="Book Antiqua"/>
          <w:b/>
          <w:color w:val="000000"/>
        </w:rPr>
        <w:t>:</w:t>
      </w:r>
      <w:r w:rsidRPr="00F55DEB">
        <w:rPr>
          <w:rFonts w:ascii="Book Antiqua" w:eastAsia="Book Antiqua" w:hAnsi="Book Antiqua" w:cs="Book Antiqua"/>
          <w:color w:val="000000"/>
        </w:rPr>
        <w:t xml:space="preserve"> A 74-year-old female patient with thoracic ossification of </w:t>
      </w:r>
      <w:r w:rsidR="009A7695"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 xml:space="preserve">ligamentum flavum (T10/11) underwent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 xml:space="preserve">posterior thoracic fusion procedure. </w:t>
      </w:r>
      <w:r w:rsidR="009A7695" w:rsidRPr="00F55DEB">
        <w:rPr>
          <w:rFonts w:ascii="Book Antiqua" w:eastAsia="Book Antiqua" w:hAnsi="Book Antiqua" w:cs="Book Antiqua"/>
          <w:color w:val="000000"/>
        </w:rPr>
        <w:t>The d</w:t>
      </w:r>
      <w:r w:rsidRPr="00F55DEB">
        <w:rPr>
          <w:rFonts w:ascii="Book Antiqua" w:eastAsia="Book Antiqua" w:hAnsi="Book Antiqua" w:cs="Book Antiqua"/>
          <w:color w:val="000000"/>
        </w:rPr>
        <w:t xml:space="preserve">ura matter was damaged during the operation and </w:t>
      </w:r>
      <w:r w:rsidR="009A7695" w:rsidRPr="00F55DEB">
        <w:rPr>
          <w:rFonts w:ascii="Book Antiqua" w:eastAsia="Book Antiqua" w:hAnsi="Book Antiqua" w:cs="Book Antiqua"/>
          <w:color w:val="000000"/>
        </w:rPr>
        <w:t>was</w:t>
      </w:r>
      <w:r w:rsidRPr="00F55DEB">
        <w:rPr>
          <w:rFonts w:ascii="Book Antiqua" w:eastAsia="Book Antiqua" w:hAnsi="Book Antiqua" w:cs="Book Antiqua"/>
          <w:color w:val="000000"/>
        </w:rPr>
        <w:t xml:space="preserve"> sutured immediately. Twenty-four hours later, she appeared drowsy, </w:t>
      </w:r>
      <w:r w:rsidR="009A7695" w:rsidRPr="00F55DEB">
        <w:rPr>
          <w:rFonts w:ascii="Book Antiqua" w:eastAsia="Book Antiqua" w:hAnsi="Book Antiqua" w:cs="Book Antiqua"/>
          <w:color w:val="000000"/>
        </w:rPr>
        <w:t xml:space="preserve">with </w:t>
      </w:r>
      <w:r w:rsidRPr="00F55DEB">
        <w:rPr>
          <w:rFonts w:ascii="Book Antiqua" w:eastAsia="Book Antiqua" w:hAnsi="Book Antiqua" w:cs="Book Antiqua"/>
          <w:color w:val="000000"/>
        </w:rPr>
        <w:t xml:space="preserve">vomiting, aphasia, and gaze with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NIHSS of 10. Brain CT scan showed right frontal lobe hemorrhage and righ</w:t>
      </w:r>
      <w:r w:rsidR="0017280B" w:rsidRPr="00F55DEB">
        <w:rPr>
          <w:rFonts w:ascii="Book Antiqua" w:eastAsia="Book Antiqua" w:hAnsi="Book Antiqua" w:cs="Book Antiqua"/>
          <w:color w:val="000000"/>
        </w:rPr>
        <w:t>t cerebellar hematoma (Figure 1</w:t>
      </w:r>
      <w:r w:rsidRPr="00F55DEB">
        <w:rPr>
          <w:rFonts w:ascii="Book Antiqua" w:eastAsia="Book Antiqua" w:hAnsi="Book Antiqua" w:cs="Book Antiqua"/>
          <w:color w:val="000000"/>
        </w:rPr>
        <w:t>E</w:t>
      </w:r>
      <w:r w:rsidR="0017280B" w:rsidRPr="00F55DEB">
        <w:rPr>
          <w:rFonts w:ascii="Book Antiqua" w:eastAsia="Book Antiqua" w:hAnsi="Book Antiqua" w:cs="Book Antiqua"/>
          <w:color w:val="000000"/>
        </w:rPr>
        <w:t xml:space="preserve"> and</w:t>
      </w:r>
      <w:r w:rsidRPr="00F55DEB">
        <w:rPr>
          <w:rFonts w:ascii="Book Antiqua" w:eastAsia="Book Antiqua" w:hAnsi="Book Antiqua" w:cs="Book Antiqua"/>
          <w:color w:val="000000"/>
        </w:rPr>
        <w:t xml:space="preserve"> F). The patient underwent hematoma evacuation and decompressive craniectomy. She was in coma with assisted ventilation. Her family chose to discharge against medical advice.</w:t>
      </w:r>
    </w:p>
    <w:p w14:paraId="52AA3BF3" w14:textId="77777777" w:rsidR="00DE3602" w:rsidRPr="00F55DEB" w:rsidRDefault="00DE3602" w:rsidP="00802736">
      <w:pPr>
        <w:spacing w:line="360" w:lineRule="auto"/>
        <w:jc w:val="both"/>
        <w:rPr>
          <w:rFonts w:ascii="Book Antiqua" w:eastAsia="Book Antiqua" w:hAnsi="Book Antiqua" w:cs="Book Antiqua"/>
          <w:color w:val="000000"/>
        </w:rPr>
      </w:pPr>
    </w:p>
    <w:p w14:paraId="67CAB9DC" w14:textId="2D8390B6"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Case 5</w:t>
      </w:r>
      <w:r w:rsidR="00DE3602" w:rsidRPr="00F55DEB">
        <w:rPr>
          <w:rFonts w:ascii="Book Antiqua" w:eastAsia="Book Antiqua" w:hAnsi="Book Antiqua" w:cs="Book Antiqua"/>
          <w:b/>
          <w:color w:val="000000"/>
        </w:rPr>
        <w:t>:</w:t>
      </w:r>
      <w:r w:rsidRPr="00F55DEB">
        <w:rPr>
          <w:rFonts w:ascii="Book Antiqua" w:eastAsia="Book Antiqua" w:hAnsi="Book Antiqua" w:cs="Book Antiqua"/>
          <w:color w:val="000000"/>
        </w:rPr>
        <w:t xml:space="preserve"> A 68-year-old male was admitted for lumbar spondylolisthesis (L4) and underwent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 xml:space="preserve">posterior lumbar fusion procedure. Three hours after surgery, he developed coma, neck rigidity, and quadriplegia (0/5) with </w:t>
      </w:r>
      <w:r w:rsidR="009A7695"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NIHSS of 34</w:t>
      </w:r>
      <w:r w:rsidR="00077098" w:rsidRPr="00F55DEB">
        <w:rPr>
          <w:rFonts w:ascii="Book Antiqua" w:eastAsia="Book Antiqua" w:hAnsi="Book Antiqua" w:cs="Book Antiqua"/>
          <w:color w:val="000000"/>
        </w:rPr>
        <w:t>. Brain CT showed SAH (Figure 1</w:t>
      </w:r>
      <w:r w:rsidRPr="00F55DEB">
        <w:rPr>
          <w:rFonts w:ascii="Book Antiqua" w:eastAsia="Book Antiqua" w:hAnsi="Book Antiqua" w:cs="Book Antiqua"/>
          <w:color w:val="000000"/>
        </w:rPr>
        <w:t>G). DSA was performed immediately with normal result</w:t>
      </w:r>
      <w:r w:rsidR="009A7695"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Intracranial pneumatosis was found on CT </w:t>
      </w:r>
      <w:r w:rsidR="00E93A25" w:rsidRPr="00F55DEB">
        <w:rPr>
          <w:rFonts w:ascii="Book Antiqua" w:eastAsia="Book Antiqua" w:hAnsi="Book Antiqua" w:cs="Book Antiqua"/>
          <w:color w:val="000000"/>
        </w:rPr>
        <w:t>scan seven days later (Figure 1</w:t>
      </w:r>
      <w:r w:rsidRPr="00F55DEB">
        <w:rPr>
          <w:rFonts w:ascii="Book Antiqua" w:eastAsia="Book Antiqua" w:hAnsi="Book Antiqua" w:cs="Book Antiqua"/>
          <w:color w:val="000000"/>
        </w:rPr>
        <w:t xml:space="preserve">H). This patient was discharged with mild paralysis of the left limb. </w:t>
      </w:r>
    </w:p>
    <w:p w14:paraId="67490BEE" w14:textId="77777777" w:rsidR="00DE3602" w:rsidRPr="00F55DEB" w:rsidRDefault="00DE3602" w:rsidP="00802736">
      <w:pPr>
        <w:spacing w:line="360" w:lineRule="auto"/>
        <w:jc w:val="both"/>
        <w:rPr>
          <w:rFonts w:ascii="Book Antiqua" w:eastAsia="Book Antiqua" w:hAnsi="Book Antiqua" w:cs="Book Antiqua"/>
          <w:color w:val="000000"/>
        </w:rPr>
      </w:pPr>
    </w:p>
    <w:p w14:paraId="785B8F96" w14:textId="23BA8183" w:rsidR="00A77B3E" w:rsidRPr="00F55DEB" w:rsidRDefault="00DE3602" w:rsidP="00802736">
      <w:pPr>
        <w:spacing w:line="360" w:lineRule="auto"/>
        <w:jc w:val="both"/>
        <w:rPr>
          <w:rFonts w:ascii="Book Antiqua" w:hAnsi="Book Antiqua"/>
        </w:rPr>
      </w:pPr>
      <w:r w:rsidRPr="00F55DEB">
        <w:rPr>
          <w:rFonts w:ascii="Book Antiqua" w:eastAsia="Book Antiqua" w:hAnsi="Book Antiqua" w:cs="Book Antiqua"/>
          <w:b/>
          <w:color w:val="000000"/>
        </w:rPr>
        <w:t>Case 6:</w:t>
      </w:r>
      <w:r w:rsidR="00C53943" w:rsidRPr="00F55DEB">
        <w:rPr>
          <w:rFonts w:ascii="Book Antiqua" w:eastAsia="Book Antiqua" w:hAnsi="Book Antiqua" w:cs="Book Antiqua"/>
          <w:color w:val="000000"/>
        </w:rPr>
        <w:t xml:space="preserve"> A 60-year-old male with thoracic spondylolisthesis (T12/L1) underwent </w:t>
      </w:r>
      <w:r w:rsidR="009A7695" w:rsidRPr="00F55DEB">
        <w:rPr>
          <w:rFonts w:ascii="Book Antiqua" w:eastAsia="Book Antiqua" w:hAnsi="Book Antiqua" w:cs="Book Antiqua"/>
          <w:color w:val="000000"/>
        </w:rPr>
        <w:t xml:space="preserve">a </w:t>
      </w:r>
      <w:r w:rsidR="00C53943" w:rsidRPr="00F55DEB">
        <w:rPr>
          <w:rFonts w:ascii="Book Antiqua" w:eastAsia="Book Antiqua" w:hAnsi="Book Antiqua" w:cs="Book Antiqua"/>
          <w:color w:val="000000"/>
        </w:rPr>
        <w:t xml:space="preserve">posterior lumbar fusion procedure. </w:t>
      </w:r>
      <w:r w:rsidR="009A7695" w:rsidRPr="00F55DEB">
        <w:rPr>
          <w:rFonts w:ascii="Book Antiqua" w:eastAsia="Book Antiqua" w:hAnsi="Book Antiqua" w:cs="Book Antiqua"/>
          <w:color w:val="000000"/>
        </w:rPr>
        <w:t>The d</w:t>
      </w:r>
      <w:r w:rsidR="00C53943" w:rsidRPr="00F55DEB">
        <w:rPr>
          <w:rFonts w:ascii="Book Antiqua" w:eastAsia="Book Antiqua" w:hAnsi="Book Antiqua" w:cs="Book Antiqua"/>
          <w:color w:val="000000"/>
        </w:rPr>
        <w:t xml:space="preserve">ura matter was damaged and </w:t>
      </w:r>
      <w:r w:rsidR="009A7695" w:rsidRPr="00F55DEB">
        <w:rPr>
          <w:rFonts w:ascii="Book Antiqua" w:eastAsia="Book Antiqua" w:hAnsi="Book Antiqua" w:cs="Book Antiqua"/>
          <w:color w:val="000000"/>
        </w:rPr>
        <w:t>was</w:t>
      </w:r>
      <w:r w:rsidR="00C53943" w:rsidRPr="00F55DEB">
        <w:rPr>
          <w:rFonts w:ascii="Book Antiqua" w:eastAsia="Book Antiqua" w:hAnsi="Book Antiqua" w:cs="Book Antiqua"/>
          <w:color w:val="000000"/>
        </w:rPr>
        <w:t xml:space="preserve"> sutured during the operation. Twenty-four hours after surgery, he developed headache, dysphasia, and numbness with </w:t>
      </w:r>
      <w:r w:rsidR="009A7695" w:rsidRPr="00F55DEB">
        <w:rPr>
          <w:rFonts w:ascii="Book Antiqua" w:eastAsia="Book Antiqua" w:hAnsi="Book Antiqua" w:cs="Book Antiqua"/>
          <w:color w:val="000000"/>
        </w:rPr>
        <w:t xml:space="preserve">a </w:t>
      </w:r>
      <w:r w:rsidR="00C53943" w:rsidRPr="00F55DEB">
        <w:rPr>
          <w:rFonts w:ascii="Book Antiqua" w:eastAsia="Book Antiqua" w:hAnsi="Book Antiqua" w:cs="Book Antiqua"/>
          <w:color w:val="000000"/>
        </w:rPr>
        <w:t xml:space="preserve">NIHSS of 2. Brain CT showed bilateral </w:t>
      </w:r>
      <w:r w:rsidR="004F7407" w:rsidRPr="00F55DEB">
        <w:rPr>
          <w:rFonts w:ascii="Book Antiqua" w:eastAsia="Book Antiqua" w:hAnsi="Book Antiqua" w:cs="Book Antiqua"/>
          <w:color w:val="000000"/>
        </w:rPr>
        <w:t xml:space="preserve">cerebellum </w:t>
      </w:r>
      <w:r w:rsidR="004F7407" w:rsidRPr="00F55DEB">
        <w:rPr>
          <w:rFonts w:ascii="Book Antiqua" w:eastAsia="Book Antiqua" w:hAnsi="Book Antiqua" w:cs="Book Antiqua"/>
          <w:color w:val="000000"/>
        </w:rPr>
        <w:lastRenderedPageBreak/>
        <w:t>hemorrhage (Figure 1</w:t>
      </w:r>
      <w:r w:rsidR="00C53943" w:rsidRPr="00F55DEB">
        <w:rPr>
          <w:rFonts w:ascii="Book Antiqua" w:eastAsia="Book Antiqua" w:hAnsi="Book Antiqua" w:cs="Book Antiqua"/>
          <w:color w:val="000000"/>
        </w:rPr>
        <w:t>I</w:t>
      </w:r>
      <w:r w:rsidR="004F7407" w:rsidRPr="00F55DEB">
        <w:rPr>
          <w:rFonts w:ascii="Book Antiqua" w:eastAsia="Book Antiqua" w:hAnsi="Book Antiqua" w:cs="Book Antiqua"/>
          <w:color w:val="000000"/>
        </w:rPr>
        <w:t xml:space="preserve"> and</w:t>
      </w:r>
      <w:r w:rsidR="00C53943" w:rsidRPr="00F55DEB">
        <w:rPr>
          <w:rFonts w:ascii="Book Antiqua" w:eastAsia="Book Antiqua" w:hAnsi="Book Antiqua" w:cs="Book Antiqua"/>
          <w:color w:val="000000"/>
        </w:rPr>
        <w:t xml:space="preserve"> J). This patient was discharged with mild dysphasia</w:t>
      </w:r>
      <w:r w:rsidR="00A96C53" w:rsidRPr="00F55DEB">
        <w:rPr>
          <w:rFonts w:ascii="Book Antiqua" w:eastAsia="Book Antiqua" w:hAnsi="Book Antiqua" w:cs="Book Antiqua"/>
          <w:color w:val="000000"/>
        </w:rPr>
        <w:t xml:space="preserve"> </w:t>
      </w:r>
      <w:r w:rsidR="00CD5D1A" w:rsidRPr="00F55DEB">
        <w:rPr>
          <w:rFonts w:ascii="Book Antiqua" w:eastAsia="Book Antiqua" w:hAnsi="Book Antiqua" w:cs="Book Antiqua"/>
          <w:color w:val="000000"/>
        </w:rPr>
        <w:t>(</w:t>
      </w:r>
      <w:r w:rsidR="00A96C53" w:rsidRPr="00F55DEB">
        <w:rPr>
          <w:rFonts w:ascii="Book Antiqua" w:eastAsia="Book Antiqua" w:hAnsi="Book Antiqua" w:cs="Book Antiqua"/>
          <w:iCs/>
          <w:color w:val="000000"/>
        </w:rPr>
        <w:t>Table 4</w:t>
      </w:r>
      <w:r w:rsidR="00CD5D1A" w:rsidRPr="00F55DEB">
        <w:rPr>
          <w:rFonts w:ascii="Book Antiqua" w:eastAsia="Book Antiqua" w:hAnsi="Book Antiqua" w:cs="Book Antiqua"/>
          <w:iCs/>
          <w:color w:val="000000"/>
        </w:rPr>
        <w:t>)</w:t>
      </w:r>
      <w:r w:rsidR="00C53943" w:rsidRPr="00F55DEB">
        <w:rPr>
          <w:rFonts w:ascii="Book Antiqua" w:eastAsia="Book Antiqua" w:hAnsi="Book Antiqua" w:cs="Book Antiqua"/>
          <w:color w:val="000000"/>
        </w:rPr>
        <w:t>.</w:t>
      </w:r>
    </w:p>
    <w:p w14:paraId="6BA05D6F" w14:textId="77777777" w:rsidR="00A77B3E" w:rsidRPr="00F55DEB" w:rsidRDefault="00A77B3E" w:rsidP="00802736">
      <w:pPr>
        <w:spacing w:line="360" w:lineRule="auto"/>
        <w:ind w:firstLine="480"/>
        <w:jc w:val="both"/>
        <w:rPr>
          <w:rFonts w:ascii="Book Antiqua" w:hAnsi="Book Antiqua"/>
        </w:rPr>
      </w:pPr>
    </w:p>
    <w:p w14:paraId="022D538E"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aps/>
          <w:color w:val="000000"/>
          <w:u w:val="single"/>
        </w:rPr>
        <w:t>DISCUSSION</w:t>
      </w:r>
    </w:p>
    <w:p w14:paraId="1FEB152D" w14:textId="5C3A64E1"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Intracranial hemorrhage after spinal surgery is a rare complication and its etiology and pathogenesis </w:t>
      </w:r>
      <w:r w:rsidR="009A7695" w:rsidRPr="00F55DEB">
        <w:rPr>
          <w:rFonts w:ascii="Book Antiqua" w:eastAsia="Book Antiqua" w:hAnsi="Book Antiqua" w:cs="Book Antiqua"/>
          <w:color w:val="000000"/>
        </w:rPr>
        <w:t>are un</w:t>
      </w:r>
      <w:r w:rsidRPr="00F55DEB">
        <w:rPr>
          <w:rFonts w:ascii="Book Antiqua" w:eastAsia="Book Antiqua" w:hAnsi="Book Antiqua" w:cs="Book Antiqua"/>
          <w:color w:val="000000"/>
        </w:rPr>
        <w:t>clear. The first reported case was in 1981 by</w:t>
      </w:r>
      <w:r w:rsidR="00D025E6" w:rsidRPr="00F55DEB">
        <w:rPr>
          <w:rFonts w:ascii="Book Antiqua" w:eastAsia="Book Antiqua" w:hAnsi="Book Antiqua" w:cs="Book Antiqua"/>
          <w:color w:val="000000"/>
        </w:rPr>
        <w:t xml:space="preserve"> </w:t>
      </w:r>
      <w:r w:rsidRPr="00F55DEB">
        <w:rPr>
          <w:rFonts w:ascii="Book Antiqua" w:eastAsia="Book Antiqua" w:hAnsi="Book Antiqua" w:cs="Book Antiqua"/>
          <w:color w:val="000000"/>
        </w:rPr>
        <w:t>Chadduck</w:t>
      </w:r>
      <w:r w:rsidR="00D025E6" w:rsidRPr="00F55DEB">
        <w:rPr>
          <w:rFonts w:ascii="Book Antiqua" w:eastAsia="Book Antiqua" w:hAnsi="Book Antiqua" w:cs="Book Antiqua"/>
          <w:color w:val="000000"/>
          <w:vertAlign w:val="superscript"/>
        </w:rPr>
        <w:t>[7]</w:t>
      </w:r>
      <w:r w:rsidRPr="00F55DEB">
        <w:rPr>
          <w:rFonts w:ascii="Book Antiqua" w:eastAsia="Book Antiqua" w:hAnsi="Book Antiqua" w:cs="Book Antiqua"/>
          <w:color w:val="000000"/>
        </w:rPr>
        <w:t>. T</w:t>
      </w:r>
      <w:r w:rsidR="009A7695" w:rsidRPr="00F55DEB">
        <w:rPr>
          <w:rFonts w:ascii="Book Antiqua" w:eastAsia="Book Antiqua" w:hAnsi="Book Antiqua" w:cs="Book Antiqua"/>
          <w:color w:val="000000"/>
        </w:rPr>
        <w:t>o date,</w:t>
      </w:r>
      <w:r w:rsidRPr="00F55DEB">
        <w:rPr>
          <w:rFonts w:ascii="Book Antiqua" w:eastAsia="Book Antiqua" w:hAnsi="Book Antiqua" w:cs="Book Antiqua"/>
          <w:color w:val="000000"/>
        </w:rPr>
        <w:t xml:space="preserve"> only 100 cases have been published worldwide. Our study </w:t>
      </w:r>
      <w:r w:rsidR="00C46CA6" w:rsidRPr="00F55DEB">
        <w:rPr>
          <w:rFonts w:ascii="Book Antiqua" w:eastAsia="Book Antiqua" w:hAnsi="Book Antiqua" w:cs="Book Antiqua"/>
          <w:color w:val="000000"/>
        </w:rPr>
        <w:t>comprised</w:t>
      </w:r>
      <w:r w:rsidRPr="00F55DEB">
        <w:rPr>
          <w:rFonts w:ascii="Book Antiqua" w:eastAsia="Book Antiqua" w:hAnsi="Book Antiqua" w:cs="Book Antiqua"/>
          <w:color w:val="000000"/>
        </w:rPr>
        <w:t xml:space="preserve"> a case series of intracranial hemorrhage after spinal surgery in a large Chinese database, </w:t>
      </w:r>
      <w:r w:rsidR="00C46CA6" w:rsidRPr="00F55DEB">
        <w:rPr>
          <w:rFonts w:ascii="Book Antiqua" w:eastAsia="Book Antiqua" w:hAnsi="Book Antiqua" w:cs="Book Antiqua"/>
          <w:color w:val="000000"/>
        </w:rPr>
        <w:t xml:space="preserve">with the </w:t>
      </w:r>
      <w:r w:rsidRPr="00F55DEB">
        <w:rPr>
          <w:rFonts w:ascii="Book Antiqua" w:eastAsia="Book Antiqua" w:hAnsi="Book Antiqua" w:cs="Book Antiqua"/>
          <w:color w:val="000000"/>
        </w:rPr>
        <w:t>aim</w:t>
      </w:r>
      <w:r w:rsidR="00C46CA6" w:rsidRPr="00F55DEB">
        <w:rPr>
          <w:rFonts w:ascii="Book Antiqua" w:eastAsia="Book Antiqua" w:hAnsi="Book Antiqua" w:cs="Book Antiqua"/>
          <w:color w:val="000000"/>
        </w:rPr>
        <w:t xml:space="preserve"> of determining</w:t>
      </w:r>
      <w:r w:rsidRPr="00F55DEB">
        <w:rPr>
          <w:rFonts w:ascii="Book Antiqua" w:eastAsia="Book Antiqua" w:hAnsi="Book Antiqua" w:cs="Book Antiqua"/>
          <w:color w:val="000000"/>
        </w:rPr>
        <w:t xml:space="preserve"> the health economic burden, clinical and imaging manifestations, investigate </w:t>
      </w:r>
      <w:r w:rsidR="00C46CA6"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 xml:space="preserve">associated risk factors, and provide useful information </w:t>
      </w:r>
      <w:r w:rsidR="00C46CA6" w:rsidRPr="00F55DEB">
        <w:rPr>
          <w:rFonts w:ascii="Book Antiqua" w:eastAsia="Book Antiqua" w:hAnsi="Book Antiqua" w:cs="Book Antiqua"/>
          <w:color w:val="000000"/>
        </w:rPr>
        <w:t xml:space="preserve">in order </w:t>
      </w:r>
      <w:r w:rsidRPr="00F55DEB">
        <w:rPr>
          <w:rFonts w:ascii="Book Antiqua" w:eastAsia="Book Antiqua" w:hAnsi="Book Antiqua" w:cs="Book Antiqua"/>
          <w:color w:val="000000"/>
        </w:rPr>
        <w:t>to prevent this complication.</w:t>
      </w:r>
    </w:p>
    <w:p w14:paraId="69AA7742" w14:textId="77777777" w:rsidR="00202C94" w:rsidRPr="00F55DEB" w:rsidRDefault="00202C94" w:rsidP="00802736">
      <w:pPr>
        <w:spacing w:line="360" w:lineRule="auto"/>
        <w:jc w:val="both"/>
        <w:rPr>
          <w:rFonts w:ascii="Book Antiqua" w:eastAsia="Book Antiqua" w:hAnsi="Book Antiqua" w:cs="Book Antiqua"/>
          <w:i/>
          <w:iCs/>
          <w:color w:val="000000"/>
        </w:rPr>
      </w:pPr>
    </w:p>
    <w:p w14:paraId="189827BC" w14:textId="473D0293" w:rsidR="00A77B3E" w:rsidRPr="00F55DEB" w:rsidRDefault="00C53943" w:rsidP="00802736">
      <w:pPr>
        <w:spacing w:line="360" w:lineRule="auto"/>
        <w:jc w:val="both"/>
        <w:rPr>
          <w:rFonts w:ascii="Book Antiqua" w:hAnsi="Book Antiqua"/>
          <w:b/>
        </w:rPr>
      </w:pPr>
      <w:r w:rsidRPr="00F55DEB">
        <w:rPr>
          <w:rFonts w:ascii="Book Antiqua" w:eastAsia="Book Antiqua" w:hAnsi="Book Antiqua" w:cs="Book Antiqua"/>
          <w:b/>
          <w:i/>
          <w:iCs/>
          <w:color w:val="000000"/>
        </w:rPr>
        <w:t>Incidence and health economic burden</w:t>
      </w:r>
    </w:p>
    <w:p w14:paraId="20390D3F" w14:textId="1A8453D1"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The incidence of intracranial hemorrhage after spinal surger</w:t>
      </w:r>
      <w:r w:rsidR="00927ADD" w:rsidRPr="00F55DEB">
        <w:rPr>
          <w:rFonts w:ascii="Book Antiqua" w:eastAsia="Book Antiqua" w:hAnsi="Book Antiqua" w:cs="Book Antiqua"/>
          <w:color w:val="000000"/>
        </w:rPr>
        <w:t>y in our study was 0.025% (6/24</w:t>
      </w:r>
      <w:r w:rsidRPr="00F55DEB">
        <w:rPr>
          <w:rFonts w:ascii="Book Antiqua" w:eastAsia="Book Antiqua" w:hAnsi="Book Antiqua" w:cs="Book Antiqua"/>
          <w:color w:val="000000"/>
        </w:rPr>
        <w:t xml:space="preserve">472), which was extremely low. An Egyptian study demonstrated </w:t>
      </w:r>
      <w:r w:rsidR="00C46CA6" w:rsidRPr="00F55DEB">
        <w:rPr>
          <w:rFonts w:ascii="Book Antiqua" w:eastAsia="Book Antiqua" w:hAnsi="Book Antiqua" w:cs="Book Antiqua"/>
          <w:color w:val="000000"/>
        </w:rPr>
        <w:t xml:space="preserve">that </w:t>
      </w:r>
      <w:r w:rsidRPr="00F55DEB">
        <w:rPr>
          <w:rFonts w:ascii="Book Antiqua" w:eastAsia="Book Antiqua" w:hAnsi="Book Antiqua" w:cs="Book Antiqua"/>
          <w:color w:val="000000"/>
        </w:rPr>
        <w:t>the incidence of intra</w:t>
      </w:r>
      <w:r w:rsidR="001E274E" w:rsidRPr="00F55DEB">
        <w:rPr>
          <w:rFonts w:ascii="Book Antiqua" w:eastAsia="Book Antiqua" w:hAnsi="Book Antiqua" w:cs="Book Antiqua"/>
          <w:color w:val="000000"/>
        </w:rPr>
        <w:t>cranial hemorrhage was 0.066% (</w:t>
      </w:r>
      <w:r w:rsidR="00927ADD" w:rsidRPr="00F55DEB">
        <w:rPr>
          <w:rFonts w:ascii="Book Antiqua" w:eastAsia="Book Antiqua" w:hAnsi="Book Antiqua" w:cs="Book Antiqua"/>
          <w:color w:val="000000"/>
        </w:rPr>
        <w:t>8/12</w:t>
      </w:r>
      <w:r w:rsidR="001E274E" w:rsidRPr="00F55DEB">
        <w:rPr>
          <w:rFonts w:ascii="Book Antiqua" w:eastAsia="Book Antiqua" w:hAnsi="Book Antiqua" w:cs="Book Antiqua"/>
          <w:color w:val="000000"/>
        </w:rPr>
        <w:t>185</w:t>
      </w:r>
      <w:r w:rsidRPr="00F55DEB">
        <w:rPr>
          <w:rFonts w:ascii="Book Antiqua" w:eastAsia="Book Antiqua" w:hAnsi="Book Antiqua" w:cs="Book Antiqua"/>
          <w:color w:val="000000"/>
        </w:rPr>
        <w:t>)</w:t>
      </w:r>
      <w:r w:rsidR="00D025E6" w:rsidRPr="00F55DEB">
        <w:rPr>
          <w:rFonts w:ascii="Book Antiqua" w:eastAsia="Book Antiqua" w:hAnsi="Book Antiqua" w:cs="Book Antiqua"/>
          <w:color w:val="000000"/>
          <w:vertAlign w:val="superscript"/>
        </w:rPr>
        <w:t>[1]</w:t>
      </w:r>
      <w:r w:rsidRPr="00F55DEB">
        <w:rPr>
          <w:rFonts w:ascii="Book Antiqua" w:eastAsia="Book Antiqua" w:hAnsi="Book Antiqua" w:cs="Book Antiqua"/>
          <w:color w:val="000000"/>
        </w:rPr>
        <w:t xml:space="preserve">. A six-year retrospective study in Japan showed that </w:t>
      </w:r>
      <w:r w:rsidR="00927ADD" w:rsidRPr="00F55DEB">
        <w:rPr>
          <w:rFonts w:ascii="Book Antiqua" w:eastAsia="Book Antiqua" w:hAnsi="Book Antiqua" w:cs="Book Antiqua"/>
          <w:color w:val="000000"/>
        </w:rPr>
        <w:t>53 of 167</w:t>
      </w:r>
      <w:r w:rsidRPr="00F55DEB">
        <w:rPr>
          <w:rFonts w:ascii="Book Antiqua" w:eastAsia="Book Antiqua" w:hAnsi="Book Antiqua" w:cs="Book Antiqua"/>
          <w:color w:val="000000"/>
        </w:rPr>
        <w:t>106 (0.03%) patients developed hemorrhagic stroke after spinal surgery</w:t>
      </w:r>
      <w:r w:rsidR="00047426" w:rsidRPr="00F55DEB">
        <w:rPr>
          <w:rFonts w:ascii="Book Antiqua" w:eastAsia="Book Antiqua" w:hAnsi="Book Antiqua" w:cs="Book Antiqua"/>
          <w:color w:val="000000"/>
          <w:vertAlign w:val="superscript"/>
        </w:rPr>
        <w:t>[</w:t>
      </w:r>
      <w:r w:rsidR="00B41B75" w:rsidRPr="00F55DEB">
        <w:rPr>
          <w:rFonts w:ascii="Book Antiqua" w:eastAsia="Book Antiqua" w:hAnsi="Book Antiqua" w:cs="Book Antiqua"/>
          <w:color w:val="000000"/>
          <w:vertAlign w:val="superscript"/>
        </w:rPr>
        <w:t>8</w:t>
      </w:r>
      <w:r w:rsidR="00047426"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Zhao </w:t>
      </w:r>
      <w:r w:rsidRPr="00F55DEB">
        <w:rPr>
          <w:rFonts w:ascii="Book Antiqua" w:eastAsia="Book Antiqua" w:hAnsi="Book Antiqua" w:cs="Book Antiqua"/>
          <w:i/>
          <w:iCs/>
          <w:color w:val="000000"/>
        </w:rPr>
        <w:t>et</w:t>
      </w:r>
      <w:r w:rsidR="00C46CA6" w:rsidRPr="00F55DEB">
        <w:rPr>
          <w:rFonts w:ascii="Book Antiqua" w:eastAsia="Book Antiqua" w:hAnsi="Book Antiqua" w:cs="Book Antiqua"/>
          <w:i/>
          <w:iCs/>
          <w:color w:val="000000"/>
        </w:rPr>
        <w:t xml:space="preserve"> al</w:t>
      </w:r>
      <w:r w:rsidRPr="00F55DEB">
        <w:rPr>
          <w:rFonts w:ascii="Book Antiqua" w:eastAsia="Book Antiqua" w:hAnsi="Book Antiqua" w:cs="Book Antiqua"/>
          <w:color w:val="000000"/>
        </w:rPr>
        <w:t xml:space="preserve"> reported </w:t>
      </w:r>
      <w:r w:rsidR="00C46CA6" w:rsidRPr="00F55DEB">
        <w:rPr>
          <w:rFonts w:ascii="Book Antiqua" w:eastAsia="Book Antiqua" w:hAnsi="Book Antiqua" w:cs="Book Antiqua"/>
          <w:color w:val="000000"/>
        </w:rPr>
        <w:t xml:space="preserve">that </w:t>
      </w:r>
      <w:r w:rsidRPr="00F55DEB">
        <w:rPr>
          <w:rFonts w:ascii="Book Antiqua" w:eastAsia="Book Antiqua" w:hAnsi="Book Antiqua" w:cs="Book Antiqua"/>
          <w:color w:val="000000"/>
        </w:rPr>
        <w:t>the incidence of subarachnoid hemorrhage a</w:t>
      </w:r>
      <w:r w:rsidR="00927ADD" w:rsidRPr="00F55DEB">
        <w:rPr>
          <w:rFonts w:ascii="Book Antiqua" w:eastAsia="Book Antiqua" w:hAnsi="Book Antiqua" w:cs="Book Antiqua"/>
          <w:color w:val="000000"/>
        </w:rPr>
        <w:t>fter spinal surgery was 0.16% (23/14526</w:t>
      </w:r>
      <w:r w:rsidRPr="00F55DEB">
        <w:rPr>
          <w:rFonts w:ascii="Book Antiqua" w:eastAsia="Book Antiqua" w:hAnsi="Book Antiqua" w:cs="Book Antiqua"/>
          <w:color w:val="000000"/>
        </w:rPr>
        <w:t>) in a single-center study in China</w:t>
      </w:r>
      <w:r w:rsidR="00F71CA1" w:rsidRPr="00F55DEB">
        <w:rPr>
          <w:rFonts w:ascii="Book Antiqua" w:eastAsia="Book Antiqua" w:hAnsi="Book Antiqua" w:cs="Book Antiqua"/>
          <w:color w:val="000000"/>
          <w:vertAlign w:val="superscript"/>
        </w:rPr>
        <w:t>[</w:t>
      </w:r>
      <w:r w:rsidR="00B41B75" w:rsidRPr="00F55DEB">
        <w:rPr>
          <w:rFonts w:ascii="Book Antiqua" w:eastAsia="Book Antiqua" w:hAnsi="Book Antiqua" w:cs="Book Antiqua"/>
          <w:color w:val="000000"/>
          <w:vertAlign w:val="superscript"/>
        </w:rPr>
        <w:t>9</w:t>
      </w:r>
      <w:r w:rsidR="00F71CA1"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Depending on the patient</w:t>
      </w:r>
      <w:r w:rsidR="00C46CA6"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select</w:t>
      </w:r>
      <w:r w:rsidR="00C46CA6" w:rsidRPr="00F55DEB">
        <w:rPr>
          <w:rFonts w:ascii="Book Antiqua" w:eastAsia="Book Antiqua" w:hAnsi="Book Antiqua" w:cs="Book Antiqua"/>
          <w:color w:val="000000"/>
        </w:rPr>
        <w:t>ed</w:t>
      </w:r>
      <w:r w:rsidRPr="00F55DEB">
        <w:rPr>
          <w:rFonts w:ascii="Book Antiqua" w:eastAsia="Book Antiqua" w:hAnsi="Book Antiqua" w:cs="Book Antiqua"/>
          <w:color w:val="000000"/>
        </w:rPr>
        <w:t xml:space="preserve"> and </w:t>
      </w:r>
      <w:r w:rsidR="00C46CA6" w:rsidRPr="00F55DEB">
        <w:rPr>
          <w:rFonts w:ascii="Book Antiqua" w:eastAsia="Book Antiqua" w:hAnsi="Book Antiqua" w:cs="Book Antiqua"/>
          <w:color w:val="000000"/>
        </w:rPr>
        <w:t xml:space="preserve">their </w:t>
      </w:r>
      <w:r w:rsidRPr="00F55DEB">
        <w:rPr>
          <w:rFonts w:ascii="Book Antiqua" w:eastAsia="Book Antiqua" w:hAnsi="Book Antiqua" w:cs="Book Antiqua"/>
          <w:color w:val="000000"/>
        </w:rPr>
        <w:t>medical conditions, the incidence varied from 0.025% to 0.16% in different studies, which further conf</w:t>
      </w:r>
      <w:r w:rsidR="00C46CA6" w:rsidRPr="00F55DEB">
        <w:rPr>
          <w:rFonts w:ascii="Book Antiqua" w:eastAsia="Book Antiqua" w:hAnsi="Book Antiqua" w:cs="Book Antiqua"/>
          <w:color w:val="000000"/>
        </w:rPr>
        <w:t>i</w:t>
      </w:r>
      <w:r w:rsidRPr="00F55DEB">
        <w:rPr>
          <w:rFonts w:ascii="Book Antiqua" w:eastAsia="Book Antiqua" w:hAnsi="Book Antiqua" w:cs="Book Antiqua"/>
          <w:color w:val="000000"/>
        </w:rPr>
        <w:t>rm</w:t>
      </w:r>
      <w:r w:rsidR="00C46CA6" w:rsidRPr="00F55DEB">
        <w:rPr>
          <w:rFonts w:ascii="Book Antiqua" w:eastAsia="Book Antiqua" w:hAnsi="Book Antiqua" w:cs="Book Antiqua"/>
          <w:color w:val="000000"/>
        </w:rPr>
        <w:t>ed</w:t>
      </w:r>
      <w:r w:rsidRPr="00F55DEB">
        <w:rPr>
          <w:rFonts w:ascii="Book Antiqua" w:eastAsia="Book Antiqua" w:hAnsi="Book Antiqua" w:cs="Book Antiqua"/>
          <w:color w:val="000000"/>
        </w:rPr>
        <w:t xml:space="preserve"> the rarity of this disease.</w:t>
      </w:r>
    </w:p>
    <w:p w14:paraId="47BDFB55" w14:textId="32D0D4A3"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 xml:space="preserve">In our study, the hospitalization cost of intracranial hemorrhage patients was twice that of the controls. </w:t>
      </w:r>
      <w:r w:rsidR="00C46CA6" w:rsidRPr="00F55DEB">
        <w:rPr>
          <w:rFonts w:ascii="Book Antiqua" w:eastAsia="Book Antiqua" w:hAnsi="Book Antiqua" w:cs="Book Antiqua"/>
          <w:color w:val="000000"/>
        </w:rPr>
        <w:t>Patients with i</w:t>
      </w:r>
      <w:r w:rsidRPr="00F55DEB">
        <w:rPr>
          <w:rFonts w:ascii="Book Antiqua" w:eastAsia="Book Antiqua" w:hAnsi="Book Antiqua" w:cs="Book Antiqua"/>
          <w:color w:val="000000"/>
        </w:rPr>
        <w:t>ntracranial hemorrhage after spinal surgery had significantly decreased ADL on discharge, and most patients were transferred to rehabilitation hospitals for further treatment. One-third of patients had poor clinical outcomes. Previous studies also found that nearly 30</w:t>
      </w:r>
      <w:r w:rsidR="002A4FF3" w:rsidRPr="00F55DEB">
        <w:rPr>
          <w:rFonts w:ascii="Book Antiqua" w:eastAsia="Book Antiqua" w:hAnsi="Book Antiqua" w:cs="Book Antiqua"/>
          <w:color w:val="000000"/>
        </w:rPr>
        <w:t>%</w:t>
      </w:r>
      <w:r w:rsidRPr="00F55DEB">
        <w:rPr>
          <w:rFonts w:ascii="Book Antiqua" w:eastAsia="Book Antiqua" w:hAnsi="Book Antiqua" w:cs="Book Antiqua"/>
          <w:color w:val="000000"/>
        </w:rPr>
        <w:t xml:space="preserve">-50% of </w:t>
      </w:r>
      <w:r w:rsidR="00C46CA6" w:rsidRPr="00F55DEB">
        <w:rPr>
          <w:rFonts w:ascii="Book Antiqua" w:eastAsia="Book Antiqua" w:hAnsi="Book Antiqua" w:cs="Book Antiqua"/>
          <w:color w:val="000000"/>
        </w:rPr>
        <w:t xml:space="preserve">patients with </w:t>
      </w:r>
      <w:r w:rsidRPr="00F55DEB">
        <w:rPr>
          <w:rFonts w:ascii="Book Antiqua" w:eastAsia="Book Antiqua" w:hAnsi="Book Antiqua" w:cs="Book Antiqua"/>
          <w:color w:val="000000"/>
        </w:rPr>
        <w:t xml:space="preserve">intracranial hemorrhage after spinal surgery had </w:t>
      </w:r>
      <w:r w:rsidR="00C46CA6"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 xml:space="preserve">severe prognosis, which was similar to our </w:t>
      </w:r>
      <w:r w:rsidR="00C46CA6" w:rsidRPr="00F55DEB">
        <w:rPr>
          <w:rFonts w:ascii="Book Antiqua" w:eastAsia="Book Antiqua" w:hAnsi="Book Antiqua" w:cs="Book Antiqua"/>
          <w:color w:val="000000"/>
        </w:rPr>
        <w:lastRenderedPageBreak/>
        <w:t>findings</w:t>
      </w:r>
      <w:r w:rsidRPr="00F55DEB">
        <w:rPr>
          <w:rFonts w:ascii="Book Antiqua" w:eastAsia="Book Antiqua" w:hAnsi="Book Antiqua" w:cs="Book Antiqua"/>
          <w:color w:val="000000"/>
        </w:rPr>
        <w:t>, and the mortality was 8</w:t>
      </w:r>
      <w:r w:rsidR="002A4FF3" w:rsidRPr="00F55DEB">
        <w:rPr>
          <w:rFonts w:ascii="Book Antiqua" w:eastAsia="Book Antiqua" w:hAnsi="Book Antiqua" w:cs="Book Antiqua"/>
          <w:color w:val="000000"/>
        </w:rPr>
        <w:t>%</w:t>
      </w:r>
      <w:r w:rsidRPr="00F55DEB">
        <w:rPr>
          <w:rFonts w:ascii="Book Antiqua" w:eastAsia="Book Antiqua" w:hAnsi="Book Antiqua" w:cs="Book Antiqua"/>
          <w:color w:val="000000"/>
        </w:rPr>
        <w:t>-15%</w:t>
      </w:r>
      <w:r w:rsidR="00E518B2" w:rsidRPr="00F55DEB">
        <w:rPr>
          <w:rFonts w:ascii="Book Antiqua" w:eastAsia="Book Antiqua" w:hAnsi="Book Antiqua" w:cs="Book Antiqua"/>
          <w:color w:val="000000"/>
          <w:vertAlign w:val="superscript"/>
        </w:rPr>
        <w:t>[</w:t>
      </w:r>
      <w:r w:rsidR="00B41B75" w:rsidRPr="00F55DEB">
        <w:rPr>
          <w:rFonts w:ascii="Book Antiqua" w:eastAsia="Book Antiqua" w:hAnsi="Book Antiqua" w:cs="Book Antiqua"/>
          <w:color w:val="000000"/>
          <w:vertAlign w:val="superscript"/>
        </w:rPr>
        <w:t>10</w:t>
      </w:r>
      <w:r w:rsidR="00E518B2"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1</w:t>
      </w:r>
      <w:r w:rsidR="00E518B2"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Thus, this rare complication </w:t>
      </w:r>
      <w:r w:rsidR="00C46CA6" w:rsidRPr="00F55DEB">
        <w:rPr>
          <w:rFonts w:ascii="Book Antiqua" w:eastAsia="Book Antiqua" w:hAnsi="Book Antiqua" w:cs="Book Antiqua"/>
          <w:color w:val="000000"/>
        </w:rPr>
        <w:t>results in</w:t>
      </w:r>
      <w:r w:rsidRPr="00F55DEB">
        <w:rPr>
          <w:rFonts w:ascii="Book Antiqua" w:eastAsia="Book Antiqua" w:hAnsi="Book Antiqua" w:cs="Book Antiqua"/>
          <w:color w:val="000000"/>
        </w:rPr>
        <w:t xml:space="preserve"> a heavy economic and caregiver burden to the patients and their families.</w:t>
      </w:r>
    </w:p>
    <w:p w14:paraId="3FC2571F" w14:textId="77777777" w:rsidR="0049024F" w:rsidRPr="00F55DEB" w:rsidRDefault="0049024F" w:rsidP="00802736">
      <w:pPr>
        <w:spacing w:line="360" w:lineRule="auto"/>
        <w:jc w:val="both"/>
        <w:rPr>
          <w:rFonts w:ascii="Book Antiqua" w:eastAsia="Book Antiqua" w:hAnsi="Book Antiqua" w:cs="Book Antiqua"/>
          <w:i/>
          <w:iCs/>
          <w:color w:val="000000"/>
        </w:rPr>
      </w:pPr>
    </w:p>
    <w:p w14:paraId="5E5FD6BA" w14:textId="77777777" w:rsidR="00A77B3E" w:rsidRPr="00F55DEB" w:rsidRDefault="00C53943" w:rsidP="00802736">
      <w:pPr>
        <w:spacing w:line="360" w:lineRule="auto"/>
        <w:jc w:val="both"/>
        <w:rPr>
          <w:rFonts w:ascii="Book Antiqua" w:hAnsi="Book Antiqua"/>
          <w:b/>
        </w:rPr>
      </w:pPr>
      <w:r w:rsidRPr="00F55DEB">
        <w:rPr>
          <w:rFonts w:ascii="Book Antiqua" w:eastAsia="Book Antiqua" w:hAnsi="Book Antiqua" w:cs="Book Antiqua"/>
          <w:b/>
          <w:i/>
          <w:iCs/>
          <w:color w:val="000000"/>
        </w:rPr>
        <w:t>Clinical and imaging manifestations</w:t>
      </w:r>
    </w:p>
    <w:p w14:paraId="1DBD7829" w14:textId="6012D719"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Intracranial hemorrhage after spinal surgery had </w:t>
      </w:r>
      <w:r w:rsidR="00C46CA6" w:rsidRPr="00F55DEB">
        <w:rPr>
          <w:rFonts w:ascii="Book Antiqua" w:eastAsia="Book Antiqua" w:hAnsi="Book Antiqua" w:cs="Book Antiqua"/>
          <w:color w:val="000000"/>
        </w:rPr>
        <w:t xml:space="preserve">an </w:t>
      </w:r>
      <w:r w:rsidRPr="00F55DEB">
        <w:rPr>
          <w:rFonts w:ascii="Book Antiqua" w:eastAsia="Book Antiqua" w:hAnsi="Book Antiqua" w:cs="Book Antiqua"/>
          <w:color w:val="000000"/>
        </w:rPr>
        <w:t>acute onset and rapid progress</w:t>
      </w:r>
      <w:r w:rsidR="00C46CA6" w:rsidRPr="00F55DEB">
        <w:rPr>
          <w:rFonts w:ascii="Book Antiqua" w:eastAsia="Book Antiqua" w:hAnsi="Book Antiqua" w:cs="Book Antiqua"/>
          <w:color w:val="000000"/>
        </w:rPr>
        <w:t>ion</w:t>
      </w:r>
      <w:r w:rsidRPr="00F55DEB">
        <w:rPr>
          <w:rFonts w:ascii="Book Antiqua" w:eastAsia="Book Antiqua" w:hAnsi="Book Antiqua" w:cs="Book Antiqua"/>
          <w:color w:val="000000"/>
        </w:rPr>
        <w:t xml:space="preserve">. The median interval time between spinal surgery and intracranial hemorrhage was 3 h, which was </w:t>
      </w:r>
      <w:r w:rsidR="00C46CA6" w:rsidRPr="00F55DEB">
        <w:rPr>
          <w:rFonts w:ascii="Book Antiqua" w:eastAsia="Book Antiqua" w:hAnsi="Book Antiqua" w:cs="Book Antiqua"/>
          <w:color w:val="000000"/>
        </w:rPr>
        <w:t>shorter</w:t>
      </w:r>
      <w:r w:rsidRPr="00F55DEB">
        <w:rPr>
          <w:rFonts w:ascii="Book Antiqua" w:eastAsia="Book Antiqua" w:hAnsi="Book Antiqua" w:cs="Book Antiqua"/>
          <w:color w:val="000000"/>
        </w:rPr>
        <w:t xml:space="preserve"> than </w:t>
      </w:r>
      <w:r w:rsidR="00782539" w:rsidRPr="00F55DEB">
        <w:rPr>
          <w:rFonts w:ascii="Book Antiqua" w:eastAsia="Book Antiqua" w:hAnsi="Book Antiqua" w:cs="Book Antiqua"/>
          <w:color w:val="000000"/>
        </w:rPr>
        <w:t xml:space="preserve">for </w:t>
      </w:r>
      <w:r w:rsidR="00E04789" w:rsidRPr="00F55DEB">
        <w:rPr>
          <w:rFonts w:ascii="Book Antiqua" w:eastAsia="Book Antiqua" w:hAnsi="Book Antiqua" w:cs="Book Antiqua"/>
          <w:color w:val="000000"/>
        </w:rPr>
        <w:t>postoperative ischemia (1-3 d</w:t>
      </w:r>
      <w:r w:rsidRPr="00F55DEB">
        <w:rPr>
          <w:rFonts w:ascii="Book Antiqua" w:eastAsia="Book Antiqua" w:hAnsi="Book Antiqua" w:cs="Book Antiqua"/>
          <w:color w:val="000000"/>
        </w:rPr>
        <w:t xml:space="preserve"> after the operation) in our database. Brockmann </w:t>
      </w:r>
      <w:r w:rsidRPr="00F55DEB">
        <w:rPr>
          <w:rFonts w:ascii="Book Antiqua" w:eastAsia="Book Antiqua" w:hAnsi="Book Antiqua" w:cs="Book Antiqua"/>
          <w:i/>
          <w:iCs/>
          <w:color w:val="000000"/>
        </w:rPr>
        <w:t>et</w:t>
      </w:r>
      <w:r w:rsidR="00C46CA6" w:rsidRPr="00F55DEB">
        <w:rPr>
          <w:rFonts w:ascii="Book Antiqua" w:eastAsia="Book Antiqua" w:hAnsi="Book Antiqua" w:cs="Book Antiqua"/>
          <w:i/>
          <w:iCs/>
          <w:color w:val="000000"/>
        </w:rPr>
        <w:t xml:space="preserve"> al</w:t>
      </w:r>
      <w:r w:rsidR="008E1ECE" w:rsidRPr="00F55DEB">
        <w:rPr>
          <w:rFonts w:ascii="Book Antiqua" w:eastAsia="Book Antiqua" w:hAnsi="Book Antiqua" w:cs="Book Antiqua"/>
          <w:color w:val="000000"/>
          <w:vertAlign w:val="superscript"/>
        </w:rPr>
        <w:t>[11]</w:t>
      </w:r>
      <w:r w:rsidRPr="00F55DEB">
        <w:rPr>
          <w:rFonts w:ascii="Book Antiqua" w:eastAsia="Book Antiqua" w:hAnsi="Book Antiqua" w:cs="Book Antiqua"/>
          <w:color w:val="000000"/>
        </w:rPr>
        <w:t xml:space="preserve"> found that </w:t>
      </w:r>
      <w:r w:rsidR="00C46CA6" w:rsidRPr="00F55DEB">
        <w:rPr>
          <w:rFonts w:ascii="Book Antiqua" w:eastAsia="Book Antiqua" w:hAnsi="Book Antiqua" w:cs="Book Antiqua"/>
          <w:color w:val="000000"/>
        </w:rPr>
        <w:t xml:space="preserve">intracranial hemorrhage </w:t>
      </w:r>
      <w:r w:rsidRPr="00F55DEB">
        <w:rPr>
          <w:rFonts w:ascii="Book Antiqua" w:eastAsia="Book Antiqua" w:hAnsi="Book Antiqua" w:cs="Book Antiqua"/>
          <w:color w:val="000000"/>
        </w:rPr>
        <w:t>occurred within 30 h after the operation</w:t>
      </w:r>
      <w:r w:rsidR="00C46CA6" w:rsidRPr="00F55DEB">
        <w:rPr>
          <w:rFonts w:ascii="Book Antiqua" w:eastAsia="Book Antiqua" w:hAnsi="Book Antiqua" w:cs="Book Antiqua"/>
          <w:color w:val="000000"/>
        </w:rPr>
        <w:t xml:space="preserve"> in 80% of patients</w:t>
      </w:r>
      <w:r w:rsidRPr="00F55DEB">
        <w:rPr>
          <w:rFonts w:ascii="Book Antiqua" w:eastAsia="Book Antiqua" w:hAnsi="Book Antiqua" w:cs="Book Antiqua"/>
          <w:color w:val="000000"/>
        </w:rPr>
        <w:t xml:space="preserve">. </w:t>
      </w:r>
      <w:r w:rsidR="00C46CA6" w:rsidRPr="00F55DEB">
        <w:rPr>
          <w:rFonts w:ascii="Book Antiqua" w:eastAsia="Book Antiqua" w:hAnsi="Book Antiqua" w:cs="Book Antiqua"/>
          <w:color w:val="000000"/>
        </w:rPr>
        <w:t>The m</w:t>
      </w:r>
      <w:r w:rsidRPr="00F55DEB">
        <w:rPr>
          <w:rFonts w:ascii="Book Antiqua" w:eastAsia="Book Antiqua" w:hAnsi="Book Antiqua" w:cs="Book Antiqua"/>
          <w:color w:val="000000"/>
        </w:rPr>
        <w:t xml:space="preserve">ost </w:t>
      </w:r>
      <w:r w:rsidR="00C46CA6" w:rsidRPr="00F55DEB">
        <w:rPr>
          <w:rFonts w:ascii="Book Antiqua" w:eastAsia="Book Antiqua" w:hAnsi="Book Antiqua" w:cs="Book Antiqua"/>
          <w:color w:val="000000"/>
        </w:rPr>
        <w:t xml:space="preserve">frequent </w:t>
      </w:r>
      <w:r w:rsidRPr="00F55DEB">
        <w:rPr>
          <w:rFonts w:ascii="Book Antiqua" w:eastAsia="Book Antiqua" w:hAnsi="Book Antiqua" w:cs="Book Antiqua"/>
          <w:color w:val="000000"/>
        </w:rPr>
        <w:t xml:space="preserve">clinical manifestations of intracranial hemorrhage were disturbance of consciousness, slurred speech, limb weakness, and vomiting, which were </w:t>
      </w:r>
      <w:r w:rsidR="00C46CA6" w:rsidRPr="00F55DEB">
        <w:rPr>
          <w:rFonts w:ascii="Book Antiqua" w:eastAsia="Book Antiqua" w:hAnsi="Book Antiqua" w:cs="Book Antiqua"/>
          <w:color w:val="000000"/>
        </w:rPr>
        <w:t>non-</w:t>
      </w:r>
      <w:r w:rsidRPr="00F55DEB">
        <w:rPr>
          <w:rFonts w:ascii="Book Antiqua" w:eastAsia="Book Antiqua" w:hAnsi="Book Antiqua" w:cs="Book Antiqua"/>
          <w:color w:val="000000"/>
        </w:rPr>
        <w:t xml:space="preserve">specific and easily confused with anesthetics and postoperative pain. It </w:t>
      </w:r>
      <w:r w:rsidR="00C46CA6" w:rsidRPr="00F55DEB">
        <w:rPr>
          <w:rFonts w:ascii="Book Antiqua" w:eastAsia="Book Antiqua" w:hAnsi="Book Antiqua" w:cs="Book Antiqua"/>
          <w:color w:val="000000"/>
        </w:rPr>
        <w:t>i</w:t>
      </w:r>
      <w:r w:rsidRPr="00F55DEB">
        <w:rPr>
          <w:rFonts w:ascii="Book Antiqua" w:eastAsia="Book Antiqua" w:hAnsi="Book Antiqua" w:cs="Book Antiqua"/>
          <w:color w:val="000000"/>
        </w:rPr>
        <w:t xml:space="preserve">s necessary to pay </w:t>
      </w:r>
      <w:r w:rsidR="00C46CA6" w:rsidRPr="00F55DEB">
        <w:rPr>
          <w:rFonts w:ascii="Book Antiqua" w:eastAsia="Book Antiqua" w:hAnsi="Book Antiqua" w:cs="Book Antiqua"/>
          <w:color w:val="000000"/>
        </w:rPr>
        <w:t xml:space="preserve">close </w:t>
      </w:r>
      <w:r w:rsidRPr="00F55DEB">
        <w:rPr>
          <w:rFonts w:ascii="Book Antiqua" w:eastAsia="Book Antiqua" w:hAnsi="Book Antiqua" w:cs="Book Antiqua"/>
          <w:color w:val="000000"/>
        </w:rPr>
        <w:t xml:space="preserve">attention to the patient's symptoms within 24 h </w:t>
      </w:r>
      <w:r w:rsidR="00C46CA6" w:rsidRPr="00F55DEB">
        <w:rPr>
          <w:rFonts w:ascii="Book Antiqua" w:eastAsia="Book Antiqua" w:hAnsi="Book Antiqua" w:cs="Book Antiqua"/>
          <w:color w:val="000000"/>
        </w:rPr>
        <w:t xml:space="preserve">of surgery </w:t>
      </w:r>
      <w:r w:rsidRPr="00F55DEB">
        <w:rPr>
          <w:rFonts w:ascii="Book Antiqua" w:eastAsia="Book Antiqua" w:hAnsi="Book Antiqua" w:cs="Book Antiqua"/>
          <w:color w:val="000000"/>
        </w:rPr>
        <w:t xml:space="preserve">and perform </w:t>
      </w:r>
      <w:r w:rsidR="00C46CA6" w:rsidRPr="00F55DEB">
        <w:rPr>
          <w:rFonts w:ascii="Book Antiqua" w:eastAsia="Book Antiqua" w:hAnsi="Book Antiqua" w:cs="Book Antiqua"/>
          <w:color w:val="000000"/>
        </w:rPr>
        <w:t xml:space="preserve">an </w:t>
      </w:r>
      <w:r w:rsidRPr="00F55DEB">
        <w:rPr>
          <w:rFonts w:ascii="Book Antiqua" w:eastAsia="Book Antiqua" w:hAnsi="Book Antiqua" w:cs="Book Antiqua"/>
          <w:color w:val="000000"/>
        </w:rPr>
        <w:t xml:space="preserve">imaging examination immediately. </w:t>
      </w:r>
    </w:p>
    <w:p w14:paraId="08B78787" w14:textId="75601048"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 xml:space="preserve">In our study, cerebellar hemorrhage was prevalent, and most cases were bilateral. </w:t>
      </w:r>
      <w:r w:rsidR="00C46CA6" w:rsidRPr="00F55DEB">
        <w:rPr>
          <w:rFonts w:ascii="Book Antiqua" w:eastAsia="Book Antiqua" w:hAnsi="Book Antiqua" w:cs="Book Antiqua"/>
          <w:color w:val="000000"/>
        </w:rPr>
        <w:t>The</w:t>
      </w:r>
      <w:r w:rsidRPr="00F55DEB">
        <w:rPr>
          <w:rFonts w:ascii="Book Antiqua" w:eastAsia="Book Antiqua" w:hAnsi="Book Antiqua" w:cs="Book Antiqua"/>
          <w:color w:val="000000"/>
        </w:rPr>
        <w:t xml:space="preserve"> typical manifestation </w:t>
      </w:r>
      <w:r w:rsidR="00782539" w:rsidRPr="00F55DEB">
        <w:rPr>
          <w:rFonts w:ascii="Book Antiqua" w:eastAsia="Book Antiqua" w:hAnsi="Book Antiqua" w:cs="Book Antiqua"/>
          <w:color w:val="000000"/>
        </w:rPr>
        <w:t xml:space="preserve">of </w:t>
      </w:r>
      <w:r w:rsidR="00C46CA6" w:rsidRPr="00F55DEB">
        <w:rPr>
          <w:rFonts w:ascii="Book Antiqua" w:eastAsia="Book Antiqua" w:hAnsi="Book Antiqua" w:cs="Book Antiqua"/>
          <w:color w:val="000000"/>
        </w:rPr>
        <w:t xml:space="preserve">cerebellar hemorrhage </w:t>
      </w:r>
      <w:r w:rsidRPr="00F55DEB">
        <w:rPr>
          <w:rFonts w:ascii="Book Antiqua" w:eastAsia="Book Antiqua" w:hAnsi="Book Antiqua" w:cs="Book Antiqua"/>
          <w:color w:val="000000"/>
        </w:rPr>
        <w:t xml:space="preserve">was the “zebra sign” strip, which referred to the bleeding zone on the </w:t>
      </w:r>
      <w:r w:rsidR="00533AF6" w:rsidRPr="00F55DEB">
        <w:rPr>
          <w:rFonts w:ascii="Book Antiqua" w:eastAsia="Book Antiqua" w:hAnsi="Book Antiqua" w:cs="Book Antiqua"/>
          <w:color w:val="000000"/>
        </w:rPr>
        <w:t xml:space="preserve">cerebellum </w:t>
      </w:r>
      <w:r w:rsidRPr="00F55DEB">
        <w:rPr>
          <w:rFonts w:ascii="Book Antiqua" w:eastAsia="Book Antiqua" w:hAnsi="Book Antiqua" w:cs="Book Antiqua"/>
          <w:color w:val="000000"/>
        </w:rPr>
        <w:t>sulcus</w:t>
      </w:r>
      <w:r w:rsidR="00BC196F"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2</w:t>
      </w:r>
      <w:r w:rsidR="00BC196F"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w:t>
      </w:r>
      <w:r w:rsidR="00533AF6" w:rsidRPr="00F55DEB">
        <w:rPr>
          <w:rFonts w:ascii="Book Antiqua" w:eastAsia="Book Antiqua" w:hAnsi="Book Antiqua" w:cs="Book Antiqua"/>
          <w:color w:val="000000"/>
        </w:rPr>
        <w:t>This is</w:t>
      </w:r>
      <w:r w:rsidRPr="00F55DEB">
        <w:rPr>
          <w:rFonts w:ascii="Book Antiqua" w:eastAsia="Book Antiqua" w:hAnsi="Book Antiqua" w:cs="Book Antiqua"/>
          <w:color w:val="000000"/>
        </w:rPr>
        <w:t xml:space="preserve"> possibly the venous origin of intracranial bleeding</w:t>
      </w:r>
      <w:r w:rsidR="00015208" w:rsidRPr="00F55DEB">
        <w:rPr>
          <w:rFonts w:ascii="Book Antiqua" w:eastAsia="Book Antiqua" w:hAnsi="Book Antiqua" w:cs="Book Antiqua"/>
          <w:color w:val="000000"/>
          <w:vertAlign w:val="superscript"/>
        </w:rPr>
        <w:t>[2,</w:t>
      </w:r>
      <w:r w:rsidR="00B41B75" w:rsidRPr="00F55DEB">
        <w:rPr>
          <w:rFonts w:ascii="Book Antiqua" w:eastAsia="Book Antiqua" w:hAnsi="Book Antiqua" w:cs="Book Antiqua"/>
          <w:color w:val="000000"/>
          <w:vertAlign w:val="superscript"/>
        </w:rPr>
        <w:t>9</w:t>
      </w:r>
      <w:r w:rsidR="00015208" w:rsidRPr="00F55DEB">
        <w:rPr>
          <w:rFonts w:ascii="Book Antiqua" w:eastAsia="Book Antiqua" w:hAnsi="Book Antiqua" w:cs="Book Antiqua"/>
          <w:color w:val="000000"/>
          <w:vertAlign w:val="superscript"/>
        </w:rPr>
        <w:t>,</w:t>
      </w:r>
      <w:r w:rsidR="00B41B75" w:rsidRPr="00F55DEB">
        <w:rPr>
          <w:rFonts w:ascii="Book Antiqua" w:eastAsia="Book Antiqua" w:hAnsi="Book Antiqua" w:cs="Book Antiqua"/>
          <w:color w:val="000000"/>
          <w:vertAlign w:val="superscript"/>
        </w:rPr>
        <w:t>10</w:t>
      </w:r>
      <w:r w:rsidR="00015208"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due to stretching the bridge or supracerebellar veins. </w:t>
      </w:r>
    </w:p>
    <w:p w14:paraId="03D6F63A" w14:textId="7C9068D7"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 xml:space="preserve">In Case 5, brain CT scan demonstrated SAH and brain pneumatosis, which was related to occult dura damage, </w:t>
      </w:r>
      <w:r w:rsidR="00533AF6" w:rsidRPr="00F55DEB">
        <w:rPr>
          <w:rFonts w:ascii="Book Antiqua" w:eastAsia="Book Antiqua" w:hAnsi="Book Antiqua" w:cs="Book Antiqua"/>
          <w:color w:val="000000"/>
        </w:rPr>
        <w:t>al</w:t>
      </w:r>
      <w:r w:rsidRPr="00F55DEB">
        <w:rPr>
          <w:rFonts w:ascii="Book Antiqua" w:eastAsia="Book Antiqua" w:hAnsi="Book Antiqua" w:cs="Book Antiqua"/>
          <w:color w:val="000000"/>
        </w:rPr>
        <w:t xml:space="preserve">though the patient had no dura impairment in </w:t>
      </w:r>
      <w:r w:rsidR="00533AF6" w:rsidRPr="00F55DEB">
        <w:rPr>
          <w:rFonts w:ascii="Book Antiqua" w:eastAsia="Book Antiqua" w:hAnsi="Book Antiqua" w:cs="Book Antiqua"/>
          <w:color w:val="000000"/>
        </w:rPr>
        <w:t>his</w:t>
      </w:r>
      <w:r w:rsidRPr="00F55DEB">
        <w:rPr>
          <w:rFonts w:ascii="Book Antiqua" w:eastAsia="Book Antiqua" w:hAnsi="Book Antiqua" w:cs="Book Antiqua"/>
          <w:color w:val="000000"/>
        </w:rPr>
        <w:t xml:space="preserve"> medical record. The possible </w:t>
      </w:r>
      <w:r w:rsidR="00533AF6" w:rsidRPr="00F55DEB">
        <w:rPr>
          <w:rFonts w:ascii="Book Antiqua" w:eastAsia="Book Antiqua" w:hAnsi="Book Antiqua" w:cs="Book Antiqua"/>
          <w:color w:val="000000"/>
        </w:rPr>
        <w:t xml:space="preserve">underlying </w:t>
      </w:r>
      <w:r w:rsidRPr="00F55DEB">
        <w:rPr>
          <w:rFonts w:ascii="Book Antiqua" w:eastAsia="Book Antiqua" w:hAnsi="Book Antiqua" w:cs="Book Antiqua"/>
          <w:color w:val="000000"/>
        </w:rPr>
        <w:t xml:space="preserve">mechanisms include: </w:t>
      </w:r>
      <w:r w:rsidR="003C64E8" w:rsidRPr="00F55DEB">
        <w:rPr>
          <w:rFonts w:ascii="Book Antiqua" w:eastAsia="Book Antiqua" w:hAnsi="Book Antiqua" w:cs="Book Antiqua"/>
          <w:color w:val="000000"/>
        </w:rPr>
        <w:t>First</w:t>
      </w:r>
      <w:r w:rsidRPr="00F55DEB">
        <w:rPr>
          <w:rFonts w:ascii="Book Antiqua" w:eastAsia="Book Antiqua" w:hAnsi="Book Antiqua" w:cs="Book Antiqua"/>
          <w:color w:val="000000"/>
        </w:rPr>
        <w:t xml:space="preserve">, </w:t>
      </w:r>
      <w:r w:rsidR="00533AF6"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 xml:space="preserve">inverted bottle theory, cerebrospinal fluid leakage formed negative pressure in </w:t>
      </w:r>
      <w:r w:rsidR="00533AF6"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 xml:space="preserve">subarachnoid space, thus leading air into the brain; second, </w:t>
      </w:r>
      <w:r w:rsidR="00533AF6"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ball valve theory, the dura damage perform</w:t>
      </w:r>
      <w:r w:rsidR="00533AF6"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as a one-way valve, inducing air stuck in the intracranial cavity</w:t>
      </w:r>
      <w:r w:rsidR="003C64E8"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3</w:t>
      </w:r>
      <w:r w:rsidR="003C64E8"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5</w:t>
      </w:r>
      <w:r w:rsidR="003C64E8"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w:t>
      </w:r>
    </w:p>
    <w:p w14:paraId="5E4EB625" w14:textId="77777777" w:rsidR="001F1125" w:rsidRPr="00F55DEB" w:rsidRDefault="001F1125" w:rsidP="00802736">
      <w:pPr>
        <w:spacing w:line="360" w:lineRule="auto"/>
        <w:jc w:val="both"/>
        <w:rPr>
          <w:rFonts w:ascii="Book Antiqua" w:eastAsia="Book Antiqua" w:hAnsi="Book Antiqua" w:cs="Book Antiqua"/>
          <w:i/>
          <w:iCs/>
          <w:color w:val="000000"/>
        </w:rPr>
      </w:pPr>
    </w:p>
    <w:p w14:paraId="68B0BAAD" w14:textId="77777777" w:rsidR="00A77B3E" w:rsidRPr="00F55DEB" w:rsidRDefault="00C53943" w:rsidP="00802736">
      <w:pPr>
        <w:spacing w:line="360" w:lineRule="auto"/>
        <w:jc w:val="both"/>
        <w:rPr>
          <w:rFonts w:ascii="Book Antiqua" w:hAnsi="Book Antiqua"/>
          <w:b/>
        </w:rPr>
      </w:pPr>
      <w:r w:rsidRPr="00F55DEB">
        <w:rPr>
          <w:rFonts w:ascii="Book Antiqua" w:eastAsia="Book Antiqua" w:hAnsi="Book Antiqua" w:cs="Book Antiqua"/>
          <w:b/>
          <w:i/>
          <w:iCs/>
          <w:color w:val="000000"/>
        </w:rPr>
        <w:t>Possible risk factors</w:t>
      </w:r>
    </w:p>
    <w:p w14:paraId="5EF6741C" w14:textId="43B14CC5"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We found that dura matter damage was a risk factor </w:t>
      </w:r>
      <w:r w:rsidR="0007640F" w:rsidRPr="00F55DEB">
        <w:rPr>
          <w:rFonts w:ascii="Book Antiqua" w:eastAsia="Book Antiqua" w:hAnsi="Book Antiqua" w:cs="Book Antiqua"/>
          <w:color w:val="000000"/>
        </w:rPr>
        <w:t>for</w:t>
      </w:r>
      <w:r w:rsidRPr="00F55DEB">
        <w:rPr>
          <w:rFonts w:ascii="Book Antiqua" w:eastAsia="Book Antiqua" w:hAnsi="Book Antiqua" w:cs="Book Antiqua"/>
          <w:color w:val="000000"/>
        </w:rPr>
        <w:t xml:space="preserve"> intracranial hemorrhage after spinal surgery. Half of the patients had definite or occult dura deficit, which was significantly higher than </w:t>
      </w:r>
      <w:r w:rsidR="0007640F" w:rsidRPr="00F55DEB">
        <w:rPr>
          <w:rFonts w:ascii="Book Antiqua" w:eastAsia="Book Antiqua" w:hAnsi="Book Antiqua" w:cs="Book Antiqua"/>
          <w:color w:val="000000"/>
        </w:rPr>
        <w:t xml:space="preserve">the </w:t>
      </w:r>
      <w:r w:rsidRPr="00F55DEB">
        <w:rPr>
          <w:rFonts w:ascii="Book Antiqua" w:eastAsia="Book Antiqua" w:hAnsi="Book Antiqua" w:cs="Book Antiqua"/>
          <w:color w:val="000000"/>
        </w:rPr>
        <w:t>controls. Dura damage c</w:t>
      </w:r>
      <w:r w:rsidR="0007640F" w:rsidRPr="00F55DEB">
        <w:rPr>
          <w:rFonts w:ascii="Book Antiqua" w:eastAsia="Book Antiqua" w:hAnsi="Book Antiqua" w:cs="Book Antiqua"/>
          <w:color w:val="000000"/>
        </w:rPr>
        <w:t>an</w:t>
      </w:r>
      <w:r w:rsidRPr="00F55DEB">
        <w:rPr>
          <w:rFonts w:ascii="Book Antiqua" w:eastAsia="Book Antiqua" w:hAnsi="Book Antiqua" w:cs="Book Antiqua"/>
          <w:color w:val="000000"/>
        </w:rPr>
        <w:t xml:space="preserve"> induce cerebrospinal fluid (CSF) fistula, which lead</w:t>
      </w:r>
      <w:r w:rsidR="0007640F"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to the excessive loss of cerebrospinal fluid, and/or </w:t>
      </w:r>
      <w:r w:rsidR="0007640F" w:rsidRPr="00F55DEB">
        <w:rPr>
          <w:rFonts w:ascii="Book Antiqua" w:eastAsia="Book Antiqua" w:hAnsi="Book Antiqua" w:cs="Book Antiqua"/>
          <w:color w:val="000000"/>
        </w:rPr>
        <w:t>an</w:t>
      </w:r>
      <w:r w:rsidRPr="00F55DEB">
        <w:rPr>
          <w:rFonts w:ascii="Book Antiqua" w:eastAsia="Book Antiqua" w:hAnsi="Book Antiqua" w:cs="Book Antiqua"/>
          <w:color w:val="000000"/>
        </w:rPr>
        <w:t xml:space="preserve"> imbalance of </w:t>
      </w:r>
      <w:r w:rsidRPr="00F55DEB">
        <w:rPr>
          <w:rFonts w:ascii="Book Antiqua" w:eastAsia="Book Antiqua" w:hAnsi="Book Antiqua" w:cs="Book Antiqua"/>
          <w:color w:val="000000"/>
        </w:rPr>
        <w:lastRenderedPageBreak/>
        <w:t>intracranial pressure</w:t>
      </w:r>
      <w:r w:rsidR="0088722D" w:rsidRPr="00F55DEB">
        <w:rPr>
          <w:rFonts w:ascii="Book Antiqua" w:eastAsia="Book Antiqua" w:hAnsi="Book Antiqua" w:cs="Book Antiqua"/>
          <w:color w:val="000000"/>
          <w:vertAlign w:val="superscript"/>
        </w:rPr>
        <w:t>[1</w:t>
      </w:r>
      <w:r w:rsidR="00E721DF" w:rsidRPr="00F55DEB">
        <w:rPr>
          <w:rFonts w:ascii="Book Antiqua" w:eastAsia="Book Antiqua" w:hAnsi="Book Antiqua" w:cs="Book Antiqua"/>
          <w:color w:val="000000"/>
          <w:vertAlign w:val="superscript"/>
        </w:rPr>
        <w:t>6</w:t>
      </w:r>
      <w:r w:rsidR="0088722D"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It c</w:t>
      </w:r>
      <w:r w:rsidR="0007640F" w:rsidRPr="00F55DEB">
        <w:rPr>
          <w:rFonts w:ascii="Book Antiqua" w:eastAsia="Book Antiqua" w:hAnsi="Book Antiqua" w:cs="Book Antiqua"/>
          <w:color w:val="000000"/>
        </w:rPr>
        <w:t>an</w:t>
      </w:r>
      <w:r w:rsidRPr="00F55DEB">
        <w:rPr>
          <w:rFonts w:ascii="Book Antiqua" w:eastAsia="Book Antiqua" w:hAnsi="Book Antiqua" w:cs="Book Antiqua"/>
          <w:color w:val="000000"/>
        </w:rPr>
        <w:t xml:space="preserve"> lead to compensatory dilatation of the venous system and downward brain shift, thus inducing intracranial hemorrhage</w:t>
      </w:r>
      <w:r w:rsidR="006B1FDF" w:rsidRPr="00F55DEB">
        <w:rPr>
          <w:rFonts w:ascii="Book Antiqua" w:eastAsia="Book Antiqua" w:hAnsi="Book Antiqua" w:cs="Book Antiqua"/>
          <w:color w:val="000000"/>
          <w:vertAlign w:val="superscript"/>
        </w:rPr>
        <w:t>[1]</w:t>
      </w:r>
      <w:r w:rsidRPr="00F55DEB">
        <w:rPr>
          <w:rFonts w:ascii="Book Antiqua" w:eastAsia="Book Antiqua" w:hAnsi="Book Antiqua" w:cs="Book Antiqua"/>
          <w:color w:val="000000"/>
        </w:rPr>
        <w:t>. Previous studies demonstrated that 60</w:t>
      </w:r>
      <w:r w:rsidR="002D6BEB" w:rsidRPr="00F55DEB">
        <w:rPr>
          <w:rFonts w:ascii="Book Antiqua" w:eastAsia="Book Antiqua" w:hAnsi="Book Antiqua" w:cs="Book Antiqua"/>
          <w:color w:val="000000"/>
        </w:rPr>
        <w:t>%</w:t>
      </w:r>
      <w:r w:rsidRPr="00F55DEB">
        <w:rPr>
          <w:rFonts w:ascii="Book Antiqua" w:eastAsia="Book Antiqua" w:hAnsi="Book Antiqua" w:cs="Book Antiqua"/>
          <w:color w:val="000000"/>
        </w:rPr>
        <w:t>-93% of intracranial hemorrhage patients had dura matter damage</w:t>
      </w:r>
      <w:r w:rsidR="00BD4CA8" w:rsidRPr="00F55DEB">
        <w:rPr>
          <w:rFonts w:ascii="Book Antiqua" w:eastAsia="Book Antiqua" w:hAnsi="Book Antiqua" w:cs="Book Antiqua"/>
          <w:color w:val="000000"/>
          <w:vertAlign w:val="superscript"/>
        </w:rPr>
        <w:t>[1,2,1</w:t>
      </w:r>
      <w:r w:rsidR="0093253D" w:rsidRPr="00F55DEB">
        <w:rPr>
          <w:rFonts w:ascii="Book Antiqua" w:eastAsia="Book Antiqua" w:hAnsi="Book Antiqua" w:cs="Book Antiqua"/>
          <w:color w:val="000000"/>
          <w:vertAlign w:val="superscript"/>
        </w:rPr>
        <w:t>7</w:t>
      </w:r>
      <w:r w:rsidR="00BD4CA8"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Therefore, surgeons must pay </w:t>
      </w:r>
      <w:r w:rsidR="0007640F" w:rsidRPr="00F55DEB">
        <w:rPr>
          <w:rFonts w:ascii="Book Antiqua" w:eastAsia="Book Antiqua" w:hAnsi="Book Antiqua" w:cs="Book Antiqua"/>
          <w:color w:val="000000"/>
        </w:rPr>
        <w:t xml:space="preserve">close </w:t>
      </w:r>
      <w:r w:rsidRPr="00F55DEB">
        <w:rPr>
          <w:rFonts w:ascii="Book Antiqua" w:eastAsia="Book Antiqua" w:hAnsi="Book Antiqua" w:cs="Book Antiqua"/>
          <w:color w:val="000000"/>
        </w:rPr>
        <w:t xml:space="preserve">attention to avoid dura tears, and </w:t>
      </w:r>
      <w:r w:rsidR="0007640F" w:rsidRPr="00F55DEB">
        <w:rPr>
          <w:rFonts w:ascii="Book Antiqua" w:eastAsia="Book Antiqua" w:hAnsi="Book Antiqua" w:cs="Book Antiqua"/>
          <w:color w:val="000000"/>
        </w:rPr>
        <w:t>if a tear occurs</w:t>
      </w:r>
      <w:r w:rsidRPr="00F55DEB">
        <w:rPr>
          <w:rFonts w:ascii="Book Antiqua" w:eastAsia="Book Antiqua" w:hAnsi="Book Antiqua" w:cs="Book Antiqua"/>
          <w:color w:val="000000"/>
        </w:rPr>
        <w:t xml:space="preserve">, they should repair the dura immediately with </w:t>
      </w:r>
      <w:r w:rsidR="0007640F" w:rsidRPr="00F55DEB">
        <w:rPr>
          <w:rFonts w:ascii="Book Antiqua" w:eastAsia="Book Antiqua" w:hAnsi="Book Antiqua" w:cs="Book Antiqua"/>
          <w:color w:val="000000"/>
        </w:rPr>
        <w:t xml:space="preserve">a </w:t>
      </w:r>
      <w:r w:rsidRPr="00F55DEB">
        <w:rPr>
          <w:rFonts w:ascii="Book Antiqua" w:eastAsia="Book Antiqua" w:hAnsi="Book Antiqua" w:cs="Book Antiqua"/>
          <w:color w:val="000000"/>
        </w:rPr>
        <w:t>waterproof closure. For high-risk dura deficit patients (revision surgery/severe adhesion), it was necessary to monitor the amount and speed of CSF drainage, to avoid a permanent deficit. Some studies showed that fusion instrument</w:t>
      </w:r>
      <w:r w:rsidR="0007640F" w:rsidRPr="00F55DEB">
        <w:rPr>
          <w:rFonts w:ascii="Book Antiqua" w:eastAsia="Book Antiqua" w:hAnsi="Book Antiqua" w:cs="Book Antiqua"/>
          <w:color w:val="000000"/>
        </w:rPr>
        <w:t>s</w:t>
      </w:r>
      <w:r w:rsidRPr="00F55DEB">
        <w:rPr>
          <w:rFonts w:ascii="Book Antiqua" w:eastAsia="Book Antiqua" w:hAnsi="Book Antiqua" w:cs="Book Antiqua"/>
          <w:color w:val="000000"/>
        </w:rPr>
        <w:t>, screw pedicle fixation, and intraoperative positioning could also be risk factors for intracranial hemorrhage after spinal surgery</w:t>
      </w:r>
      <w:r w:rsidR="0007640F" w:rsidRPr="00F55DEB">
        <w:rPr>
          <w:rFonts w:ascii="Book Antiqua" w:eastAsia="Book Antiqua" w:hAnsi="Book Antiqua" w:cs="Book Antiqua"/>
          <w:color w:val="000000"/>
        </w:rPr>
        <w:t>;</w:t>
      </w:r>
      <w:r w:rsidRPr="00F55DEB">
        <w:rPr>
          <w:rFonts w:ascii="Book Antiqua" w:eastAsia="Book Antiqua" w:hAnsi="Book Antiqua" w:cs="Book Antiqua"/>
          <w:color w:val="000000"/>
        </w:rPr>
        <w:t xml:space="preserve"> however, </w:t>
      </w:r>
      <w:r w:rsidR="0007640F" w:rsidRPr="00F55DEB">
        <w:rPr>
          <w:rFonts w:ascii="Book Antiqua" w:eastAsia="Book Antiqua" w:hAnsi="Book Antiqua" w:cs="Book Antiqua"/>
          <w:color w:val="000000"/>
        </w:rPr>
        <w:t>this</w:t>
      </w:r>
      <w:r w:rsidRPr="00F55DEB">
        <w:rPr>
          <w:rFonts w:ascii="Book Antiqua" w:eastAsia="Book Antiqua" w:hAnsi="Book Antiqua" w:cs="Book Antiqua"/>
          <w:color w:val="000000"/>
        </w:rPr>
        <w:t xml:space="preserve"> was not found in our study.</w:t>
      </w:r>
    </w:p>
    <w:p w14:paraId="2FD13A47" w14:textId="50B067DE" w:rsidR="00A77B3E" w:rsidRPr="00F55DEB" w:rsidRDefault="00C53943" w:rsidP="009626B4">
      <w:pPr>
        <w:spacing w:line="360" w:lineRule="auto"/>
        <w:ind w:firstLine="480"/>
        <w:jc w:val="both"/>
        <w:rPr>
          <w:rFonts w:ascii="Book Antiqua" w:eastAsia="Book Antiqua" w:hAnsi="Book Antiqua" w:cs="Book Antiqua"/>
          <w:color w:val="000000"/>
        </w:rPr>
      </w:pPr>
      <w:r w:rsidRPr="00F55DEB">
        <w:rPr>
          <w:rFonts w:ascii="Book Antiqua" w:eastAsia="Book Antiqua" w:hAnsi="Book Antiqua" w:cs="Book Antiqua"/>
          <w:color w:val="000000"/>
        </w:rPr>
        <w:t>Stroke history was another risk factor in our study, which has been proven in several studies</w:t>
      </w:r>
      <w:r w:rsidR="00AD6A41" w:rsidRPr="00F55DEB">
        <w:rPr>
          <w:rFonts w:ascii="Book Antiqua" w:eastAsia="Book Antiqua" w:hAnsi="Book Antiqua" w:cs="Book Antiqua"/>
          <w:color w:val="000000"/>
          <w:vertAlign w:val="superscript"/>
        </w:rPr>
        <w:t>[</w:t>
      </w:r>
      <w:r w:rsidR="0093253D" w:rsidRPr="00F55DEB">
        <w:rPr>
          <w:rFonts w:ascii="Book Antiqua" w:eastAsia="Book Antiqua" w:hAnsi="Book Antiqua" w:cs="Book Antiqua"/>
          <w:color w:val="000000"/>
          <w:vertAlign w:val="superscript"/>
        </w:rPr>
        <w:t>8</w:t>
      </w:r>
      <w:r w:rsidR="00AD6A41"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8</w:t>
      </w:r>
      <w:r w:rsidR="00AD6A41"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9</w:t>
      </w:r>
      <w:r w:rsidR="00AD6A41"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Patients with previous stroke had poor collateral circulation, vascular stenosis, and/or</w:t>
      </w:r>
      <w:r w:rsidR="009626B4" w:rsidRPr="00F55DEB">
        <w:rPr>
          <w:rFonts w:ascii="Book Antiqua" w:eastAsia="Book Antiqua" w:hAnsi="Book Antiqua" w:cs="Book Antiqua"/>
          <w:color w:val="000000"/>
        </w:rPr>
        <w:t xml:space="preserve"> </w:t>
      </w:r>
      <w:r w:rsidR="009626B4" w:rsidRPr="00F55DEB">
        <w:rPr>
          <w:rFonts w:ascii="Book Antiqua" w:eastAsia="Book Antiqua" w:hAnsi="Book Antiqua" w:cs="Book Antiqua" w:hint="eastAsia"/>
          <w:color w:val="000000"/>
          <w:lang w:eastAsia="zh-CN"/>
        </w:rPr>
        <w:t>m</w:t>
      </w:r>
      <w:r w:rsidR="009626B4" w:rsidRPr="00F55DEB">
        <w:rPr>
          <w:rFonts w:ascii="Book Antiqua" w:eastAsia="Book Antiqua" w:hAnsi="Book Antiqua" w:cs="Book Antiqua"/>
          <w:color w:val="000000"/>
        </w:rPr>
        <w:t>alformation</w:t>
      </w:r>
      <w:r w:rsidR="009626B4" w:rsidRPr="00F55DEB">
        <w:rPr>
          <w:rFonts w:ascii="宋体" w:eastAsia="宋体" w:hAnsi="宋体" w:cs="宋体"/>
          <w:color w:val="000000"/>
          <w:lang w:eastAsia="zh-CN"/>
        </w:rPr>
        <w:t>.</w:t>
      </w:r>
      <w:r w:rsidR="00F23EFE" w:rsidRPr="00F55DEB">
        <w:rPr>
          <w:rFonts w:ascii="宋体" w:eastAsia="宋体" w:hAnsi="宋体" w:cs="宋体"/>
          <w:color w:val="000000"/>
          <w:lang w:eastAsia="zh-CN"/>
        </w:rPr>
        <w:t xml:space="preserve"> </w:t>
      </w:r>
      <w:r w:rsidRPr="00F55DEB">
        <w:rPr>
          <w:rFonts w:ascii="Book Antiqua" w:eastAsia="Book Antiqua" w:hAnsi="Book Antiqua" w:cs="Book Antiqua"/>
          <w:color w:val="000000"/>
        </w:rPr>
        <w:t xml:space="preserve">It was necessary to </w:t>
      </w:r>
      <w:r w:rsidR="0007640F" w:rsidRPr="00F55DEB">
        <w:rPr>
          <w:rFonts w:ascii="Book Antiqua" w:eastAsia="Book Antiqua" w:hAnsi="Book Antiqua" w:cs="Book Antiqua"/>
          <w:color w:val="000000"/>
        </w:rPr>
        <w:t>obtain</w:t>
      </w:r>
      <w:r w:rsidRPr="00F55DEB">
        <w:rPr>
          <w:rFonts w:ascii="Book Antiqua" w:eastAsia="Book Antiqua" w:hAnsi="Book Antiqua" w:cs="Book Antiqua"/>
          <w:color w:val="000000"/>
        </w:rPr>
        <w:t xml:space="preserve"> detailed information </w:t>
      </w:r>
      <w:r w:rsidR="0007640F" w:rsidRPr="00F55DEB">
        <w:rPr>
          <w:rFonts w:ascii="Book Antiqua" w:eastAsia="Book Antiqua" w:hAnsi="Book Antiqua" w:cs="Book Antiqua"/>
          <w:color w:val="000000"/>
        </w:rPr>
        <w:t>on</w:t>
      </w:r>
      <w:r w:rsidRPr="00F55DEB">
        <w:rPr>
          <w:rFonts w:ascii="Book Antiqua" w:eastAsia="Book Antiqua" w:hAnsi="Book Antiqua" w:cs="Book Antiqua"/>
          <w:color w:val="000000"/>
        </w:rPr>
        <w:t xml:space="preserve"> the previous stroke (etiology and location) and perform a comprehensive cerebrovascular examination preoperatively, including routine blood tests, coagulation tests, brain CT/MR scan, </w:t>
      </w:r>
      <w:r w:rsidRPr="00F55DEB">
        <w:rPr>
          <w:rFonts w:ascii="Book Antiqua" w:eastAsia="Book Antiqua" w:hAnsi="Book Antiqua" w:cs="Book Antiqua"/>
          <w:i/>
          <w:iCs/>
          <w:color w:val="000000"/>
        </w:rPr>
        <w:t>etc.</w:t>
      </w:r>
      <w:r w:rsidRPr="00F55DEB">
        <w:rPr>
          <w:rFonts w:ascii="Book Antiqua" w:eastAsia="Book Antiqua" w:hAnsi="Book Antiqua" w:cs="Book Antiqua"/>
          <w:color w:val="000000"/>
        </w:rPr>
        <w:t xml:space="preserve"> to </w:t>
      </w:r>
      <w:r w:rsidR="0007640F" w:rsidRPr="00F55DEB">
        <w:rPr>
          <w:rFonts w:ascii="Book Antiqua" w:eastAsia="Book Antiqua" w:hAnsi="Book Antiqua" w:cs="Book Antiqua"/>
          <w:color w:val="000000"/>
        </w:rPr>
        <w:t xml:space="preserve">identify </w:t>
      </w:r>
      <w:r w:rsidRPr="00F55DEB">
        <w:rPr>
          <w:rFonts w:ascii="Book Antiqua" w:eastAsia="Book Antiqua" w:hAnsi="Book Antiqua" w:cs="Book Antiqua"/>
          <w:color w:val="000000"/>
        </w:rPr>
        <w:t>potential vascular stenosis, malformation and microbleeds (T2* sequence)</w:t>
      </w:r>
      <w:r w:rsidR="00263F39" w:rsidRPr="00F55DEB">
        <w:rPr>
          <w:rFonts w:ascii="Book Antiqua" w:eastAsia="Book Antiqua" w:hAnsi="Book Antiqua" w:cs="Book Antiqua"/>
          <w:color w:val="000000"/>
          <w:vertAlign w:val="superscript"/>
        </w:rPr>
        <w:t>[</w:t>
      </w:r>
      <w:r w:rsidR="00B41B75" w:rsidRPr="00F55DEB">
        <w:rPr>
          <w:rFonts w:ascii="Book Antiqua" w:eastAsia="Book Antiqua" w:hAnsi="Book Antiqua" w:cs="Book Antiqua"/>
          <w:color w:val="000000"/>
          <w:vertAlign w:val="superscript"/>
        </w:rPr>
        <w:t>10</w:t>
      </w:r>
      <w:r w:rsidR="00263F39"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1</w:t>
      </w:r>
      <w:r w:rsidR="00263F39"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w:t>
      </w:r>
      <w:r w:rsidR="0007640F" w:rsidRPr="00F55DEB">
        <w:rPr>
          <w:rFonts w:ascii="Book Antiqua" w:eastAsia="Book Antiqua" w:hAnsi="Book Antiqua" w:cs="Book Antiqua"/>
          <w:color w:val="000000"/>
        </w:rPr>
        <w:t>Patients with s</w:t>
      </w:r>
      <w:r w:rsidRPr="00F55DEB">
        <w:rPr>
          <w:rFonts w:ascii="Book Antiqua" w:eastAsia="Book Antiqua" w:hAnsi="Book Antiqua" w:cs="Book Antiqua"/>
          <w:color w:val="000000"/>
        </w:rPr>
        <w:t xml:space="preserve">uspected CAA should be informed about the high risk of intracranial hemorrhage before the operation, and if </w:t>
      </w:r>
      <w:r w:rsidR="0007640F" w:rsidRPr="00F55DEB">
        <w:rPr>
          <w:rFonts w:ascii="Book Antiqua" w:eastAsia="Book Antiqua" w:hAnsi="Book Antiqua" w:cs="Book Antiqua"/>
          <w:color w:val="000000"/>
        </w:rPr>
        <w:t>un</w:t>
      </w:r>
      <w:r w:rsidRPr="00F55DEB">
        <w:rPr>
          <w:rFonts w:ascii="Book Antiqua" w:eastAsia="Book Antiqua" w:hAnsi="Book Antiqua" w:cs="Book Antiqua"/>
          <w:color w:val="000000"/>
        </w:rPr>
        <w:t>necessary, surgery should be avoided</w:t>
      </w:r>
      <w:r w:rsidR="00263F39" w:rsidRPr="00F55DEB">
        <w:rPr>
          <w:rFonts w:ascii="Book Antiqua" w:eastAsia="Book Antiqua" w:hAnsi="Book Antiqua" w:cs="Book Antiqua"/>
          <w:color w:val="000000"/>
          <w:vertAlign w:val="superscript"/>
        </w:rPr>
        <w:t>[</w:t>
      </w:r>
      <w:r w:rsidR="00B41B75" w:rsidRPr="00F55DEB">
        <w:rPr>
          <w:rFonts w:ascii="Book Antiqua" w:eastAsia="Book Antiqua" w:hAnsi="Book Antiqua" w:cs="Book Antiqua"/>
          <w:color w:val="000000"/>
          <w:vertAlign w:val="superscript"/>
        </w:rPr>
        <w:t>20</w:t>
      </w:r>
      <w:r w:rsidR="00263F39"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w:t>
      </w:r>
    </w:p>
    <w:p w14:paraId="08B5830C" w14:textId="670EC716"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 xml:space="preserve">Advancing age </w:t>
      </w:r>
      <w:r w:rsidR="0007640F" w:rsidRPr="00F55DEB">
        <w:rPr>
          <w:rFonts w:ascii="Book Antiqua" w:eastAsia="Book Antiqua" w:hAnsi="Book Antiqua" w:cs="Book Antiqua"/>
          <w:color w:val="000000"/>
        </w:rPr>
        <w:t>i</w:t>
      </w:r>
      <w:r w:rsidRPr="00F55DEB">
        <w:rPr>
          <w:rFonts w:ascii="Book Antiqua" w:eastAsia="Book Antiqua" w:hAnsi="Book Antiqua" w:cs="Book Antiqua"/>
          <w:color w:val="000000"/>
        </w:rPr>
        <w:t xml:space="preserve">s also a well-known risk factor. We speculated that </w:t>
      </w:r>
      <w:r w:rsidR="0007640F" w:rsidRPr="00F55DEB">
        <w:rPr>
          <w:rFonts w:ascii="Book Antiqua" w:eastAsia="Book Antiqua" w:hAnsi="Book Antiqua" w:cs="Book Antiqua"/>
          <w:color w:val="000000"/>
        </w:rPr>
        <w:t>elderly</w:t>
      </w:r>
      <w:r w:rsidRPr="00F55DEB">
        <w:rPr>
          <w:rFonts w:ascii="Book Antiqua" w:eastAsia="Book Antiqua" w:hAnsi="Book Antiqua" w:cs="Book Antiqua"/>
          <w:color w:val="000000"/>
        </w:rPr>
        <w:t xml:space="preserve"> patients may have severe ossification and adhesion of the spine, which increased the difficulty of surgery, and was prone to intra-operative dura mater damage</w:t>
      </w:r>
      <w:r w:rsidR="005A5FFA" w:rsidRPr="00F55DEB">
        <w:rPr>
          <w:rFonts w:ascii="Book Antiqua" w:eastAsia="Book Antiqua" w:hAnsi="Book Antiqua" w:cs="Book Antiqua"/>
          <w:color w:val="000000"/>
          <w:vertAlign w:val="superscript"/>
        </w:rPr>
        <w:t>[</w:t>
      </w:r>
      <w:r w:rsidR="00B41B75" w:rsidRPr="00F55DEB">
        <w:rPr>
          <w:rFonts w:ascii="Book Antiqua" w:eastAsia="Book Antiqua" w:hAnsi="Book Antiqua" w:cs="Book Antiqua"/>
          <w:color w:val="000000"/>
          <w:vertAlign w:val="superscript"/>
        </w:rPr>
        <w:t>10</w:t>
      </w:r>
      <w:r w:rsidR="005A5FFA"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Numerous studi</w:t>
      </w:r>
      <w:r w:rsidR="005A5FFA" w:rsidRPr="00F55DEB">
        <w:rPr>
          <w:rFonts w:ascii="Book Antiqua" w:eastAsia="Book Antiqua" w:hAnsi="Book Antiqua" w:cs="Book Antiqua"/>
          <w:color w:val="000000"/>
        </w:rPr>
        <w:t xml:space="preserve">es </w:t>
      </w:r>
      <w:r w:rsidR="0007640F" w:rsidRPr="00F55DEB">
        <w:rPr>
          <w:rFonts w:ascii="Book Antiqua" w:eastAsia="Book Antiqua" w:hAnsi="Book Antiqua" w:cs="Book Antiqua"/>
          <w:color w:val="000000"/>
        </w:rPr>
        <w:t xml:space="preserve">have </w:t>
      </w:r>
      <w:r w:rsidR="005A5FFA" w:rsidRPr="00F55DEB">
        <w:rPr>
          <w:rFonts w:ascii="Book Antiqua" w:eastAsia="Book Antiqua" w:hAnsi="Book Antiqua" w:cs="Book Antiqua"/>
          <w:color w:val="000000"/>
        </w:rPr>
        <w:t xml:space="preserve">demonstrated </w:t>
      </w:r>
      <w:r w:rsidR="0007640F" w:rsidRPr="00F55DEB">
        <w:rPr>
          <w:rFonts w:ascii="Book Antiqua" w:eastAsia="Book Antiqua" w:hAnsi="Book Antiqua" w:cs="Book Antiqua"/>
          <w:color w:val="000000"/>
        </w:rPr>
        <w:t xml:space="preserve">that </w:t>
      </w:r>
      <w:r w:rsidR="005A5FFA" w:rsidRPr="00F55DEB">
        <w:rPr>
          <w:rFonts w:ascii="Book Antiqua" w:eastAsia="Book Antiqua" w:hAnsi="Book Antiqua" w:cs="Book Antiqua"/>
          <w:color w:val="000000"/>
        </w:rPr>
        <w:t>advancing age (</w:t>
      </w:r>
      <w:r w:rsidRPr="00F55DEB">
        <w:rPr>
          <w:rFonts w:ascii="Book Antiqua" w:eastAsia="Book Antiqua" w:hAnsi="Book Antiqua" w:cs="Book Antiqua"/>
          <w:color w:val="000000"/>
        </w:rPr>
        <w:t>≥</w:t>
      </w:r>
      <w:r w:rsidR="005A5FFA" w:rsidRPr="00F55DEB">
        <w:rPr>
          <w:rFonts w:ascii="Book Antiqua" w:eastAsia="Book Antiqua" w:hAnsi="Book Antiqua" w:cs="Book Antiqua"/>
          <w:color w:val="000000"/>
        </w:rPr>
        <w:t xml:space="preserve"> </w:t>
      </w:r>
      <w:r w:rsidRPr="00F55DEB">
        <w:rPr>
          <w:rFonts w:ascii="Book Antiqua" w:eastAsia="Book Antiqua" w:hAnsi="Book Antiqua" w:cs="Book Antiqua"/>
          <w:color w:val="000000"/>
        </w:rPr>
        <w:t xml:space="preserve">65 years) was a key risk factor </w:t>
      </w:r>
      <w:r w:rsidR="0007640F" w:rsidRPr="00F55DEB">
        <w:rPr>
          <w:rFonts w:ascii="Book Antiqua" w:eastAsia="Book Antiqua" w:hAnsi="Book Antiqua" w:cs="Book Antiqua"/>
          <w:color w:val="000000"/>
        </w:rPr>
        <w:t>for</w:t>
      </w:r>
      <w:r w:rsidRPr="00F55DEB">
        <w:rPr>
          <w:rFonts w:ascii="Book Antiqua" w:eastAsia="Book Antiqua" w:hAnsi="Book Antiqua" w:cs="Book Antiqua"/>
          <w:color w:val="000000"/>
        </w:rPr>
        <w:t xml:space="preserve"> postoperative stroke</w:t>
      </w:r>
      <w:r w:rsidR="005A5FFA" w:rsidRPr="00F55DEB">
        <w:rPr>
          <w:rFonts w:ascii="Book Antiqua" w:eastAsia="Book Antiqua" w:hAnsi="Book Antiqua" w:cs="Book Antiqua"/>
          <w:color w:val="000000"/>
          <w:vertAlign w:val="superscript"/>
        </w:rPr>
        <w:t>[1</w:t>
      </w:r>
      <w:r w:rsidR="00B41B75" w:rsidRPr="00F55DEB">
        <w:rPr>
          <w:rFonts w:ascii="Book Antiqua" w:eastAsia="Book Antiqua" w:hAnsi="Book Antiqua" w:cs="Book Antiqua"/>
          <w:color w:val="000000"/>
          <w:vertAlign w:val="superscript"/>
        </w:rPr>
        <w:t>8</w:t>
      </w:r>
      <w:r w:rsidR="005A5FFA" w:rsidRPr="00F55DEB">
        <w:rPr>
          <w:rFonts w:ascii="Book Antiqua" w:eastAsia="Book Antiqua" w:hAnsi="Book Antiqua" w:cs="Book Antiqua"/>
          <w:color w:val="000000"/>
          <w:vertAlign w:val="superscript"/>
        </w:rPr>
        <w:t>,2</w:t>
      </w:r>
      <w:r w:rsidR="00B41B75" w:rsidRPr="00F55DEB">
        <w:rPr>
          <w:rFonts w:ascii="Book Antiqua" w:eastAsia="Book Antiqua" w:hAnsi="Book Antiqua" w:cs="Book Antiqua"/>
          <w:color w:val="000000"/>
          <w:vertAlign w:val="superscript"/>
        </w:rPr>
        <w:t>1</w:t>
      </w:r>
      <w:r w:rsidR="005A5FFA" w:rsidRPr="00F55DEB">
        <w:rPr>
          <w:rFonts w:ascii="Book Antiqua" w:eastAsia="Book Antiqua" w:hAnsi="Book Antiqua" w:cs="Book Antiqua"/>
          <w:color w:val="000000"/>
          <w:vertAlign w:val="superscript"/>
        </w:rPr>
        <w:t>]</w:t>
      </w:r>
      <w:r w:rsidRPr="00F55DEB">
        <w:rPr>
          <w:rFonts w:ascii="Book Antiqua" w:eastAsia="Book Antiqua" w:hAnsi="Book Antiqua" w:cs="Book Antiqua"/>
          <w:color w:val="000000"/>
        </w:rPr>
        <w:t xml:space="preserve">. </w:t>
      </w:r>
    </w:p>
    <w:p w14:paraId="36712140" w14:textId="0B0C74FF" w:rsidR="00A77B3E" w:rsidRPr="00F55DEB" w:rsidRDefault="00C53943" w:rsidP="00802736">
      <w:pPr>
        <w:spacing w:line="360" w:lineRule="auto"/>
        <w:ind w:firstLine="480"/>
        <w:jc w:val="both"/>
        <w:rPr>
          <w:rFonts w:ascii="Book Antiqua" w:hAnsi="Book Antiqua"/>
        </w:rPr>
      </w:pPr>
      <w:r w:rsidRPr="00F55DEB">
        <w:rPr>
          <w:rFonts w:ascii="Book Antiqua" w:eastAsia="Book Antiqua" w:hAnsi="Book Antiqua" w:cs="Book Antiqua"/>
          <w:color w:val="000000"/>
        </w:rPr>
        <w:t xml:space="preserve">There are several limitations in our study. First, </w:t>
      </w:r>
      <w:r w:rsidR="0007640F" w:rsidRPr="00F55DEB">
        <w:rPr>
          <w:rFonts w:ascii="Book Antiqua" w:eastAsia="Book Antiqua" w:hAnsi="Book Antiqua" w:cs="Book Antiqua"/>
          <w:color w:val="000000"/>
        </w:rPr>
        <w:t>the study</w:t>
      </w:r>
      <w:r w:rsidRPr="00F55DEB">
        <w:rPr>
          <w:rFonts w:ascii="Book Antiqua" w:eastAsia="Book Antiqua" w:hAnsi="Book Antiqua" w:cs="Book Antiqua"/>
          <w:color w:val="000000"/>
        </w:rPr>
        <w:t xml:space="preserve"> was retrospective based on medical records </w:t>
      </w:r>
      <w:r w:rsidR="000E62ED" w:rsidRPr="00F55DEB">
        <w:rPr>
          <w:rFonts w:ascii="Book Antiqua" w:eastAsia="Book Antiqua" w:hAnsi="Book Antiqua" w:cs="Book Antiqua"/>
          <w:color w:val="000000"/>
        </w:rPr>
        <w:t>with</w:t>
      </w:r>
      <w:r w:rsidRPr="00F55DEB">
        <w:rPr>
          <w:rFonts w:ascii="Book Antiqua" w:eastAsia="Book Antiqua" w:hAnsi="Book Antiqua" w:cs="Book Antiqua"/>
          <w:color w:val="000000"/>
        </w:rPr>
        <w:t xml:space="preserve"> incomplete and omission errors in a single hospital, which could </w:t>
      </w:r>
      <w:r w:rsidR="000E62ED" w:rsidRPr="00F55DEB">
        <w:rPr>
          <w:rFonts w:ascii="Book Antiqua" w:eastAsia="Book Antiqua" w:hAnsi="Book Antiqua" w:cs="Book Antiqua"/>
          <w:color w:val="000000"/>
        </w:rPr>
        <w:t xml:space="preserve">have </w:t>
      </w:r>
      <w:r w:rsidRPr="00F55DEB">
        <w:rPr>
          <w:rFonts w:ascii="Book Antiqua" w:eastAsia="Book Antiqua" w:hAnsi="Book Antiqua" w:cs="Book Antiqua"/>
          <w:color w:val="000000"/>
        </w:rPr>
        <w:t>led to selection bias. Second, brain CT/MRI was not a routine examination after spinal surgery</w:t>
      </w:r>
      <w:r w:rsidR="0007640F" w:rsidRPr="00F55DEB">
        <w:rPr>
          <w:rFonts w:ascii="Book Antiqua" w:eastAsia="Book Antiqua" w:hAnsi="Book Antiqua" w:cs="Book Antiqua"/>
          <w:color w:val="000000"/>
        </w:rPr>
        <w:t>; thus, a</w:t>
      </w:r>
      <w:r w:rsidRPr="00F55DEB">
        <w:rPr>
          <w:rFonts w:ascii="Book Antiqua" w:eastAsia="Book Antiqua" w:hAnsi="Book Antiqua" w:cs="Book Antiqua"/>
          <w:color w:val="000000"/>
        </w:rPr>
        <w:t xml:space="preserve">symptomatic intracranial hemorrhage could </w:t>
      </w:r>
      <w:r w:rsidR="000E62ED" w:rsidRPr="00F55DEB">
        <w:rPr>
          <w:rFonts w:ascii="Book Antiqua" w:eastAsia="Book Antiqua" w:hAnsi="Book Antiqua" w:cs="Book Antiqua"/>
          <w:color w:val="000000"/>
        </w:rPr>
        <w:t xml:space="preserve">have </w:t>
      </w:r>
      <w:r w:rsidRPr="00F55DEB">
        <w:rPr>
          <w:rFonts w:ascii="Book Antiqua" w:eastAsia="Book Antiqua" w:hAnsi="Book Antiqua" w:cs="Book Antiqua"/>
          <w:color w:val="000000"/>
        </w:rPr>
        <w:t>be</w:t>
      </w:r>
      <w:r w:rsidR="000E62ED" w:rsidRPr="00F55DEB">
        <w:rPr>
          <w:rFonts w:ascii="Book Antiqua" w:eastAsia="Book Antiqua" w:hAnsi="Book Antiqua" w:cs="Book Antiqua"/>
          <w:color w:val="000000"/>
        </w:rPr>
        <w:t>en</w:t>
      </w:r>
      <w:r w:rsidRPr="00F55DEB">
        <w:rPr>
          <w:rFonts w:ascii="Book Antiqua" w:eastAsia="Book Antiqua" w:hAnsi="Book Antiqua" w:cs="Book Antiqua"/>
          <w:color w:val="000000"/>
        </w:rPr>
        <w:t xml:space="preserve"> </w:t>
      </w:r>
      <w:r w:rsidR="0007640F" w:rsidRPr="00F55DEB">
        <w:rPr>
          <w:rFonts w:ascii="Book Antiqua" w:eastAsia="Book Antiqua" w:hAnsi="Book Antiqua" w:cs="Book Antiqua"/>
          <w:color w:val="000000"/>
        </w:rPr>
        <w:t>missed, and</w:t>
      </w:r>
      <w:r w:rsidRPr="00F55DEB">
        <w:rPr>
          <w:rFonts w:ascii="Book Antiqua" w:eastAsia="Book Antiqua" w:hAnsi="Book Antiqua" w:cs="Book Antiqua"/>
          <w:color w:val="000000"/>
        </w:rPr>
        <w:t xml:space="preserve"> the incidence of intracranial hemorrhage underestimated. Third, </w:t>
      </w:r>
      <w:r w:rsidRPr="00F55DEB">
        <w:rPr>
          <w:rFonts w:ascii="Book Antiqua" w:eastAsia="Book Antiqua" w:hAnsi="Book Antiqua" w:cs="Book Antiqua"/>
          <w:color w:val="000000"/>
        </w:rPr>
        <w:lastRenderedPageBreak/>
        <w:t xml:space="preserve">intracranial hemorrhage after spinal surgery was an extremely rare complication and the case number was relatively small. </w:t>
      </w:r>
      <w:r w:rsidR="00D77E12" w:rsidRPr="00F55DEB">
        <w:rPr>
          <w:rFonts w:ascii="Book Antiqua" w:eastAsia="Book Antiqua" w:hAnsi="Book Antiqua" w:cs="Book Antiqua"/>
          <w:color w:val="000000"/>
        </w:rPr>
        <w:t>However</w:t>
      </w:r>
      <w:r w:rsidRPr="00F55DEB">
        <w:rPr>
          <w:rFonts w:ascii="Book Antiqua" w:eastAsia="Book Antiqua" w:hAnsi="Book Antiqua" w:cs="Book Antiqua"/>
          <w:color w:val="000000"/>
        </w:rPr>
        <w:t xml:space="preserve">, the entire cohort of spinal surgery patients was large, which could make up for this limitation to some extent. A multicentric and prospective study </w:t>
      </w:r>
      <w:r w:rsidR="00D77E12" w:rsidRPr="00F55DEB">
        <w:rPr>
          <w:rFonts w:ascii="Book Antiqua" w:eastAsia="Book Antiqua" w:hAnsi="Book Antiqua" w:cs="Book Antiqua"/>
          <w:color w:val="000000"/>
        </w:rPr>
        <w:t>should</w:t>
      </w:r>
      <w:r w:rsidRPr="00F55DEB">
        <w:rPr>
          <w:rFonts w:ascii="Book Antiqua" w:eastAsia="Book Antiqua" w:hAnsi="Book Antiqua" w:cs="Book Antiqua"/>
          <w:color w:val="000000"/>
        </w:rPr>
        <w:t xml:space="preserve"> be conducted in the future.</w:t>
      </w:r>
    </w:p>
    <w:p w14:paraId="2D156F70" w14:textId="77777777" w:rsidR="00A77B3E" w:rsidRPr="00F55DEB" w:rsidRDefault="00A77B3E" w:rsidP="00802736">
      <w:pPr>
        <w:spacing w:line="360" w:lineRule="auto"/>
        <w:ind w:firstLine="480"/>
        <w:jc w:val="both"/>
        <w:rPr>
          <w:rFonts w:ascii="Book Antiqua" w:hAnsi="Book Antiqua"/>
        </w:rPr>
      </w:pPr>
    </w:p>
    <w:p w14:paraId="2A60F7B3"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aps/>
          <w:color w:val="000000"/>
          <w:u w:val="single"/>
        </w:rPr>
        <w:t>CONCLUSION</w:t>
      </w:r>
    </w:p>
    <w:p w14:paraId="650B69F6" w14:textId="57AA564F"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The incidence of intracranial hemorrhage after spinal surgery was 0.025%. It </w:t>
      </w:r>
      <w:r w:rsidR="00D77E12" w:rsidRPr="00F55DEB">
        <w:rPr>
          <w:rFonts w:ascii="Book Antiqua" w:eastAsia="Book Antiqua" w:hAnsi="Book Antiqua" w:cs="Book Antiqua"/>
          <w:color w:val="000000"/>
        </w:rPr>
        <w:t>i</w:t>
      </w:r>
      <w:r w:rsidRPr="00F55DEB">
        <w:rPr>
          <w:rFonts w:ascii="Book Antiqua" w:eastAsia="Book Antiqua" w:hAnsi="Book Antiqua" w:cs="Book Antiqua"/>
          <w:color w:val="000000"/>
        </w:rPr>
        <w:t xml:space="preserve">s a heavy economic and social burden </w:t>
      </w:r>
      <w:r w:rsidR="000E62ED" w:rsidRPr="00F55DEB">
        <w:rPr>
          <w:rFonts w:ascii="Book Antiqua" w:eastAsia="Book Antiqua" w:hAnsi="Book Antiqua" w:cs="Book Antiqua"/>
          <w:color w:val="000000"/>
        </w:rPr>
        <w:t>for</w:t>
      </w:r>
      <w:r w:rsidRPr="00F55DEB">
        <w:rPr>
          <w:rFonts w:ascii="Book Antiqua" w:eastAsia="Book Antiqua" w:hAnsi="Book Antiqua" w:cs="Book Antiqua"/>
          <w:color w:val="000000"/>
        </w:rPr>
        <w:t xml:space="preserve"> the patient</w:t>
      </w:r>
      <w:r w:rsidR="00D77E12" w:rsidRPr="00F55DEB">
        <w:rPr>
          <w:rFonts w:ascii="Book Antiqua" w:eastAsia="Book Antiqua" w:hAnsi="Book Antiqua" w:cs="Book Antiqua"/>
          <w:color w:val="000000"/>
        </w:rPr>
        <w:t>s and their</w:t>
      </w:r>
      <w:r w:rsidRPr="00F55DEB">
        <w:rPr>
          <w:rFonts w:ascii="Book Antiqua" w:eastAsia="Book Antiqua" w:hAnsi="Book Antiqua" w:cs="Book Antiqua"/>
          <w:color w:val="000000"/>
        </w:rPr>
        <w:t xml:space="preserve"> famil</w:t>
      </w:r>
      <w:r w:rsidR="00D77E12" w:rsidRPr="00F55DEB">
        <w:rPr>
          <w:rFonts w:ascii="Book Antiqua" w:eastAsia="Book Antiqua" w:hAnsi="Book Antiqua" w:cs="Book Antiqua"/>
          <w:color w:val="000000"/>
        </w:rPr>
        <w:t>ies</w:t>
      </w:r>
      <w:r w:rsidRPr="00F55DEB">
        <w:rPr>
          <w:rFonts w:ascii="Book Antiqua" w:eastAsia="Book Antiqua" w:hAnsi="Book Antiqua" w:cs="Book Antiqua"/>
          <w:color w:val="000000"/>
        </w:rPr>
        <w:t xml:space="preserve">. Patient age, history of cerebrovascular disease, and dura damage </w:t>
      </w:r>
      <w:r w:rsidR="00D77E12" w:rsidRPr="00F55DEB">
        <w:rPr>
          <w:rFonts w:ascii="Book Antiqua" w:eastAsia="Book Antiqua" w:hAnsi="Book Antiqua" w:cs="Book Antiqua"/>
          <w:color w:val="000000"/>
        </w:rPr>
        <w:t>may</w:t>
      </w:r>
      <w:r w:rsidRPr="00F55DEB">
        <w:rPr>
          <w:rFonts w:ascii="Book Antiqua" w:eastAsia="Book Antiqua" w:hAnsi="Book Antiqua" w:cs="Book Antiqua"/>
          <w:color w:val="000000"/>
        </w:rPr>
        <w:t xml:space="preserve"> be risk factors. It </w:t>
      </w:r>
      <w:r w:rsidR="00D77E12" w:rsidRPr="00F55DEB">
        <w:rPr>
          <w:rFonts w:ascii="Book Antiqua" w:eastAsia="Book Antiqua" w:hAnsi="Book Antiqua" w:cs="Book Antiqua"/>
          <w:color w:val="000000"/>
        </w:rPr>
        <w:t>might</w:t>
      </w:r>
      <w:r w:rsidRPr="00F55DEB">
        <w:rPr>
          <w:rFonts w:ascii="Book Antiqua" w:eastAsia="Book Antiqua" w:hAnsi="Book Antiqua" w:cs="Book Antiqua"/>
          <w:color w:val="000000"/>
        </w:rPr>
        <w:t xml:space="preserve"> be helpful to perform a detailed cerebral vascular examination preoperatively and avoid dura damage during surgery in high-risk patients to prevent intracranial hemorrhage.</w:t>
      </w:r>
    </w:p>
    <w:p w14:paraId="01ECFDB4" w14:textId="77777777" w:rsidR="00A77B3E" w:rsidRPr="00F55DEB" w:rsidRDefault="00A77B3E" w:rsidP="00802736">
      <w:pPr>
        <w:spacing w:line="360" w:lineRule="auto"/>
        <w:jc w:val="both"/>
        <w:rPr>
          <w:rFonts w:ascii="Book Antiqua" w:hAnsi="Book Antiqua"/>
        </w:rPr>
      </w:pPr>
    </w:p>
    <w:p w14:paraId="7BCD951D"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aps/>
          <w:color w:val="000000"/>
          <w:u w:val="single"/>
        </w:rPr>
        <w:t>ARTICLE HIGHLIGHTS</w:t>
      </w:r>
    </w:p>
    <w:p w14:paraId="18DE789E"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color w:val="000000"/>
        </w:rPr>
        <w:t>Research background</w:t>
      </w:r>
    </w:p>
    <w:p w14:paraId="29C6125A"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Intracranial hemorrhage after spinal surgery is a rare but disastrous postoperative complication.</w:t>
      </w:r>
    </w:p>
    <w:p w14:paraId="2EBACF14" w14:textId="77777777" w:rsidR="00A77B3E" w:rsidRPr="00F55DEB" w:rsidRDefault="00A77B3E" w:rsidP="00802736">
      <w:pPr>
        <w:spacing w:line="360" w:lineRule="auto"/>
        <w:jc w:val="both"/>
        <w:rPr>
          <w:rFonts w:ascii="Book Antiqua" w:hAnsi="Book Antiqua"/>
        </w:rPr>
      </w:pPr>
    </w:p>
    <w:p w14:paraId="4FA6F793"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color w:val="000000"/>
        </w:rPr>
        <w:t>Research motivation</w:t>
      </w:r>
    </w:p>
    <w:p w14:paraId="53749CEA" w14:textId="7A1BDBFC" w:rsidR="00A77B3E" w:rsidRPr="00F55DEB" w:rsidRDefault="003E2830" w:rsidP="00802736">
      <w:pPr>
        <w:spacing w:line="360" w:lineRule="auto"/>
        <w:jc w:val="both"/>
        <w:rPr>
          <w:rFonts w:ascii="Book Antiqua" w:hAnsi="Book Antiqua"/>
        </w:rPr>
      </w:pPr>
      <w:r w:rsidRPr="00F55DEB">
        <w:rPr>
          <w:rFonts w:ascii="Book Antiqua" w:eastAsia="Book Antiqua" w:hAnsi="Book Antiqua" w:cs="Book Antiqua"/>
          <w:color w:val="000000"/>
        </w:rPr>
        <w:t>To reduce the complication of</w:t>
      </w:r>
      <w:r w:rsidR="00C53943" w:rsidRPr="00F55DEB">
        <w:rPr>
          <w:rFonts w:ascii="Book Antiqua" w:eastAsia="Book Antiqua" w:hAnsi="Book Antiqua" w:cs="Book Antiqua"/>
          <w:color w:val="000000"/>
        </w:rPr>
        <w:t xml:space="preserve"> intracranial hemorrhage after spinal surgery.</w:t>
      </w:r>
    </w:p>
    <w:p w14:paraId="3BB4A708" w14:textId="77777777" w:rsidR="00A77B3E" w:rsidRPr="00F55DEB" w:rsidRDefault="00A77B3E" w:rsidP="00802736">
      <w:pPr>
        <w:spacing w:line="360" w:lineRule="auto"/>
        <w:jc w:val="both"/>
        <w:rPr>
          <w:rFonts w:ascii="Book Antiqua" w:hAnsi="Book Antiqua"/>
        </w:rPr>
      </w:pPr>
    </w:p>
    <w:p w14:paraId="1C78B892"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color w:val="000000"/>
        </w:rPr>
        <w:t>Research objectives</w:t>
      </w:r>
    </w:p>
    <w:p w14:paraId="5E4D8AA2" w14:textId="3CBDEAB8"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This study aimed to investigate the incidence and the health economic burden of intracranial hemorrhage after spinal surgery, clarify clinical and imaging manifestations and possible risk factors.</w:t>
      </w:r>
    </w:p>
    <w:p w14:paraId="5FCC61A2" w14:textId="77777777" w:rsidR="00A77B3E" w:rsidRPr="00F55DEB" w:rsidRDefault="00A77B3E" w:rsidP="00802736">
      <w:pPr>
        <w:spacing w:line="360" w:lineRule="auto"/>
        <w:jc w:val="both"/>
        <w:rPr>
          <w:rFonts w:ascii="Book Antiqua" w:hAnsi="Book Antiqua"/>
        </w:rPr>
      </w:pPr>
    </w:p>
    <w:p w14:paraId="3ECA7C90"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color w:val="000000"/>
        </w:rPr>
        <w:t>Research methods</w:t>
      </w:r>
    </w:p>
    <w:p w14:paraId="79196BB0" w14:textId="72FFA0CC"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Intracranial hemorrhage patient</w:t>
      </w:r>
      <w:r w:rsidR="00D77E12" w:rsidRPr="00F55DEB">
        <w:rPr>
          <w:rFonts w:ascii="Book Antiqua" w:eastAsia="Book Antiqua" w:hAnsi="Book Antiqua" w:cs="Book Antiqua"/>
          <w:color w:val="000000"/>
        </w:rPr>
        <w:t>s</w:t>
      </w:r>
      <w:r w:rsidRPr="00F55DEB">
        <w:rPr>
          <w:rFonts w:ascii="Book Antiqua" w:eastAsia="Book Antiqua" w:hAnsi="Book Antiqua" w:cs="Book Antiqua"/>
          <w:color w:val="000000"/>
        </w:rPr>
        <w:t xml:space="preserve"> were select</w:t>
      </w:r>
      <w:r w:rsidR="0000041E" w:rsidRPr="00F55DEB">
        <w:rPr>
          <w:rFonts w:ascii="Book Antiqua" w:eastAsia="Book Antiqua" w:hAnsi="Book Antiqua" w:cs="Book Antiqua"/>
          <w:color w:val="000000"/>
        </w:rPr>
        <w:t>ed in th</w:t>
      </w:r>
      <w:r w:rsidR="00D77E12" w:rsidRPr="00F55DEB">
        <w:rPr>
          <w:rFonts w:ascii="Book Antiqua" w:eastAsia="Book Antiqua" w:hAnsi="Book Antiqua" w:cs="Book Antiqua"/>
          <w:color w:val="000000"/>
        </w:rPr>
        <w:t>is</w:t>
      </w:r>
      <w:r w:rsidR="0000041E" w:rsidRPr="00F55DEB">
        <w:rPr>
          <w:rFonts w:ascii="Book Antiqua" w:eastAsia="Book Antiqua" w:hAnsi="Book Antiqua" w:cs="Book Antiqua"/>
          <w:color w:val="000000"/>
        </w:rPr>
        <w:t xml:space="preserve"> retrospective cohort </w:t>
      </w:r>
      <w:r w:rsidRPr="00F55DEB">
        <w:rPr>
          <w:rFonts w:ascii="Book Antiqua" w:eastAsia="Book Antiqua" w:hAnsi="Book Antiqua" w:cs="Book Antiqua"/>
          <w:color w:val="000000"/>
        </w:rPr>
        <w:t>study. Based on the type of spinal surgery, hemorrhage patient</w:t>
      </w:r>
      <w:r w:rsidR="0000041E" w:rsidRPr="00F55DEB">
        <w:rPr>
          <w:rFonts w:ascii="Book Antiqua" w:eastAsia="Book Antiqua" w:hAnsi="Book Antiqua" w:cs="Book Antiqua"/>
          <w:color w:val="000000"/>
        </w:rPr>
        <w:t xml:space="preserve">s were randomly </w:t>
      </w:r>
      <w:r w:rsidR="00D77E12" w:rsidRPr="00F55DEB">
        <w:rPr>
          <w:rFonts w:ascii="Book Antiqua" w:eastAsia="Book Antiqua" w:hAnsi="Book Antiqua" w:cs="Book Antiqua"/>
          <w:color w:val="000000"/>
        </w:rPr>
        <w:t xml:space="preserve">matched </w:t>
      </w:r>
      <w:r w:rsidR="0000041E" w:rsidRPr="00F55DEB">
        <w:rPr>
          <w:rFonts w:ascii="Book Antiqua" w:eastAsia="Book Antiqua" w:hAnsi="Book Antiqua" w:cs="Book Antiqua"/>
          <w:color w:val="000000"/>
        </w:rPr>
        <w:t>in a 1:</w:t>
      </w:r>
      <w:r w:rsidRPr="00F55DEB">
        <w:rPr>
          <w:rFonts w:ascii="Book Antiqua" w:eastAsia="Book Antiqua" w:hAnsi="Book Antiqua" w:cs="Book Antiqua"/>
          <w:color w:val="000000"/>
        </w:rPr>
        <w:t xml:space="preserve">5 </w:t>
      </w:r>
      <w:r w:rsidRPr="00F55DEB">
        <w:rPr>
          <w:rFonts w:ascii="Book Antiqua" w:eastAsia="Book Antiqua" w:hAnsi="Book Antiqua" w:cs="Book Antiqua"/>
          <w:color w:val="000000"/>
        </w:rPr>
        <w:lastRenderedPageBreak/>
        <w:t>ratio with control patients. The pre-, intra-, and post-operative associated risk factors were analyzed.</w:t>
      </w:r>
    </w:p>
    <w:p w14:paraId="5F4534CC" w14:textId="77777777" w:rsidR="00A77B3E" w:rsidRPr="00F55DEB" w:rsidRDefault="00A77B3E" w:rsidP="00802736">
      <w:pPr>
        <w:spacing w:line="360" w:lineRule="auto"/>
        <w:jc w:val="both"/>
        <w:rPr>
          <w:rFonts w:ascii="Book Antiqua" w:hAnsi="Book Antiqua"/>
        </w:rPr>
      </w:pPr>
    </w:p>
    <w:p w14:paraId="7D076BAB"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color w:val="000000"/>
        </w:rPr>
        <w:t>Research results</w:t>
      </w:r>
    </w:p>
    <w:p w14:paraId="20BA7F1A" w14:textId="5692AB9E"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The incidence of intracranial hemorrhage after </w:t>
      </w:r>
      <w:r w:rsidR="005E1E0F" w:rsidRPr="00F55DEB">
        <w:rPr>
          <w:rFonts w:ascii="Book Antiqua" w:eastAsia="Book Antiqua" w:hAnsi="Book Antiqua" w:cs="Book Antiqua"/>
          <w:color w:val="000000"/>
        </w:rPr>
        <w:t>spinal surgery was 0.025% (6/24</w:t>
      </w:r>
      <w:r w:rsidRPr="00F55DEB">
        <w:rPr>
          <w:rFonts w:ascii="Book Antiqua" w:eastAsia="Book Antiqua" w:hAnsi="Book Antiqua" w:cs="Book Antiqua"/>
          <w:color w:val="000000"/>
        </w:rPr>
        <w:t>472). Cerebellar hemorrhage was the prevailing type of intracranial hemorrhage. Patient age, previous stroke history, and dura mater damage were possible risk factors.</w:t>
      </w:r>
    </w:p>
    <w:p w14:paraId="2DAAC537" w14:textId="77777777" w:rsidR="00A77B3E" w:rsidRPr="00F55DEB" w:rsidRDefault="00A77B3E" w:rsidP="00802736">
      <w:pPr>
        <w:spacing w:line="360" w:lineRule="auto"/>
        <w:jc w:val="both"/>
        <w:rPr>
          <w:rFonts w:ascii="Book Antiqua" w:hAnsi="Book Antiqua"/>
        </w:rPr>
      </w:pPr>
    </w:p>
    <w:p w14:paraId="0B5C8E60"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color w:val="000000"/>
        </w:rPr>
        <w:t>Research conclusions</w:t>
      </w:r>
    </w:p>
    <w:p w14:paraId="78CE9F9C" w14:textId="604E31D9"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Intracranial hemorrhage after spinal surgery was extremely rare, with poor clinical outcomes. It </w:t>
      </w:r>
      <w:r w:rsidR="00D77E12" w:rsidRPr="00F55DEB">
        <w:rPr>
          <w:rFonts w:ascii="Book Antiqua" w:eastAsia="Book Antiqua" w:hAnsi="Book Antiqua" w:cs="Book Antiqua"/>
          <w:color w:val="000000"/>
        </w:rPr>
        <w:t>is</w:t>
      </w:r>
      <w:r w:rsidRPr="00F55DEB">
        <w:rPr>
          <w:rFonts w:ascii="Book Antiqua" w:eastAsia="Book Antiqua" w:hAnsi="Book Antiqua" w:cs="Book Antiqua"/>
          <w:color w:val="000000"/>
        </w:rPr>
        <w:t xml:space="preserve"> suggested t</w:t>
      </w:r>
      <w:r w:rsidR="00D77E12" w:rsidRPr="00F55DEB">
        <w:rPr>
          <w:rFonts w:ascii="Book Antiqua" w:eastAsia="Book Antiqua" w:hAnsi="Book Antiqua" w:cs="Book Antiqua"/>
          <w:color w:val="000000"/>
        </w:rPr>
        <w:t>hat</w:t>
      </w:r>
      <w:r w:rsidRPr="00F55DEB">
        <w:rPr>
          <w:rFonts w:ascii="Book Antiqua" w:eastAsia="Book Antiqua" w:hAnsi="Book Antiqua" w:cs="Book Antiqua"/>
          <w:color w:val="000000"/>
        </w:rPr>
        <w:t xml:space="preserve"> spinal dura mater injury </w:t>
      </w:r>
      <w:r w:rsidR="00D77E12" w:rsidRPr="00F55DEB">
        <w:rPr>
          <w:rFonts w:ascii="Book Antiqua" w:eastAsia="Book Antiqua" w:hAnsi="Book Antiqua" w:cs="Book Antiqua"/>
          <w:color w:val="000000"/>
        </w:rPr>
        <w:t xml:space="preserve">should be avoided </w:t>
      </w:r>
      <w:r w:rsidRPr="00F55DEB">
        <w:rPr>
          <w:rFonts w:ascii="Book Antiqua" w:eastAsia="Book Antiqua" w:hAnsi="Book Antiqua" w:cs="Book Antiqua"/>
          <w:color w:val="000000"/>
        </w:rPr>
        <w:t xml:space="preserve">during </w:t>
      </w:r>
      <w:r w:rsidR="00D77E12" w:rsidRPr="00F55DEB">
        <w:rPr>
          <w:rFonts w:ascii="Book Antiqua" w:eastAsia="Book Antiqua" w:hAnsi="Book Antiqua" w:cs="Book Antiqua"/>
          <w:color w:val="000000"/>
        </w:rPr>
        <w:t>surgery</w:t>
      </w:r>
      <w:r w:rsidRPr="00F55DEB">
        <w:rPr>
          <w:rFonts w:ascii="Book Antiqua" w:eastAsia="Book Antiqua" w:hAnsi="Book Antiqua" w:cs="Book Antiqua"/>
          <w:color w:val="000000"/>
        </w:rPr>
        <w:t xml:space="preserve"> in high-risk patients.</w:t>
      </w:r>
    </w:p>
    <w:p w14:paraId="29CE205B" w14:textId="77777777" w:rsidR="00A77B3E" w:rsidRPr="00F55DEB" w:rsidRDefault="00A77B3E" w:rsidP="00802736">
      <w:pPr>
        <w:spacing w:line="360" w:lineRule="auto"/>
        <w:jc w:val="both"/>
        <w:rPr>
          <w:rFonts w:ascii="Book Antiqua" w:hAnsi="Book Antiqua"/>
        </w:rPr>
      </w:pPr>
    </w:p>
    <w:p w14:paraId="63BC0020"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i/>
          <w:color w:val="000000"/>
        </w:rPr>
        <w:t>Research perspectives</w:t>
      </w:r>
    </w:p>
    <w:p w14:paraId="3E5DA6E3" w14:textId="32DB48E5"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color w:val="000000"/>
        </w:rPr>
        <w:t xml:space="preserve">A multicentric and prospective study </w:t>
      </w:r>
      <w:r w:rsidR="00D77E12" w:rsidRPr="00F55DEB">
        <w:rPr>
          <w:rFonts w:ascii="Book Antiqua" w:eastAsia="Book Antiqua" w:hAnsi="Book Antiqua" w:cs="Book Antiqua"/>
          <w:color w:val="000000"/>
        </w:rPr>
        <w:t>should</w:t>
      </w:r>
      <w:r w:rsidRPr="00F55DEB">
        <w:rPr>
          <w:rFonts w:ascii="Book Antiqua" w:eastAsia="Book Antiqua" w:hAnsi="Book Antiqua" w:cs="Book Antiqua"/>
          <w:color w:val="000000"/>
        </w:rPr>
        <w:t xml:space="preserve"> be conducted in the future.</w:t>
      </w:r>
    </w:p>
    <w:p w14:paraId="29D83572" w14:textId="77777777" w:rsidR="00A77B3E" w:rsidRPr="00F55DEB" w:rsidRDefault="00A77B3E" w:rsidP="00802736">
      <w:pPr>
        <w:spacing w:line="360" w:lineRule="auto"/>
        <w:jc w:val="both"/>
        <w:rPr>
          <w:rFonts w:ascii="Book Antiqua" w:hAnsi="Book Antiqua"/>
        </w:rPr>
      </w:pPr>
    </w:p>
    <w:p w14:paraId="66872E3A"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REFERENCES</w:t>
      </w:r>
    </w:p>
    <w:p w14:paraId="04ED3606" w14:textId="77777777" w:rsidR="0005288C" w:rsidRPr="00F55DEB" w:rsidRDefault="0005288C" w:rsidP="00802736">
      <w:pPr>
        <w:spacing w:line="360" w:lineRule="auto"/>
        <w:jc w:val="both"/>
        <w:rPr>
          <w:rFonts w:ascii="Book Antiqua" w:hAnsi="Book Antiqua"/>
        </w:rPr>
      </w:pPr>
      <w:r w:rsidRPr="00F55DEB">
        <w:rPr>
          <w:rFonts w:ascii="Book Antiqua" w:hAnsi="Book Antiqua"/>
        </w:rPr>
        <w:t xml:space="preserve">1 </w:t>
      </w:r>
      <w:r w:rsidRPr="00F55DEB">
        <w:rPr>
          <w:rFonts w:ascii="Book Antiqua" w:hAnsi="Book Antiqua"/>
          <w:b/>
          <w:bCs/>
        </w:rPr>
        <w:t>Al-Saadi T</w:t>
      </w:r>
      <w:r w:rsidRPr="00F55DEB">
        <w:rPr>
          <w:rFonts w:ascii="Book Antiqua" w:hAnsi="Book Antiqua"/>
        </w:rPr>
        <w:t xml:space="preserve">, Al-Kindi Y, Allawati M, Al-Saadi H. Intracranial Hemorrhage following Spinal Surgery: A Systematic Review of a Rare Complication. </w:t>
      </w:r>
      <w:r w:rsidRPr="00F55DEB">
        <w:rPr>
          <w:rFonts w:ascii="Book Antiqua" w:hAnsi="Book Antiqua"/>
          <w:i/>
          <w:iCs/>
        </w:rPr>
        <w:t>Surg J (N Y)</w:t>
      </w:r>
      <w:r w:rsidRPr="00F55DEB">
        <w:rPr>
          <w:rFonts w:ascii="Book Antiqua" w:hAnsi="Book Antiqua"/>
        </w:rPr>
        <w:t xml:space="preserve"> 2022; </w:t>
      </w:r>
      <w:r w:rsidRPr="00F55DEB">
        <w:rPr>
          <w:rFonts w:ascii="Book Antiqua" w:hAnsi="Book Antiqua"/>
          <w:b/>
          <w:bCs/>
        </w:rPr>
        <w:t>8</w:t>
      </w:r>
      <w:r w:rsidRPr="00F55DEB">
        <w:rPr>
          <w:rFonts w:ascii="Book Antiqua" w:hAnsi="Book Antiqua"/>
        </w:rPr>
        <w:t>: e98-e107 [PMID: 35252567 DOI: 10.1055/s-0042-1743525]</w:t>
      </w:r>
    </w:p>
    <w:p w14:paraId="1B3E2C45" w14:textId="77777777" w:rsidR="0005288C" w:rsidRPr="00F55DEB" w:rsidRDefault="0005288C" w:rsidP="00802736">
      <w:pPr>
        <w:spacing w:line="360" w:lineRule="auto"/>
        <w:jc w:val="both"/>
        <w:rPr>
          <w:rFonts w:ascii="Book Antiqua" w:hAnsi="Book Antiqua"/>
        </w:rPr>
      </w:pPr>
      <w:r w:rsidRPr="00F55DEB">
        <w:rPr>
          <w:rFonts w:ascii="Book Antiqua" w:hAnsi="Book Antiqua"/>
        </w:rPr>
        <w:t xml:space="preserve">2 </w:t>
      </w:r>
      <w:r w:rsidRPr="00F55DEB">
        <w:rPr>
          <w:rFonts w:ascii="Book Antiqua" w:hAnsi="Book Antiqua"/>
          <w:b/>
          <w:bCs/>
        </w:rPr>
        <w:t>Allouch H</w:t>
      </w:r>
      <w:r w:rsidRPr="00F55DEB">
        <w:rPr>
          <w:rFonts w:ascii="Book Antiqua" w:hAnsi="Book Antiqua"/>
        </w:rPr>
        <w:t xml:space="preserve">, Abu Nahleh K, Mursch K, Shousha M, Alhashash M, Boehm H. Symptomatic Intracranial Hemorrhage after Dural Tear in Spinal Surgery-A Series of 10 Cases and Review of the Literature. </w:t>
      </w:r>
      <w:r w:rsidRPr="00F55DEB">
        <w:rPr>
          <w:rFonts w:ascii="Book Antiqua" w:hAnsi="Book Antiqua"/>
          <w:i/>
          <w:iCs/>
        </w:rPr>
        <w:t>World Neurosurg</w:t>
      </w:r>
      <w:r w:rsidRPr="00F55DEB">
        <w:rPr>
          <w:rFonts w:ascii="Book Antiqua" w:hAnsi="Book Antiqua"/>
        </w:rPr>
        <w:t xml:space="preserve"> 2021; </w:t>
      </w:r>
      <w:r w:rsidRPr="00F55DEB">
        <w:rPr>
          <w:rFonts w:ascii="Book Antiqua" w:hAnsi="Book Antiqua"/>
          <w:b/>
          <w:bCs/>
        </w:rPr>
        <w:t>150</w:t>
      </w:r>
      <w:r w:rsidRPr="00F55DEB">
        <w:rPr>
          <w:rFonts w:ascii="Book Antiqua" w:hAnsi="Book Antiqua"/>
        </w:rPr>
        <w:t>: e52-e65 [PMID: 33640532 DOI: 10.1016/j.wneu.2021.02.071]</w:t>
      </w:r>
    </w:p>
    <w:p w14:paraId="3B350D5C" w14:textId="77777777" w:rsidR="0005288C" w:rsidRPr="00F55DEB" w:rsidRDefault="0005288C" w:rsidP="00802736">
      <w:pPr>
        <w:spacing w:line="360" w:lineRule="auto"/>
        <w:jc w:val="both"/>
        <w:rPr>
          <w:rFonts w:ascii="Book Antiqua" w:hAnsi="Book Antiqua"/>
        </w:rPr>
      </w:pPr>
      <w:r w:rsidRPr="00F55DEB">
        <w:rPr>
          <w:rFonts w:ascii="Book Antiqua" w:hAnsi="Book Antiqua"/>
        </w:rPr>
        <w:t xml:space="preserve">3 </w:t>
      </w:r>
      <w:r w:rsidRPr="00F55DEB">
        <w:rPr>
          <w:rFonts w:ascii="Book Antiqua" w:hAnsi="Book Antiqua"/>
          <w:b/>
          <w:bCs/>
        </w:rPr>
        <w:t>Pham MH</w:t>
      </w:r>
      <w:r w:rsidRPr="00F55DEB">
        <w:rPr>
          <w:rFonts w:ascii="Book Antiqua" w:hAnsi="Book Antiqua"/>
        </w:rPr>
        <w:t xml:space="preserve">, Tuchman A, Platt A, Hsieh PC. Intracranial complications associated with spinal surgery. </w:t>
      </w:r>
      <w:r w:rsidRPr="00F55DEB">
        <w:rPr>
          <w:rFonts w:ascii="Book Antiqua" w:hAnsi="Book Antiqua"/>
          <w:i/>
          <w:iCs/>
        </w:rPr>
        <w:t>Eur Spine J</w:t>
      </w:r>
      <w:r w:rsidRPr="00F55DEB">
        <w:rPr>
          <w:rFonts w:ascii="Book Antiqua" w:hAnsi="Book Antiqua"/>
        </w:rPr>
        <w:t xml:space="preserve"> 2016; </w:t>
      </w:r>
      <w:r w:rsidRPr="00F55DEB">
        <w:rPr>
          <w:rFonts w:ascii="Book Antiqua" w:hAnsi="Book Antiqua"/>
          <w:b/>
          <w:bCs/>
        </w:rPr>
        <w:t>25</w:t>
      </w:r>
      <w:r w:rsidRPr="00F55DEB">
        <w:rPr>
          <w:rFonts w:ascii="Book Antiqua" w:hAnsi="Book Antiqua"/>
        </w:rPr>
        <w:t>: 888-894 [PMID: 26377547 DOI: 10.1007/s00586-015-4241-2]</w:t>
      </w:r>
    </w:p>
    <w:p w14:paraId="7D4E6865" w14:textId="77777777" w:rsidR="0005288C" w:rsidRPr="00F55DEB" w:rsidRDefault="0005288C" w:rsidP="00802736">
      <w:pPr>
        <w:spacing w:line="360" w:lineRule="auto"/>
        <w:jc w:val="both"/>
        <w:rPr>
          <w:rFonts w:ascii="Book Antiqua" w:hAnsi="Book Antiqua"/>
        </w:rPr>
      </w:pPr>
      <w:r w:rsidRPr="00F55DEB">
        <w:rPr>
          <w:rFonts w:ascii="Book Antiqua" w:hAnsi="Book Antiqua"/>
        </w:rPr>
        <w:lastRenderedPageBreak/>
        <w:t xml:space="preserve">4 </w:t>
      </w:r>
      <w:r w:rsidRPr="00F55DEB">
        <w:rPr>
          <w:rFonts w:ascii="Book Antiqua" w:hAnsi="Book Antiqua"/>
          <w:b/>
          <w:bCs/>
        </w:rPr>
        <w:t>Kaloostian PE</w:t>
      </w:r>
      <w:r w:rsidRPr="00F55DEB">
        <w:rPr>
          <w:rFonts w:ascii="Book Antiqua" w:hAnsi="Book Antiqua"/>
        </w:rPr>
        <w:t xml:space="preserve">, Kim JE, Bydon A, Sciubba DM, Wolinsky JP, Gokaslan ZL, Witham TF. Intracranial hemorrhage after spine surgery. </w:t>
      </w:r>
      <w:r w:rsidRPr="00F55DEB">
        <w:rPr>
          <w:rFonts w:ascii="Book Antiqua" w:hAnsi="Book Antiqua"/>
          <w:i/>
          <w:iCs/>
        </w:rPr>
        <w:t>J Neurosurg Spine</w:t>
      </w:r>
      <w:r w:rsidRPr="00F55DEB">
        <w:rPr>
          <w:rFonts w:ascii="Book Antiqua" w:hAnsi="Book Antiqua"/>
        </w:rPr>
        <w:t xml:space="preserve"> 2013; </w:t>
      </w:r>
      <w:r w:rsidRPr="00F55DEB">
        <w:rPr>
          <w:rFonts w:ascii="Book Antiqua" w:hAnsi="Book Antiqua"/>
          <w:b/>
          <w:bCs/>
        </w:rPr>
        <w:t>19</w:t>
      </w:r>
      <w:r w:rsidRPr="00F55DEB">
        <w:rPr>
          <w:rFonts w:ascii="Book Antiqua" w:hAnsi="Book Antiqua"/>
        </w:rPr>
        <w:t>: 370-380 [PMID: 23848351 DOI: 10.3171/2013.6.SPINE12863]</w:t>
      </w:r>
    </w:p>
    <w:p w14:paraId="4407F310" w14:textId="77777777" w:rsidR="0005288C" w:rsidRPr="00F55DEB" w:rsidRDefault="0005288C" w:rsidP="00802736">
      <w:pPr>
        <w:spacing w:line="360" w:lineRule="auto"/>
        <w:jc w:val="both"/>
        <w:rPr>
          <w:rFonts w:ascii="Book Antiqua" w:hAnsi="Book Antiqua"/>
        </w:rPr>
      </w:pPr>
      <w:r w:rsidRPr="00F55DEB">
        <w:rPr>
          <w:rFonts w:ascii="Book Antiqua" w:hAnsi="Book Antiqua"/>
        </w:rPr>
        <w:t xml:space="preserve">5 </w:t>
      </w:r>
      <w:r w:rsidRPr="00F55DEB">
        <w:rPr>
          <w:rFonts w:ascii="Book Antiqua" w:hAnsi="Book Antiqua"/>
          <w:b/>
          <w:bCs/>
        </w:rPr>
        <w:t>Yang F</w:t>
      </w:r>
      <w:r w:rsidRPr="00F55DEB">
        <w:rPr>
          <w:rFonts w:ascii="Book Antiqua" w:hAnsi="Book Antiqua"/>
        </w:rPr>
        <w:t xml:space="preserve">, Zhao J, Xu H. Characteristics of Hemorrhagic Stroke following Spine and Joint Surgeries. </w:t>
      </w:r>
      <w:r w:rsidRPr="00F55DEB">
        <w:rPr>
          <w:rFonts w:ascii="Book Antiqua" w:hAnsi="Book Antiqua"/>
          <w:i/>
          <w:iCs/>
        </w:rPr>
        <w:t>Biomed Res Int</w:t>
      </w:r>
      <w:r w:rsidRPr="00F55DEB">
        <w:rPr>
          <w:rFonts w:ascii="Book Antiqua" w:hAnsi="Book Antiqua"/>
        </w:rPr>
        <w:t xml:space="preserve"> 2017; </w:t>
      </w:r>
      <w:r w:rsidRPr="00F55DEB">
        <w:rPr>
          <w:rFonts w:ascii="Book Antiqua" w:hAnsi="Book Antiqua"/>
          <w:b/>
          <w:bCs/>
        </w:rPr>
        <w:t>2017</w:t>
      </w:r>
      <w:r w:rsidRPr="00F55DEB">
        <w:rPr>
          <w:rFonts w:ascii="Book Antiqua" w:hAnsi="Book Antiqua"/>
        </w:rPr>
        <w:t>: 5390839 [PMID: 28164124 DOI: 10.1155/2017/5390839]</w:t>
      </w:r>
    </w:p>
    <w:p w14:paraId="000476C5" w14:textId="37CDBCFA" w:rsidR="0005288C" w:rsidRPr="00F55DEB" w:rsidRDefault="0005288C" w:rsidP="00802736">
      <w:pPr>
        <w:spacing w:line="360" w:lineRule="auto"/>
        <w:jc w:val="both"/>
        <w:rPr>
          <w:rFonts w:ascii="Book Antiqua" w:hAnsi="Book Antiqua"/>
        </w:rPr>
      </w:pPr>
      <w:r w:rsidRPr="00F55DEB">
        <w:rPr>
          <w:rFonts w:ascii="Book Antiqua" w:hAnsi="Book Antiqua"/>
        </w:rPr>
        <w:t xml:space="preserve">6 </w:t>
      </w:r>
      <w:r w:rsidRPr="00F55DEB">
        <w:rPr>
          <w:rFonts w:ascii="Book Antiqua" w:hAnsi="Book Antiqua"/>
          <w:b/>
          <w:bCs/>
        </w:rPr>
        <w:t>Sánchez Zamora P</w:t>
      </w:r>
      <w:r w:rsidRPr="00F55DEB">
        <w:rPr>
          <w:rFonts w:ascii="Book Antiqua" w:hAnsi="Book Antiqua"/>
        </w:rPr>
        <w:t xml:space="preserve">, Gómez Del Pulgar Vázquez B, Gholamian Ovejero S. Intraventricular hemorrhage as complication after spinal surgery. Case report. </w:t>
      </w:r>
      <w:r w:rsidRPr="00F55DEB">
        <w:rPr>
          <w:rFonts w:ascii="Book Antiqua" w:hAnsi="Book Antiqua"/>
          <w:i/>
          <w:iCs/>
        </w:rPr>
        <w:t>Rev Esp Anestesiol Reanim (Engl Ed)</w:t>
      </w:r>
      <w:r w:rsidRPr="00F55DEB">
        <w:rPr>
          <w:rFonts w:ascii="Book Antiqua" w:hAnsi="Book Antiqua"/>
        </w:rPr>
        <w:t xml:space="preserve"> 2022; </w:t>
      </w:r>
      <w:r w:rsidRPr="00F55DEB">
        <w:rPr>
          <w:rFonts w:ascii="Book Antiqua" w:hAnsi="Book Antiqua"/>
          <w:b/>
          <w:bCs/>
        </w:rPr>
        <w:t>69</w:t>
      </w:r>
      <w:r w:rsidRPr="00F55DEB">
        <w:rPr>
          <w:rFonts w:ascii="Book Antiqua" w:hAnsi="Book Antiqua"/>
        </w:rPr>
        <w:t>: 183-186 [PMID: 35272951 DOI: 10.1016/j.redare.2022.02.003]</w:t>
      </w:r>
    </w:p>
    <w:p w14:paraId="6898D613" w14:textId="22EB0AD9" w:rsidR="00B41B75" w:rsidRPr="00F55DEB" w:rsidRDefault="00B41B75" w:rsidP="00B41B75">
      <w:pPr>
        <w:spacing w:line="360" w:lineRule="auto"/>
        <w:jc w:val="both"/>
        <w:rPr>
          <w:rFonts w:ascii="Book Antiqua" w:hAnsi="Book Antiqua"/>
        </w:rPr>
      </w:pPr>
      <w:r w:rsidRPr="00F55DEB">
        <w:rPr>
          <w:rFonts w:ascii="Book Antiqua" w:hAnsi="Book Antiqua"/>
          <w:lang w:eastAsia="zh-CN"/>
        </w:rPr>
        <w:t>7</w:t>
      </w:r>
      <w:r w:rsidR="00A66077" w:rsidRPr="00F55DEB">
        <w:rPr>
          <w:rFonts w:ascii="Book Antiqua" w:hAnsi="Book Antiqua"/>
          <w:lang w:eastAsia="zh-CN"/>
        </w:rPr>
        <w:t xml:space="preserve"> </w:t>
      </w:r>
      <w:r w:rsidRPr="00F55DEB">
        <w:rPr>
          <w:rFonts w:ascii="Book Antiqua" w:hAnsi="Book Antiqua" w:cs="Helvetica"/>
          <w:b/>
          <w:bCs/>
          <w:color w:val="000000"/>
        </w:rPr>
        <w:t>C</w:t>
      </w:r>
      <w:r w:rsidRPr="00F55DEB">
        <w:rPr>
          <w:rFonts w:ascii="Book Antiqua" w:hAnsi="Book Antiqua"/>
          <w:b/>
          <w:bCs/>
        </w:rPr>
        <w:t>hadduck WM.</w:t>
      </w:r>
      <w:r w:rsidRPr="00F55DEB">
        <w:rPr>
          <w:rFonts w:ascii="Book Antiqua" w:hAnsi="Book Antiqua"/>
        </w:rPr>
        <w:t xml:space="preserve"> Cerebellar hemorrhage complicating cervical laminectomy. </w:t>
      </w:r>
      <w:r w:rsidRPr="00F55DEB">
        <w:rPr>
          <w:rFonts w:ascii="Book Antiqua" w:hAnsi="Book Antiqua"/>
          <w:i/>
          <w:iCs/>
        </w:rPr>
        <w:t>Neurosurgery</w:t>
      </w:r>
      <w:r w:rsidRPr="00F55DEB">
        <w:rPr>
          <w:rFonts w:ascii="Book Antiqua" w:hAnsi="Book Antiqua"/>
        </w:rPr>
        <w:t xml:space="preserve">. 1981; </w:t>
      </w:r>
      <w:r w:rsidRPr="00F55DEB">
        <w:rPr>
          <w:rFonts w:ascii="Book Antiqua" w:hAnsi="Book Antiqua"/>
          <w:b/>
          <w:bCs/>
        </w:rPr>
        <w:t>9(2):</w:t>
      </w:r>
      <w:r w:rsidRPr="00F55DEB">
        <w:rPr>
          <w:rFonts w:ascii="Book Antiqua" w:hAnsi="Book Antiqua"/>
        </w:rPr>
        <w:t xml:space="preserve"> 185-9 [</w:t>
      </w:r>
      <w:r w:rsidRPr="00F55DEB">
        <w:rPr>
          <w:rFonts w:ascii="Book Antiqua" w:eastAsia="Times New Roman" w:hAnsi="Book Antiqua"/>
          <w:lang w:eastAsia="zh-CN"/>
        </w:rPr>
        <w:t>DOI: 10.1227/00006123-198108000-00016.PMID: 7266820</w:t>
      </w:r>
      <w:r w:rsidRPr="00F55DEB">
        <w:rPr>
          <w:rFonts w:ascii="Book Antiqua" w:hAnsi="Book Antiqua"/>
        </w:rPr>
        <w:t>]</w:t>
      </w:r>
    </w:p>
    <w:p w14:paraId="464D21C2" w14:textId="12A26007" w:rsidR="0005288C" w:rsidRPr="00F55DEB" w:rsidRDefault="00B41B75" w:rsidP="00802736">
      <w:pPr>
        <w:spacing w:line="360" w:lineRule="auto"/>
        <w:jc w:val="both"/>
        <w:rPr>
          <w:rFonts w:ascii="Book Antiqua" w:hAnsi="Book Antiqua"/>
        </w:rPr>
      </w:pPr>
      <w:r w:rsidRPr="00F55DEB">
        <w:rPr>
          <w:rFonts w:ascii="Book Antiqua" w:hAnsi="Book Antiqua"/>
        </w:rPr>
        <w:t>8</w:t>
      </w:r>
      <w:r w:rsidR="0005288C" w:rsidRPr="00F55DEB">
        <w:rPr>
          <w:rFonts w:ascii="Book Antiqua" w:hAnsi="Book Antiqua"/>
        </w:rPr>
        <w:t xml:space="preserve"> </w:t>
      </w:r>
      <w:r w:rsidR="0005288C" w:rsidRPr="00F55DEB">
        <w:rPr>
          <w:rFonts w:ascii="Book Antiqua" w:hAnsi="Book Antiqua"/>
          <w:b/>
          <w:bCs/>
        </w:rPr>
        <w:t>Ohya J</w:t>
      </w:r>
      <w:r w:rsidR="0005288C" w:rsidRPr="00F55DEB">
        <w:rPr>
          <w:rFonts w:ascii="Book Antiqua" w:hAnsi="Book Antiqua"/>
        </w:rPr>
        <w:t xml:space="preserve">, Chikuda H, Oichi T, Horiguchi H, Takeshita K, Tanaka S, Yasunaga H. Perioperative stroke in patients undergoing elective spinal surgery: a retrospective analysis using the Japanese diagnosis procedure combination database. </w:t>
      </w:r>
      <w:r w:rsidR="0005288C" w:rsidRPr="00F55DEB">
        <w:rPr>
          <w:rFonts w:ascii="Book Antiqua" w:hAnsi="Book Antiqua"/>
          <w:i/>
          <w:iCs/>
        </w:rPr>
        <w:t>BMC Musculoskelet Disord</w:t>
      </w:r>
      <w:r w:rsidR="0005288C" w:rsidRPr="00F55DEB">
        <w:rPr>
          <w:rFonts w:ascii="Book Antiqua" w:hAnsi="Book Antiqua"/>
        </w:rPr>
        <w:t xml:space="preserve"> 2015; </w:t>
      </w:r>
      <w:r w:rsidR="0005288C" w:rsidRPr="00F55DEB">
        <w:rPr>
          <w:rFonts w:ascii="Book Antiqua" w:hAnsi="Book Antiqua"/>
          <w:b/>
          <w:bCs/>
        </w:rPr>
        <w:t>16</w:t>
      </w:r>
      <w:r w:rsidR="0005288C" w:rsidRPr="00F55DEB">
        <w:rPr>
          <w:rFonts w:ascii="Book Antiqua" w:hAnsi="Book Antiqua"/>
        </w:rPr>
        <w:t>: 276 [PMID: 26431951 DOI: 10.1186/s12891-015-0743-7]</w:t>
      </w:r>
    </w:p>
    <w:p w14:paraId="1814E02E" w14:textId="7A4AA9E8" w:rsidR="0005288C" w:rsidRPr="00F55DEB" w:rsidRDefault="00B41B75" w:rsidP="00802736">
      <w:pPr>
        <w:spacing w:line="360" w:lineRule="auto"/>
        <w:jc w:val="both"/>
        <w:rPr>
          <w:rFonts w:ascii="Book Antiqua" w:hAnsi="Book Antiqua"/>
        </w:rPr>
      </w:pPr>
      <w:r w:rsidRPr="00F55DEB">
        <w:rPr>
          <w:rFonts w:ascii="Book Antiqua" w:hAnsi="Book Antiqua"/>
        </w:rPr>
        <w:t>9</w:t>
      </w:r>
      <w:r w:rsidR="0005288C" w:rsidRPr="00F55DEB">
        <w:rPr>
          <w:rFonts w:ascii="Book Antiqua" w:hAnsi="Book Antiqua"/>
        </w:rPr>
        <w:t xml:space="preserve"> </w:t>
      </w:r>
      <w:r w:rsidR="0005288C" w:rsidRPr="00F55DEB">
        <w:rPr>
          <w:rFonts w:ascii="Book Antiqua" w:hAnsi="Book Antiqua"/>
          <w:b/>
          <w:bCs/>
        </w:rPr>
        <w:t>Zhao J</w:t>
      </w:r>
      <w:r w:rsidR="0005288C" w:rsidRPr="00F55DEB">
        <w:rPr>
          <w:rFonts w:ascii="Book Antiqua" w:hAnsi="Book Antiqua"/>
        </w:rPr>
        <w:t xml:space="preserve">, Jiang H, Jiang H, Meng Y, Gao R, Ma J, Wang C, Zhou X. Analysis of Risk Factors Related to Acute Subarachnoid Hemorrhage After Spinal Surgery. </w:t>
      </w:r>
      <w:r w:rsidR="0005288C" w:rsidRPr="00F55DEB">
        <w:rPr>
          <w:rFonts w:ascii="Book Antiqua" w:hAnsi="Book Antiqua"/>
          <w:i/>
          <w:iCs/>
        </w:rPr>
        <w:t>World Neurosurg</w:t>
      </w:r>
      <w:r w:rsidR="0005288C" w:rsidRPr="00F55DEB">
        <w:rPr>
          <w:rFonts w:ascii="Book Antiqua" w:hAnsi="Book Antiqua"/>
        </w:rPr>
        <w:t xml:space="preserve"> 2022; </w:t>
      </w:r>
      <w:r w:rsidR="0005288C" w:rsidRPr="00F55DEB">
        <w:rPr>
          <w:rFonts w:ascii="Book Antiqua" w:hAnsi="Book Antiqua"/>
          <w:b/>
          <w:bCs/>
        </w:rPr>
        <w:t>160</w:t>
      </w:r>
      <w:r w:rsidR="0005288C" w:rsidRPr="00F55DEB">
        <w:rPr>
          <w:rFonts w:ascii="Book Antiqua" w:hAnsi="Book Antiqua"/>
        </w:rPr>
        <w:t>: e111-e117 [PMID: 34973438 DOI: 10.1016/j.wneu.2021.12.098]</w:t>
      </w:r>
    </w:p>
    <w:p w14:paraId="73E8F7BC" w14:textId="4B997B84" w:rsidR="0005288C" w:rsidRPr="00F55DEB" w:rsidRDefault="00B41B75" w:rsidP="00802736">
      <w:pPr>
        <w:spacing w:line="360" w:lineRule="auto"/>
        <w:jc w:val="both"/>
        <w:rPr>
          <w:rFonts w:ascii="Book Antiqua" w:hAnsi="Book Antiqua"/>
        </w:rPr>
      </w:pPr>
      <w:r w:rsidRPr="00F55DEB">
        <w:rPr>
          <w:rFonts w:ascii="Book Antiqua" w:hAnsi="Book Antiqua"/>
        </w:rPr>
        <w:t>10</w:t>
      </w:r>
      <w:r w:rsidR="0005288C" w:rsidRPr="00F55DEB">
        <w:rPr>
          <w:rFonts w:ascii="Book Antiqua" w:hAnsi="Book Antiqua"/>
        </w:rPr>
        <w:t xml:space="preserve"> </w:t>
      </w:r>
      <w:r w:rsidR="0005288C" w:rsidRPr="00F55DEB">
        <w:rPr>
          <w:rFonts w:ascii="Book Antiqua" w:hAnsi="Book Antiqua"/>
          <w:b/>
          <w:bCs/>
        </w:rPr>
        <w:t>Sturiale CL</w:t>
      </w:r>
      <w:r w:rsidR="0005288C" w:rsidRPr="00F55DEB">
        <w:rPr>
          <w:rFonts w:ascii="Book Antiqua" w:hAnsi="Book Antiqua"/>
        </w:rPr>
        <w:t xml:space="preserve">, Rossetto M, Ermani M, Baro V, Volpin F, Milanese L, Denaro L, d'Avella D. Remote cerebellar hemorrhage after spinal procedures (part 2): a systematic review. </w:t>
      </w:r>
      <w:r w:rsidR="0005288C" w:rsidRPr="00F55DEB">
        <w:rPr>
          <w:rFonts w:ascii="Book Antiqua" w:hAnsi="Book Antiqua"/>
          <w:i/>
          <w:iCs/>
        </w:rPr>
        <w:t>Neurosurg Rev</w:t>
      </w:r>
      <w:r w:rsidR="0005288C" w:rsidRPr="00F55DEB">
        <w:rPr>
          <w:rFonts w:ascii="Book Antiqua" w:hAnsi="Book Antiqua"/>
        </w:rPr>
        <w:t xml:space="preserve"> 2016; </w:t>
      </w:r>
      <w:r w:rsidR="0005288C" w:rsidRPr="00F55DEB">
        <w:rPr>
          <w:rFonts w:ascii="Book Antiqua" w:hAnsi="Book Antiqua"/>
          <w:b/>
          <w:bCs/>
        </w:rPr>
        <w:t>39</w:t>
      </w:r>
      <w:r w:rsidR="0005288C" w:rsidRPr="00F55DEB">
        <w:rPr>
          <w:rFonts w:ascii="Book Antiqua" w:hAnsi="Book Antiqua"/>
        </w:rPr>
        <w:t>: 369-376 [PMID: 26627110 DOI: 10.1007/s10143-015-0673-8]</w:t>
      </w:r>
    </w:p>
    <w:p w14:paraId="4B74DBE3" w14:textId="5A245E34"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1</w:t>
      </w:r>
      <w:r w:rsidRPr="00F55DEB">
        <w:rPr>
          <w:rFonts w:ascii="Book Antiqua" w:hAnsi="Book Antiqua"/>
        </w:rPr>
        <w:t xml:space="preserve"> </w:t>
      </w:r>
      <w:r w:rsidRPr="00F55DEB">
        <w:rPr>
          <w:rFonts w:ascii="Book Antiqua" w:hAnsi="Book Antiqua"/>
          <w:b/>
          <w:bCs/>
        </w:rPr>
        <w:t>Brockmann MA</w:t>
      </w:r>
      <w:r w:rsidRPr="00F55DEB">
        <w:rPr>
          <w:rFonts w:ascii="Book Antiqua" w:hAnsi="Book Antiqua"/>
        </w:rPr>
        <w:t xml:space="preserve">, Groden C. Remote cerebellar hemorrhage: a review. </w:t>
      </w:r>
      <w:r w:rsidRPr="00F55DEB">
        <w:rPr>
          <w:rFonts w:ascii="Book Antiqua" w:hAnsi="Book Antiqua"/>
          <w:i/>
          <w:iCs/>
        </w:rPr>
        <w:t>Cerebellum</w:t>
      </w:r>
      <w:r w:rsidRPr="00F55DEB">
        <w:rPr>
          <w:rFonts w:ascii="Book Antiqua" w:hAnsi="Book Antiqua"/>
        </w:rPr>
        <w:t xml:space="preserve"> 2006; </w:t>
      </w:r>
      <w:r w:rsidRPr="00F55DEB">
        <w:rPr>
          <w:rFonts w:ascii="Book Antiqua" w:hAnsi="Book Antiqua"/>
          <w:b/>
          <w:bCs/>
        </w:rPr>
        <w:t>5</w:t>
      </w:r>
      <w:r w:rsidRPr="00F55DEB">
        <w:rPr>
          <w:rFonts w:ascii="Book Antiqua" w:hAnsi="Book Antiqua"/>
        </w:rPr>
        <w:t>: 64-68 [PMID: 16527766 DOI: 10.1080/14734220500521032]</w:t>
      </w:r>
    </w:p>
    <w:p w14:paraId="5D245F37" w14:textId="61AE7BDC"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2</w:t>
      </w:r>
      <w:r w:rsidRPr="00F55DEB">
        <w:rPr>
          <w:rFonts w:ascii="Book Antiqua" w:hAnsi="Book Antiqua"/>
        </w:rPr>
        <w:t xml:space="preserve"> </w:t>
      </w:r>
      <w:r w:rsidRPr="00F55DEB">
        <w:rPr>
          <w:rFonts w:ascii="Book Antiqua" w:hAnsi="Book Antiqua"/>
          <w:b/>
          <w:bCs/>
        </w:rPr>
        <w:t>Mallio CA</w:t>
      </w:r>
      <w:r w:rsidRPr="00F55DEB">
        <w:rPr>
          <w:rFonts w:ascii="Book Antiqua" w:hAnsi="Book Antiqua"/>
        </w:rPr>
        <w:t xml:space="preserve">, Sarà M, Pistoia ML, Occhicone F, Errante Y, Giona A, Zobel BB, Quattrocchi CC. Bilateral remote cerebellar haemorrhage after spinal surgery: a case study and review of the literature. </w:t>
      </w:r>
      <w:r w:rsidRPr="00F55DEB">
        <w:rPr>
          <w:rFonts w:ascii="Book Antiqua" w:hAnsi="Book Antiqua"/>
          <w:i/>
          <w:iCs/>
        </w:rPr>
        <w:t>Brain Inj</w:t>
      </w:r>
      <w:r w:rsidRPr="00F55DEB">
        <w:rPr>
          <w:rFonts w:ascii="Book Antiqua" w:hAnsi="Book Antiqua"/>
        </w:rPr>
        <w:t xml:space="preserve"> 2014; </w:t>
      </w:r>
      <w:r w:rsidRPr="00F55DEB">
        <w:rPr>
          <w:rFonts w:ascii="Book Antiqua" w:hAnsi="Book Antiqua"/>
          <w:b/>
          <w:bCs/>
        </w:rPr>
        <w:t>28</w:t>
      </w:r>
      <w:r w:rsidRPr="00F55DEB">
        <w:rPr>
          <w:rFonts w:ascii="Book Antiqua" w:hAnsi="Book Antiqua"/>
        </w:rPr>
        <w:t>: 1216-1222 [PMID: 24865277 DOI: 10.3109/02699052.2014.919524]</w:t>
      </w:r>
    </w:p>
    <w:p w14:paraId="5765B352" w14:textId="47FD37CB" w:rsidR="0005288C" w:rsidRPr="00F55DEB" w:rsidRDefault="0005288C" w:rsidP="00802736">
      <w:pPr>
        <w:spacing w:line="360" w:lineRule="auto"/>
        <w:jc w:val="both"/>
        <w:rPr>
          <w:rFonts w:ascii="Book Antiqua" w:hAnsi="Book Antiqua"/>
        </w:rPr>
      </w:pPr>
      <w:r w:rsidRPr="00F55DEB">
        <w:rPr>
          <w:rFonts w:ascii="Book Antiqua" w:hAnsi="Book Antiqua"/>
        </w:rPr>
        <w:lastRenderedPageBreak/>
        <w:t>1</w:t>
      </w:r>
      <w:r w:rsidR="00B41B75" w:rsidRPr="00F55DEB">
        <w:rPr>
          <w:rFonts w:ascii="Book Antiqua" w:hAnsi="Book Antiqua"/>
        </w:rPr>
        <w:t>3</w:t>
      </w:r>
      <w:r w:rsidRPr="00F55DEB">
        <w:rPr>
          <w:rFonts w:ascii="Book Antiqua" w:hAnsi="Book Antiqua"/>
        </w:rPr>
        <w:t xml:space="preserve"> </w:t>
      </w:r>
      <w:r w:rsidRPr="00F55DEB">
        <w:rPr>
          <w:rFonts w:ascii="Book Antiqua" w:hAnsi="Book Antiqua"/>
          <w:b/>
          <w:bCs/>
        </w:rPr>
        <w:t>Akyüz O</w:t>
      </w:r>
      <w:r w:rsidRPr="00F55DEB">
        <w:rPr>
          <w:rFonts w:ascii="Book Antiqua" w:hAnsi="Book Antiqua"/>
        </w:rPr>
        <w:t xml:space="preserve">, Gökpınar D, Aydın E, Aydın S, Duymuş M, Çığşar G, Özdemir M. Pneumocephalus and Pneumorrhachis After Spinal Surgery. </w:t>
      </w:r>
      <w:r w:rsidRPr="00F55DEB">
        <w:rPr>
          <w:rFonts w:ascii="Book Antiqua" w:hAnsi="Book Antiqua"/>
          <w:i/>
          <w:iCs/>
        </w:rPr>
        <w:t>Pol J Radiol</w:t>
      </w:r>
      <w:r w:rsidRPr="00F55DEB">
        <w:rPr>
          <w:rFonts w:ascii="Book Antiqua" w:hAnsi="Book Antiqua"/>
        </w:rPr>
        <w:t xml:space="preserve"> 2016; </w:t>
      </w:r>
      <w:r w:rsidRPr="00F55DEB">
        <w:rPr>
          <w:rFonts w:ascii="Book Antiqua" w:hAnsi="Book Antiqua"/>
          <w:b/>
          <w:bCs/>
        </w:rPr>
        <w:t>81</w:t>
      </w:r>
      <w:r w:rsidRPr="00F55DEB">
        <w:rPr>
          <w:rFonts w:ascii="Book Antiqua" w:hAnsi="Book Antiqua"/>
        </w:rPr>
        <w:t>: 34-35 [PMID: 26893792 DOI: 10.12659/PJR.895570]</w:t>
      </w:r>
    </w:p>
    <w:p w14:paraId="739D31AB" w14:textId="58523C2A"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4</w:t>
      </w:r>
      <w:r w:rsidRPr="00F55DEB">
        <w:rPr>
          <w:rFonts w:ascii="Book Antiqua" w:hAnsi="Book Antiqua"/>
        </w:rPr>
        <w:t xml:space="preserve"> </w:t>
      </w:r>
      <w:r w:rsidRPr="00F55DEB">
        <w:rPr>
          <w:rFonts w:ascii="Book Antiqua" w:hAnsi="Book Antiqua"/>
          <w:b/>
          <w:bCs/>
        </w:rPr>
        <w:t>Karavelioglu E</w:t>
      </w:r>
      <w:r w:rsidRPr="00F55DEB">
        <w:rPr>
          <w:rFonts w:ascii="Book Antiqua" w:hAnsi="Book Antiqua"/>
        </w:rPr>
        <w:t xml:space="preserve">, Eser O, Haktanir A. Pneumocephalus and pneumorrhachis after spinal surgery: case report and review of the literature. </w:t>
      </w:r>
      <w:r w:rsidRPr="00F55DEB">
        <w:rPr>
          <w:rFonts w:ascii="Book Antiqua" w:hAnsi="Book Antiqua"/>
          <w:i/>
          <w:iCs/>
        </w:rPr>
        <w:t>Neurol Med Chir (Tokyo)</w:t>
      </w:r>
      <w:r w:rsidRPr="00F55DEB">
        <w:rPr>
          <w:rFonts w:ascii="Book Antiqua" w:hAnsi="Book Antiqua"/>
        </w:rPr>
        <w:t xml:space="preserve"> 2014; </w:t>
      </w:r>
      <w:r w:rsidRPr="00F55DEB">
        <w:rPr>
          <w:rFonts w:ascii="Book Antiqua" w:hAnsi="Book Antiqua"/>
          <w:b/>
          <w:bCs/>
        </w:rPr>
        <w:t>54</w:t>
      </w:r>
      <w:r w:rsidRPr="00F55DEB">
        <w:rPr>
          <w:rFonts w:ascii="Book Antiqua" w:hAnsi="Book Antiqua"/>
        </w:rPr>
        <w:t>: 405-407 [PMID: 24305016 DOI: 10.2176/nmc.cr2013-0118]</w:t>
      </w:r>
    </w:p>
    <w:p w14:paraId="70876800" w14:textId="65DAF3CB"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5</w:t>
      </w:r>
      <w:r w:rsidRPr="00F55DEB">
        <w:rPr>
          <w:rFonts w:ascii="Book Antiqua" w:hAnsi="Book Antiqua"/>
        </w:rPr>
        <w:t xml:space="preserve"> </w:t>
      </w:r>
      <w:r w:rsidRPr="00F55DEB">
        <w:rPr>
          <w:rFonts w:ascii="Book Antiqua" w:hAnsi="Book Antiqua"/>
          <w:b/>
          <w:bCs/>
        </w:rPr>
        <w:t>Abu-Hamdiyah OJ</w:t>
      </w:r>
      <w:r w:rsidRPr="00F55DEB">
        <w:rPr>
          <w:rFonts w:ascii="Book Antiqua" w:hAnsi="Book Antiqua"/>
        </w:rPr>
        <w:t xml:space="preserve">, Al Sharie S, Awadi S, Khamees A, Athamneh MJ. Pneumocephalus secondary to a spinal surgery: A literature review and a case report. </w:t>
      </w:r>
      <w:r w:rsidRPr="00F55DEB">
        <w:rPr>
          <w:rFonts w:ascii="Book Antiqua" w:hAnsi="Book Antiqua"/>
          <w:i/>
          <w:iCs/>
        </w:rPr>
        <w:t>Int J Surg Case Rep</w:t>
      </w:r>
      <w:r w:rsidRPr="00F55DEB">
        <w:rPr>
          <w:rFonts w:ascii="Book Antiqua" w:hAnsi="Book Antiqua"/>
        </w:rPr>
        <w:t xml:space="preserve"> 2021; </w:t>
      </w:r>
      <w:r w:rsidRPr="00F55DEB">
        <w:rPr>
          <w:rFonts w:ascii="Book Antiqua" w:hAnsi="Book Antiqua"/>
          <w:b/>
          <w:bCs/>
        </w:rPr>
        <w:t>86</w:t>
      </w:r>
      <w:r w:rsidRPr="00F55DEB">
        <w:rPr>
          <w:rFonts w:ascii="Book Antiqua" w:hAnsi="Book Antiqua"/>
        </w:rPr>
        <w:t>: 106342 [PMID: 34479115 DOI: 10.1016/j.ijscr.2021.106342]</w:t>
      </w:r>
    </w:p>
    <w:p w14:paraId="15ADC402" w14:textId="1BC7991A"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6</w:t>
      </w:r>
      <w:r w:rsidRPr="00F55DEB">
        <w:rPr>
          <w:rFonts w:ascii="Book Antiqua" w:hAnsi="Book Antiqua"/>
        </w:rPr>
        <w:t xml:space="preserve"> </w:t>
      </w:r>
      <w:r w:rsidRPr="00F55DEB">
        <w:rPr>
          <w:rFonts w:ascii="Book Antiqua" w:hAnsi="Book Antiqua"/>
          <w:b/>
          <w:bCs/>
        </w:rPr>
        <w:t>Worm PV</w:t>
      </w:r>
      <w:r w:rsidRPr="00F55DEB">
        <w:rPr>
          <w:rFonts w:ascii="Book Antiqua" w:hAnsi="Book Antiqua"/>
        </w:rPr>
        <w:t xml:space="preserve">, Dalla-Corte A, Brasil AVB, Perondi G, Sfreddo E, Vial ADM, Gago G, da Costa PRF. Cerebellar hemorrhage as a complication of spine surgery. </w:t>
      </w:r>
      <w:r w:rsidRPr="00F55DEB">
        <w:rPr>
          <w:rFonts w:ascii="Book Antiqua" w:hAnsi="Book Antiqua"/>
          <w:i/>
          <w:iCs/>
        </w:rPr>
        <w:t>Surg Neurol Int</w:t>
      </w:r>
      <w:r w:rsidRPr="00F55DEB">
        <w:rPr>
          <w:rFonts w:ascii="Book Antiqua" w:hAnsi="Book Antiqua"/>
        </w:rPr>
        <w:t xml:space="preserve"> 2019; </w:t>
      </w:r>
      <w:r w:rsidRPr="00F55DEB">
        <w:rPr>
          <w:rFonts w:ascii="Book Antiqua" w:hAnsi="Book Antiqua"/>
          <w:b/>
          <w:bCs/>
        </w:rPr>
        <w:t>10</w:t>
      </w:r>
      <w:r w:rsidRPr="00F55DEB">
        <w:rPr>
          <w:rFonts w:ascii="Book Antiqua" w:hAnsi="Book Antiqua"/>
        </w:rPr>
        <w:t>: 85 [PMID: 31528423 DOI: 10.25259/SNI-121-2019]</w:t>
      </w:r>
    </w:p>
    <w:p w14:paraId="46454BE1" w14:textId="53493291"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7</w:t>
      </w:r>
      <w:r w:rsidRPr="00F55DEB">
        <w:rPr>
          <w:rFonts w:ascii="Book Antiqua" w:hAnsi="Book Antiqua"/>
        </w:rPr>
        <w:t xml:space="preserve"> </w:t>
      </w:r>
      <w:r w:rsidRPr="00F55DEB">
        <w:rPr>
          <w:rFonts w:ascii="Book Antiqua" w:hAnsi="Book Antiqua"/>
          <w:b/>
          <w:bCs/>
        </w:rPr>
        <w:t>Numaguchi D</w:t>
      </w:r>
      <w:r w:rsidRPr="00F55DEB">
        <w:rPr>
          <w:rFonts w:ascii="Book Antiqua" w:hAnsi="Book Antiqua"/>
        </w:rPr>
        <w:t xml:space="preserve">, Wada K, Yui M, Tamaki R, Okazaki K. Incidence of Remote Cerebellar Hemorrhage in Patients with a Dural Tear during Spinal Surgery: A Retrospective Observational Analysis. </w:t>
      </w:r>
      <w:r w:rsidRPr="00F55DEB">
        <w:rPr>
          <w:rFonts w:ascii="Book Antiqua" w:hAnsi="Book Antiqua"/>
          <w:i/>
          <w:iCs/>
        </w:rPr>
        <w:t>Spine Surg Relat Res</w:t>
      </w:r>
      <w:r w:rsidRPr="00F55DEB">
        <w:rPr>
          <w:rFonts w:ascii="Book Antiqua" w:hAnsi="Book Antiqua"/>
        </w:rPr>
        <w:t xml:space="preserve"> 2019; </w:t>
      </w:r>
      <w:r w:rsidRPr="00F55DEB">
        <w:rPr>
          <w:rFonts w:ascii="Book Antiqua" w:hAnsi="Book Antiqua"/>
          <w:b/>
          <w:bCs/>
        </w:rPr>
        <w:t>3</w:t>
      </w:r>
      <w:r w:rsidRPr="00F55DEB">
        <w:rPr>
          <w:rFonts w:ascii="Book Antiqua" w:hAnsi="Book Antiqua"/>
        </w:rPr>
        <w:t>: 141-145 [PMID: 31435566 DOI: 10.22603/ssrr.2018-0019]</w:t>
      </w:r>
    </w:p>
    <w:p w14:paraId="6B7CD7B1" w14:textId="3A25C064"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8</w:t>
      </w:r>
      <w:r w:rsidRPr="00F55DEB">
        <w:rPr>
          <w:rFonts w:ascii="Book Antiqua" w:hAnsi="Book Antiqua"/>
        </w:rPr>
        <w:t xml:space="preserve"> </w:t>
      </w:r>
      <w:r w:rsidRPr="00F55DEB">
        <w:rPr>
          <w:rFonts w:ascii="Book Antiqua" w:hAnsi="Book Antiqua"/>
          <w:b/>
          <w:bCs/>
        </w:rPr>
        <w:t>Benesch C</w:t>
      </w:r>
      <w:r w:rsidRPr="00F55DEB">
        <w:rPr>
          <w:rFonts w:ascii="Book Antiqua" w:hAnsi="Book Antiqua"/>
        </w:rPr>
        <w:t xml:space="preserve">, Glance LG, Derdeyn CP, Fleisher LA, Holloway RG, Messé SR, Mijalski C, Nelson MT, Power M, Welch BG; American Heart Association Stroke Council; Council on Arteriosclerosis, Thrombosis and Vascular Biology; Council on Cardiovascular and Stroke Nursing; Council on Clinical Cardiology; and Council on Epidemiology and Prevention. Perioperative Neurological Evaluation and Management to Lower the Risk of Acute Stroke in Patients Undergoing Noncardiac, Nonneurological Surgery: A Scientific Statement From the American Heart Association/American Stroke Association. </w:t>
      </w:r>
      <w:r w:rsidRPr="00F55DEB">
        <w:rPr>
          <w:rFonts w:ascii="Book Antiqua" w:hAnsi="Book Antiqua"/>
          <w:i/>
          <w:iCs/>
        </w:rPr>
        <w:t>Circulation</w:t>
      </w:r>
      <w:r w:rsidRPr="00F55DEB">
        <w:rPr>
          <w:rFonts w:ascii="Book Antiqua" w:hAnsi="Book Antiqua"/>
        </w:rPr>
        <w:t xml:space="preserve"> 2021; </w:t>
      </w:r>
      <w:r w:rsidRPr="00F55DEB">
        <w:rPr>
          <w:rFonts w:ascii="Book Antiqua" w:hAnsi="Book Antiqua"/>
          <w:b/>
          <w:bCs/>
        </w:rPr>
        <w:t>143</w:t>
      </w:r>
      <w:r w:rsidRPr="00F55DEB">
        <w:rPr>
          <w:rFonts w:ascii="Book Antiqua" w:hAnsi="Book Antiqua"/>
        </w:rPr>
        <w:t>: e923-e946 [PMID: 33827230 DOI: 10.1161/CIR.0000000000000968]</w:t>
      </w:r>
    </w:p>
    <w:p w14:paraId="2F6BA327" w14:textId="7F00E93E" w:rsidR="0005288C" w:rsidRPr="00F55DEB" w:rsidRDefault="0005288C" w:rsidP="00802736">
      <w:pPr>
        <w:spacing w:line="360" w:lineRule="auto"/>
        <w:jc w:val="both"/>
        <w:rPr>
          <w:rFonts w:ascii="Book Antiqua" w:hAnsi="Book Antiqua"/>
        </w:rPr>
      </w:pPr>
      <w:r w:rsidRPr="00F55DEB">
        <w:rPr>
          <w:rFonts w:ascii="Book Antiqua" w:hAnsi="Book Antiqua"/>
        </w:rPr>
        <w:t>1</w:t>
      </w:r>
      <w:r w:rsidR="00B41B75" w:rsidRPr="00F55DEB">
        <w:rPr>
          <w:rFonts w:ascii="Book Antiqua" w:hAnsi="Book Antiqua"/>
        </w:rPr>
        <w:t>9</w:t>
      </w:r>
      <w:r w:rsidRPr="00F55DEB">
        <w:rPr>
          <w:rFonts w:ascii="Book Antiqua" w:hAnsi="Book Antiqua"/>
        </w:rPr>
        <w:t xml:space="preserve"> </w:t>
      </w:r>
      <w:r w:rsidRPr="00F55DEB">
        <w:rPr>
          <w:rFonts w:ascii="Book Antiqua" w:hAnsi="Book Antiqua"/>
          <w:b/>
          <w:bCs/>
        </w:rPr>
        <w:t>Vlisides PE</w:t>
      </w:r>
      <w:r w:rsidRPr="00F55DEB">
        <w:rPr>
          <w:rFonts w:ascii="Book Antiqua" w:hAnsi="Book Antiqua"/>
        </w:rPr>
        <w:t xml:space="preserve">, Moore LE. Stroke in Surgical Patients. </w:t>
      </w:r>
      <w:r w:rsidRPr="00F55DEB">
        <w:rPr>
          <w:rFonts w:ascii="Book Antiqua" w:hAnsi="Book Antiqua"/>
          <w:i/>
          <w:iCs/>
        </w:rPr>
        <w:t>Anesthesiology</w:t>
      </w:r>
      <w:r w:rsidRPr="00F55DEB">
        <w:rPr>
          <w:rFonts w:ascii="Book Antiqua" w:hAnsi="Book Antiqua"/>
        </w:rPr>
        <w:t xml:space="preserve"> 2021; </w:t>
      </w:r>
      <w:r w:rsidRPr="00F55DEB">
        <w:rPr>
          <w:rFonts w:ascii="Book Antiqua" w:hAnsi="Book Antiqua"/>
          <w:b/>
          <w:bCs/>
        </w:rPr>
        <w:t>134</w:t>
      </w:r>
      <w:r w:rsidRPr="00F55DEB">
        <w:rPr>
          <w:rFonts w:ascii="Book Antiqua" w:hAnsi="Book Antiqua"/>
        </w:rPr>
        <w:t>: 480-492 [PMID: 33411913 DOI: 10.1097/ALN.0000000000003664]</w:t>
      </w:r>
    </w:p>
    <w:p w14:paraId="4F5EE0C4" w14:textId="6100FCB0" w:rsidR="0005288C" w:rsidRPr="00F55DEB" w:rsidRDefault="00B41B75" w:rsidP="00802736">
      <w:pPr>
        <w:spacing w:line="360" w:lineRule="auto"/>
        <w:jc w:val="both"/>
        <w:rPr>
          <w:rFonts w:ascii="Book Antiqua" w:hAnsi="Book Antiqua"/>
        </w:rPr>
      </w:pPr>
      <w:r w:rsidRPr="00F55DEB">
        <w:rPr>
          <w:rFonts w:ascii="Book Antiqua" w:hAnsi="Book Antiqua"/>
        </w:rPr>
        <w:lastRenderedPageBreak/>
        <w:t>20</w:t>
      </w:r>
      <w:r w:rsidR="0005288C" w:rsidRPr="00F55DEB">
        <w:rPr>
          <w:rFonts w:ascii="Book Antiqua" w:hAnsi="Book Antiqua"/>
        </w:rPr>
        <w:t xml:space="preserve"> </w:t>
      </w:r>
      <w:r w:rsidR="0005288C" w:rsidRPr="00F55DEB">
        <w:rPr>
          <w:rFonts w:ascii="Book Antiqua" w:hAnsi="Book Antiqua"/>
          <w:b/>
          <w:bCs/>
        </w:rPr>
        <w:t>Charidimou A</w:t>
      </w:r>
      <w:r w:rsidR="0005288C" w:rsidRPr="00F55DEB">
        <w:rPr>
          <w:rFonts w:ascii="Book Antiqua" w:hAnsi="Book Antiqua"/>
        </w:rPr>
        <w:t xml:space="preserve">, Boulouis G, Gurol ME, Ayata C, Bacskai BJ, Frosch MP, Viswanathan A, Greenberg SM. Emerging concepts in sporadic cerebral amyloid angiopathy. </w:t>
      </w:r>
      <w:r w:rsidR="0005288C" w:rsidRPr="00F55DEB">
        <w:rPr>
          <w:rFonts w:ascii="Book Antiqua" w:hAnsi="Book Antiqua"/>
          <w:i/>
          <w:iCs/>
        </w:rPr>
        <w:t>Brain</w:t>
      </w:r>
      <w:r w:rsidR="0005288C" w:rsidRPr="00F55DEB">
        <w:rPr>
          <w:rFonts w:ascii="Book Antiqua" w:hAnsi="Book Antiqua"/>
        </w:rPr>
        <w:t xml:space="preserve"> 2017; </w:t>
      </w:r>
      <w:r w:rsidR="0005288C" w:rsidRPr="00F55DEB">
        <w:rPr>
          <w:rFonts w:ascii="Book Antiqua" w:hAnsi="Book Antiqua"/>
          <w:b/>
          <w:bCs/>
        </w:rPr>
        <w:t>140</w:t>
      </w:r>
      <w:r w:rsidR="0005288C" w:rsidRPr="00F55DEB">
        <w:rPr>
          <w:rFonts w:ascii="Book Antiqua" w:hAnsi="Book Antiqua"/>
        </w:rPr>
        <w:t>: 1829-1850 [PMID: 28334869 DOI: 10.1093/brain/awx047]</w:t>
      </w:r>
    </w:p>
    <w:p w14:paraId="05E191A1" w14:textId="60CC9132" w:rsidR="0005288C" w:rsidRPr="00F55DEB" w:rsidRDefault="0005288C" w:rsidP="00802736">
      <w:pPr>
        <w:spacing w:line="360" w:lineRule="auto"/>
        <w:jc w:val="both"/>
        <w:rPr>
          <w:rFonts w:ascii="Book Antiqua" w:hAnsi="Book Antiqua"/>
        </w:rPr>
      </w:pPr>
      <w:r w:rsidRPr="00F55DEB">
        <w:rPr>
          <w:rFonts w:ascii="Book Antiqua" w:hAnsi="Book Antiqua"/>
        </w:rPr>
        <w:t>2</w:t>
      </w:r>
      <w:r w:rsidR="00B41B75" w:rsidRPr="00F55DEB">
        <w:rPr>
          <w:rFonts w:ascii="Book Antiqua" w:hAnsi="Book Antiqua"/>
        </w:rPr>
        <w:t>1</w:t>
      </w:r>
      <w:r w:rsidRPr="00F55DEB">
        <w:rPr>
          <w:rFonts w:ascii="Book Antiqua" w:hAnsi="Book Antiqua"/>
        </w:rPr>
        <w:t xml:space="preserve"> </w:t>
      </w:r>
      <w:r w:rsidRPr="00F55DEB">
        <w:rPr>
          <w:rFonts w:ascii="Book Antiqua" w:hAnsi="Book Antiqua"/>
          <w:b/>
          <w:bCs/>
        </w:rPr>
        <w:t>Petersen PB</w:t>
      </w:r>
      <w:r w:rsidRPr="00F55DEB">
        <w:rPr>
          <w:rFonts w:ascii="Book Antiqua" w:hAnsi="Book Antiqua"/>
        </w:rPr>
        <w:t>, Kehlet H, Jørgensen CC; Lundbeck Foundation Center for Fast-Track Hip and Knee Replacement Collaborative Group. Incidence and Risk Factors for Stroke in Fast-Track Hip and Knee Arthroplasty-A Clinical Registry Study of 24,862 Procedures.</w:t>
      </w:r>
      <w:r w:rsidR="00A66077" w:rsidRPr="00F55DEB">
        <w:rPr>
          <w:rFonts w:ascii="Book Antiqua" w:hAnsi="Book Antiqua"/>
        </w:rPr>
        <w:t xml:space="preserve"> </w:t>
      </w:r>
      <w:r w:rsidRPr="00F55DEB">
        <w:rPr>
          <w:rFonts w:ascii="Book Antiqua" w:hAnsi="Book Antiqua"/>
          <w:i/>
          <w:iCs/>
        </w:rPr>
        <w:t>J</w:t>
      </w:r>
      <w:r w:rsidR="00A66077" w:rsidRPr="00F55DEB">
        <w:rPr>
          <w:rFonts w:ascii="Book Antiqua" w:hAnsi="Book Antiqua"/>
          <w:i/>
          <w:iCs/>
        </w:rPr>
        <w:t xml:space="preserve"> </w:t>
      </w:r>
      <w:r w:rsidRPr="00F55DEB">
        <w:rPr>
          <w:rFonts w:ascii="Book Antiqua" w:hAnsi="Book Antiqua"/>
          <w:i/>
          <w:iCs/>
        </w:rPr>
        <w:t>Arthroplasty</w:t>
      </w:r>
      <w:r w:rsidRPr="00F55DEB">
        <w:rPr>
          <w:rFonts w:ascii="Book Antiqua" w:hAnsi="Book Antiqua"/>
        </w:rPr>
        <w:t xml:space="preserve"> 2019; </w:t>
      </w:r>
      <w:r w:rsidRPr="00F55DEB">
        <w:rPr>
          <w:rFonts w:ascii="Book Antiqua" w:hAnsi="Book Antiqua"/>
          <w:b/>
          <w:bCs/>
        </w:rPr>
        <w:t>34</w:t>
      </w:r>
      <w:r w:rsidRPr="00F55DEB">
        <w:rPr>
          <w:rFonts w:ascii="Book Antiqua" w:hAnsi="Book Antiqua"/>
        </w:rPr>
        <w:t>: 743-749.e2 [PMID: 30665835 DOI: 10.1016/j.arth.2018.12.022]</w:t>
      </w:r>
    </w:p>
    <w:p w14:paraId="1DE69270" w14:textId="09AE75E3" w:rsidR="00A77B3E" w:rsidRPr="00F55DEB" w:rsidRDefault="00A77B3E" w:rsidP="00802736">
      <w:pPr>
        <w:spacing w:line="360" w:lineRule="auto"/>
        <w:jc w:val="both"/>
        <w:rPr>
          <w:rFonts w:ascii="Book Antiqua" w:hAnsi="Book Antiqua"/>
        </w:rPr>
      </w:pPr>
    </w:p>
    <w:p w14:paraId="318C83EB" w14:textId="77777777" w:rsidR="00A77B3E" w:rsidRPr="00F55DEB" w:rsidRDefault="00A77B3E" w:rsidP="00802736">
      <w:pPr>
        <w:spacing w:line="360" w:lineRule="auto"/>
        <w:jc w:val="both"/>
        <w:rPr>
          <w:rFonts w:ascii="Book Antiqua" w:hAnsi="Book Antiqua"/>
        </w:rPr>
        <w:sectPr w:rsidR="00A77B3E" w:rsidRPr="00F55DEB">
          <w:pgSz w:w="12240" w:h="15840"/>
          <w:pgMar w:top="1440" w:right="1440" w:bottom="1440" w:left="1440" w:header="720" w:footer="720" w:gutter="0"/>
          <w:cols w:space="720"/>
          <w:docGrid w:linePitch="360"/>
        </w:sectPr>
      </w:pPr>
    </w:p>
    <w:p w14:paraId="76AD8ECE"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lastRenderedPageBreak/>
        <w:t>Footnotes</w:t>
      </w:r>
    </w:p>
    <w:p w14:paraId="7B4C7D21" w14:textId="2F6F70C1"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Institutional review board statement: </w:t>
      </w:r>
      <w:r w:rsidRPr="00F55DEB">
        <w:rPr>
          <w:rFonts w:ascii="Book Antiqua" w:eastAsia="Book Antiqua" w:hAnsi="Book Antiqua" w:cs="Book Antiqua"/>
        </w:rPr>
        <w:t xml:space="preserve">The </w:t>
      </w:r>
      <w:r w:rsidR="005A097F" w:rsidRPr="00F55DEB">
        <w:rPr>
          <w:rFonts w:ascii="Book Antiqua" w:eastAsia="Book Antiqua" w:hAnsi="Book Antiqua" w:cs="Book Antiqua"/>
        </w:rPr>
        <w:t>study was reviewed and approved</w:t>
      </w:r>
      <w:r w:rsidRPr="00F55DEB">
        <w:rPr>
          <w:rFonts w:ascii="Book Antiqua" w:eastAsia="Book Antiqua" w:hAnsi="Book Antiqua" w:cs="Book Antiqua"/>
        </w:rPr>
        <w:t xml:space="preserve"> </w:t>
      </w:r>
      <w:r w:rsidR="00D77E12" w:rsidRPr="00F55DEB">
        <w:rPr>
          <w:rFonts w:ascii="Book Antiqua" w:eastAsia="Book Antiqua" w:hAnsi="Book Antiqua" w:cs="Book Antiqua"/>
        </w:rPr>
        <w:t xml:space="preserve">by the </w:t>
      </w:r>
      <w:r w:rsidRPr="00F55DEB">
        <w:rPr>
          <w:rFonts w:ascii="Book Antiqua" w:eastAsia="Book Antiqua" w:hAnsi="Book Antiqua" w:cs="Book Antiqua"/>
        </w:rPr>
        <w:t>Ethics Committee of Beijing Jishuitan Hospital [Approval No. 202004-76].</w:t>
      </w:r>
    </w:p>
    <w:p w14:paraId="4069446A" w14:textId="77777777" w:rsidR="00A77B3E" w:rsidRPr="00F55DEB" w:rsidRDefault="00A77B3E" w:rsidP="00802736">
      <w:pPr>
        <w:spacing w:line="360" w:lineRule="auto"/>
        <w:jc w:val="both"/>
        <w:rPr>
          <w:rFonts w:ascii="Book Antiqua" w:hAnsi="Book Antiqua"/>
        </w:rPr>
      </w:pPr>
    </w:p>
    <w:p w14:paraId="1A1A6280" w14:textId="03C12449" w:rsidR="005A097F" w:rsidRPr="00F55DEB" w:rsidRDefault="005A097F" w:rsidP="00802736">
      <w:pPr>
        <w:spacing w:line="360" w:lineRule="auto"/>
        <w:jc w:val="both"/>
        <w:rPr>
          <w:rFonts w:ascii="Book Antiqua" w:hAnsi="Book Antiqua"/>
          <w:b/>
          <w:color w:val="000000"/>
        </w:rPr>
      </w:pPr>
      <w:r w:rsidRPr="00F55DEB">
        <w:rPr>
          <w:rFonts w:ascii="Book Antiqua" w:hAnsi="Book Antiqua"/>
          <w:b/>
          <w:color w:val="000000"/>
        </w:rPr>
        <w:t>Informed consent statement</w:t>
      </w:r>
      <w:r w:rsidRPr="00F55DEB">
        <w:rPr>
          <w:rFonts w:ascii="Book Antiqua" w:hAnsi="Book Antiqua"/>
          <w:b/>
          <w:bCs/>
          <w:iCs/>
          <w:color w:val="000000"/>
          <w:lang w:eastAsia="zh-CN"/>
        </w:rPr>
        <w:t>:</w:t>
      </w:r>
      <w:r w:rsidRPr="00F55DEB">
        <w:rPr>
          <w:rFonts w:ascii="Book Antiqua" w:hAnsi="Book Antiqua"/>
          <w:b/>
          <w:bCs/>
          <w:iCs/>
          <w:color w:val="000000"/>
        </w:rPr>
        <w:t xml:space="preserve"> </w:t>
      </w:r>
      <w:r w:rsidR="0074384E" w:rsidRPr="00F55DEB">
        <w:rPr>
          <w:rFonts w:ascii="Book Antiqua" w:hAnsi="Book Antiqua"/>
          <w:lang w:val="en-GB"/>
        </w:rPr>
        <w:t>All study participants, or their legal guardian, provided informed written consent prior to study enrolment.</w:t>
      </w:r>
    </w:p>
    <w:p w14:paraId="68ED2F27" w14:textId="77777777" w:rsidR="005A097F" w:rsidRPr="00F55DEB" w:rsidRDefault="005A097F" w:rsidP="00802736">
      <w:pPr>
        <w:spacing w:line="360" w:lineRule="auto"/>
        <w:jc w:val="both"/>
        <w:rPr>
          <w:rFonts w:ascii="Book Antiqua" w:hAnsi="Book Antiqua"/>
        </w:rPr>
      </w:pPr>
    </w:p>
    <w:p w14:paraId="21725FDD" w14:textId="2399A50A"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Conflict-of-interest statement: </w:t>
      </w:r>
      <w:r w:rsidRPr="00F55DEB">
        <w:rPr>
          <w:rFonts w:ascii="Book Antiqua" w:eastAsia="Book Antiqua" w:hAnsi="Book Antiqua" w:cs="Book Antiqua"/>
        </w:rPr>
        <w:t xml:space="preserve">All study participants or their legal guardians provided informed written consent </w:t>
      </w:r>
      <w:r w:rsidR="00D77E12" w:rsidRPr="00F55DEB">
        <w:rPr>
          <w:rFonts w:ascii="Book Antiqua" w:eastAsia="Book Antiqua" w:hAnsi="Book Antiqua" w:cs="Book Antiqua"/>
        </w:rPr>
        <w:t>regarding</w:t>
      </w:r>
      <w:r w:rsidRPr="00F55DEB">
        <w:rPr>
          <w:rFonts w:ascii="Book Antiqua" w:eastAsia="Book Antiqua" w:hAnsi="Book Antiqua" w:cs="Book Antiqua"/>
        </w:rPr>
        <w:t xml:space="preserve"> personal and medical data collection before study enrolment.</w:t>
      </w:r>
    </w:p>
    <w:p w14:paraId="3BD47475" w14:textId="77777777" w:rsidR="00A77B3E" w:rsidRPr="00F55DEB" w:rsidRDefault="00A77B3E" w:rsidP="00802736">
      <w:pPr>
        <w:spacing w:line="360" w:lineRule="auto"/>
        <w:jc w:val="both"/>
        <w:rPr>
          <w:rFonts w:ascii="Book Antiqua" w:hAnsi="Book Antiqua"/>
        </w:rPr>
      </w:pPr>
    </w:p>
    <w:p w14:paraId="608477CE" w14:textId="43FDFA1B"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Data sharing statement: </w:t>
      </w:r>
      <w:r w:rsidRPr="00F55DEB">
        <w:rPr>
          <w:rFonts w:ascii="Book Antiqua" w:eastAsia="Book Antiqua" w:hAnsi="Book Antiqua" w:cs="Book Antiqua"/>
        </w:rPr>
        <w:t xml:space="preserve">Technical appendix, statistical code, and dataset </w:t>
      </w:r>
      <w:r w:rsidR="00D77E12" w:rsidRPr="00F55DEB">
        <w:rPr>
          <w:rFonts w:ascii="Book Antiqua" w:eastAsia="Book Antiqua" w:hAnsi="Book Antiqua" w:cs="Book Antiqua"/>
        </w:rPr>
        <w:t xml:space="preserve">are </w:t>
      </w:r>
      <w:r w:rsidRPr="00F55DEB">
        <w:rPr>
          <w:rFonts w:ascii="Book Antiqua" w:eastAsia="Book Antiqua" w:hAnsi="Book Antiqua" w:cs="Book Antiqua"/>
        </w:rPr>
        <w:t>available from the corresponding author at ynxn0403@163.com. Participants gave informed consent for data sharing.</w:t>
      </w:r>
    </w:p>
    <w:p w14:paraId="54F508BB" w14:textId="77777777" w:rsidR="00A77B3E" w:rsidRPr="00F55DEB" w:rsidRDefault="00A77B3E" w:rsidP="00802736">
      <w:pPr>
        <w:spacing w:line="360" w:lineRule="auto"/>
        <w:jc w:val="both"/>
        <w:rPr>
          <w:rFonts w:ascii="Book Antiqua" w:hAnsi="Book Antiqua"/>
        </w:rPr>
      </w:pPr>
    </w:p>
    <w:p w14:paraId="1BB34DA5" w14:textId="6AF90603" w:rsidR="000E4CD0" w:rsidRPr="00F55DEB" w:rsidRDefault="000E4CD0" w:rsidP="00802736">
      <w:pPr>
        <w:spacing w:line="360" w:lineRule="auto"/>
        <w:jc w:val="both"/>
        <w:rPr>
          <w:rFonts w:ascii="Book Antiqua" w:hAnsi="Book Antiqua"/>
        </w:rPr>
      </w:pPr>
      <w:r w:rsidRPr="00F55DEB">
        <w:rPr>
          <w:rFonts w:ascii="Book Antiqua" w:hAnsi="Book Antiqua"/>
          <w:b/>
        </w:rPr>
        <w:t xml:space="preserve">STROBE statement: </w:t>
      </w:r>
      <w:r w:rsidRPr="00F55DEB">
        <w:rPr>
          <w:rFonts w:ascii="Book Antiqua" w:hAnsi="Book Antiqua"/>
        </w:rPr>
        <w:t>The authors have read the STROBE Statement – checklist of items, and the manuscript was prepared and revised according to the STROBE Statement – checklist of items.</w:t>
      </w:r>
    </w:p>
    <w:p w14:paraId="48B684D6" w14:textId="77777777" w:rsidR="000E4CD0" w:rsidRPr="00F55DEB" w:rsidRDefault="000E4CD0" w:rsidP="00802736">
      <w:pPr>
        <w:spacing w:line="360" w:lineRule="auto"/>
        <w:jc w:val="both"/>
        <w:rPr>
          <w:rFonts w:ascii="Book Antiqua" w:hAnsi="Book Antiqua"/>
        </w:rPr>
      </w:pPr>
    </w:p>
    <w:p w14:paraId="575CC12E"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bCs/>
        </w:rPr>
        <w:t xml:space="preserve">Open-Access: </w:t>
      </w:r>
      <w:r w:rsidRPr="00F55DE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6BD3FC" w14:textId="77777777" w:rsidR="00A77B3E" w:rsidRPr="00F55DEB" w:rsidRDefault="00A77B3E" w:rsidP="00802736">
      <w:pPr>
        <w:spacing w:line="360" w:lineRule="auto"/>
        <w:jc w:val="both"/>
        <w:rPr>
          <w:rFonts w:ascii="Book Antiqua" w:hAnsi="Book Antiqua"/>
        </w:rPr>
      </w:pPr>
    </w:p>
    <w:p w14:paraId="6FB02EF4"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 xml:space="preserve">Provenance and peer review: </w:t>
      </w:r>
      <w:r w:rsidRPr="00F55DEB">
        <w:rPr>
          <w:rFonts w:ascii="Book Antiqua" w:eastAsia="Book Antiqua" w:hAnsi="Book Antiqua" w:cs="Book Antiqua"/>
        </w:rPr>
        <w:t>Unsolicited article; Externally peer reviewed.</w:t>
      </w:r>
    </w:p>
    <w:p w14:paraId="5506409F"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 xml:space="preserve">Peer-review model: </w:t>
      </w:r>
      <w:r w:rsidRPr="00F55DEB">
        <w:rPr>
          <w:rFonts w:ascii="Book Antiqua" w:eastAsia="Book Antiqua" w:hAnsi="Book Antiqua" w:cs="Book Antiqua"/>
        </w:rPr>
        <w:t>Single blind</w:t>
      </w:r>
    </w:p>
    <w:p w14:paraId="6BEA08DF" w14:textId="77777777" w:rsidR="00A77B3E" w:rsidRPr="00F55DEB" w:rsidRDefault="00A77B3E" w:rsidP="00802736">
      <w:pPr>
        <w:spacing w:line="360" w:lineRule="auto"/>
        <w:jc w:val="both"/>
        <w:rPr>
          <w:rFonts w:ascii="Book Antiqua" w:hAnsi="Book Antiqua"/>
        </w:rPr>
      </w:pPr>
    </w:p>
    <w:p w14:paraId="0C634F8C"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 xml:space="preserve">Peer-review started: </w:t>
      </w:r>
      <w:r w:rsidRPr="00F55DEB">
        <w:rPr>
          <w:rFonts w:ascii="Book Antiqua" w:eastAsia="Book Antiqua" w:hAnsi="Book Antiqua" w:cs="Book Antiqua"/>
        </w:rPr>
        <w:t>May 24, 2023</w:t>
      </w:r>
    </w:p>
    <w:p w14:paraId="58EF5D23"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 xml:space="preserve">First decision: </w:t>
      </w:r>
      <w:r w:rsidRPr="00F55DEB">
        <w:rPr>
          <w:rFonts w:ascii="Book Antiqua" w:eastAsia="Book Antiqua" w:hAnsi="Book Antiqua" w:cs="Book Antiqua"/>
        </w:rPr>
        <w:t>June 19, 2023</w:t>
      </w:r>
    </w:p>
    <w:p w14:paraId="71D4F927" w14:textId="56E7EAED"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 xml:space="preserve">Article in press: </w:t>
      </w:r>
      <w:r w:rsidR="00764F62" w:rsidRPr="00F55DEB">
        <w:rPr>
          <w:rFonts w:ascii="Book Antiqua" w:eastAsia="Book Antiqua" w:hAnsi="Book Antiqua" w:cs="Book Antiqua"/>
        </w:rPr>
        <w:t>July 18, 2023</w:t>
      </w:r>
    </w:p>
    <w:p w14:paraId="12674D86" w14:textId="77777777" w:rsidR="00A77B3E" w:rsidRPr="00F55DEB" w:rsidRDefault="00A77B3E" w:rsidP="00802736">
      <w:pPr>
        <w:spacing w:line="360" w:lineRule="auto"/>
        <w:jc w:val="both"/>
        <w:rPr>
          <w:rFonts w:ascii="Book Antiqua" w:hAnsi="Book Antiqua"/>
        </w:rPr>
      </w:pPr>
    </w:p>
    <w:p w14:paraId="2015C701"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 xml:space="preserve">Specialty type: </w:t>
      </w:r>
      <w:r w:rsidRPr="00F55DEB">
        <w:rPr>
          <w:rFonts w:ascii="Book Antiqua" w:eastAsia="Book Antiqua" w:hAnsi="Book Antiqua" w:cs="Book Antiqua"/>
        </w:rPr>
        <w:t>Neurosciences</w:t>
      </w:r>
    </w:p>
    <w:p w14:paraId="7E80231D"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 xml:space="preserve">Country/Territory of origin: </w:t>
      </w:r>
      <w:r w:rsidRPr="00F55DEB">
        <w:rPr>
          <w:rFonts w:ascii="Book Antiqua" w:eastAsia="Book Antiqua" w:hAnsi="Book Antiqua" w:cs="Book Antiqua"/>
        </w:rPr>
        <w:t>China</w:t>
      </w:r>
    </w:p>
    <w:p w14:paraId="14D000C1"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t>Peer-review report’s scientific quality classification</w:t>
      </w:r>
    </w:p>
    <w:p w14:paraId="0AB9B147"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Grade A (Excellent): 0</w:t>
      </w:r>
    </w:p>
    <w:p w14:paraId="10D29702" w14:textId="7C904B6A"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Grade B (Very good): B</w:t>
      </w:r>
      <w:r w:rsidR="000B672C" w:rsidRPr="00F55DEB">
        <w:rPr>
          <w:rFonts w:ascii="Book Antiqua" w:eastAsia="Book Antiqua" w:hAnsi="Book Antiqua" w:cs="Book Antiqua"/>
        </w:rPr>
        <w:t>, B</w:t>
      </w:r>
    </w:p>
    <w:p w14:paraId="79F7F3A0"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Grade C (Good): C</w:t>
      </w:r>
    </w:p>
    <w:p w14:paraId="384A4167"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Grade D (Fair): 0</w:t>
      </w:r>
    </w:p>
    <w:p w14:paraId="13BBE510"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rPr>
        <w:t>Grade E (Poor): 0</w:t>
      </w:r>
    </w:p>
    <w:p w14:paraId="2A4F45B8" w14:textId="77777777" w:rsidR="00A77B3E" w:rsidRPr="00F55DEB" w:rsidRDefault="00A77B3E" w:rsidP="00802736">
      <w:pPr>
        <w:spacing w:line="360" w:lineRule="auto"/>
        <w:jc w:val="both"/>
        <w:rPr>
          <w:rFonts w:ascii="Book Antiqua" w:hAnsi="Book Antiqua"/>
        </w:rPr>
      </w:pPr>
    </w:p>
    <w:p w14:paraId="3E327272" w14:textId="4416E2EC" w:rsidR="00A77B3E" w:rsidRPr="00F55DEB" w:rsidRDefault="00C53943" w:rsidP="00802736">
      <w:pPr>
        <w:spacing w:line="360" w:lineRule="auto"/>
        <w:jc w:val="both"/>
        <w:rPr>
          <w:rFonts w:ascii="Book Antiqua" w:hAnsi="Book Antiqua"/>
        </w:rPr>
        <w:sectPr w:rsidR="00A77B3E" w:rsidRPr="00F55DEB">
          <w:pgSz w:w="12240" w:h="15840"/>
          <w:pgMar w:top="1440" w:right="1440" w:bottom="1440" w:left="1440" w:header="720" w:footer="720" w:gutter="0"/>
          <w:cols w:space="720"/>
          <w:docGrid w:linePitch="360"/>
        </w:sectPr>
      </w:pPr>
      <w:r w:rsidRPr="00F55DEB">
        <w:rPr>
          <w:rFonts w:ascii="Book Antiqua" w:eastAsia="Book Antiqua" w:hAnsi="Book Antiqua" w:cs="Book Antiqua"/>
          <w:b/>
          <w:color w:val="000000"/>
        </w:rPr>
        <w:t xml:space="preserve">P-Reviewer: </w:t>
      </w:r>
      <w:r w:rsidRPr="00F55DEB">
        <w:rPr>
          <w:rFonts w:ascii="Book Antiqua" w:eastAsia="Book Antiqua" w:hAnsi="Book Antiqua" w:cs="Book Antiqua"/>
        </w:rPr>
        <w:t>Chrastina J, Czech Republic; Viswanathan VK, United States</w:t>
      </w:r>
      <w:r w:rsidRPr="00F55DEB">
        <w:rPr>
          <w:rFonts w:ascii="Book Antiqua" w:eastAsia="Book Antiqua" w:hAnsi="Book Antiqua" w:cs="Book Antiqua"/>
          <w:b/>
          <w:color w:val="000000"/>
        </w:rPr>
        <w:t xml:space="preserve"> S-Editor:</w:t>
      </w:r>
      <w:r w:rsidRPr="00F55DEB">
        <w:rPr>
          <w:rFonts w:ascii="Book Antiqua" w:eastAsia="Book Antiqua" w:hAnsi="Book Antiqua" w:cs="Book Antiqua"/>
          <w:color w:val="000000"/>
        </w:rPr>
        <w:t xml:space="preserve"> </w:t>
      </w:r>
      <w:r w:rsidR="00F73AE4" w:rsidRPr="00F55DEB">
        <w:rPr>
          <w:rFonts w:ascii="Book Antiqua" w:eastAsia="Book Antiqua" w:hAnsi="Book Antiqua" w:cs="Book Antiqua"/>
          <w:color w:val="000000"/>
        </w:rPr>
        <w:t>Liu JH</w:t>
      </w:r>
      <w:r w:rsidRPr="00F55DEB">
        <w:rPr>
          <w:rFonts w:ascii="Book Antiqua" w:eastAsia="Book Antiqua" w:hAnsi="Book Antiqua" w:cs="Book Antiqua"/>
          <w:b/>
          <w:color w:val="000000"/>
        </w:rPr>
        <w:t xml:space="preserve"> L-Editor:</w:t>
      </w:r>
      <w:r w:rsidR="00D77E12" w:rsidRPr="00F55DEB">
        <w:rPr>
          <w:rFonts w:ascii="Book Antiqua" w:eastAsia="Book Antiqua" w:hAnsi="Book Antiqua" w:cs="Book Antiqua"/>
          <w:b/>
          <w:color w:val="000000"/>
        </w:rPr>
        <w:t xml:space="preserve"> </w:t>
      </w:r>
      <w:r w:rsidR="00D77E12" w:rsidRPr="00F55DEB">
        <w:rPr>
          <w:rFonts w:ascii="Book Antiqua" w:eastAsia="Book Antiqua" w:hAnsi="Book Antiqua" w:cs="Book Antiqua"/>
          <w:color w:val="000000"/>
        </w:rPr>
        <w:t>Webster JR</w:t>
      </w:r>
      <w:r w:rsidRPr="00F55DEB">
        <w:rPr>
          <w:rFonts w:ascii="Book Antiqua" w:eastAsia="Book Antiqua" w:hAnsi="Book Antiqua" w:cs="Book Antiqua"/>
          <w:b/>
          <w:color w:val="000000"/>
        </w:rPr>
        <w:t xml:space="preserve">  P-Editor: </w:t>
      </w:r>
      <w:bookmarkStart w:id="6" w:name="_Hlk141190564"/>
      <w:r w:rsidR="00764F62" w:rsidRPr="00F55DEB">
        <w:rPr>
          <w:rFonts w:ascii="Book Antiqua" w:eastAsia="Book Antiqua" w:hAnsi="Book Antiqua" w:cs="Book Antiqua"/>
          <w:bCs/>
          <w:color w:val="000000"/>
        </w:rPr>
        <w:t>Yu HG</w:t>
      </w:r>
      <w:bookmarkEnd w:id="6"/>
    </w:p>
    <w:p w14:paraId="305D47A5" w14:textId="77777777" w:rsidR="00A77B3E" w:rsidRPr="00F55DEB" w:rsidRDefault="00C53943" w:rsidP="00802736">
      <w:pPr>
        <w:spacing w:line="360" w:lineRule="auto"/>
        <w:jc w:val="both"/>
        <w:rPr>
          <w:rFonts w:ascii="Book Antiqua" w:hAnsi="Book Antiqua"/>
        </w:rPr>
      </w:pPr>
      <w:r w:rsidRPr="00F55DEB">
        <w:rPr>
          <w:rFonts w:ascii="Book Antiqua" w:eastAsia="Book Antiqua" w:hAnsi="Book Antiqua" w:cs="Book Antiqua"/>
          <w:b/>
          <w:color w:val="000000"/>
        </w:rPr>
        <w:lastRenderedPageBreak/>
        <w:t>Figure Legends</w:t>
      </w:r>
    </w:p>
    <w:p w14:paraId="063998C5" w14:textId="3FD1FE56" w:rsidR="00AA2969" w:rsidRPr="00F55DEB" w:rsidRDefault="00C24C8E" w:rsidP="0080273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9082D77" wp14:editId="3B1C1803">
            <wp:extent cx="5943600" cy="7772400"/>
            <wp:effectExtent l="0" t="0" r="0" b="0"/>
            <wp:docPr id="18468670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772400"/>
                    </a:xfrm>
                    <a:prstGeom prst="rect">
                      <a:avLst/>
                    </a:prstGeom>
                    <a:noFill/>
                    <a:ln>
                      <a:noFill/>
                    </a:ln>
                  </pic:spPr>
                </pic:pic>
              </a:graphicData>
            </a:graphic>
          </wp:inline>
        </w:drawing>
      </w:r>
    </w:p>
    <w:p w14:paraId="059262AE" w14:textId="5C2F3865" w:rsidR="006524ED" w:rsidRPr="00F55DEB" w:rsidRDefault="00756FD0" w:rsidP="00802736">
      <w:pPr>
        <w:spacing w:line="360" w:lineRule="auto"/>
        <w:jc w:val="both"/>
        <w:rPr>
          <w:rFonts w:ascii="Book Antiqua" w:eastAsia="Book Antiqua" w:hAnsi="Book Antiqua" w:cs="Book Antiqua"/>
        </w:rPr>
      </w:pPr>
      <w:r w:rsidRPr="00F55DEB">
        <w:rPr>
          <w:rFonts w:ascii="Book Antiqua" w:eastAsia="Book Antiqua" w:hAnsi="Book Antiqua" w:cs="Book Antiqua"/>
          <w:b/>
          <w:color w:val="000000"/>
        </w:rPr>
        <w:lastRenderedPageBreak/>
        <w:t>Figure</w:t>
      </w:r>
      <w:r w:rsidR="00590D72" w:rsidRPr="00F55DEB">
        <w:rPr>
          <w:rFonts w:ascii="Book Antiqua" w:eastAsia="Book Antiqua" w:hAnsi="Book Antiqua" w:cs="Book Antiqua"/>
          <w:b/>
        </w:rPr>
        <w:t xml:space="preserve"> 1</w:t>
      </w:r>
      <w:r w:rsidR="00C53943" w:rsidRPr="00F55DEB">
        <w:rPr>
          <w:rFonts w:ascii="Book Antiqua" w:eastAsia="Book Antiqua" w:hAnsi="Book Antiqua" w:cs="Book Antiqua"/>
          <w:b/>
        </w:rPr>
        <w:t xml:space="preserve"> Imaging manifestations of intracranial hemorrhage after spinal surgery. </w:t>
      </w:r>
      <w:r w:rsidR="00C53943" w:rsidRPr="00F55DEB">
        <w:rPr>
          <w:rFonts w:ascii="Book Antiqua" w:eastAsia="Book Antiqua" w:hAnsi="Book Antiqua" w:cs="Book Antiqua"/>
        </w:rPr>
        <w:t xml:space="preserve">A: Case 1, bilateral parietal and frontal lobe hemorrhage and subarachnoid hemorrhage for the first time; B: Case 1, left parietal and frontal lobar hemorrhage for </w:t>
      </w:r>
      <w:r w:rsidR="00D77E12" w:rsidRPr="00F55DEB">
        <w:rPr>
          <w:rFonts w:ascii="Book Antiqua" w:eastAsia="Book Antiqua" w:hAnsi="Book Antiqua" w:cs="Book Antiqua"/>
        </w:rPr>
        <w:t xml:space="preserve">the </w:t>
      </w:r>
      <w:r w:rsidR="00C53943" w:rsidRPr="00F55DEB">
        <w:rPr>
          <w:rFonts w:ascii="Book Antiqua" w:eastAsia="Book Antiqua" w:hAnsi="Book Antiqua" w:cs="Book Antiqua"/>
        </w:rPr>
        <w:t>second time; C: Case 2, subarachnoid hemorrhage and ventricular hemorrhage; D: Case 3, cerebellar hemorrhage; E-F: Case 4, right frontal lobe hemorrhage and right cerebellar hemorrhage; G: Case 5, subarachnoid hemorrhage; H: Case 5, intracranial pneumatosis; I-J: Case 6, bilateral cerebellar hemorrhage.</w:t>
      </w:r>
    </w:p>
    <w:p w14:paraId="5875C6AF" w14:textId="585D4407" w:rsidR="006524ED" w:rsidRPr="00F55DEB" w:rsidRDefault="006524ED" w:rsidP="00802736">
      <w:pPr>
        <w:spacing w:line="360" w:lineRule="auto"/>
        <w:jc w:val="both"/>
        <w:rPr>
          <w:rFonts w:ascii="Book Antiqua" w:hAnsi="Book Antiqua"/>
          <w:b/>
          <w:bCs/>
          <w:color w:val="000000"/>
        </w:rPr>
      </w:pPr>
      <w:r w:rsidRPr="00F55DEB">
        <w:rPr>
          <w:rFonts w:ascii="Book Antiqua" w:eastAsia="Book Antiqua" w:hAnsi="Book Antiqua" w:cs="Book Antiqua"/>
        </w:rPr>
        <w:br w:type="page"/>
      </w:r>
      <w:r w:rsidRPr="00F55DEB">
        <w:rPr>
          <w:rFonts w:ascii="Book Antiqua" w:eastAsia="宋体" w:hAnsi="Book Antiqua"/>
          <w:b/>
          <w:bCs/>
          <w:color w:val="000000"/>
        </w:rPr>
        <w:lastRenderedPageBreak/>
        <w:t xml:space="preserve">Table </w:t>
      </w:r>
      <w:r w:rsidR="002671FC" w:rsidRPr="00F55DEB">
        <w:rPr>
          <w:rFonts w:ascii="Book Antiqua" w:eastAsia="宋体" w:hAnsi="Book Antiqua"/>
          <w:b/>
          <w:bCs/>
          <w:color w:val="000000"/>
        </w:rPr>
        <w:t>1</w:t>
      </w:r>
      <w:r w:rsidRPr="00F55DEB">
        <w:rPr>
          <w:rFonts w:ascii="Book Antiqua" w:eastAsia="宋体" w:hAnsi="Book Antiqua"/>
          <w:b/>
          <w:bCs/>
          <w:color w:val="000000"/>
        </w:rPr>
        <w:t xml:space="preserve"> Demograph</w:t>
      </w:r>
      <w:r w:rsidR="00D77E12" w:rsidRPr="00F55DEB">
        <w:rPr>
          <w:rFonts w:ascii="Book Antiqua" w:eastAsia="宋体" w:hAnsi="Book Antiqua"/>
          <w:b/>
          <w:bCs/>
          <w:color w:val="000000"/>
        </w:rPr>
        <w:t>ics</w:t>
      </w:r>
      <w:r w:rsidRPr="00F55DEB">
        <w:rPr>
          <w:rFonts w:ascii="Book Antiqua" w:eastAsia="宋体" w:hAnsi="Book Antiqua"/>
          <w:b/>
          <w:bCs/>
          <w:color w:val="000000"/>
        </w:rPr>
        <w:t xml:space="preserve"> and health economics </w:t>
      </w:r>
      <w:r w:rsidRPr="00F55DEB">
        <w:rPr>
          <w:rFonts w:ascii="Book Antiqua" w:eastAsia="宋体" w:hAnsi="Book Antiqua"/>
          <w:b/>
          <w:bCs/>
        </w:rPr>
        <w:t xml:space="preserve">in </w:t>
      </w:r>
      <w:r w:rsidR="00D77E12" w:rsidRPr="00F55DEB">
        <w:rPr>
          <w:rFonts w:ascii="Book Antiqua" w:eastAsia="宋体" w:hAnsi="Book Antiqua"/>
          <w:b/>
          <w:bCs/>
        </w:rPr>
        <w:t xml:space="preserve">the </w:t>
      </w:r>
      <w:r w:rsidRPr="00F55DEB">
        <w:rPr>
          <w:rFonts w:ascii="Book Antiqua" w:eastAsia="宋体" w:hAnsi="Book Antiqua"/>
          <w:b/>
          <w:bCs/>
        </w:rPr>
        <w:t>two groups</w:t>
      </w:r>
      <w:r w:rsidR="005D0E41" w:rsidRPr="00F55DEB">
        <w:rPr>
          <w:rFonts w:ascii="Book Antiqua" w:eastAsia="宋体" w:hAnsi="Book Antiqua"/>
          <w:b/>
          <w:bCs/>
        </w:rPr>
        <w:t xml:space="preserve">, </w:t>
      </w:r>
      <w:r w:rsidR="005D0E41" w:rsidRPr="00F55DEB">
        <w:rPr>
          <w:rFonts w:ascii="Book Antiqua" w:eastAsia="宋体" w:hAnsi="Book Antiqua"/>
          <w:b/>
          <w:bCs/>
          <w:i/>
        </w:rPr>
        <w:t>n</w:t>
      </w:r>
      <w:r w:rsidR="005D0E41" w:rsidRPr="00F55DEB">
        <w:rPr>
          <w:rFonts w:ascii="Book Antiqua" w:eastAsia="宋体" w:hAnsi="Book Antiqua"/>
          <w:b/>
          <w:bCs/>
        </w:rPr>
        <w:t xml:space="preserve"> (%)</w:t>
      </w:r>
    </w:p>
    <w:tbl>
      <w:tblPr>
        <w:tblStyle w:val="ae"/>
        <w:tblW w:w="8931" w:type="dxa"/>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57"/>
        <w:gridCol w:w="2552"/>
        <w:gridCol w:w="1417"/>
      </w:tblGrid>
      <w:tr w:rsidR="006524ED" w:rsidRPr="00F55DEB" w14:paraId="76C89223" w14:textId="77777777" w:rsidTr="00E50B56">
        <w:tc>
          <w:tcPr>
            <w:tcW w:w="2405" w:type="dxa"/>
            <w:tcBorders>
              <w:top w:val="single" w:sz="4" w:space="0" w:color="auto"/>
              <w:bottom w:val="single" w:sz="4" w:space="0" w:color="auto"/>
            </w:tcBorders>
          </w:tcPr>
          <w:p w14:paraId="3954029D" w14:textId="77777777" w:rsidR="006524ED" w:rsidRPr="00F55DEB" w:rsidRDefault="006524ED" w:rsidP="00802736">
            <w:pPr>
              <w:spacing w:line="360" w:lineRule="auto"/>
              <w:jc w:val="both"/>
              <w:rPr>
                <w:rFonts w:ascii="Book Antiqua" w:eastAsia="宋体" w:hAnsi="Book Antiqua"/>
                <w:b/>
              </w:rPr>
            </w:pPr>
          </w:p>
        </w:tc>
        <w:tc>
          <w:tcPr>
            <w:tcW w:w="2557" w:type="dxa"/>
            <w:tcBorders>
              <w:top w:val="single" w:sz="4" w:space="0" w:color="auto"/>
              <w:bottom w:val="single" w:sz="4" w:space="0" w:color="auto"/>
            </w:tcBorders>
          </w:tcPr>
          <w:p w14:paraId="66F50F1C" w14:textId="53B6E43D"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rPr>
              <w:t xml:space="preserve">Hemorrhage group </w:t>
            </w:r>
            <w:r w:rsidR="00ED21AA" w:rsidRPr="00F55DEB">
              <w:rPr>
                <w:rFonts w:ascii="Book Antiqua" w:eastAsia="宋体" w:hAnsi="Book Antiqua"/>
                <w:b/>
                <w:i/>
              </w:rPr>
              <w:t>n</w:t>
            </w:r>
            <w:r w:rsidR="00ED21AA" w:rsidRPr="00F55DEB">
              <w:rPr>
                <w:rFonts w:ascii="Book Antiqua" w:eastAsia="宋体" w:hAnsi="Book Antiqua"/>
                <w:b/>
              </w:rPr>
              <w:t xml:space="preserve"> </w:t>
            </w:r>
            <w:r w:rsidRPr="00F55DEB">
              <w:rPr>
                <w:rFonts w:ascii="Book Antiqua" w:eastAsia="宋体" w:hAnsi="Book Antiqua"/>
                <w:b/>
              </w:rPr>
              <w:t>=</w:t>
            </w:r>
            <w:r w:rsidR="00ED21AA" w:rsidRPr="00F55DEB">
              <w:rPr>
                <w:rFonts w:ascii="Book Antiqua" w:eastAsia="宋体" w:hAnsi="Book Antiqua"/>
                <w:b/>
              </w:rPr>
              <w:t xml:space="preserve"> </w:t>
            </w:r>
            <w:r w:rsidRPr="00F55DEB">
              <w:rPr>
                <w:rFonts w:ascii="Book Antiqua" w:eastAsia="宋体" w:hAnsi="Book Antiqua"/>
                <w:b/>
              </w:rPr>
              <w:t>6</w:t>
            </w:r>
          </w:p>
        </w:tc>
        <w:tc>
          <w:tcPr>
            <w:tcW w:w="2552" w:type="dxa"/>
            <w:tcBorders>
              <w:top w:val="single" w:sz="4" w:space="0" w:color="auto"/>
              <w:bottom w:val="single" w:sz="4" w:space="0" w:color="auto"/>
            </w:tcBorders>
          </w:tcPr>
          <w:p w14:paraId="62518959" w14:textId="4EDC3380"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rPr>
              <w:t xml:space="preserve">Control group </w:t>
            </w:r>
            <w:r w:rsidRPr="00F55DEB">
              <w:rPr>
                <w:rFonts w:ascii="Book Antiqua" w:eastAsia="宋体" w:hAnsi="Book Antiqua"/>
                <w:b/>
                <w:i/>
              </w:rPr>
              <w:t>n</w:t>
            </w:r>
            <w:r w:rsidR="007F00DD" w:rsidRPr="00F55DEB">
              <w:rPr>
                <w:rFonts w:ascii="Book Antiqua" w:eastAsia="宋体" w:hAnsi="Book Antiqua"/>
                <w:b/>
              </w:rPr>
              <w:t xml:space="preserve"> </w:t>
            </w:r>
            <w:r w:rsidRPr="00F55DEB">
              <w:rPr>
                <w:rFonts w:ascii="Book Antiqua" w:eastAsia="宋体" w:hAnsi="Book Antiqua"/>
                <w:b/>
              </w:rPr>
              <w:t>=</w:t>
            </w:r>
            <w:r w:rsidR="007F00DD" w:rsidRPr="00F55DEB">
              <w:rPr>
                <w:rFonts w:ascii="Book Antiqua" w:eastAsia="宋体" w:hAnsi="Book Antiqua"/>
                <w:b/>
              </w:rPr>
              <w:t xml:space="preserve"> </w:t>
            </w:r>
            <w:r w:rsidRPr="00F55DEB">
              <w:rPr>
                <w:rFonts w:ascii="Book Antiqua" w:eastAsia="宋体" w:hAnsi="Book Antiqua"/>
                <w:b/>
              </w:rPr>
              <w:t>30</w:t>
            </w:r>
          </w:p>
        </w:tc>
        <w:tc>
          <w:tcPr>
            <w:tcW w:w="1417" w:type="dxa"/>
            <w:tcBorders>
              <w:top w:val="single" w:sz="4" w:space="0" w:color="auto"/>
              <w:bottom w:val="single" w:sz="4" w:space="0" w:color="auto"/>
            </w:tcBorders>
          </w:tcPr>
          <w:p w14:paraId="6D0F15EA" w14:textId="77777777"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i/>
              </w:rPr>
              <w:t>P</w:t>
            </w:r>
            <w:r w:rsidRPr="00F55DEB">
              <w:rPr>
                <w:rFonts w:ascii="Book Antiqua" w:eastAsia="宋体" w:hAnsi="Book Antiqua"/>
                <w:b/>
              </w:rPr>
              <w:t xml:space="preserve"> value</w:t>
            </w:r>
          </w:p>
        </w:tc>
      </w:tr>
      <w:tr w:rsidR="006524ED" w:rsidRPr="00F55DEB" w14:paraId="0DB7A45B" w14:textId="77777777" w:rsidTr="00E50B56">
        <w:tc>
          <w:tcPr>
            <w:tcW w:w="2405" w:type="dxa"/>
            <w:tcBorders>
              <w:top w:val="single" w:sz="4" w:space="0" w:color="auto"/>
            </w:tcBorders>
          </w:tcPr>
          <w:p w14:paraId="079B4AB8" w14:textId="718DC73B" w:rsidR="006524ED" w:rsidRPr="00F55DEB" w:rsidRDefault="006524ED" w:rsidP="005F6594">
            <w:pPr>
              <w:spacing w:line="360" w:lineRule="auto"/>
              <w:jc w:val="both"/>
              <w:rPr>
                <w:rFonts w:ascii="Book Antiqua" w:eastAsia="宋体" w:hAnsi="Book Antiqua"/>
              </w:rPr>
            </w:pPr>
            <w:r w:rsidRPr="00F55DEB">
              <w:rPr>
                <w:rFonts w:ascii="Book Antiqua" w:eastAsia="宋体" w:hAnsi="Book Antiqua"/>
              </w:rPr>
              <w:t>Age (</w:t>
            </w:r>
            <w:r w:rsidR="005F6594" w:rsidRPr="00F55DEB">
              <w:rPr>
                <w:rFonts w:ascii="Book Antiqua" w:eastAsia="宋体" w:hAnsi="Book Antiqua"/>
              </w:rPr>
              <w:t>y</w:t>
            </w:r>
            <w:r w:rsidRPr="00F55DEB">
              <w:rPr>
                <w:rFonts w:ascii="Book Antiqua" w:eastAsia="宋体" w:hAnsi="Book Antiqua"/>
              </w:rPr>
              <w:t xml:space="preserve">r) </w:t>
            </w:r>
          </w:p>
        </w:tc>
        <w:tc>
          <w:tcPr>
            <w:tcW w:w="2557" w:type="dxa"/>
            <w:tcBorders>
              <w:top w:val="single" w:sz="4" w:space="0" w:color="auto"/>
            </w:tcBorders>
          </w:tcPr>
          <w:p w14:paraId="6B8E2E03" w14:textId="6044500E"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71.33</w:t>
            </w:r>
            <w:r w:rsidR="005D0E41" w:rsidRPr="00F55DEB">
              <w:rPr>
                <w:rFonts w:ascii="Book Antiqua" w:eastAsia="宋体" w:hAnsi="Book Antiqua"/>
              </w:rPr>
              <w:t xml:space="preserve"> </w:t>
            </w:r>
            <w:r w:rsidRPr="00F55DEB">
              <w:rPr>
                <w:rFonts w:ascii="Book Antiqua" w:eastAsia="宋体" w:hAnsi="Book Antiqua"/>
              </w:rPr>
              <w:t>±</w:t>
            </w:r>
            <w:r w:rsidR="005D0E41" w:rsidRPr="00F55DEB">
              <w:rPr>
                <w:rFonts w:ascii="Book Antiqua" w:eastAsia="宋体" w:hAnsi="Book Antiqua"/>
              </w:rPr>
              <w:t xml:space="preserve"> </w:t>
            </w:r>
            <w:r w:rsidRPr="00F55DEB">
              <w:rPr>
                <w:rFonts w:ascii="Book Antiqua" w:eastAsia="宋体" w:hAnsi="Book Antiqua"/>
              </w:rPr>
              <w:t>7.45</w:t>
            </w:r>
          </w:p>
        </w:tc>
        <w:tc>
          <w:tcPr>
            <w:tcW w:w="2552" w:type="dxa"/>
            <w:tcBorders>
              <w:top w:val="single" w:sz="4" w:space="0" w:color="auto"/>
            </w:tcBorders>
          </w:tcPr>
          <w:p w14:paraId="488819A2" w14:textId="5E81B5A5"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58.39</w:t>
            </w:r>
            <w:r w:rsidR="005D0E41" w:rsidRPr="00F55DEB">
              <w:rPr>
                <w:rFonts w:ascii="Book Antiqua" w:eastAsia="宋体" w:hAnsi="Book Antiqua"/>
              </w:rPr>
              <w:t xml:space="preserve"> </w:t>
            </w:r>
            <w:r w:rsidRPr="00F55DEB">
              <w:rPr>
                <w:rFonts w:ascii="Book Antiqua" w:eastAsia="宋体" w:hAnsi="Book Antiqua"/>
              </w:rPr>
              <w:t>±</w:t>
            </w:r>
            <w:r w:rsidR="005D0E41" w:rsidRPr="00F55DEB">
              <w:rPr>
                <w:rFonts w:ascii="Book Antiqua" w:eastAsia="宋体" w:hAnsi="Book Antiqua"/>
              </w:rPr>
              <w:t xml:space="preserve"> </w:t>
            </w:r>
            <w:r w:rsidRPr="00F55DEB">
              <w:rPr>
                <w:rFonts w:ascii="Book Antiqua" w:eastAsia="宋体" w:hAnsi="Book Antiqua"/>
              </w:rPr>
              <w:t>8.07</w:t>
            </w:r>
          </w:p>
        </w:tc>
        <w:tc>
          <w:tcPr>
            <w:tcW w:w="1417" w:type="dxa"/>
            <w:tcBorders>
              <w:top w:val="single" w:sz="4" w:space="0" w:color="auto"/>
            </w:tcBorders>
          </w:tcPr>
          <w:p w14:paraId="284C2F19" w14:textId="0BF337A1" w:rsidR="006524ED" w:rsidRPr="00F55DEB" w:rsidRDefault="006524ED" w:rsidP="00445FBC">
            <w:pPr>
              <w:spacing w:line="360" w:lineRule="auto"/>
              <w:jc w:val="both"/>
              <w:rPr>
                <w:rFonts w:ascii="Book Antiqua" w:eastAsia="宋体" w:hAnsi="Book Antiqua"/>
              </w:rPr>
            </w:pPr>
            <w:r w:rsidRPr="00F55DEB">
              <w:rPr>
                <w:rFonts w:ascii="Book Antiqua" w:eastAsia="宋体" w:hAnsi="Book Antiqua"/>
              </w:rPr>
              <w:t>0.001</w:t>
            </w:r>
            <w:r w:rsidR="00445FBC" w:rsidRPr="00F55DEB">
              <w:rPr>
                <w:rFonts w:ascii="Book Antiqua" w:eastAsia="宋体" w:hAnsi="Book Antiqua"/>
                <w:vertAlign w:val="superscript"/>
              </w:rPr>
              <w:t>a</w:t>
            </w:r>
          </w:p>
        </w:tc>
      </w:tr>
      <w:tr w:rsidR="006524ED" w:rsidRPr="00F55DEB" w14:paraId="28B708F1" w14:textId="77777777" w:rsidTr="00E50B56">
        <w:tc>
          <w:tcPr>
            <w:tcW w:w="2405" w:type="dxa"/>
          </w:tcPr>
          <w:p w14:paraId="5928FB78" w14:textId="37D53083" w:rsidR="006524ED" w:rsidRPr="00F55DEB" w:rsidRDefault="006524ED" w:rsidP="008607B4">
            <w:pPr>
              <w:spacing w:line="360" w:lineRule="auto"/>
              <w:jc w:val="both"/>
              <w:rPr>
                <w:rFonts w:ascii="Book Antiqua" w:eastAsia="宋体" w:hAnsi="Book Antiqua"/>
              </w:rPr>
            </w:pPr>
            <w:r w:rsidRPr="00F55DEB">
              <w:rPr>
                <w:rFonts w:ascii="Book Antiqua" w:eastAsia="宋体" w:hAnsi="Book Antiqua"/>
              </w:rPr>
              <w:t>Gender (Male)</w:t>
            </w:r>
          </w:p>
        </w:tc>
        <w:tc>
          <w:tcPr>
            <w:tcW w:w="2557" w:type="dxa"/>
          </w:tcPr>
          <w:p w14:paraId="1443FE37" w14:textId="7948B8DB"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w:t>
            </w:r>
            <w:r w:rsidR="005D0E41" w:rsidRPr="00F55DEB">
              <w:rPr>
                <w:rFonts w:ascii="Book Antiqua" w:eastAsia="宋体" w:hAnsi="Book Antiqua"/>
              </w:rPr>
              <w:t xml:space="preserve"> (</w:t>
            </w:r>
            <w:r w:rsidRPr="00F55DEB">
              <w:rPr>
                <w:rFonts w:ascii="Book Antiqua" w:eastAsia="宋体" w:hAnsi="Book Antiqua"/>
              </w:rPr>
              <w:t>5</w:t>
            </w:r>
            <w:r w:rsidR="00B27470" w:rsidRPr="00F55DEB">
              <w:rPr>
                <w:rFonts w:ascii="Book Antiqua" w:eastAsia="宋体" w:hAnsi="Book Antiqua"/>
              </w:rPr>
              <w:t>0</w:t>
            </w:r>
            <w:r w:rsidR="005D0E41" w:rsidRPr="00F55DEB">
              <w:rPr>
                <w:rFonts w:ascii="Book Antiqua" w:eastAsia="宋体" w:hAnsi="Book Antiqua"/>
              </w:rPr>
              <w:t>)</w:t>
            </w:r>
          </w:p>
        </w:tc>
        <w:tc>
          <w:tcPr>
            <w:tcW w:w="2552" w:type="dxa"/>
          </w:tcPr>
          <w:p w14:paraId="0F7C52BC" w14:textId="78136309"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17</w:t>
            </w:r>
            <w:r w:rsidR="005D0E41" w:rsidRPr="00F55DEB">
              <w:rPr>
                <w:rFonts w:ascii="Book Antiqua" w:eastAsia="宋体" w:hAnsi="Book Antiqua"/>
              </w:rPr>
              <w:t xml:space="preserve"> (</w:t>
            </w:r>
            <w:r w:rsidR="00B27470" w:rsidRPr="00F55DEB">
              <w:rPr>
                <w:rFonts w:ascii="Book Antiqua" w:eastAsia="宋体" w:hAnsi="Book Antiqua"/>
              </w:rPr>
              <w:t>56.7</w:t>
            </w:r>
            <w:r w:rsidR="005D0E41" w:rsidRPr="00F55DEB">
              <w:rPr>
                <w:rFonts w:ascii="Book Antiqua" w:eastAsia="宋体" w:hAnsi="Book Antiqua"/>
              </w:rPr>
              <w:t>)</w:t>
            </w:r>
          </w:p>
        </w:tc>
        <w:tc>
          <w:tcPr>
            <w:tcW w:w="1417" w:type="dxa"/>
          </w:tcPr>
          <w:p w14:paraId="2F7EA61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1.000</w:t>
            </w:r>
          </w:p>
        </w:tc>
      </w:tr>
      <w:tr w:rsidR="006524ED" w:rsidRPr="00F55DEB" w14:paraId="2607B504" w14:textId="77777777" w:rsidTr="00E50B56">
        <w:tc>
          <w:tcPr>
            <w:tcW w:w="2405" w:type="dxa"/>
          </w:tcPr>
          <w:p w14:paraId="10DEC2B2" w14:textId="01D084C5"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BMI</w:t>
            </w:r>
            <w:r w:rsidR="008607B4" w:rsidRPr="00F55DEB">
              <w:rPr>
                <w:rFonts w:ascii="Book Antiqua" w:eastAsia="宋体" w:hAnsi="Book Antiqua"/>
              </w:rPr>
              <w:t xml:space="preserve"> (kg/m</w:t>
            </w:r>
            <w:r w:rsidR="008607B4" w:rsidRPr="00F55DEB">
              <w:rPr>
                <w:rFonts w:ascii="Book Antiqua" w:eastAsia="宋体" w:hAnsi="Book Antiqua"/>
                <w:vertAlign w:val="superscript"/>
              </w:rPr>
              <w:t>2</w:t>
            </w:r>
            <w:r w:rsidR="008607B4" w:rsidRPr="00F55DEB">
              <w:rPr>
                <w:rFonts w:ascii="Book Antiqua" w:eastAsia="宋体" w:hAnsi="Book Antiqua"/>
              </w:rPr>
              <w:t>)</w:t>
            </w:r>
          </w:p>
        </w:tc>
        <w:tc>
          <w:tcPr>
            <w:tcW w:w="2557" w:type="dxa"/>
          </w:tcPr>
          <w:p w14:paraId="4CDFE288" w14:textId="55317033"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27.16</w:t>
            </w:r>
            <w:r w:rsidR="002C751B" w:rsidRPr="00F55DEB">
              <w:rPr>
                <w:rFonts w:ascii="Book Antiqua" w:eastAsia="宋体" w:hAnsi="Book Antiqua"/>
              </w:rPr>
              <w:t xml:space="preserve"> </w:t>
            </w:r>
            <w:r w:rsidRPr="00F55DEB">
              <w:rPr>
                <w:rFonts w:ascii="Book Antiqua" w:eastAsia="宋体" w:hAnsi="Book Antiqua"/>
              </w:rPr>
              <w:t>±</w:t>
            </w:r>
            <w:r w:rsidR="002C751B" w:rsidRPr="00F55DEB">
              <w:rPr>
                <w:rFonts w:ascii="Book Antiqua" w:eastAsia="宋体" w:hAnsi="Book Antiqua"/>
              </w:rPr>
              <w:t xml:space="preserve"> </w:t>
            </w:r>
            <w:r w:rsidRPr="00F55DEB">
              <w:rPr>
                <w:rFonts w:ascii="Book Antiqua" w:eastAsia="宋体" w:hAnsi="Book Antiqua"/>
              </w:rPr>
              <w:t>2.17</w:t>
            </w:r>
          </w:p>
        </w:tc>
        <w:tc>
          <w:tcPr>
            <w:tcW w:w="2552" w:type="dxa"/>
          </w:tcPr>
          <w:p w14:paraId="44025A44" w14:textId="71768A29"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26.47</w:t>
            </w:r>
            <w:r w:rsidR="002C751B" w:rsidRPr="00F55DEB">
              <w:rPr>
                <w:rFonts w:ascii="Book Antiqua" w:eastAsia="宋体" w:hAnsi="Book Antiqua"/>
              </w:rPr>
              <w:t xml:space="preserve"> </w:t>
            </w:r>
            <w:r w:rsidRPr="00F55DEB">
              <w:rPr>
                <w:rFonts w:ascii="Book Antiqua" w:eastAsia="宋体" w:hAnsi="Book Antiqua"/>
              </w:rPr>
              <w:t>±</w:t>
            </w:r>
            <w:r w:rsidR="002C751B" w:rsidRPr="00F55DEB">
              <w:rPr>
                <w:rFonts w:ascii="Book Antiqua" w:eastAsia="宋体" w:hAnsi="Book Antiqua"/>
              </w:rPr>
              <w:t xml:space="preserve"> </w:t>
            </w:r>
            <w:r w:rsidRPr="00F55DEB">
              <w:rPr>
                <w:rFonts w:ascii="Book Antiqua" w:eastAsia="宋体" w:hAnsi="Book Antiqua"/>
              </w:rPr>
              <w:t>3.72</w:t>
            </w:r>
          </w:p>
        </w:tc>
        <w:tc>
          <w:tcPr>
            <w:tcW w:w="1417" w:type="dxa"/>
          </w:tcPr>
          <w:p w14:paraId="294DBAE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0.667</w:t>
            </w:r>
          </w:p>
        </w:tc>
      </w:tr>
      <w:tr w:rsidR="006524ED" w:rsidRPr="00F55DEB" w14:paraId="0209F581" w14:textId="77777777" w:rsidTr="00E50B56">
        <w:tc>
          <w:tcPr>
            <w:tcW w:w="2405" w:type="dxa"/>
          </w:tcPr>
          <w:p w14:paraId="10B81B6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Hypertension</w:t>
            </w:r>
          </w:p>
        </w:tc>
        <w:tc>
          <w:tcPr>
            <w:tcW w:w="2557" w:type="dxa"/>
          </w:tcPr>
          <w:p w14:paraId="02009DDC" w14:textId="2FFBB6F3"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w:t>
            </w:r>
            <w:r w:rsidR="00B27470" w:rsidRPr="00F55DEB">
              <w:rPr>
                <w:rFonts w:ascii="Book Antiqua" w:eastAsia="宋体" w:hAnsi="Book Antiqua"/>
              </w:rPr>
              <w:t xml:space="preserve"> </w:t>
            </w:r>
            <w:r w:rsidR="005D0E41" w:rsidRPr="00F55DEB">
              <w:rPr>
                <w:rFonts w:ascii="Book Antiqua" w:eastAsia="宋体" w:hAnsi="Book Antiqua"/>
              </w:rPr>
              <w:t>(</w:t>
            </w:r>
            <w:r w:rsidR="00B27470" w:rsidRPr="00F55DEB">
              <w:rPr>
                <w:rFonts w:ascii="Book Antiqua" w:eastAsia="宋体" w:hAnsi="Book Antiqua"/>
              </w:rPr>
              <w:t>83.3</w:t>
            </w:r>
            <w:r w:rsidR="005D0E41" w:rsidRPr="00F55DEB">
              <w:rPr>
                <w:rFonts w:ascii="Book Antiqua" w:eastAsia="宋体" w:hAnsi="Book Antiqua"/>
              </w:rPr>
              <w:t>)</w:t>
            </w:r>
          </w:p>
        </w:tc>
        <w:tc>
          <w:tcPr>
            <w:tcW w:w="2552" w:type="dxa"/>
          </w:tcPr>
          <w:p w14:paraId="6CB4A70F" w14:textId="2A7BD06E"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15</w:t>
            </w:r>
            <w:r w:rsidR="00B27470" w:rsidRPr="00F55DEB">
              <w:rPr>
                <w:rFonts w:ascii="Book Antiqua" w:eastAsia="宋体" w:hAnsi="Book Antiqua"/>
              </w:rPr>
              <w:t xml:space="preserve"> </w:t>
            </w:r>
            <w:r w:rsidR="005D0E41" w:rsidRPr="00F55DEB">
              <w:rPr>
                <w:rFonts w:ascii="Book Antiqua" w:eastAsia="宋体" w:hAnsi="Book Antiqua"/>
              </w:rPr>
              <w:t>(</w:t>
            </w:r>
            <w:r w:rsidR="00B27470" w:rsidRPr="00F55DEB">
              <w:rPr>
                <w:rFonts w:ascii="Book Antiqua" w:eastAsia="宋体" w:hAnsi="Book Antiqua"/>
              </w:rPr>
              <w:t>60</w:t>
            </w:r>
            <w:r w:rsidR="005D0E41" w:rsidRPr="00F55DEB">
              <w:rPr>
                <w:rFonts w:ascii="Book Antiqua" w:eastAsia="宋体" w:hAnsi="Book Antiqua"/>
              </w:rPr>
              <w:t>)</w:t>
            </w:r>
          </w:p>
        </w:tc>
        <w:tc>
          <w:tcPr>
            <w:tcW w:w="1417" w:type="dxa"/>
          </w:tcPr>
          <w:p w14:paraId="6979D5BF"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0.169</w:t>
            </w:r>
          </w:p>
        </w:tc>
      </w:tr>
      <w:tr w:rsidR="006524ED" w:rsidRPr="00F55DEB" w14:paraId="3A0492F3" w14:textId="77777777" w:rsidTr="00E50B56">
        <w:tc>
          <w:tcPr>
            <w:tcW w:w="2405" w:type="dxa"/>
          </w:tcPr>
          <w:p w14:paraId="531C05AB" w14:textId="344575A0"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 xml:space="preserve">Diabetes </w:t>
            </w:r>
            <w:r w:rsidR="004119E9" w:rsidRPr="00F55DEB">
              <w:rPr>
                <w:rFonts w:ascii="Book Antiqua" w:eastAsia="宋体" w:hAnsi="Book Antiqua"/>
              </w:rPr>
              <w:t>mellitus</w:t>
            </w:r>
          </w:p>
        </w:tc>
        <w:tc>
          <w:tcPr>
            <w:tcW w:w="2557" w:type="dxa"/>
          </w:tcPr>
          <w:p w14:paraId="7512469D" w14:textId="18CCA20A"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1</w:t>
            </w:r>
            <w:r w:rsidR="00B27470" w:rsidRPr="00F55DEB">
              <w:rPr>
                <w:rFonts w:ascii="Book Antiqua" w:eastAsia="宋体" w:hAnsi="Book Antiqua"/>
              </w:rPr>
              <w:t>6.7</w:t>
            </w:r>
            <w:r w:rsidR="005D0E41" w:rsidRPr="00F55DEB">
              <w:rPr>
                <w:rFonts w:ascii="Book Antiqua" w:eastAsia="宋体" w:hAnsi="Book Antiqua"/>
              </w:rPr>
              <w:t>)</w:t>
            </w:r>
          </w:p>
        </w:tc>
        <w:tc>
          <w:tcPr>
            <w:tcW w:w="2552" w:type="dxa"/>
          </w:tcPr>
          <w:p w14:paraId="592BEF8B" w14:textId="0CFA6914"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1</w:t>
            </w:r>
            <w:r w:rsidR="00B27470" w:rsidRPr="00F55DEB">
              <w:rPr>
                <w:rFonts w:ascii="Book Antiqua" w:eastAsia="宋体" w:hAnsi="Book Antiqua"/>
              </w:rPr>
              <w:t>6.7</w:t>
            </w:r>
            <w:r w:rsidR="005D0E41" w:rsidRPr="00F55DEB">
              <w:rPr>
                <w:rFonts w:ascii="Book Antiqua" w:eastAsia="宋体" w:hAnsi="Book Antiqua"/>
              </w:rPr>
              <w:t>)</w:t>
            </w:r>
          </w:p>
        </w:tc>
        <w:tc>
          <w:tcPr>
            <w:tcW w:w="1417" w:type="dxa"/>
          </w:tcPr>
          <w:p w14:paraId="059180B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1.000</w:t>
            </w:r>
          </w:p>
        </w:tc>
      </w:tr>
      <w:tr w:rsidR="006524ED" w:rsidRPr="00F55DEB" w14:paraId="51268868" w14:textId="77777777" w:rsidTr="00E50B56">
        <w:tc>
          <w:tcPr>
            <w:tcW w:w="2405" w:type="dxa"/>
          </w:tcPr>
          <w:p w14:paraId="5C86484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Hyperlipidemia</w:t>
            </w:r>
          </w:p>
        </w:tc>
        <w:tc>
          <w:tcPr>
            <w:tcW w:w="2557" w:type="dxa"/>
          </w:tcPr>
          <w:p w14:paraId="268F70A9" w14:textId="747B4391"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1</w:t>
            </w:r>
            <w:r w:rsidR="00B27470" w:rsidRPr="00F55DEB">
              <w:rPr>
                <w:rFonts w:ascii="Book Antiqua" w:eastAsia="宋体" w:hAnsi="Book Antiqua"/>
              </w:rPr>
              <w:t>6.7</w:t>
            </w:r>
            <w:r w:rsidR="005D0E41" w:rsidRPr="00F55DEB">
              <w:rPr>
                <w:rFonts w:ascii="Book Antiqua" w:eastAsia="宋体" w:hAnsi="Book Antiqua"/>
              </w:rPr>
              <w:t>)</w:t>
            </w:r>
          </w:p>
        </w:tc>
        <w:tc>
          <w:tcPr>
            <w:tcW w:w="2552" w:type="dxa"/>
          </w:tcPr>
          <w:p w14:paraId="67E1C4F4" w14:textId="5611E15C"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w:t>
            </w:r>
            <w:r w:rsidR="00B27470" w:rsidRPr="00F55DEB">
              <w:rPr>
                <w:rFonts w:ascii="Book Antiqua" w:eastAsia="宋体" w:hAnsi="Book Antiqua"/>
              </w:rPr>
              <w:t xml:space="preserve"> </w:t>
            </w:r>
            <w:r w:rsidR="005D0E41" w:rsidRPr="00F55DEB">
              <w:rPr>
                <w:rFonts w:ascii="Book Antiqua" w:eastAsia="宋体" w:hAnsi="Book Antiqua"/>
              </w:rPr>
              <w:t>(</w:t>
            </w:r>
            <w:r w:rsidR="00B27470" w:rsidRPr="00F55DEB">
              <w:rPr>
                <w:rFonts w:ascii="Book Antiqua" w:eastAsia="宋体" w:hAnsi="Book Antiqua"/>
              </w:rPr>
              <w:t>10</w:t>
            </w:r>
            <w:r w:rsidR="005D0E41" w:rsidRPr="00F55DEB">
              <w:rPr>
                <w:rFonts w:ascii="Book Antiqua" w:eastAsia="宋体" w:hAnsi="Book Antiqua"/>
              </w:rPr>
              <w:t>)</w:t>
            </w:r>
          </w:p>
        </w:tc>
        <w:tc>
          <w:tcPr>
            <w:tcW w:w="1417" w:type="dxa"/>
          </w:tcPr>
          <w:p w14:paraId="5B4DC25E"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0.535</w:t>
            </w:r>
          </w:p>
        </w:tc>
      </w:tr>
      <w:tr w:rsidR="006524ED" w:rsidRPr="00F55DEB" w14:paraId="4CE5FC3E" w14:textId="77777777" w:rsidTr="00E50B56">
        <w:tc>
          <w:tcPr>
            <w:tcW w:w="2405" w:type="dxa"/>
          </w:tcPr>
          <w:p w14:paraId="4E4BEC1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Coronary heart disease</w:t>
            </w:r>
          </w:p>
        </w:tc>
        <w:tc>
          <w:tcPr>
            <w:tcW w:w="2557" w:type="dxa"/>
          </w:tcPr>
          <w:p w14:paraId="51AC7D20" w14:textId="0E39D26C"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w:t>
            </w:r>
            <w:r w:rsidR="00B27470" w:rsidRPr="00F55DEB">
              <w:rPr>
                <w:rFonts w:ascii="Book Antiqua" w:eastAsia="宋体" w:hAnsi="Book Antiqua"/>
              </w:rPr>
              <w:t xml:space="preserve"> </w:t>
            </w:r>
            <w:r w:rsidR="005D0E41" w:rsidRPr="00F55DEB">
              <w:rPr>
                <w:rFonts w:ascii="Book Antiqua" w:eastAsia="宋体" w:hAnsi="Book Antiqua"/>
              </w:rPr>
              <w:t>(</w:t>
            </w:r>
            <w:r w:rsidR="00B27470" w:rsidRPr="00F55DEB">
              <w:rPr>
                <w:rFonts w:ascii="Book Antiqua" w:eastAsia="宋体" w:hAnsi="Book Antiqua"/>
              </w:rPr>
              <w:t>0</w:t>
            </w:r>
            <w:r w:rsidR="005D0E41" w:rsidRPr="00F55DEB">
              <w:rPr>
                <w:rFonts w:ascii="Book Antiqua" w:eastAsia="宋体" w:hAnsi="Book Antiqua"/>
              </w:rPr>
              <w:t>)</w:t>
            </w:r>
          </w:p>
        </w:tc>
        <w:tc>
          <w:tcPr>
            <w:tcW w:w="2552" w:type="dxa"/>
          </w:tcPr>
          <w:p w14:paraId="614927DD" w14:textId="4477158D"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6</w:t>
            </w:r>
            <w:r w:rsidR="00B27470" w:rsidRPr="00F55DEB">
              <w:rPr>
                <w:rFonts w:ascii="Book Antiqua" w:eastAsia="宋体" w:hAnsi="Book Antiqua"/>
              </w:rPr>
              <w:t>.7</w:t>
            </w:r>
            <w:r w:rsidR="005D0E41" w:rsidRPr="00F55DEB">
              <w:rPr>
                <w:rFonts w:ascii="Book Antiqua" w:eastAsia="宋体" w:hAnsi="Book Antiqua"/>
              </w:rPr>
              <w:t>)</w:t>
            </w:r>
          </w:p>
        </w:tc>
        <w:tc>
          <w:tcPr>
            <w:tcW w:w="1417" w:type="dxa"/>
          </w:tcPr>
          <w:p w14:paraId="4E8B310F"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1.000</w:t>
            </w:r>
          </w:p>
        </w:tc>
      </w:tr>
      <w:tr w:rsidR="006524ED" w:rsidRPr="00F55DEB" w14:paraId="10A9F30C" w14:textId="77777777" w:rsidTr="00E50B56">
        <w:tc>
          <w:tcPr>
            <w:tcW w:w="2405" w:type="dxa"/>
          </w:tcPr>
          <w:p w14:paraId="2E0AB0A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Cerebral vascular disease</w:t>
            </w:r>
          </w:p>
        </w:tc>
        <w:tc>
          <w:tcPr>
            <w:tcW w:w="2557" w:type="dxa"/>
          </w:tcPr>
          <w:p w14:paraId="6B2830F0" w14:textId="49C71B16"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5</w:t>
            </w:r>
            <w:r w:rsidR="00B27470" w:rsidRPr="00F55DEB">
              <w:rPr>
                <w:rFonts w:ascii="Book Antiqua" w:eastAsia="宋体" w:hAnsi="Book Antiqua"/>
              </w:rPr>
              <w:t>0</w:t>
            </w:r>
            <w:r w:rsidR="005D0E41" w:rsidRPr="00F55DEB">
              <w:rPr>
                <w:rFonts w:ascii="Book Antiqua" w:eastAsia="宋体" w:hAnsi="Book Antiqua"/>
              </w:rPr>
              <w:t>)</w:t>
            </w:r>
          </w:p>
        </w:tc>
        <w:tc>
          <w:tcPr>
            <w:tcW w:w="2552" w:type="dxa"/>
          </w:tcPr>
          <w:p w14:paraId="7FEA5674" w14:textId="3FD616AB"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6</w:t>
            </w:r>
            <w:r w:rsidR="00B27470" w:rsidRPr="00F55DEB">
              <w:rPr>
                <w:rFonts w:ascii="Book Antiqua" w:eastAsia="宋体" w:hAnsi="Book Antiqua"/>
              </w:rPr>
              <w:t>.7</w:t>
            </w:r>
            <w:r w:rsidR="005D0E41" w:rsidRPr="00F55DEB">
              <w:rPr>
                <w:rFonts w:ascii="Book Antiqua" w:eastAsia="宋体" w:hAnsi="Book Antiqua"/>
              </w:rPr>
              <w:t>)</w:t>
            </w:r>
          </w:p>
        </w:tc>
        <w:tc>
          <w:tcPr>
            <w:tcW w:w="1417" w:type="dxa"/>
          </w:tcPr>
          <w:p w14:paraId="5C03964D" w14:textId="66ADD406"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0.024</w:t>
            </w:r>
            <w:r w:rsidR="00445FBC" w:rsidRPr="00F55DEB">
              <w:rPr>
                <w:rFonts w:ascii="Book Antiqua" w:eastAsia="宋体" w:hAnsi="Book Antiqua"/>
                <w:vertAlign w:val="superscript"/>
              </w:rPr>
              <w:t>a</w:t>
            </w:r>
          </w:p>
        </w:tc>
      </w:tr>
      <w:tr w:rsidR="006524ED" w:rsidRPr="00F55DEB" w14:paraId="63BC9ECA" w14:textId="77777777" w:rsidTr="00E50B56">
        <w:tc>
          <w:tcPr>
            <w:tcW w:w="2405" w:type="dxa"/>
          </w:tcPr>
          <w:p w14:paraId="62DDDC7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 xml:space="preserve">Smoking </w:t>
            </w:r>
          </w:p>
        </w:tc>
        <w:tc>
          <w:tcPr>
            <w:tcW w:w="2557" w:type="dxa"/>
          </w:tcPr>
          <w:p w14:paraId="74608C09" w14:textId="698021E2"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3</w:t>
            </w:r>
            <w:r w:rsidR="00B27470" w:rsidRPr="00F55DEB">
              <w:rPr>
                <w:rFonts w:ascii="Book Antiqua" w:eastAsia="宋体" w:hAnsi="Book Antiqua"/>
              </w:rPr>
              <w:t>3.3</w:t>
            </w:r>
            <w:r w:rsidR="005D0E41" w:rsidRPr="00F55DEB">
              <w:rPr>
                <w:rFonts w:ascii="Book Antiqua" w:eastAsia="宋体" w:hAnsi="Book Antiqua"/>
              </w:rPr>
              <w:t>)</w:t>
            </w:r>
          </w:p>
        </w:tc>
        <w:tc>
          <w:tcPr>
            <w:tcW w:w="2552" w:type="dxa"/>
          </w:tcPr>
          <w:p w14:paraId="36E9334D" w14:textId="77DFCC7F"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w:t>
            </w:r>
            <w:r w:rsidR="00B27470"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1</w:t>
            </w:r>
            <w:r w:rsidR="00B27470" w:rsidRPr="00F55DEB">
              <w:rPr>
                <w:rFonts w:ascii="Book Antiqua" w:eastAsia="宋体" w:hAnsi="Book Antiqua"/>
              </w:rPr>
              <w:t>0</w:t>
            </w:r>
            <w:r w:rsidR="005D0E41" w:rsidRPr="00F55DEB">
              <w:rPr>
                <w:rFonts w:ascii="Book Antiqua" w:eastAsia="宋体" w:hAnsi="Book Antiqua"/>
              </w:rPr>
              <w:t>)</w:t>
            </w:r>
          </w:p>
        </w:tc>
        <w:tc>
          <w:tcPr>
            <w:tcW w:w="1417" w:type="dxa"/>
          </w:tcPr>
          <w:p w14:paraId="2B61D88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0.186</w:t>
            </w:r>
          </w:p>
        </w:tc>
      </w:tr>
      <w:tr w:rsidR="006524ED" w:rsidRPr="00F55DEB" w14:paraId="6574D0DE" w14:textId="77777777" w:rsidTr="00E50B56">
        <w:tc>
          <w:tcPr>
            <w:tcW w:w="2405" w:type="dxa"/>
          </w:tcPr>
          <w:p w14:paraId="56248CDD" w14:textId="260D0420"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 xml:space="preserve">Alcohol </w:t>
            </w:r>
            <w:r w:rsidR="005C24F9" w:rsidRPr="00F55DEB">
              <w:rPr>
                <w:rFonts w:ascii="Book Antiqua" w:eastAsia="宋体" w:hAnsi="Book Antiqua"/>
              </w:rPr>
              <w:t xml:space="preserve">drinking </w:t>
            </w:r>
          </w:p>
        </w:tc>
        <w:tc>
          <w:tcPr>
            <w:tcW w:w="2557" w:type="dxa"/>
          </w:tcPr>
          <w:p w14:paraId="533CE030" w14:textId="4F41F8FD"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w:t>
            </w:r>
            <w:r w:rsidR="002C751B"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1</w:t>
            </w:r>
            <w:r w:rsidR="002C751B" w:rsidRPr="00F55DEB">
              <w:rPr>
                <w:rFonts w:ascii="Book Antiqua" w:eastAsia="宋体" w:hAnsi="Book Antiqua"/>
              </w:rPr>
              <w:t>6.7</w:t>
            </w:r>
            <w:r w:rsidR="005D0E41" w:rsidRPr="00F55DEB">
              <w:rPr>
                <w:rFonts w:ascii="Book Antiqua" w:eastAsia="宋体" w:hAnsi="Book Antiqua"/>
              </w:rPr>
              <w:t>)</w:t>
            </w:r>
          </w:p>
        </w:tc>
        <w:tc>
          <w:tcPr>
            <w:tcW w:w="2552" w:type="dxa"/>
          </w:tcPr>
          <w:p w14:paraId="61716C79" w14:textId="7A901C04"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w:t>
            </w:r>
            <w:r w:rsidR="002C751B" w:rsidRPr="00F55DEB">
              <w:rPr>
                <w:rFonts w:ascii="Book Antiqua" w:eastAsia="宋体" w:hAnsi="Book Antiqua"/>
              </w:rPr>
              <w:t xml:space="preserve"> </w:t>
            </w:r>
            <w:r w:rsidR="005D0E41" w:rsidRPr="00F55DEB">
              <w:rPr>
                <w:rFonts w:ascii="Book Antiqua" w:eastAsia="宋体" w:hAnsi="Book Antiqua"/>
              </w:rPr>
              <w:t>(</w:t>
            </w:r>
            <w:r w:rsidRPr="00F55DEB">
              <w:rPr>
                <w:rFonts w:ascii="Book Antiqua" w:eastAsia="宋体" w:hAnsi="Book Antiqua"/>
              </w:rPr>
              <w:t>6</w:t>
            </w:r>
            <w:r w:rsidR="002C751B" w:rsidRPr="00F55DEB">
              <w:rPr>
                <w:rFonts w:ascii="Book Antiqua" w:eastAsia="宋体" w:hAnsi="Book Antiqua"/>
              </w:rPr>
              <w:t>.7</w:t>
            </w:r>
            <w:r w:rsidR="005D0E41" w:rsidRPr="00F55DEB">
              <w:rPr>
                <w:rFonts w:ascii="Book Antiqua" w:eastAsia="宋体" w:hAnsi="Book Antiqua"/>
              </w:rPr>
              <w:t>)</w:t>
            </w:r>
          </w:p>
        </w:tc>
        <w:tc>
          <w:tcPr>
            <w:tcW w:w="1417" w:type="dxa"/>
          </w:tcPr>
          <w:p w14:paraId="575B526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0.431</w:t>
            </w:r>
          </w:p>
        </w:tc>
      </w:tr>
      <w:tr w:rsidR="006524ED" w:rsidRPr="00F55DEB" w14:paraId="0BD971BF" w14:textId="77777777" w:rsidTr="00E50B56">
        <w:tc>
          <w:tcPr>
            <w:tcW w:w="2405" w:type="dxa"/>
          </w:tcPr>
          <w:p w14:paraId="4D7DCF3B" w14:textId="33B605FF"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 xml:space="preserve">Hospital Cost </w:t>
            </w:r>
            <w:r w:rsidR="00081FE1" w:rsidRPr="00F55DEB">
              <w:rPr>
                <w:rFonts w:ascii="Book Antiqua" w:eastAsia="宋体" w:hAnsi="Book Antiqua"/>
              </w:rPr>
              <w:t>(</w:t>
            </w:r>
            <w:r w:rsidRPr="00F55DEB">
              <w:rPr>
                <w:rFonts w:ascii="Book Antiqua" w:eastAsia="宋体" w:hAnsi="Book Antiqua"/>
              </w:rPr>
              <w:t>RMB)</w:t>
            </w:r>
          </w:p>
        </w:tc>
        <w:tc>
          <w:tcPr>
            <w:tcW w:w="2557" w:type="dxa"/>
          </w:tcPr>
          <w:p w14:paraId="6E83EA90" w14:textId="6528F5E5" w:rsidR="006524ED" w:rsidRPr="00F55DEB" w:rsidRDefault="002C751B" w:rsidP="00802736">
            <w:pPr>
              <w:spacing w:line="360" w:lineRule="auto"/>
              <w:jc w:val="both"/>
              <w:rPr>
                <w:rFonts w:ascii="Book Antiqua" w:eastAsia="宋体" w:hAnsi="Book Antiqua"/>
              </w:rPr>
            </w:pPr>
            <w:r w:rsidRPr="00F55DEB">
              <w:rPr>
                <w:rFonts w:ascii="Book Antiqua" w:eastAsia="宋体" w:hAnsi="Book Antiqua"/>
              </w:rPr>
              <w:t>242119.1 ± 87</w:t>
            </w:r>
            <w:r w:rsidR="006524ED" w:rsidRPr="00F55DEB">
              <w:rPr>
                <w:rFonts w:ascii="Book Antiqua" w:eastAsia="宋体" w:hAnsi="Book Antiqua"/>
              </w:rPr>
              <w:t>610.0</w:t>
            </w:r>
          </w:p>
        </w:tc>
        <w:tc>
          <w:tcPr>
            <w:tcW w:w="2552" w:type="dxa"/>
          </w:tcPr>
          <w:p w14:paraId="55CA983D" w14:textId="28D43792"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96</w:t>
            </w:r>
            <w:r w:rsidR="002C751B" w:rsidRPr="00F55DEB">
              <w:rPr>
                <w:rFonts w:ascii="Book Antiqua" w:eastAsia="宋体" w:hAnsi="Book Antiqua"/>
              </w:rPr>
              <w:t>290.7 ± 32</w:t>
            </w:r>
            <w:r w:rsidRPr="00F55DEB">
              <w:rPr>
                <w:rFonts w:ascii="Book Antiqua" w:eastAsia="宋体" w:hAnsi="Book Antiqua"/>
              </w:rPr>
              <w:t>029.9</w:t>
            </w:r>
          </w:p>
        </w:tc>
        <w:tc>
          <w:tcPr>
            <w:tcW w:w="1417" w:type="dxa"/>
          </w:tcPr>
          <w:p w14:paraId="583F34CD" w14:textId="10ED396A"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0.009</w:t>
            </w:r>
            <w:r w:rsidR="00445FBC" w:rsidRPr="00F55DEB">
              <w:rPr>
                <w:rFonts w:ascii="Book Antiqua" w:eastAsia="宋体" w:hAnsi="Book Antiqua"/>
                <w:vertAlign w:val="superscript"/>
              </w:rPr>
              <w:t>a</w:t>
            </w:r>
          </w:p>
        </w:tc>
      </w:tr>
      <w:tr w:rsidR="006524ED" w:rsidRPr="00F55DEB" w14:paraId="02934BEE" w14:textId="77777777" w:rsidTr="00E50B56">
        <w:tc>
          <w:tcPr>
            <w:tcW w:w="2405" w:type="dxa"/>
          </w:tcPr>
          <w:p w14:paraId="2FED54A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Admission ADL</w:t>
            </w:r>
          </w:p>
        </w:tc>
        <w:tc>
          <w:tcPr>
            <w:tcW w:w="2557" w:type="dxa"/>
          </w:tcPr>
          <w:p w14:paraId="3ED4465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78.33 ± 31.73</w:t>
            </w:r>
          </w:p>
        </w:tc>
        <w:tc>
          <w:tcPr>
            <w:tcW w:w="2552" w:type="dxa"/>
          </w:tcPr>
          <w:p w14:paraId="709BEEC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90.33 ± 14.50</w:t>
            </w:r>
          </w:p>
        </w:tc>
        <w:tc>
          <w:tcPr>
            <w:tcW w:w="1417" w:type="dxa"/>
          </w:tcPr>
          <w:p w14:paraId="2924C481"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0.403</w:t>
            </w:r>
          </w:p>
        </w:tc>
      </w:tr>
      <w:tr w:rsidR="006524ED" w:rsidRPr="00F55DEB" w14:paraId="0BA40E86" w14:textId="77777777" w:rsidTr="00E50B56">
        <w:tc>
          <w:tcPr>
            <w:tcW w:w="2405" w:type="dxa"/>
          </w:tcPr>
          <w:p w14:paraId="67D48C6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Discharge ADL</w:t>
            </w:r>
          </w:p>
        </w:tc>
        <w:tc>
          <w:tcPr>
            <w:tcW w:w="2557" w:type="dxa"/>
          </w:tcPr>
          <w:p w14:paraId="601A3171"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40.00 ± 25.88</w:t>
            </w:r>
          </w:p>
        </w:tc>
        <w:tc>
          <w:tcPr>
            <w:tcW w:w="2552" w:type="dxa"/>
          </w:tcPr>
          <w:p w14:paraId="67E7A27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75.40 ± 18.29</w:t>
            </w:r>
          </w:p>
        </w:tc>
        <w:tc>
          <w:tcPr>
            <w:tcW w:w="1417" w:type="dxa"/>
          </w:tcPr>
          <w:p w14:paraId="3C5107C6" w14:textId="3BB4E4B3"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0.019</w:t>
            </w:r>
            <w:r w:rsidR="00445FBC" w:rsidRPr="00F55DEB">
              <w:rPr>
                <w:rFonts w:ascii="Book Antiqua" w:eastAsia="宋体" w:hAnsi="Book Antiqua"/>
                <w:vertAlign w:val="superscript"/>
              </w:rPr>
              <w:t>a</w:t>
            </w:r>
          </w:p>
        </w:tc>
      </w:tr>
      <w:tr w:rsidR="006524ED" w:rsidRPr="00F55DEB" w14:paraId="0F7A5032" w14:textId="77777777" w:rsidTr="00E50B56">
        <w:tc>
          <w:tcPr>
            <w:tcW w:w="2405" w:type="dxa"/>
          </w:tcPr>
          <w:p w14:paraId="2FCDEB1F" w14:textId="7BDA7439" w:rsidR="006524ED" w:rsidRPr="00F55DEB" w:rsidRDefault="006524ED" w:rsidP="000B71CE">
            <w:pPr>
              <w:spacing w:line="360" w:lineRule="auto"/>
              <w:jc w:val="both"/>
              <w:rPr>
                <w:rFonts w:ascii="Book Antiqua" w:eastAsia="宋体" w:hAnsi="Book Antiqua"/>
              </w:rPr>
            </w:pPr>
            <w:r w:rsidRPr="00F55DEB">
              <w:rPr>
                <w:rFonts w:ascii="Book Antiqua" w:eastAsia="宋体" w:hAnsi="Book Antiqua"/>
              </w:rPr>
              <w:t>LOS (</w:t>
            </w:r>
            <w:r w:rsidR="000B71CE" w:rsidRPr="00F55DEB">
              <w:rPr>
                <w:rFonts w:ascii="Book Antiqua" w:eastAsia="宋体" w:hAnsi="Book Antiqua"/>
              </w:rPr>
              <w:t>d</w:t>
            </w:r>
            <w:r w:rsidRPr="00F55DEB">
              <w:rPr>
                <w:rFonts w:ascii="Book Antiqua" w:eastAsia="宋体" w:hAnsi="Book Antiqua"/>
              </w:rPr>
              <w:t>)</w:t>
            </w:r>
          </w:p>
        </w:tc>
        <w:tc>
          <w:tcPr>
            <w:tcW w:w="2557" w:type="dxa"/>
          </w:tcPr>
          <w:p w14:paraId="09C1BFD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60.17 ± 74.71</w:t>
            </w:r>
          </w:p>
        </w:tc>
        <w:tc>
          <w:tcPr>
            <w:tcW w:w="2552" w:type="dxa"/>
          </w:tcPr>
          <w:p w14:paraId="68E9115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13.27± 3.73</w:t>
            </w:r>
          </w:p>
        </w:tc>
        <w:tc>
          <w:tcPr>
            <w:tcW w:w="1417" w:type="dxa"/>
          </w:tcPr>
          <w:p w14:paraId="504C0576"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0.185</w:t>
            </w:r>
          </w:p>
        </w:tc>
      </w:tr>
      <w:tr w:rsidR="006524ED" w:rsidRPr="00F55DEB" w14:paraId="0ECCBC75" w14:textId="77777777" w:rsidTr="00E50B56">
        <w:tc>
          <w:tcPr>
            <w:tcW w:w="2405" w:type="dxa"/>
          </w:tcPr>
          <w:p w14:paraId="626336D9" w14:textId="29B4CF85"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ICU stay</w:t>
            </w:r>
            <w:r w:rsidR="000B71CE" w:rsidRPr="00F55DEB">
              <w:rPr>
                <w:rFonts w:ascii="Book Antiqua" w:eastAsia="宋体" w:hAnsi="Book Antiqua"/>
              </w:rPr>
              <w:t xml:space="preserve"> (h</w:t>
            </w:r>
            <w:r w:rsidRPr="00F55DEB">
              <w:rPr>
                <w:rFonts w:ascii="Book Antiqua" w:eastAsia="宋体" w:hAnsi="Book Antiqua"/>
              </w:rPr>
              <w:t>)</w:t>
            </w:r>
          </w:p>
        </w:tc>
        <w:tc>
          <w:tcPr>
            <w:tcW w:w="2557" w:type="dxa"/>
          </w:tcPr>
          <w:p w14:paraId="133C14E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310.18 ± 235.82</w:t>
            </w:r>
          </w:p>
        </w:tc>
        <w:tc>
          <w:tcPr>
            <w:tcW w:w="2552" w:type="dxa"/>
          </w:tcPr>
          <w:p w14:paraId="02F99A6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1.26 ± 4.85</w:t>
            </w:r>
          </w:p>
        </w:tc>
        <w:tc>
          <w:tcPr>
            <w:tcW w:w="1417" w:type="dxa"/>
          </w:tcPr>
          <w:p w14:paraId="3CA4869B" w14:textId="07463CD8"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0.024</w:t>
            </w:r>
            <w:r w:rsidR="00445FBC" w:rsidRPr="00F55DEB">
              <w:rPr>
                <w:rFonts w:ascii="Book Antiqua" w:eastAsia="宋体" w:hAnsi="Book Antiqua"/>
                <w:vertAlign w:val="superscript"/>
              </w:rPr>
              <w:t>a</w:t>
            </w:r>
          </w:p>
        </w:tc>
      </w:tr>
    </w:tbl>
    <w:p w14:paraId="3246F585" w14:textId="77777777" w:rsidR="00764F62" w:rsidRPr="00F55DEB" w:rsidRDefault="00CE4B2F" w:rsidP="002C751B">
      <w:pPr>
        <w:spacing w:line="360" w:lineRule="auto"/>
        <w:ind w:leftChars="-177" w:left="-425"/>
        <w:jc w:val="both"/>
        <w:rPr>
          <w:rFonts w:ascii="Book Antiqua" w:hAnsi="Book Antiqua"/>
        </w:rPr>
      </w:pPr>
      <w:r w:rsidRPr="00F55DEB">
        <w:rPr>
          <w:rFonts w:ascii="Book Antiqua" w:hAnsi="Book Antiqua"/>
          <w:vertAlign w:val="superscript"/>
        </w:rPr>
        <w:t>a</w:t>
      </w:r>
      <w:r w:rsidRPr="00F55DEB">
        <w:rPr>
          <w:rFonts w:ascii="Book Antiqua" w:hAnsi="Book Antiqua"/>
          <w:i/>
        </w:rPr>
        <w:t>P</w:t>
      </w:r>
      <w:r w:rsidRPr="00F55DEB">
        <w:rPr>
          <w:rFonts w:ascii="Book Antiqua" w:hAnsi="Book Antiqua"/>
        </w:rPr>
        <w:t xml:space="preserve"> &lt; 0.05.</w:t>
      </w:r>
    </w:p>
    <w:p w14:paraId="28F5E35E" w14:textId="788E1FDE" w:rsidR="006524ED" w:rsidRPr="00F55DEB" w:rsidRDefault="006524ED" w:rsidP="00764F62">
      <w:pPr>
        <w:spacing w:line="360" w:lineRule="auto"/>
        <w:ind w:leftChars="-177" w:left="-425"/>
        <w:jc w:val="both"/>
        <w:rPr>
          <w:rFonts w:ascii="Book Antiqua" w:hAnsi="Book Antiqua"/>
        </w:rPr>
      </w:pPr>
      <w:r w:rsidRPr="00F55DEB">
        <w:rPr>
          <w:rFonts w:ascii="Book Antiqua" w:hAnsi="Book Antiqua"/>
        </w:rPr>
        <w:t xml:space="preserve">BMI: </w:t>
      </w:r>
      <w:r w:rsidR="002C751B" w:rsidRPr="00F55DEB">
        <w:rPr>
          <w:rFonts w:ascii="Book Antiqua" w:hAnsi="Book Antiqua"/>
        </w:rPr>
        <w:t xml:space="preserve">Body </w:t>
      </w:r>
      <w:r w:rsidRPr="00F55DEB">
        <w:rPr>
          <w:rFonts w:ascii="Book Antiqua" w:hAnsi="Book Antiqua"/>
        </w:rPr>
        <w:t xml:space="preserve">mass index; ADL: </w:t>
      </w:r>
      <w:r w:rsidR="00E723EC" w:rsidRPr="00F55DEB">
        <w:rPr>
          <w:rFonts w:ascii="Book Antiqua" w:hAnsi="Book Antiqua"/>
        </w:rPr>
        <w:t xml:space="preserve">Activity </w:t>
      </w:r>
      <w:r w:rsidRPr="00F55DEB">
        <w:rPr>
          <w:rFonts w:ascii="Book Antiqua" w:hAnsi="Book Antiqua"/>
        </w:rPr>
        <w:t xml:space="preserve">daily living; LOS: </w:t>
      </w:r>
      <w:r w:rsidR="00374220" w:rsidRPr="00F55DEB">
        <w:rPr>
          <w:rFonts w:ascii="Book Antiqua" w:hAnsi="Book Antiqua"/>
        </w:rPr>
        <w:t xml:space="preserve">Length </w:t>
      </w:r>
      <w:r w:rsidRPr="00F55DEB">
        <w:rPr>
          <w:rFonts w:ascii="Book Antiqua" w:hAnsi="Book Antiqua"/>
        </w:rPr>
        <w:t xml:space="preserve">of hospital stay; ICU: </w:t>
      </w:r>
      <w:r w:rsidR="00E26395" w:rsidRPr="00F55DEB">
        <w:rPr>
          <w:rFonts w:ascii="Book Antiqua" w:hAnsi="Book Antiqua"/>
        </w:rPr>
        <w:t xml:space="preserve">Intensive </w:t>
      </w:r>
      <w:r w:rsidRPr="00F55DEB">
        <w:rPr>
          <w:rFonts w:ascii="Book Antiqua" w:hAnsi="Book Antiqua"/>
        </w:rPr>
        <w:t>care unit</w:t>
      </w:r>
      <w:r w:rsidR="00CE4B2F" w:rsidRPr="00F55DEB">
        <w:rPr>
          <w:rFonts w:ascii="Book Antiqua" w:hAnsi="Book Antiqua"/>
        </w:rPr>
        <w:t>.</w:t>
      </w:r>
    </w:p>
    <w:p w14:paraId="7C205800" w14:textId="37823BA7" w:rsidR="006524ED" w:rsidRPr="00F55DEB" w:rsidRDefault="00403F4B" w:rsidP="00802736">
      <w:pPr>
        <w:spacing w:line="360" w:lineRule="auto"/>
        <w:ind w:leftChars="-177" w:left="-425"/>
        <w:jc w:val="both"/>
        <w:rPr>
          <w:rFonts w:ascii="Book Antiqua" w:eastAsia="宋体" w:hAnsi="Book Antiqua"/>
          <w:b/>
          <w:bCs/>
        </w:rPr>
      </w:pPr>
      <w:r w:rsidRPr="00F55DEB">
        <w:rPr>
          <w:rFonts w:ascii="Book Antiqua" w:eastAsia="宋体" w:hAnsi="Book Antiqua"/>
          <w:b/>
          <w:bCs/>
        </w:rPr>
        <w:br w:type="page"/>
      </w:r>
      <w:r w:rsidR="006524ED" w:rsidRPr="00F55DEB">
        <w:rPr>
          <w:rFonts w:ascii="Book Antiqua" w:eastAsia="宋体" w:hAnsi="Book Antiqua"/>
          <w:b/>
          <w:bCs/>
        </w:rPr>
        <w:lastRenderedPageBreak/>
        <w:t xml:space="preserve">Table </w:t>
      </w:r>
      <w:r w:rsidR="0003673B" w:rsidRPr="00F55DEB">
        <w:rPr>
          <w:rFonts w:ascii="Book Antiqua" w:eastAsia="宋体" w:hAnsi="Book Antiqua"/>
          <w:b/>
          <w:bCs/>
        </w:rPr>
        <w:t>2</w:t>
      </w:r>
      <w:r w:rsidR="006524ED" w:rsidRPr="00F55DEB">
        <w:rPr>
          <w:rFonts w:ascii="Book Antiqua" w:eastAsia="宋体" w:hAnsi="Book Antiqua"/>
          <w:b/>
          <w:bCs/>
        </w:rPr>
        <w:t xml:space="preserve"> Analysis of </w:t>
      </w:r>
      <w:r w:rsidR="00A639BB" w:rsidRPr="00F55DEB">
        <w:rPr>
          <w:rFonts w:ascii="Book Antiqua" w:eastAsia="宋体" w:hAnsi="Book Antiqua"/>
          <w:b/>
          <w:bCs/>
        </w:rPr>
        <w:t>surgery</w:t>
      </w:r>
      <w:r w:rsidR="006524ED" w:rsidRPr="00F55DEB">
        <w:rPr>
          <w:rFonts w:ascii="Book Antiqua" w:eastAsia="宋体" w:hAnsi="Book Antiqua"/>
          <w:b/>
          <w:bCs/>
        </w:rPr>
        <w:t xml:space="preserve">-related risk factors in </w:t>
      </w:r>
      <w:r w:rsidR="008607B4" w:rsidRPr="00F55DEB">
        <w:rPr>
          <w:rFonts w:ascii="Book Antiqua" w:eastAsia="宋体" w:hAnsi="Book Antiqua"/>
          <w:b/>
          <w:bCs/>
        </w:rPr>
        <w:t xml:space="preserve">the </w:t>
      </w:r>
      <w:r w:rsidR="006524ED" w:rsidRPr="00F55DEB">
        <w:rPr>
          <w:rFonts w:ascii="Book Antiqua" w:eastAsia="宋体" w:hAnsi="Book Antiqua"/>
          <w:b/>
          <w:bCs/>
        </w:rPr>
        <w:t>two groups</w:t>
      </w:r>
      <w:r w:rsidR="0003673B" w:rsidRPr="00F55DEB">
        <w:rPr>
          <w:rFonts w:ascii="Book Antiqua" w:eastAsia="宋体" w:hAnsi="Book Antiqua"/>
          <w:b/>
          <w:bCs/>
        </w:rPr>
        <w:t xml:space="preserve">, </w:t>
      </w:r>
      <w:r w:rsidR="0003673B" w:rsidRPr="00F55DEB">
        <w:rPr>
          <w:rFonts w:ascii="Book Antiqua" w:eastAsia="宋体" w:hAnsi="Book Antiqua"/>
          <w:b/>
          <w:bCs/>
          <w:i/>
        </w:rPr>
        <w:t>n</w:t>
      </w:r>
      <w:r w:rsidR="0003673B" w:rsidRPr="00F55DEB">
        <w:rPr>
          <w:rFonts w:ascii="Book Antiqua" w:eastAsia="宋体" w:hAnsi="Book Antiqua"/>
          <w:b/>
          <w:bCs/>
        </w:rPr>
        <w:t xml:space="preserve"> (%)</w:t>
      </w:r>
    </w:p>
    <w:tbl>
      <w:tblPr>
        <w:tblStyle w:val="ae"/>
        <w:tblW w:w="8790" w:type="dxa"/>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8"/>
        <w:gridCol w:w="2268"/>
        <w:gridCol w:w="1134"/>
      </w:tblGrid>
      <w:tr w:rsidR="006524ED" w:rsidRPr="00F55DEB" w14:paraId="34EDDE3D" w14:textId="77777777" w:rsidTr="001C2976">
        <w:tc>
          <w:tcPr>
            <w:tcW w:w="2830" w:type="dxa"/>
            <w:tcBorders>
              <w:top w:val="single" w:sz="4" w:space="0" w:color="auto"/>
              <w:bottom w:val="single" w:sz="4" w:space="0" w:color="auto"/>
            </w:tcBorders>
          </w:tcPr>
          <w:p w14:paraId="7FDCE372" w14:textId="77777777" w:rsidR="006524ED" w:rsidRPr="00F55DEB" w:rsidRDefault="006524ED" w:rsidP="00802736">
            <w:pPr>
              <w:spacing w:line="360" w:lineRule="auto"/>
              <w:jc w:val="both"/>
              <w:rPr>
                <w:rFonts w:ascii="Book Antiqua" w:hAnsi="Book Antiqua"/>
              </w:rPr>
            </w:pPr>
          </w:p>
        </w:tc>
        <w:tc>
          <w:tcPr>
            <w:tcW w:w="2558" w:type="dxa"/>
            <w:tcBorders>
              <w:top w:val="single" w:sz="4" w:space="0" w:color="auto"/>
              <w:bottom w:val="single" w:sz="4" w:space="0" w:color="auto"/>
            </w:tcBorders>
          </w:tcPr>
          <w:p w14:paraId="580E7889" w14:textId="37FE50F6"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rPr>
              <w:t xml:space="preserve">Hemorrhage group </w:t>
            </w:r>
            <w:r w:rsidRPr="00F55DEB">
              <w:rPr>
                <w:rFonts w:ascii="Book Antiqua" w:eastAsia="宋体" w:hAnsi="Book Antiqua"/>
                <w:b/>
                <w:i/>
              </w:rPr>
              <w:t>n</w:t>
            </w:r>
            <w:r w:rsidR="00592390" w:rsidRPr="00F55DEB">
              <w:rPr>
                <w:rFonts w:ascii="Book Antiqua" w:eastAsia="宋体" w:hAnsi="Book Antiqua"/>
                <w:b/>
              </w:rPr>
              <w:t xml:space="preserve"> </w:t>
            </w:r>
            <w:r w:rsidRPr="00F55DEB">
              <w:rPr>
                <w:rFonts w:ascii="Book Antiqua" w:eastAsia="宋体" w:hAnsi="Book Antiqua"/>
                <w:b/>
              </w:rPr>
              <w:t>=</w:t>
            </w:r>
            <w:r w:rsidR="00592390" w:rsidRPr="00F55DEB">
              <w:rPr>
                <w:rFonts w:ascii="Book Antiqua" w:eastAsia="宋体" w:hAnsi="Book Antiqua"/>
                <w:b/>
              </w:rPr>
              <w:t xml:space="preserve"> </w:t>
            </w:r>
            <w:r w:rsidRPr="00F55DEB">
              <w:rPr>
                <w:rFonts w:ascii="Book Antiqua" w:eastAsia="宋体" w:hAnsi="Book Antiqua"/>
                <w:b/>
              </w:rPr>
              <w:t>6</w:t>
            </w:r>
          </w:p>
        </w:tc>
        <w:tc>
          <w:tcPr>
            <w:tcW w:w="2268" w:type="dxa"/>
            <w:tcBorders>
              <w:top w:val="single" w:sz="4" w:space="0" w:color="auto"/>
              <w:bottom w:val="single" w:sz="4" w:space="0" w:color="auto"/>
            </w:tcBorders>
          </w:tcPr>
          <w:p w14:paraId="3E32FDCE" w14:textId="53953B6A"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rPr>
              <w:t xml:space="preserve">Control group </w:t>
            </w:r>
            <w:r w:rsidR="00592390" w:rsidRPr="00F55DEB">
              <w:rPr>
                <w:rFonts w:ascii="Book Antiqua" w:eastAsia="宋体" w:hAnsi="Book Antiqua"/>
                <w:b/>
                <w:i/>
              </w:rPr>
              <w:t>n</w:t>
            </w:r>
            <w:r w:rsidR="00592390" w:rsidRPr="00F55DEB">
              <w:rPr>
                <w:rFonts w:ascii="Book Antiqua" w:eastAsia="宋体" w:hAnsi="Book Antiqua"/>
                <w:b/>
              </w:rPr>
              <w:t xml:space="preserve"> </w:t>
            </w:r>
            <w:r w:rsidRPr="00F55DEB">
              <w:rPr>
                <w:rFonts w:ascii="Book Antiqua" w:eastAsia="宋体" w:hAnsi="Book Antiqua"/>
                <w:b/>
              </w:rPr>
              <w:t>=</w:t>
            </w:r>
            <w:r w:rsidR="00592390" w:rsidRPr="00F55DEB">
              <w:rPr>
                <w:rFonts w:ascii="Book Antiqua" w:eastAsia="宋体" w:hAnsi="Book Antiqua"/>
                <w:b/>
              </w:rPr>
              <w:t xml:space="preserve"> </w:t>
            </w:r>
            <w:r w:rsidRPr="00F55DEB">
              <w:rPr>
                <w:rFonts w:ascii="Book Antiqua" w:eastAsia="宋体" w:hAnsi="Book Antiqua"/>
                <w:b/>
              </w:rPr>
              <w:t>30</w:t>
            </w:r>
          </w:p>
        </w:tc>
        <w:tc>
          <w:tcPr>
            <w:tcW w:w="1134" w:type="dxa"/>
            <w:tcBorders>
              <w:top w:val="single" w:sz="4" w:space="0" w:color="auto"/>
              <w:bottom w:val="single" w:sz="4" w:space="0" w:color="auto"/>
            </w:tcBorders>
          </w:tcPr>
          <w:p w14:paraId="453FA01A" w14:textId="77777777"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i/>
              </w:rPr>
              <w:t>P</w:t>
            </w:r>
            <w:r w:rsidRPr="00F55DEB">
              <w:rPr>
                <w:rFonts w:ascii="Book Antiqua" w:eastAsia="宋体" w:hAnsi="Book Antiqua"/>
                <w:b/>
              </w:rPr>
              <w:t xml:space="preserve"> value</w:t>
            </w:r>
          </w:p>
        </w:tc>
      </w:tr>
      <w:tr w:rsidR="006524ED" w:rsidRPr="00F55DEB" w14:paraId="64995EB6" w14:textId="77777777" w:rsidTr="001C2976">
        <w:tc>
          <w:tcPr>
            <w:tcW w:w="2830" w:type="dxa"/>
            <w:tcBorders>
              <w:top w:val="single" w:sz="4" w:space="0" w:color="auto"/>
            </w:tcBorders>
          </w:tcPr>
          <w:p w14:paraId="24738701"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Surgery time (min)</w:t>
            </w:r>
          </w:p>
        </w:tc>
        <w:tc>
          <w:tcPr>
            <w:tcW w:w="2558" w:type="dxa"/>
            <w:tcBorders>
              <w:top w:val="single" w:sz="4" w:space="0" w:color="auto"/>
            </w:tcBorders>
          </w:tcPr>
          <w:p w14:paraId="7F0EF7B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177.50 ± 50.97</w:t>
            </w:r>
          </w:p>
        </w:tc>
        <w:tc>
          <w:tcPr>
            <w:tcW w:w="2268" w:type="dxa"/>
            <w:tcBorders>
              <w:top w:val="single" w:sz="4" w:space="0" w:color="auto"/>
            </w:tcBorders>
          </w:tcPr>
          <w:p w14:paraId="7C423D2F"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149.67 ± 69.06</w:t>
            </w:r>
          </w:p>
        </w:tc>
        <w:tc>
          <w:tcPr>
            <w:tcW w:w="1134" w:type="dxa"/>
            <w:tcBorders>
              <w:top w:val="single" w:sz="4" w:space="0" w:color="auto"/>
            </w:tcBorders>
          </w:tcPr>
          <w:p w14:paraId="1432314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0.357</w:t>
            </w:r>
          </w:p>
        </w:tc>
      </w:tr>
      <w:tr w:rsidR="006524ED" w:rsidRPr="00F55DEB" w14:paraId="278579CD" w14:textId="77777777" w:rsidTr="001C2976">
        <w:tc>
          <w:tcPr>
            <w:tcW w:w="2830" w:type="dxa"/>
          </w:tcPr>
          <w:p w14:paraId="6AD357DD" w14:textId="0A306EF3"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Blood loss during surgery (m</w:t>
            </w:r>
            <w:r w:rsidR="00176B29" w:rsidRPr="00F55DEB">
              <w:rPr>
                <w:rFonts w:ascii="Book Antiqua" w:eastAsia="宋体" w:hAnsi="Book Antiqua"/>
              </w:rPr>
              <w:t>L</w:t>
            </w:r>
            <w:r w:rsidRPr="00F55DEB">
              <w:rPr>
                <w:rFonts w:ascii="Book Antiqua" w:eastAsia="宋体" w:hAnsi="Book Antiqua"/>
              </w:rPr>
              <w:t>)</w:t>
            </w:r>
          </w:p>
        </w:tc>
        <w:tc>
          <w:tcPr>
            <w:tcW w:w="2558" w:type="dxa"/>
          </w:tcPr>
          <w:p w14:paraId="48DE9AC4"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433.33 ± 350.24</w:t>
            </w:r>
          </w:p>
        </w:tc>
        <w:tc>
          <w:tcPr>
            <w:tcW w:w="2268" w:type="dxa"/>
          </w:tcPr>
          <w:p w14:paraId="1EE4372F"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327.67 ± 301.94</w:t>
            </w:r>
          </w:p>
        </w:tc>
        <w:tc>
          <w:tcPr>
            <w:tcW w:w="1134" w:type="dxa"/>
          </w:tcPr>
          <w:p w14:paraId="3425C1B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0.451</w:t>
            </w:r>
          </w:p>
        </w:tc>
      </w:tr>
      <w:tr w:rsidR="006524ED" w:rsidRPr="00F55DEB" w14:paraId="145B87DB" w14:textId="77777777" w:rsidTr="001C2976">
        <w:tc>
          <w:tcPr>
            <w:tcW w:w="2830" w:type="dxa"/>
          </w:tcPr>
          <w:p w14:paraId="469E6BAA" w14:textId="0D07A0C1" w:rsidR="006524ED" w:rsidRPr="00F55DEB" w:rsidRDefault="006524ED" w:rsidP="008607B4">
            <w:pPr>
              <w:spacing w:line="360" w:lineRule="auto"/>
              <w:jc w:val="both"/>
              <w:rPr>
                <w:rFonts w:ascii="Book Antiqua" w:eastAsia="宋体" w:hAnsi="Book Antiqua"/>
              </w:rPr>
            </w:pPr>
            <w:r w:rsidRPr="00F55DEB">
              <w:rPr>
                <w:rFonts w:ascii="Book Antiqua" w:eastAsia="宋体" w:hAnsi="Book Antiqua"/>
              </w:rPr>
              <w:t xml:space="preserve">Max </w:t>
            </w:r>
            <w:r w:rsidR="008607B4" w:rsidRPr="00F55DEB">
              <w:rPr>
                <w:rFonts w:ascii="Book Antiqua" w:eastAsia="宋体" w:hAnsi="Book Antiqua"/>
              </w:rPr>
              <w:t>s</w:t>
            </w:r>
            <w:r w:rsidRPr="00F55DEB">
              <w:rPr>
                <w:rFonts w:ascii="Book Antiqua" w:eastAsia="宋体" w:hAnsi="Book Antiqua"/>
              </w:rPr>
              <w:t>ystolic BP (mmHg)</w:t>
            </w:r>
          </w:p>
        </w:tc>
        <w:tc>
          <w:tcPr>
            <w:tcW w:w="2558" w:type="dxa"/>
          </w:tcPr>
          <w:p w14:paraId="4695297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150.00 ± 22.14</w:t>
            </w:r>
          </w:p>
        </w:tc>
        <w:tc>
          <w:tcPr>
            <w:tcW w:w="2268" w:type="dxa"/>
          </w:tcPr>
          <w:p w14:paraId="6364390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139.47 ± 27.34</w:t>
            </w:r>
          </w:p>
        </w:tc>
        <w:tc>
          <w:tcPr>
            <w:tcW w:w="1134" w:type="dxa"/>
          </w:tcPr>
          <w:p w14:paraId="16ECC55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0.381</w:t>
            </w:r>
          </w:p>
        </w:tc>
      </w:tr>
      <w:tr w:rsidR="006524ED" w:rsidRPr="00F55DEB" w14:paraId="367C4251" w14:textId="77777777" w:rsidTr="001C2976">
        <w:tc>
          <w:tcPr>
            <w:tcW w:w="2830" w:type="dxa"/>
          </w:tcPr>
          <w:p w14:paraId="16778998" w14:textId="64464686" w:rsidR="006524ED" w:rsidRPr="00F55DEB" w:rsidRDefault="006524ED" w:rsidP="008607B4">
            <w:pPr>
              <w:spacing w:line="360" w:lineRule="auto"/>
              <w:jc w:val="both"/>
              <w:rPr>
                <w:rFonts w:ascii="Book Antiqua" w:eastAsia="宋体" w:hAnsi="Book Antiqua"/>
              </w:rPr>
            </w:pPr>
            <w:r w:rsidRPr="00F55DEB">
              <w:rPr>
                <w:rFonts w:ascii="Book Antiqua" w:eastAsia="宋体" w:hAnsi="Book Antiqua"/>
              </w:rPr>
              <w:t>Fluctuat</w:t>
            </w:r>
            <w:r w:rsidR="008607B4" w:rsidRPr="00F55DEB">
              <w:rPr>
                <w:rFonts w:ascii="Book Antiqua" w:eastAsia="宋体" w:hAnsi="Book Antiqua"/>
              </w:rPr>
              <w:t>ing</w:t>
            </w:r>
            <w:r w:rsidRPr="00F55DEB">
              <w:rPr>
                <w:rFonts w:ascii="Book Antiqua" w:eastAsia="宋体" w:hAnsi="Book Antiqua"/>
              </w:rPr>
              <w:t xml:space="preserve"> </w:t>
            </w:r>
            <w:r w:rsidR="008607B4" w:rsidRPr="00F55DEB">
              <w:rPr>
                <w:rFonts w:ascii="Book Antiqua" w:eastAsia="宋体" w:hAnsi="Book Antiqua"/>
              </w:rPr>
              <w:t>s</w:t>
            </w:r>
            <w:r w:rsidRPr="00F55DEB">
              <w:rPr>
                <w:rFonts w:ascii="Book Antiqua" w:eastAsia="宋体" w:hAnsi="Book Antiqua"/>
              </w:rPr>
              <w:t>ystolic BP (mmHg)</w:t>
            </w:r>
          </w:p>
        </w:tc>
        <w:tc>
          <w:tcPr>
            <w:tcW w:w="2558" w:type="dxa"/>
          </w:tcPr>
          <w:p w14:paraId="02E64611"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47.50 ± 16.66</w:t>
            </w:r>
          </w:p>
        </w:tc>
        <w:tc>
          <w:tcPr>
            <w:tcW w:w="2268" w:type="dxa"/>
          </w:tcPr>
          <w:p w14:paraId="571AB65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39.00 ± 17.49</w:t>
            </w:r>
          </w:p>
        </w:tc>
        <w:tc>
          <w:tcPr>
            <w:tcW w:w="1134" w:type="dxa"/>
          </w:tcPr>
          <w:p w14:paraId="36D2225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0.282</w:t>
            </w:r>
          </w:p>
        </w:tc>
      </w:tr>
      <w:tr w:rsidR="006524ED" w:rsidRPr="00F55DEB" w14:paraId="22F38C77" w14:textId="77777777" w:rsidTr="001C2976">
        <w:tc>
          <w:tcPr>
            <w:tcW w:w="2830" w:type="dxa"/>
          </w:tcPr>
          <w:p w14:paraId="5808E7AE"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Dura damage</w:t>
            </w:r>
          </w:p>
        </w:tc>
        <w:tc>
          <w:tcPr>
            <w:tcW w:w="2558" w:type="dxa"/>
          </w:tcPr>
          <w:p w14:paraId="68ACD846" w14:textId="398E8802" w:rsidR="006524ED" w:rsidRPr="00F55DEB" w:rsidRDefault="008E30C2" w:rsidP="00802736">
            <w:pPr>
              <w:spacing w:line="360" w:lineRule="auto"/>
              <w:jc w:val="both"/>
              <w:rPr>
                <w:rFonts w:ascii="Book Antiqua" w:eastAsia="宋体" w:hAnsi="Book Antiqua"/>
              </w:rPr>
            </w:pPr>
            <w:r w:rsidRPr="00F55DEB">
              <w:rPr>
                <w:rFonts w:ascii="Book Antiqua" w:eastAsia="宋体" w:hAnsi="Book Antiqua"/>
              </w:rPr>
              <w:t>3 (50.0</w:t>
            </w:r>
            <w:r w:rsidR="006524ED" w:rsidRPr="00F55DEB">
              <w:rPr>
                <w:rFonts w:ascii="Book Antiqua" w:eastAsia="宋体" w:hAnsi="Book Antiqua"/>
              </w:rPr>
              <w:t>)</w:t>
            </w:r>
          </w:p>
        </w:tc>
        <w:tc>
          <w:tcPr>
            <w:tcW w:w="2268" w:type="dxa"/>
          </w:tcPr>
          <w:p w14:paraId="49F1DC02" w14:textId="447112C6" w:rsidR="006524ED" w:rsidRPr="00F55DEB" w:rsidRDefault="008E30C2" w:rsidP="00802736">
            <w:pPr>
              <w:spacing w:line="360" w:lineRule="auto"/>
              <w:jc w:val="both"/>
              <w:rPr>
                <w:rFonts w:ascii="Book Antiqua" w:eastAsia="宋体" w:hAnsi="Book Antiqua"/>
              </w:rPr>
            </w:pPr>
            <w:r w:rsidRPr="00F55DEB">
              <w:rPr>
                <w:rFonts w:ascii="Book Antiqua" w:eastAsia="宋体" w:hAnsi="Book Antiqua"/>
              </w:rPr>
              <w:t>1 (3.3</w:t>
            </w:r>
            <w:r w:rsidR="006524ED" w:rsidRPr="00F55DEB">
              <w:rPr>
                <w:rFonts w:ascii="Book Antiqua" w:eastAsia="宋体" w:hAnsi="Book Antiqua"/>
              </w:rPr>
              <w:t>)</w:t>
            </w:r>
          </w:p>
        </w:tc>
        <w:tc>
          <w:tcPr>
            <w:tcW w:w="1134" w:type="dxa"/>
          </w:tcPr>
          <w:p w14:paraId="5E9205C0" w14:textId="39F24DC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0.010</w:t>
            </w:r>
            <w:r w:rsidR="008E30C2" w:rsidRPr="00F55DEB">
              <w:rPr>
                <w:rFonts w:ascii="Book Antiqua" w:hAnsi="Book Antiqua"/>
                <w:vertAlign w:val="superscript"/>
              </w:rPr>
              <w:t>a</w:t>
            </w:r>
          </w:p>
        </w:tc>
      </w:tr>
      <w:tr w:rsidR="006524ED" w:rsidRPr="00F55DEB" w14:paraId="7FEBB7E1" w14:textId="77777777" w:rsidTr="001C2976">
        <w:tc>
          <w:tcPr>
            <w:tcW w:w="2830" w:type="dxa"/>
          </w:tcPr>
          <w:p w14:paraId="7460726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Fusion instrument</w:t>
            </w:r>
          </w:p>
        </w:tc>
        <w:tc>
          <w:tcPr>
            <w:tcW w:w="2558" w:type="dxa"/>
          </w:tcPr>
          <w:p w14:paraId="33124DC3" w14:textId="6C4C82AE" w:rsidR="006524ED" w:rsidRPr="00F55DEB" w:rsidRDefault="008E30C2" w:rsidP="00802736">
            <w:pPr>
              <w:spacing w:line="360" w:lineRule="auto"/>
              <w:jc w:val="both"/>
              <w:rPr>
                <w:rFonts w:ascii="Book Antiqua" w:eastAsia="宋体" w:hAnsi="Book Antiqua"/>
              </w:rPr>
            </w:pPr>
            <w:r w:rsidRPr="00F55DEB">
              <w:rPr>
                <w:rFonts w:ascii="Book Antiqua" w:eastAsia="宋体" w:hAnsi="Book Antiqua"/>
              </w:rPr>
              <w:t>4 (66.7</w:t>
            </w:r>
            <w:r w:rsidR="006524ED" w:rsidRPr="00F55DEB">
              <w:rPr>
                <w:rFonts w:ascii="Book Antiqua" w:eastAsia="宋体" w:hAnsi="Book Antiqua"/>
              </w:rPr>
              <w:t>)</w:t>
            </w:r>
          </w:p>
        </w:tc>
        <w:tc>
          <w:tcPr>
            <w:tcW w:w="2268" w:type="dxa"/>
          </w:tcPr>
          <w:p w14:paraId="603DF20D" w14:textId="43193C20" w:rsidR="006524ED" w:rsidRPr="00F55DEB" w:rsidRDefault="008E30C2" w:rsidP="00802736">
            <w:pPr>
              <w:spacing w:line="360" w:lineRule="auto"/>
              <w:jc w:val="both"/>
              <w:rPr>
                <w:rFonts w:ascii="Book Antiqua" w:eastAsia="宋体" w:hAnsi="Book Antiqua"/>
              </w:rPr>
            </w:pPr>
            <w:r w:rsidRPr="00F55DEB">
              <w:rPr>
                <w:rFonts w:ascii="Book Antiqua" w:eastAsia="宋体" w:hAnsi="Book Antiqua"/>
              </w:rPr>
              <w:t>10 (33.3</w:t>
            </w:r>
            <w:r w:rsidR="006524ED" w:rsidRPr="00F55DEB">
              <w:rPr>
                <w:rFonts w:ascii="Book Antiqua" w:eastAsia="宋体" w:hAnsi="Book Antiqua"/>
              </w:rPr>
              <w:t>)</w:t>
            </w:r>
          </w:p>
        </w:tc>
        <w:tc>
          <w:tcPr>
            <w:tcW w:w="1134" w:type="dxa"/>
          </w:tcPr>
          <w:p w14:paraId="437BD01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0.181</w:t>
            </w:r>
          </w:p>
        </w:tc>
      </w:tr>
      <w:tr w:rsidR="006524ED" w:rsidRPr="00F55DEB" w14:paraId="594F3133" w14:textId="77777777" w:rsidTr="001C2976">
        <w:tc>
          <w:tcPr>
            <w:tcW w:w="2830" w:type="dxa"/>
          </w:tcPr>
          <w:p w14:paraId="10FA40A8" w14:textId="770C70BF" w:rsidR="006524ED" w:rsidRPr="00F55DEB" w:rsidRDefault="006524ED" w:rsidP="008607B4">
            <w:pPr>
              <w:spacing w:line="360" w:lineRule="auto"/>
              <w:jc w:val="both"/>
              <w:rPr>
                <w:rFonts w:ascii="Book Antiqua" w:eastAsia="宋体" w:hAnsi="Book Antiqua"/>
              </w:rPr>
            </w:pPr>
            <w:r w:rsidRPr="00F55DEB">
              <w:rPr>
                <w:rFonts w:ascii="Book Antiqua" w:eastAsia="宋体" w:hAnsi="Book Antiqua"/>
              </w:rPr>
              <w:t>Pedicle screw fixation</w:t>
            </w:r>
          </w:p>
        </w:tc>
        <w:tc>
          <w:tcPr>
            <w:tcW w:w="2558" w:type="dxa"/>
          </w:tcPr>
          <w:p w14:paraId="6B8F21B4" w14:textId="6CEE9919" w:rsidR="006524ED" w:rsidRPr="00F55DEB" w:rsidRDefault="008E30C2" w:rsidP="00802736">
            <w:pPr>
              <w:spacing w:line="360" w:lineRule="auto"/>
              <w:jc w:val="both"/>
              <w:rPr>
                <w:rFonts w:ascii="Book Antiqua" w:eastAsia="宋体" w:hAnsi="Book Antiqua"/>
              </w:rPr>
            </w:pPr>
            <w:r w:rsidRPr="00F55DEB">
              <w:rPr>
                <w:rFonts w:ascii="Book Antiqua" w:eastAsia="宋体" w:hAnsi="Book Antiqua"/>
              </w:rPr>
              <w:t>4 (66.7</w:t>
            </w:r>
            <w:r w:rsidR="006524ED" w:rsidRPr="00F55DEB">
              <w:rPr>
                <w:rFonts w:ascii="Book Antiqua" w:eastAsia="宋体" w:hAnsi="Book Antiqua"/>
              </w:rPr>
              <w:t>)</w:t>
            </w:r>
          </w:p>
        </w:tc>
        <w:tc>
          <w:tcPr>
            <w:tcW w:w="2268" w:type="dxa"/>
          </w:tcPr>
          <w:p w14:paraId="6D0CEAD4" w14:textId="2307D511" w:rsidR="006524ED" w:rsidRPr="00F55DEB" w:rsidRDefault="008E30C2" w:rsidP="00802736">
            <w:pPr>
              <w:spacing w:line="360" w:lineRule="auto"/>
              <w:jc w:val="both"/>
              <w:rPr>
                <w:rFonts w:ascii="Book Antiqua" w:eastAsia="宋体" w:hAnsi="Book Antiqua"/>
              </w:rPr>
            </w:pPr>
            <w:r w:rsidRPr="00F55DEB">
              <w:rPr>
                <w:rFonts w:ascii="Book Antiqua" w:eastAsia="宋体" w:hAnsi="Book Antiqua"/>
              </w:rPr>
              <w:t>23 (76.7</w:t>
            </w:r>
            <w:r w:rsidR="006524ED" w:rsidRPr="00F55DEB">
              <w:rPr>
                <w:rFonts w:ascii="Book Antiqua" w:eastAsia="宋体" w:hAnsi="Book Antiqua"/>
              </w:rPr>
              <w:t>)</w:t>
            </w:r>
          </w:p>
        </w:tc>
        <w:tc>
          <w:tcPr>
            <w:tcW w:w="1134" w:type="dxa"/>
          </w:tcPr>
          <w:p w14:paraId="2399AB5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0.627</w:t>
            </w:r>
          </w:p>
        </w:tc>
      </w:tr>
      <w:tr w:rsidR="006524ED" w:rsidRPr="00F55DEB" w14:paraId="260C062A" w14:textId="77777777" w:rsidTr="001C2976">
        <w:tc>
          <w:tcPr>
            <w:tcW w:w="2830" w:type="dxa"/>
          </w:tcPr>
          <w:p w14:paraId="4E1F5063" w14:textId="096D5F6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Plasma transfusion (m</w:t>
            </w:r>
            <w:r w:rsidR="00695F17" w:rsidRPr="00F55DEB">
              <w:rPr>
                <w:rFonts w:ascii="Book Antiqua" w:eastAsia="宋体" w:hAnsi="Book Antiqua"/>
              </w:rPr>
              <w:t>L</w:t>
            </w:r>
            <w:r w:rsidRPr="00F55DEB">
              <w:rPr>
                <w:rFonts w:ascii="Book Antiqua" w:eastAsia="宋体" w:hAnsi="Book Antiqua"/>
              </w:rPr>
              <w:t>)</w:t>
            </w:r>
          </w:p>
        </w:tc>
        <w:tc>
          <w:tcPr>
            <w:tcW w:w="2558" w:type="dxa"/>
          </w:tcPr>
          <w:p w14:paraId="225BBE2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633.33 ± 898.15</w:t>
            </w:r>
          </w:p>
        </w:tc>
        <w:tc>
          <w:tcPr>
            <w:tcW w:w="2268" w:type="dxa"/>
          </w:tcPr>
          <w:p w14:paraId="349AD65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20.00 ± 109.55</w:t>
            </w:r>
          </w:p>
        </w:tc>
        <w:tc>
          <w:tcPr>
            <w:tcW w:w="1134" w:type="dxa"/>
          </w:tcPr>
          <w:p w14:paraId="331E2206"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0.155</w:t>
            </w:r>
          </w:p>
        </w:tc>
      </w:tr>
      <w:tr w:rsidR="006524ED" w:rsidRPr="00F55DEB" w14:paraId="7C3683CF" w14:textId="77777777" w:rsidTr="001C2976">
        <w:tc>
          <w:tcPr>
            <w:tcW w:w="2830" w:type="dxa"/>
          </w:tcPr>
          <w:p w14:paraId="365545C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RBC transfusion (U)</w:t>
            </w:r>
          </w:p>
        </w:tc>
        <w:tc>
          <w:tcPr>
            <w:tcW w:w="2558" w:type="dxa"/>
          </w:tcPr>
          <w:p w14:paraId="00620EC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2.00 ± 2.53</w:t>
            </w:r>
          </w:p>
        </w:tc>
        <w:tc>
          <w:tcPr>
            <w:tcW w:w="2268" w:type="dxa"/>
          </w:tcPr>
          <w:p w14:paraId="4CDD9FF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0.20 ± 0.81</w:t>
            </w:r>
          </w:p>
        </w:tc>
        <w:tc>
          <w:tcPr>
            <w:tcW w:w="1134" w:type="dxa"/>
          </w:tcPr>
          <w:p w14:paraId="6D4E9EFF"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0.143</w:t>
            </w:r>
          </w:p>
        </w:tc>
      </w:tr>
      <w:tr w:rsidR="006524ED" w:rsidRPr="00F55DEB" w14:paraId="3CBCE8DE" w14:textId="77777777" w:rsidTr="001C2976">
        <w:tc>
          <w:tcPr>
            <w:tcW w:w="2830" w:type="dxa"/>
          </w:tcPr>
          <w:p w14:paraId="526BA10C" w14:textId="28C0D081"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Subfascial drainage (m</w:t>
            </w:r>
            <w:r w:rsidR="00695F17" w:rsidRPr="00F55DEB">
              <w:rPr>
                <w:rFonts w:ascii="Book Antiqua" w:eastAsia="宋体" w:hAnsi="Book Antiqua"/>
              </w:rPr>
              <w:t>L</w:t>
            </w:r>
            <w:r w:rsidRPr="00F55DEB">
              <w:rPr>
                <w:rFonts w:ascii="Book Antiqua" w:eastAsia="宋体" w:hAnsi="Book Antiqua"/>
              </w:rPr>
              <w:t>)</w:t>
            </w:r>
          </w:p>
        </w:tc>
        <w:tc>
          <w:tcPr>
            <w:tcW w:w="2558" w:type="dxa"/>
          </w:tcPr>
          <w:p w14:paraId="060E252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1804.83 ± 1284.60</w:t>
            </w:r>
          </w:p>
        </w:tc>
        <w:tc>
          <w:tcPr>
            <w:tcW w:w="2268" w:type="dxa"/>
          </w:tcPr>
          <w:p w14:paraId="67B3E9D6"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695.33 ± 507.85</w:t>
            </w:r>
          </w:p>
        </w:tc>
        <w:tc>
          <w:tcPr>
            <w:tcW w:w="1134" w:type="dxa"/>
          </w:tcPr>
          <w:p w14:paraId="7C1E9812"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0.088</w:t>
            </w:r>
          </w:p>
        </w:tc>
      </w:tr>
    </w:tbl>
    <w:p w14:paraId="31372C92" w14:textId="77777777" w:rsidR="00764F62" w:rsidRPr="00F55DEB" w:rsidRDefault="006524ED" w:rsidP="00764F62">
      <w:pPr>
        <w:spacing w:line="360" w:lineRule="auto"/>
        <w:ind w:leftChars="-177" w:hangingChars="177" w:hanging="425"/>
        <w:jc w:val="both"/>
        <w:rPr>
          <w:rFonts w:ascii="Book Antiqua" w:hAnsi="Book Antiqua"/>
        </w:rPr>
      </w:pPr>
      <w:r w:rsidRPr="00F55DEB">
        <w:rPr>
          <w:rFonts w:ascii="Book Antiqua" w:hAnsi="Book Antiqua"/>
        </w:rPr>
        <w:t xml:space="preserve"> </w:t>
      </w:r>
      <w:r w:rsidR="00F154D6" w:rsidRPr="00F55DEB">
        <w:rPr>
          <w:rFonts w:ascii="Book Antiqua" w:hAnsi="Book Antiqua"/>
          <w:vertAlign w:val="superscript"/>
        </w:rPr>
        <w:t>a</w:t>
      </w:r>
      <w:r w:rsidR="00F154D6" w:rsidRPr="00F55DEB">
        <w:rPr>
          <w:rFonts w:ascii="Book Antiqua" w:hAnsi="Book Antiqua"/>
          <w:i/>
        </w:rPr>
        <w:t>P</w:t>
      </w:r>
      <w:r w:rsidR="00F154D6" w:rsidRPr="00F55DEB">
        <w:rPr>
          <w:rFonts w:ascii="Book Antiqua" w:hAnsi="Book Antiqua"/>
        </w:rPr>
        <w:t xml:space="preserve"> &lt; 0.05.</w:t>
      </w:r>
    </w:p>
    <w:p w14:paraId="45A26A0B" w14:textId="100BD6AC" w:rsidR="006524ED" w:rsidRPr="00F55DEB" w:rsidRDefault="006524ED" w:rsidP="00764F62">
      <w:pPr>
        <w:spacing w:line="360" w:lineRule="auto"/>
        <w:ind w:leftChars="-177" w:hangingChars="177" w:hanging="425"/>
        <w:jc w:val="both"/>
        <w:rPr>
          <w:rFonts w:ascii="Book Antiqua" w:hAnsi="Book Antiqua"/>
        </w:rPr>
      </w:pPr>
      <w:r w:rsidRPr="00F55DEB">
        <w:rPr>
          <w:rFonts w:ascii="Book Antiqua" w:hAnsi="Book Antiqua"/>
        </w:rPr>
        <w:t xml:space="preserve">BP: </w:t>
      </w:r>
      <w:r w:rsidR="007D5C62" w:rsidRPr="00F55DEB">
        <w:rPr>
          <w:rFonts w:ascii="Book Antiqua" w:hAnsi="Book Antiqua"/>
        </w:rPr>
        <w:t xml:space="preserve">Blood </w:t>
      </w:r>
      <w:r w:rsidRPr="00F55DEB">
        <w:rPr>
          <w:rFonts w:ascii="Book Antiqua" w:hAnsi="Book Antiqua"/>
        </w:rPr>
        <w:t>pressure</w:t>
      </w:r>
      <w:r w:rsidR="004512E3" w:rsidRPr="00F55DEB">
        <w:rPr>
          <w:rFonts w:ascii="Book Antiqua" w:hAnsi="Book Antiqua"/>
        </w:rPr>
        <w:t>;</w:t>
      </w:r>
      <w:r w:rsidR="004512E3" w:rsidRPr="00F55DEB">
        <w:rPr>
          <w:rFonts w:ascii="Book Antiqua" w:eastAsia="宋体" w:hAnsi="Book Antiqua"/>
          <w:kern w:val="2"/>
        </w:rPr>
        <w:t xml:space="preserve"> RBC: </w:t>
      </w:r>
      <w:r w:rsidR="004512E3" w:rsidRPr="00F55DEB">
        <w:rPr>
          <w:rFonts w:ascii="Book Antiqua" w:hAnsi="Book Antiqua"/>
        </w:rPr>
        <w:t>Red blood cell</w:t>
      </w:r>
      <w:r w:rsidR="00DA378C" w:rsidRPr="00F55DEB">
        <w:rPr>
          <w:rFonts w:ascii="Book Antiqua" w:hAnsi="Book Antiqua"/>
        </w:rPr>
        <w:t>.</w:t>
      </w:r>
    </w:p>
    <w:p w14:paraId="02CB0F1A" w14:textId="334E4912" w:rsidR="006524ED" w:rsidRPr="00F55DEB" w:rsidRDefault="00D075E5" w:rsidP="00802736">
      <w:pPr>
        <w:spacing w:line="360" w:lineRule="auto"/>
        <w:ind w:leftChars="-178" w:left="57" w:hangingChars="201" w:hanging="484"/>
        <w:jc w:val="both"/>
        <w:rPr>
          <w:rFonts w:ascii="Book Antiqua" w:hAnsi="Book Antiqua"/>
        </w:rPr>
      </w:pPr>
      <w:r w:rsidRPr="00F55DEB">
        <w:rPr>
          <w:rFonts w:ascii="Book Antiqua" w:eastAsia="宋体" w:hAnsi="Book Antiqua"/>
          <w:b/>
          <w:bCs/>
        </w:rPr>
        <w:br w:type="page"/>
      </w:r>
      <w:r w:rsidR="006524ED" w:rsidRPr="00F55DEB">
        <w:rPr>
          <w:rFonts w:ascii="Book Antiqua" w:eastAsia="宋体" w:hAnsi="Book Antiqua"/>
          <w:b/>
          <w:bCs/>
        </w:rPr>
        <w:lastRenderedPageBreak/>
        <w:t>Table 3 Analysis of lab</w:t>
      </w:r>
      <w:r w:rsidR="008607B4" w:rsidRPr="00F55DEB">
        <w:rPr>
          <w:rFonts w:ascii="Book Antiqua" w:eastAsia="宋体" w:hAnsi="Book Antiqua"/>
          <w:b/>
          <w:bCs/>
        </w:rPr>
        <w:t>oratory</w:t>
      </w:r>
      <w:r w:rsidR="006524ED" w:rsidRPr="00F55DEB">
        <w:rPr>
          <w:rFonts w:ascii="Book Antiqua" w:eastAsia="宋体" w:hAnsi="Book Antiqua"/>
          <w:b/>
          <w:bCs/>
        </w:rPr>
        <w:t xml:space="preserve"> examination</w:t>
      </w:r>
      <w:r w:rsidR="008607B4" w:rsidRPr="00F55DEB">
        <w:rPr>
          <w:rFonts w:ascii="Book Antiqua" w:eastAsia="宋体" w:hAnsi="Book Antiqua"/>
          <w:b/>
          <w:bCs/>
        </w:rPr>
        <w:t>s</w:t>
      </w:r>
      <w:r w:rsidR="006524ED" w:rsidRPr="00F55DEB">
        <w:rPr>
          <w:rFonts w:ascii="Book Antiqua" w:eastAsia="宋体" w:hAnsi="Book Antiqua"/>
          <w:b/>
          <w:bCs/>
        </w:rPr>
        <w:t xml:space="preserve"> in </w:t>
      </w:r>
      <w:r w:rsidR="008607B4" w:rsidRPr="00F55DEB">
        <w:rPr>
          <w:rFonts w:ascii="Book Antiqua" w:eastAsia="宋体" w:hAnsi="Book Antiqua"/>
          <w:b/>
          <w:bCs/>
        </w:rPr>
        <w:t xml:space="preserve">the </w:t>
      </w:r>
      <w:r w:rsidR="006524ED" w:rsidRPr="00F55DEB">
        <w:rPr>
          <w:rFonts w:ascii="Book Antiqua" w:eastAsia="宋体" w:hAnsi="Book Antiqua"/>
          <w:b/>
          <w:bCs/>
        </w:rPr>
        <w:t>two groups</w:t>
      </w:r>
      <w:r w:rsidRPr="00F55DEB">
        <w:rPr>
          <w:rFonts w:ascii="Book Antiqua" w:eastAsia="宋体" w:hAnsi="Book Antiqua"/>
          <w:b/>
          <w:bCs/>
        </w:rPr>
        <w:t xml:space="preserve">, </w:t>
      </w:r>
      <w:r w:rsidRPr="00F55DEB">
        <w:rPr>
          <w:rFonts w:ascii="Book Antiqua" w:eastAsia="宋体" w:hAnsi="Book Antiqua"/>
          <w:b/>
          <w:bCs/>
          <w:i/>
        </w:rPr>
        <w:t>n</w:t>
      </w:r>
      <w:r w:rsidRPr="00F55DEB">
        <w:rPr>
          <w:rFonts w:ascii="Book Antiqua" w:eastAsia="宋体" w:hAnsi="Book Antiqua"/>
          <w:b/>
          <w:bCs/>
        </w:rPr>
        <w:t xml:space="preserve"> (%)</w:t>
      </w:r>
    </w:p>
    <w:tbl>
      <w:tblPr>
        <w:tblStyle w:val="ae"/>
        <w:tblW w:w="0" w:type="auto"/>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865"/>
        <w:gridCol w:w="2672"/>
        <w:gridCol w:w="1346"/>
      </w:tblGrid>
      <w:tr w:rsidR="006524ED" w:rsidRPr="00F55DEB" w14:paraId="6B3F0EFE" w14:textId="77777777" w:rsidTr="005C215E">
        <w:tc>
          <w:tcPr>
            <w:tcW w:w="1844" w:type="dxa"/>
            <w:tcBorders>
              <w:top w:val="single" w:sz="4" w:space="0" w:color="auto"/>
              <w:bottom w:val="single" w:sz="4" w:space="0" w:color="auto"/>
            </w:tcBorders>
          </w:tcPr>
          <w:p w14:paraId="430F0986" w14:textId="77777777" w:rsidR="006524ED" w:rsidRPr="00F55DEB" w:rsidRDefault="006524ED" w:rsidP="00802736">
            <w:pPr>
              <w:spacing w:line="360" w:lineRule="auto"/>
              <w:jc w:val="both"/>
              <w:rPr>
                <w:rFonts w:ascii="Book Antiqua" w:eastAsia="宋体" w:hAnsi="Book Antiqua"/>
              </w:rPr>
            </w:pPr>
          </w:p>
        </w:tc>
        <w:tc>
          <w:tcPr>
            <w:tcW w:w="2865" w:type="dxa"/>
            <w:tcBorders>
              <w:top w:val="single" w:sz="4" w:space="0" w:color="auto"/>
              <w:bottom w:val="single" w:sz="4" w:space="0" w:color="auto"/>
            </w:tcBorders>
          </w:tcPr>
          <w:p w14:paraId="32ED328C" w14:textId="10D22B38"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rPr>
              <w:t xml:space="preserve">Hemorrhage group </w:t>
            </w:r>
            <w:r w:rsidR="00BD2D95" w:rsidRPr="00F55DEB">
              <w:rPr>
                <w:rFonts w:ascii="Book Antiqua" w:eastAsia="宋体" w:hAnsi="Book Antiqua"/>
                <w:b/>
                <w:i/>
              </w:rPr>
              <w:t>n</w:t>
            </w:r>
            <w:r w:rsidR="00176F74" w:rsidRPr="00F55DEB">
              <w:rPr>
                <w:rFonts w:ascii="Book Antiqua" w:eastAsia="宋体" w:hAnsi="Book Antiqua"/>
                <w:b/>
              </w:rPr>
              <w:t xml:space="preserve"> </w:t>
            </w:r>
            <w:r w:rsidRPr="00F55DEB">
              <w:rPr>
                <w:rFonts w:ascii="Book Antiqua" w:eastAsia="宋体" w:hAnsi="Book Antiqua"/>
                <w:b/>
              </w:rPr>
              <w:t>=</w:t>
            </w:r>
            <w:r w:rsidR="00176F74" w:rsidRPr="00F55DEB">
              <w:rPr>
                <w:rFonts w:ascii="Book Antiqua" w:eastAsia="宋体" w:hAnsi="Book Antiqua"/>
                <w:b/>
              </w:rPr>
              <w:t xml:space="preserve"> </w:t>
            </w:r>
            <w:r w:rsidRPr="00F55DEB">
              <w:rPr>
                <w:rFonts w:ascii="Book Antiqua" w:eastAsia="宋体" w:hAnsi="Book Antiqua"/>
                <w:b/>
              </w:rPr>
              <w:t>6</w:t>
            </w:r>
          </w:p>
        </w:tc>
        <w:tc>
          <w:tcPr>
            <w:tcW w:w="2672" w:type="dxa"/>
            <w:tcBorders>
              <w:top w:val="single" w:sz="4" w:space="0" w:color="auto"/>
              <w:bottom w:val="single" w:sz="4" w:space="0" w:color="auto"/>
            </w:tcBorders>
          </w:tcPr>
          <w:p w14:paraId="50B8FFAC" w14:textId="7117F064"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rPr>
              <w:t xml:space="preserve">Control group </w:t>
            </w:r>
            <w:r w:rsidRPr="00F55DEB">
              <w:rPr>
                <w:rFonts w:ascii="Book Antiqua" w:eastAsia="宋体" w:hAnsi="Book Antiqua"/>
                <w:b/>
                <w:i/>
              </w:rPr>
              <w:t>n</w:t>
            </w:r>
            <w:r w:rsidR="00176F74" w:rsidRPr="00F55DEB">
              <w:rPr>
                <w:rFonts w:ascii="Book Antiqua" w:eastAsia="宋体" w:hAnsi="Book Antiqua"/>
                <w:b/>
              </w:rPr>
              <w:t xml:space="preserve"> </w:t>
            </w:r>
            <w:r w:rsidRPr="00F55DEB">
              <w:rPr>
                <w:rFonts w:ascii="Book Antiqua" w:eastAsia="宋体" w:hAnsi="Book Antiqua"/>
                <w:b/>
              </w:rPr>
              <w:t>=</w:t>
            </w:r>
            <w:r w:rsidR="00176F74" w:rsidRPr="00F55DEB">
              <w:rPr>
                <w:rFonts w:ascii="Book Antiqua" w:eastAsia="宋体" w:hAnsi="Book Antiqua"/>
                <w:b/>
              </w:rPr>
              <w:t xml:space="preserve"> </w:t>
            </w:r>
            <w:r w:rsidRPr="00F55DEB">
              <w:rPr>
                <w:rFonts w:ascii="Book Antiqua" w:eastAsia="宋体" w:hAnsi="Book Antiqua"/>
                <w:b/>
              </w:rPr>
              <w:t>30</w:t>
            </w:r>
          </w:p>
        </w:tc>
        <w:tc>
          <w:tcPr>
            <w:tcW w:w="1346" w:type="dxa"/>
            <w:tcBorders>
              <w:top w:val="single" w:sz="4" w:space="0" w:color="auto"/>
              <w:bottom w:val="single" w:sz="4" w:space="0" w:color="auto"/>
            </w:tcBorders>
          </w:tcPr>
          <w:p w14:paraId="64354904" w14:textId="77777777" w:rsidR="006524ED" w:rsidRPr="00F55DEB" w:rsidRDefault="006524ED" w:rsidP="00802736">
            <w:pPr>
              <w:spacing w:line="360" w:lineRule="auto"/>
              <w:jc w:val="both"/>
              <w:rPr>
                <w:rFonts w:ascii="Book Antiqua" w:eastAsia="宋体" w:hAnsi="Book Antiqua"/>
                <w:b/>
              </w:rPr>
            </w:pPr>
            <w:r w:rsidRPr="00F55DEB">
              <w:rPr>
                <w:rFonts w:ascii="Book Antiqua" w:eastAsia="宋体" w:hAnsi="Book Antiqua"/>
                <w:b/>
                <w:i/>
              </w:rPr>
              <w:t>P</w:t>
            </w:r>
            <w:r w:rsidRPr="00F55DEB">
              <w:rPr>
                <w:rFonts w:ascii="Book Antiqua" w:eastAsia="宋体" w:hAnsi="Book Antiqua"/>
                <w:b/>
              </w:rPr>
              <w:t xml:space="preserve"> value</w:t>
            </w:r>
          </w:p>
        </w:tc>
      </w:tr>
      <w:tr w:rsidR="006524ED" w:rsidRPr="00F55DEB" w14:paraId="5594D12F" w14:textId="77777777" w:rsidTr="005C215E">
        <w:tc>
          <w:tcPr>
            <w:tcW w:w="1844" w:type="dxa"/>
            <w:tcBorders>
              <w:top w:val="single" w:sz="4" w:space="0" w:color="auto"/>
            </w:tcBorders>
          </w:tcPr>
          <w:p w14:paraId="6D2F1FB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WBC (10</w:t>
            </w:r>
            <w:r w:rsidRPr="00F55DEB">
              <w:rPr>
                <w:rFonts w:ascii="Book Antiqua" w:eastAsia="宋体" w:hAnsi="Book Antiqua"/>
                <w:vertAlign w:val="superscript"/>
              </w:rPr>
              <w:t>9</w:t>
            </w:r>
            <w:r w:rsidRPr="00F55DEB">
              <w:rPr>
                <w:rFonts w:ascii="Book Antiqua" w:eastAsia="宋体" w:hAnsi="Book Antiqua"/>
              </w:rPr>
              <w:t>/L)</w:t>
            </w:r>
          </w:p>
        </w:tc>
        <w:tc>
          <w:tcPr>
            <w:tcW w:w="2865" w:type="dxa"/>
            <w:tcBorders>
              <w:top w:val="single" w:sz="4" w:space="0" w:color="auto"/>
            </w:tcBorders>
          </w:tcPr>
          <w:p w14:paraId="43E133B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6.05 ± 1.18</w:t>
            </w:r>
          </w:p>
        </w:tc>
        <w:tc>
          <w:tcPr>
            <w:tcW w:w="2672" w:type="dxa"/>
            <w:tcBorders>
              <w:top w:val="single" w:sz="4" w:space="0" w:color="auto"/>
            </w:tcBorders>
          </w:tcPr>
          <w:p w14:paraId="31897A7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6.43 ± 1.60</w:t>
            </w:r>
          </w:p>
        </w:tc>
        <w:tc>
          <w:tcPr>
            <w:tcW w:w="1346" w:type="dxa"/>
            <w:tcBorders>
              <w:top w:val="single" w:sz="4" w:space="0" w:color="auto"/>
            </w:tcBorders>
          </w:tcPr>
          <w:p w14:paraId="022B638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0.584</w:t>
            </w:r>
          </w:p>
        </w:tc>
      </w:tr>
      <w:tr w:rsidR="006524ED" w:rsidRPr="00F55DEB" w14:paraId="66656C6D" w14:textId="77777777" w:rsidTr="005C215E">
        <w:tc>
          <w:tcPr>
            <w:tcW w:w="1844" w:type="dxa"/>
          </w:tcPr>
          <w:p w14:paraId="4929CDF2"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RBC (10</w:t>
            </w:r>
            <w:r w:rsidRPr="00F55DEB">
              <w:rPr>
                <w:rFonts w:ascii="Book Antiqua" w:eastAsia="宋体" w:hAnsi="Book Antiqua"/>
                <w:vertAlign w:val="superscript"/>
              </w:rPr>
              <w:t>12</w:t>
            </w:r>
            <w:r w:rsidRPr="00F55DEB">
              <w:rPr>
                <w:rFonts w:ascii="Book Antiqua" w:eastAsia="宋体" w:hAnsi="Book Antiqua"/>
              </w:rPr>
              <w:t>/L)</w:t>
            </w:r>
          </w:p>
        </w:tc>
        <w:tc>
          <w:tcPr>
            <w:tcW w:w="2865" w:type="dxa"/>
          </w:tcPr>
          <w:p w14:paraId="63CE8D8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4.72 ± 0.43</w:t>
            </w:r>
          </w:p>
        </w:tc>
        <w:tc>
          <w:tcPr>
            <w:tcW w:w="2672" w:type="dxa"/>
          </w:tcPr>
          <w:p w14:paraId="0618ABB2"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4.75 ± 0.39</w:t>
            </w:r>
          </w:p>
        </w:tc>
        <w:tc>
          <w:tcPr>
            <w:tcW w:w="1346" w:type="dxa"/>
          </w:tcPr>
          <w:p w14:paraId="7B7F86D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0.852</w:t>
            </w:r>
          </w:p>
        </w:tc>
      </w:tr>
      <w:tr w:rsidR="006524ED" w:rsidRPr="00F55DEB" w14:paraId="1C41DA0B" w14:textId="77777777" w:rsidTr="005C215E">
        <w:tc>
          <w:tcPr>
            <w:tcW w:w="1844" w:type="dxa"/>
          </w:tcPr>
          <w:p w14:paraId="5BFD8EF4"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HBG (g/L)</w:t>
            </w:r>
          </w:p>
        </w:tc>
        <w:tc>
          <w:tcPr>
            <w:tcW w:w="2865" w:type="dxa"/>
          </w:tcPr>
          <w:p w14:paraId="2961FC1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144.33 ± 10.73</w:t>
            </w:r>
          </w:p>
        </w:tc>
        <w:tc>
          <w:tcPr>
            <w:tcW w:w="2672" w:type="dxa"/>
          </w:tcPr>
          <w:p w14:paraId="2F0FA7F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146.23 ± 11.90</w:t>
            </w:r>
          </w:p>
        </w:tc>
        <w:tc>
          <w:tcPr>
            <w:tcW w:w="1346" w:type="dxa"/>
          </w:tcPr>
          <w:p w14:paraId="06AC54E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0.720</w:t>
            </w:r>
          </w:p>
        </w:tc>
      </w:tr>
      <w:tr w:rsidR="006524ED" w:rsidRPr="00F55DEB" w14:paraId="176EE3B6" w14:textId="77777777" w:rsidTr="005C215E">
        <w:tc>
          <w:tcPr>
            <w:tcW w:w="1844" w:type="dxa"/>
          </w:tcPr>
          <w:p w14:paraId="25568D5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PLT (10</w:t>
            </w:r>
            <w:r w:rsidRPr="00F55DEB">
              <w:rPr>
                <w:rFonts w:ascii="Book Antiqua" w:eastAsia="宋体" w:hAnsi="Book Antiqua"/>
                <w:vertAlign w:val="superscript"/>
              </w:rPr>
              <w:t>9</w:t>
            </w:r>
            <w:r w:rsidRPr="00F55DEB">
              <w:rPr>
                <w:rFonts w:ascii="Book Antiqua" w:eastAsia="宋体" w:hAnsi="Book Antiqua"/>
              </w:rPr>
              <w:t>/L)</w:t>
            </w:r>
          </w:p>
        </w:tc>
        <w:tc>
          <w:tcPr>
            <w:tcW w:w="2865" w:type="dxa"/>
          </w:tcPr>
          <w:p w14:paraId="04794F66"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189.83 ± 70.59</w:t>
            </w:r>
          </w:p>
        </w:tc>
        <w:tc>
          <w:tcPr>
            <w:tcW w:w="2672" w:type="dxa"/>
          </w:tcPr>
          <w:p w14:paraId="3CE7BB2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227.70 ± 48.17</w:t>
            </w:r>
          </w:p>
        </w:tc>
        <w:tc>
          <w:tcPr>
            <w:tcW w:w="1346" w:type="dxa"/>
          </w:tcPr>
          <w:p w14:paraId="2103520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0.113</w:t>
            </w:r>
          </w:p>
        </w:tc>
      </w:tr>
      <w:tr w:rsidR="006524ED" w:rsidRPr="00F55DEB" w14:paraId="569A3EA4" w14:textId="77777777" w:rsidTr="005C215E">
        <w:tc>
          <w:tcPr>
            <w:tcW w:w="1844" w:type="dxa"/>
          </w:tcPr>
          <w:p w14:paraId="142278B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HCT (%)</w:t>
            </w:r>
          </w:p>
        </w:tc>
        <w:tc>
          <w:tcPr>
            <w:tcW w:w="2865" w:type="dxa"/>
          </w:tcPr>
          <w:p w14:paraId="097CBAE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42.22 ± 3.60</w:t>
            </w:r>
          </w:p>
        </w:tc>
        <w:tc>
          <w:tcPr>
            <w:tcW w:w="2672" w:type="dxa"/>
          </w:tcPr>
          <w:p w14:paraId="111BD86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44.24 ± 8.29</w:t>
            </w:r>
          </w:p>
        </w:tc>
        <w:tc>
          <w:tcPr>
            <w:tcW w:w="1346" w:type="dxa"/>
          </w:tcPr>
          <w:p w14:paraId="744A047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0.565</w:t>
            </w:r>
          </w:p>
        </w:tc>
      </w:tr>
      <w:tr w:rsidR="006524ED" w:rsidRPr="00F55DEB" w14:paraId="1A397D64" w14:textId="77777777" w:rsidTr="005C215E">
        <w:tc>
          <w:tcPr>
            <w:tcW w:w="1844" w:type="dxa"/>
          </w:tcPr>
          <w:p w14:paraId="76620BB1"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ALT (IU/L)</w:t>
            </w:r>
          </w:p>
        </w:tc>
        <w:tc>
          <w:tcPr>
            <w:tcW w:w="2865" w:type="dxa"/>
          </w:tcPr>
          <w:p w14:paraId="2A6777A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19.67 ± 9.73</w:t>
            </w:r>
          </w:p>
        </w:tc>
        <w:tc>
          <w:tcPr>
            <w:tcW w:w="2672" w:type="dxa"/>
          </w:tcPr>
          <w:p w14:paraId="5E65AF9C"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21.20 ± 11.78</w:t>
            </w:r>
          </w:p>
        </w:tc>
        <w:tc>
          <w:tcPr>
            <w:tcW w:w="1346" w:type="dxa"/>
          </w:tcPr>
          <w:p w14:paraId="7E0ED62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0.767</w:t>
            </w:r>
          </w:p>
        </w:tc>
      </w:tr>
      <w:tr w:rsidR="006524ED" w:rsidRPr="00F55DEB" w14:paraId="7C41B32B" w14:textId="77777777" w:rsidTr="005C215E">
        <w:tc>
          <w:tcPr>
            <w:tcW w:w="1844" w:type="dxa"/>
          </w:tcPr>
          <w:p w14:paraId="2A8C313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AST (IU/L)</w:t>
            </w:r>
          </w:p>
        </w:tc>
        <w:tc>
          <w:tcPr>
            <w:tcW w:w="2865" w:type="dxa"/>
          </w:tcPr>
          <w:p w14:paraId="5F497E5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19.33 ± 4.72</w:t>
            </w:r>
          </w:p>
        </w:tc>
        <w:tc>
          <w:tcPr>
            <w:tcW w:w="2672" w:type="dxa"/>
          </w:tcPr>
          <w:p w14:paraId="2180F4F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21.67 ± 6.40</w:t>
            </w:r>
          </w:p>
        </w:tc>
        <w:tc>
          <w:tcPr>
            <w:tcW w:w="1346" w:type="dxa"/>
          </w:tcPr>
          <w:p w14:paraId="6B42C9B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0.404</w:t>
            </w:r>
          </w:p>
        </w:tc>
      </w:tr>
      <w:tr w:rsidR="006524ED" w:rsidRPr="00F55DEB" w14:paraId="4EB795A7" w14:textId="77777777" w:rsidTr="005C215E">
        <w:tc>
          <w:tcPr>
            <w:tcW w:w="1844" w:type="dxa"/>
          </w:tcPr>
          <w:p w14:paraId="7F83674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ALP (IU/L)</w:t>
            </w:r>
          </w:p>
        </w:tc>
        <w:tc>
          <w:tcPr>
            <w:tcW w:w="2865" w:type="dxa"/>
          </w:tcPr>
          <w:p w14:paraId="6F1E66A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69.83 ± 14.93</w:t>
            </w:r>
          </w:p>
        </w:tc>
        <w:tc>
          <w:tcPr>
            <w:tcW w:w="2672" w:type="dxa"/>
          </w:tcPr>
          <w:p w14:paraId="7C554712"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61.63 ± 15.88</w:t>
            </w:r>
          </w:p>
        </w:tc>
        <w:tc>
          <w:tcPr>
            <w:tcW w:w="1346" w:type="dxa"/>
          </w:tcPr>
          <w:p w14:paraId="6E946A1C"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0.252</w:t>
            </w:r>
          </w:p>
        </w:tc>
      </w:tr>
      <w:tr w:rsidR="006524ED" w:rsidRPr="00F55DEB" w14:paraId="31FE219C" w14:textId="77777777" w:rsidTr="005C215E">
        <w:tc>
          <w:tcPr>
            <w:tcW w:w="1844" w:type="dxa"/>
          </w:tcPr>
          <w:p w14:paraId="73F50DA4"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GLU (mmol/L)</w:t>
            </w:r>
          </w:p>
        </w:tc>
        <w:tc>
          <w:tcPr>
            <w:tcW w:w="2865" w:type="dxa"/>
          </w:tcPr>
          <w:p w14:paraId="1B1954F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5.10 ± 0.49</w:t>
            </w:r>
          </w:p>
        </w:tc>
        <w:tc>
          <w:tcPr>
            <w:tcW w:w="2672" w:type="dxa"/>
          </w:tcPr>
          <w:p w14:paraId="35DCB83C"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5.69 ± 1.18</w:t>
            </w:r>
          </w:p>
        </w:tc>
        <w:tc>
          <w:tcPr>
            <w:tcW w:w="1346" w:type="dxa"/>
          </w:tcPr>
          <w:p w14:paraId="6F9493FC"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0.059</w:t>
            </w:r>
          </w:p>
        </w:tc>
      </w:tr>
      <w:tr w:rsidR="006524ED" w:rsidRPr="00F55DEB" w14:paraId="21737DB1" w14:textId="77777777" w:rsidTr="005C215E">
        <w:tc>
          <w:tcPr>
            <w:tcW w:w="1844" w:type="dxa"/>
          </w:tcPr>
          <w:p w14:paraId="7D5C294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UREA (mmol/L)</w:t>
            </w:r>
          </w:p>
        </w:tc>
        <w:tc>
          <w:tcPr>
            <w:tcW w:w="2865" w:type="dxa"/>
          </w:tcPr>
          <w:p w14:paraId="53A846D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5.45 ± 1.67</w:t>
            </w:r>
          </w:p>
        </w:tc>
        <w:tc>
          <w:tcPr>
            <w:tcW w:w="2672" w:type="dxa"/>
          </w:tcPr>
          <w:p w14:paraId="79B24280"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5.29 ± 1.29</w:t>
            </w:r>
          </w:p>
        </w:tc>
        <w:tc>
          <w:tcPr>
            <w:tcW w:w="1346" w:type="dxa"/>
          </w:tcPr>
          <w:p w14:paraId="46AE22A2"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0.798</w:t>
            </w:r>
          </w:p>
        </w:tc>
      </w:tr>
      <w:tr w:rsidR="006524ED" w:rsidRPr="00F55DEB" w14:paraId="48A6FB20" w14:textId="77777777" w:rsidTr="005C215E">
        <w:tc>
          <w:tcPr>
            <w:tcW w:w="1844" w:type="dxa"/>
          </w:tcPr>
          <w:p w14:paraId="66A9A4CC"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CREA (umol/L)</w:t>
            </w:r>
          </w:p>
        </w:tc>
        <w:tc>
          <w:tcPr>
            <w:tcW w:w="2865" w:type="dxa"/>
          </w:tcPr>
          <w:p w14:paraId="15241A7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67.00 ± 17.75</w:t>
            </w:r>
          </w:p>
        </w:tc>
        <w:tc>
          <w:tcPr>
            <w:tcW w:w="2672" w:type="dxa"/>
          </w:tcPr>
          <w:p w14:paraId="2518712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62.23 ± 15.00</w:t>
            </w:r>
          </w:p>
        </w:tc>
        <w:tc>
          <w:tcPr>
            <w:tcW w:w="1346" w:type="dxa"/>
          </w:tcPr>
          <w:p w14:paraId="35BA56F6"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0.495</w:t>
            </w:r>
          </w:p>
        </w:tc>
      </w:tr>
      <w:tr w:rsidR="006524ED" w:rsidRPr="00F55DEB" w14:paraId="329488AE" w14:textId="77777777" w:rsidTr="005C215E">
        <w:tc>
          <w:tcPr>
            <w:tcW w:w="1844" w:type="dxa"/>
          </w:tcPr>
          <w:p w14:paraId="48FCD9B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CHOL (mmol/L)</w:t>
            </w:r>
          </w:p>
        </w:tc>
        <w:tc>
          <w:tcPr>
            <w:tcW w:w="2865" w:type="dxa"/>
          </w:tcPr>
          <w:p w14:paraId="2738E1D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4.61 ± 0.75</w:t>
            </w:r>
          </w:p>
        </w:tc>
        <w:tc>
          <w:tcPr>
            <w:tcW w:w="2672" w:type="dxa"/>
          </w:tcPr>
          <w:p w14:paraId="4C3D2DA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5.00 ± 1.01</w:t>
            </w:r>
          </w:p>
        </w:tc>
        <w:tc>
          <w:tcPr>
            <w:tcW w:w="1346" w:type="dxa"/>
          </w:tcPr>
          <w:p w14:paraId="620D481E"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0.375</w:t>
            </w:r>
          </w:p>
        </w:tc>
      </w:tr>
      <w:tr w:rsidR="006524ED" w:rsidRPr="00F55DEB" w14:paraId="372FA410" w14:textId="77777777" w:rsidTr="005C215E">
        <w:tc>
          <w:tcPr>
            <w:tcW w:w="1844" w:type="dxa"/>
          </w:tcPr>
          <w:p w14:paraId="074C56A1"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ESR (mm)</w:t>
            </w:r>
          </w:p>
        </w:tc>
        <w:tc>
          <w:tcPr>
            <w:tcW w:w="2865" w:type="dxa"/>
          </w:tcPr>
          <w:p w14:paraId="16A402AE"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9.67 ± 7.42</w:t>
            </w:r>
          </w:p>
        </w:tc>
        <w:tc>
          <w:tcPr>
            <w:tcW w:w="2672" w:type="dxa"/>
          </w:tcPr>
          <w:p w14:paraId="2D079CC9"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8.97 ± 8.22</w:t>
            </w:r>
          </w:p>
        </w:tc>
        <w:tc>
          <w:tcPr>
            <w:tcW w:w="1346" w:type="dxa"/>
          </w:tcPr>
          <w:p w14:paraId="1816A11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0.848</w:t>
            </w:r>
          </w:p>
        </w:tc>
      </w:tr>
      <w:tr w:rsidR="006524ED" w:rsidRPr="00F55DEB" w14:paraId="583A5A02" w14:textId="77777777" w:rsidTr="005C215E">
        <w:tc>
          <w:tcPr>
            <w:tcW w:w="1844" w:type="dxa"/>
          </w:tcPr>
          <w:p w14:paraId="39B5BB13" w14:textId="7A1DBFA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CRP</w:t>
            </w:r>
            <w:r w:rsidR="008607B4" w:rsidRPr="00F55DEB">
              <w:rPr>
                <w:rFonts w:ascii="Book Antiqua" w:eastAsia="宋体" w:hAnsi="Book Antiqua"/>
              </w:rPr>
              <w:t xml:space="preserve"> </w:t>
            </w:r>
            <w:r w:rsidRPr="00F55DEB">
              <w:rPr>
                <w:rFonts w:ascii="Book Antiqua" w:eastAsia="宋体" w:hAnsi="Book Antiqua"/>
              </w:rPr>
              <w:t>(mg/dL)</w:t>
            </w:r>
          </w:p>
        </w:tc>
        <w:tc>
          <w:tcPr>
            <w:tcW w:w="2865" w:type="dxa"/>
          </w:tcPr>
          <w:p w14:paraId="0BD6A9C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4.62 ± 5.36</w:t>
            </w:r>
          </w:p>
        </w:tc>
        <w:tc>
          <w:tcPr>
            <w:tcW w:w="2672" w:type="dxa"/>
          </w:tcPr>
          <w:p w14:paraId="453B59DB"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2.58 ± 1.31</w:t>
            </w:r>
          </w:p>
        </w:tc>
        <w:tc>
          <w:tcPr>
            <w:tcW w:w="1346" w:type="dxa"/>
          </w:tcPr>
          <w:p w14:paraId="10F3135C"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0.396</w:t>
            </w:r>
          </w:p>
        </w:tc>
      </w:tr>
      <w:tr w:rsidR="006524ED" w:rsidRPr="00F55DEB" w14:paraId="6460D948" w14:textId="77777777" w:rsidTr="005C215E">
        <w:tc>
          <w:tcPr>
            <w:tcW w:w="1844" w:type="dxa"/>
          </w:tcPr>
          <w:p w14:paraId="519BD14C" w14:textId="5D5610C7" w:rsidR="006524ED" w:rsidRPr="00F55DEB" w:rsidRDefault="006524ED" w:rsidP="008607B4">
            <w:pPr>
              <w:spacing w:line="360" w:lineRule="auto"/>
              <w:jc w:val="both"/>
              <w:rPr>
                <w:rFonts w:ascii="Book Antiqua" w:eastAsia="宋体" w:hAnsi="Book Antiqua"/>
              </w:rPr>
            </w:pPr>
            <w:r w:rsidRPr="00F55DEB">
              <w:rPr>
                <w:rFonts w:ascii="Book Antiqua" w:eastAsia="宋体" w:hAnsi="Book Antiqua"/>
              </w:rPr>
              <w:t>PT (</w:t>
            </w:r>
            <w:r w:rsidR="008607B4" w:rsidRPr="00F55DEB">
              <w:rPr>
                <w:rFonts w:ascii="Book Antiqua" w:eastAsia="宋体" w:hAnsi="Book Antiqua"/>
              </w:rPr>
              <w:t>s</w:t>
            </w:r>
            <w:r w:rsidRPr="00F55DEB">
              <w:rPr>
                <w:rFonts w:ascii="Book Antiqua" w:eastAsia="宋体" w:hAnsi="Book Antiqua"/>
              </w:rPr>
              <w:t>)</w:t>
            </w:r>
          </w:p>
        </w:tc>
        <w:tc>
          <w:tcPr>
            <w:tcW w:w="2865" w:type="dxa"/>
          </w:tcPr>
          <w:p w14:paraId="61B930E4"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11.70 ± 0.42</w:t>
            </w:r>
          </w:p>
        </w:tc>
        <w:tc>
          <w:tcPr>
            <w:tcW w:w="2672" w:type="dxa"/>
          </w:tcPr>
          <w:p w14:paraId="18958454"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11.35 ± 0.64</w:t>
            </w:r>
          </w:p>
        </w:tc>
        <w:tc>
          <w:tcPr>
            <w:tcW w:w="1346" w:type="dxa"/>
          </w:tcPr>
          <w:p w14:paraId="3B025AC4"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0.204</w:t>
            </w:r>
          </w:p>
        </w:tc>
      </w:tr>
      <w:tr w:rsidR="006524ED" w:rsidRPr="00F55DEB" w14:paraId="7D7FB15C" w14:textId="77777777" w:rsidTr="005C215E">
        <w:tc>
          <w:tcPr>
            <w:tcW w:w="1844" w:type="dxa"/>
          </w:tcPr>
          <w:p w14:paraId="727C9551"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PA (%)</w:t>
            </w:r>
          </w:p>
        </w:tc>
        <w:tc>
          <w:tcPr>
            <w:tcW w:w="2865" w:type="dxa"/>
          </w:tcPr>
          <w:p w14:paraId="30792F6D"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102.98 ± 7.89</w:t>
            </w:r>
          </w:p>
        </w:tc>
        <w:tc>
          <w:tcPr>
            <w:tcW w:w="2672" w:type="dxa"/>
          </w:tcPr>
          <w:p w14:paraId="341D2AC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109.86 ± 11.55</w:t>
            </w:r>
          </w:p>
        </w:tc>
        <w:tc>
          <w:tcPr>
            <w:tcW w:w="1346" w:type="dxa"/>
          </w:tcPr>
          <w:p w14:paraId="5DFE3D3A"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0.175</w:t>
            </w:r>
          </w:p>
        </w:tc>
      </w:tr>
      <w:tr w:rsidR="006524ED" w:rsidRPr="00F55DEB" w14:paraId="287DBCE5" w14:textId="77777777" w:rsidTr="005C215E">
        <w:tc>
          <w:tcPr>
            <w:tcW w:w="1844" w:type="dxa"/>
          </w:tcPr>
          <w:p w14:paraId="26C407B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 xml:space="preserve">INR </w:t>
            </w:r>
          </w:p>
        </w:tc>
        <w:tc>
          <w:tcPr>
            <w:tcW w:w="2865" w:type="dxa"/>
          </w:tcPr>
          <w:p w14:paraId="4968C388"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0.98 ± 0.43</w:t>
            </w:r>
          </w:p>
        </w:tc>
        <w:tc>
          <w:tcPr>
            <w:tcW w:w="2672" w:type="dxa"/>
          </w:tcPr>
          <w:p w14:paraId="53222042" w14:textId="50E40CB3"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0.94</w:t>
            </w:r>
            <w:r w:rsidR="004921F8" w:rsidRPr="00F55DEB">
              <w:rPr>
                <w:rFonts w:ascii="Book Antiqua" w:eastAsia="宋体" w:hAnsi="Book Antiqua"/>
              </w:rPr>
              <w:t xml:space="preserve"> </w:t>
            </w:r>
            <w:r w:rsidRPr="00F55DEB">
              <w:rPr>
                <w:rFonts w:ascii="Book Antiqua" w:eastAsia="宋体" w:hAnsi="Book Antiqua"/>
              </w:rPr>
              <w:t>±</w:t>
            </w:r>
            <w:r w:rsidR="004921F8" w:rsidRPr="00F55DEB">
              <w:rPr>
                <w:rFonts w:ascii="Book Antiqua" w:eastAsia="宋体" w:hAnsi="Book Antiqua"/>
              </w:rPr>
              <w:t xml:space="preserve"> </w:t>
            </w:r>
            <w:r w:rsidRPr="00F55DEB">
              <w:rPr>
                <w:rFonts w:ascii="Book Antiqua" w:eastAsia="宋体" w:hAnsi="Book Antiqua"/>
              </w:rPr>
              <w:t>0.50</w:t>
            </w:r>
          </w:p>
        </w:tc>
        <w:tc>
          <w:tcPr>
            <w:tcW w:w="1346" w:type="dxa"/>
          </w:tcPr>
          <w:p w14:paraId="5F3C545F"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0.092</w:t>
            </w:r>
          </w:p>
        </w:tc>
      </w:tr>
      <w:tr w:rsidR="006524ED" w:rsidRPr="00F55DEB" w14:paraId="16DD41FA" w14:textId="77777777" w:rsidTr="005C215E">
        <w:tc>
          <w:tcPr>
            <w:tcW w:w="1844" w:type="dxa"/>
          </w:tcPr>
          <w:p w14:paraId="7AC464BF" w14:textId="49CE88F2" w:rsidR="006524ED" w:rsidRPr="00F55DEB" w:rsidRDefault="006524ED" w:rsidP="008607B4">
            <w:pPr>
              <w:spacing w:line="360" w:lineRule="auto"/>
              <w:jc w:val="both"/>
              <w:rPr>
                <w:rFonts w:ascii="Book Antiqua" w:eastAsia="宋体" w:hAnsi="Book Antiqua"/>
              </w:rPr>
            </w:pPr>
            <w:r w:rsidRPr="00F55DEB">
              <w:rPr>
                <w:rFonts w:ascii="Book Antiqua" w:eastAsia="宋体" w:hAnsi="Book Antiqua"/>
              </w:rPr>
              <w:t>APTT (</w:t>
            </w:r>
            <w:r w:rsidR="008607B4" w:rsidRPr="00F55DEB">
              <w:rPr>
                <w:rFonts w:ascii="Book Antiqua" w:eastAsia="宋体" w:hAnsi="Book Antiqua"/>
              </w:rPr>
              <w:t>s</w:t>
            </w:r>
            <w:r w:rsidRPr="00F55DEB">
              <w:rPr>
                <w:rFonts w:ascii="Book Antiqua" w:eastAsia="宋体" w:hAnsi="Book Antiqua"/>
              </w:rPr>
              <w:t>)</w:t>
            </w:r>
          </w:p>
        </w:tc>
        <w:tc>
          <w:tcPr>
            <w:tcW w:w="2865" w:type="dxa"/>
          </w:tcPr>
          <w:p w14:paraId="5B59DF22"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26.67 ± 3.12</w:t>
            </w:r>
          </w:p>
        </w:tc>
        <w:tc>
          <w:tcPr>
            <w:tcW w:w="2672" w:type="dxa"/>
          </w:tcPr>
          <w:p w14:paraId="21D1FCFC" w14:textId="506D1D49"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25.17</w:t>
            </w:r>
            <w:r w:rsidR="004921F8" w:rsidRPr="00F55DEB">
              <w:rPr>
                <w:rFonts w:ascii="Book Antiqua" w:eastAsia="宋体" w:hAnsi="Book Antiqua"/>
              </w:rPr>
              <w:t xml:space="preserve"> </w:t>
            </w:r>
            <w:r w:rsidRPr="00F55DEB">
              <w:rPr>
                <w:rFonts w:ascii="Book Antiqua" w:eastAsia="宋体" w:hAnsi="Book Antiqua"/>
              </w:rPr>
              <w:t>± 2.51</w:t>
            </w:r>
          </w:p>
        </w:tc>
        <w:tc>
          <w:tcPr>
            <w:tcW w:w="1346" w:type="dxa"/>
          </w:tcPr>
          <w:p w14:paraId="0FE31D0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0.209</w:t>
            </w:r>
          </w:p>
        </w:tc>
      </w:tr>
      <w:tr w:rsidR="006524ED" w:rsidRPr="00F55DEB" w14:paraId="5AB1A96D" w14:textId="77777777" w:rsidTr="005C215E">
        <w:tc>
          <w:tcPr>
            <w:tcW w:w="1844" w:type="dxa"/>
          </w:tcPr>
          <w:p w14:paraId="4138E2A5"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FIB (mg/dL)</w:t>
            </w:r>
          </w:p>
        </w:tc>
        <w:tc>
          <w:tcPr>
            <w:tcW w:w="2865" w:type="dxa"/>
          </w:tcPr>
          <w:p w14:paraId="3E5BB114"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306.95 ± 67.93</w:t>
            </w:r>
          </w:p>
        </w:tc>
        <w:tc>
          <w:tcPr>
            <w:tcW w:w="2672" w:type="dxa"/>
          </w:tcPr>
          <w:p w14:paraId="5EA51DA3"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257.31 ± 68.43</w:t>
            </w:r>
          </w:p>
        </w:tc>
        <w:tc>
          <w:tcPr>
            <w:tcW w:w="1346" w:type="dxa"/>
          </w:tcPr>
          <w:p w14:paraId="7F6EDA17"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0.114</w:t>
            </w:r>
          </w:p>
        </w:tc>
      </w:tr>
      <w:tr w:rsidR="006524ED" w:rsidRPr="00F55DEB" w14:paraId="2F602218" w14:textId="77777777" w:rsidTr="005C215E">
        <w:tc>
          <w:tcPr>
            <w:tcW w:w="1844" w:type="dxa"/>
          </w:tcPr>
          <w:p w14:paraId="6CBDAB36"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D-dimer</w:t>
            </w:r>
          </w:p>
        </w:tc>
        <w:tc>
          <w:tcPr>
            <w:tcW w:w="2865" w:type="dxa"/>
          </w:tcPr>
          <w:p w14:paraId="435E370B" w14:textId="33FC42D9"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0.36</w:t>
            </w:r>
            <w:r w:rsidR="004921F8" w:rsidRPr="00F55DEB">
              <w:rPr>
                <w:rFonts w:ascii="Book Antiqua" w:eastAsia="宋体" w:hAnsi="Book Antiqua"/>
              </w:rPr>
              <w:t xml:space="preserve"> </w:t>
            </w:r>
            <w:r w:rsidRPr="00F55DEB">
              <w:rPr>
                <w:rFonts w:ascii="Book Antiqua" w:eastAsia="宋体" w:hAnsi="Book Antiqua"/>
              </w:rPr>
              <w:t>±</w:t>
            </w:r>
            <w:r w:rsidR="004921F8" w:rsidRPr="00F55DEB">
              <w:rPr>
                <w:rFonts w:ascii="Book Antiqua" w:eastAsia="宋体" w:hAnsi="Book Antiqua"/>
              </w:rPr>
              <w:t xml:space="preserve"> </w:t>
            </w:r>
            <w:r w:rsidRPr="00F55DEB">
              <w:rPr>
                <w:rFonts w:ascii="Book Antiqua" w:eastAsia="宋体" w:hAnsi="Book Antiqua"/>
              </w:rPr>
              <w:t>0.17</w:t>
            </w:r>
          </w:p>
        </w:tc>
        <w:tc>
          <w:tcPr>
            <w:tcW w:w="2672" w:type="dxa"/>
          </w:tcPr>
          <w:p w14:paraId="107287BA" w14:textId="2EDE0BC6"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0.42</w:t>
            </w:r>
            <w:r w:rsidR="004921F8" w:rsidRPr="00F55DEB">
              <w:rPr>
                <w:rFonts w:ascii="Book Antiqua" w:eastAsia="宋体" w:hAnsi="Book Antiqua"/>
              </w:rPr>
              <w:t xml:space="preserve"> </w:t>
            </w:r>
            <w:r w:rsidRPr="00F55DEB">
              <w:rPr>
                <w:rFonts w:ascii="Book Antiqua" w:eastAsia="宋体" w:hAnsi="Book Antiqua"/>
              </w:rPr>
              <w:t>±</w:t>
            </w:r>
            <w:r w:rsidR="004921F8" w:rsidRPr="00F55DEB">
              <w:rPr>
                <w:rFonts w:ascii="Book Antiqua" w:eastAsia="宋体" w:hAnsi="Book Antiqua"/>
              </w:rPr>
              <w:t xml:space="preserve"> </w:t>
            </w:r>
            <w:r w:rsidRPr="00F55DEB">
              <w:rPr>
                <w:rFonts w:ascii="Book Antiqua" w:eastAsia="宋体" w:hAnsi="Book Antiqua"/>
              </w:rPr>
              <w:t>0.51</w:t>
            </w:r>
          </w:p>
        </w:tc>
        <w:tc>
          <w:tcPr>
            <w:tcW w:w="1346" w:type="dxa"/>
          </w:tcPr>
          <w:p w14:paraId="14CD9F2C" w14:textId="77777777" w:rsidR="006524ED" w:rsidRPr="00F55DEB" w:rsidRDefault="006524ED" w:rsidP="00802736">
            <w:pPr>
              <w:spacing w:line="360" w:lineRule="auto"/>
              <w:jc w:val="both"/>
              <w:rPr>
                <w:rFonts w:ascii="Book Antiqua" w:eastAsia="宋体" w:hAnsi="Book Antiqua"/>
              </w:rPr>
            </w:pPr>
            <w:r w:rsidRPr="00F55DEB">
              <w:rPr>
                <w:rFonts w:ascii="Book Antiqua" w:eastAsia="宋体" w:hAnsi="Book Antiqua"/>
              </w:rPr>
              <w:t>0.786</w:t>
            </w:r>
          </w:p>
        </w:tc>
      </w:tr>
    </w:tbl>
    <w:p w14:paraId="1608B4A9" w14:textId="13687FE9" w:rsidR="006524ED" w:rsidRPr="00F55DEB" w:rsidRDefault="006524ED" w:rsidP="00802736">
      <w:pPr>
        <w:spacing w:line="360" w:lineRule="auto"/>
        <w:ind w:leftChars="-177" w:left="-425" w:firstLine="1"/>
        <w:jc w:val="both"/>
        <w:rPr>
          <w:rFonts w:ascii="Book Antiqua" w:hAnsi="Book Antiqua"/>
        </w:rPr>
      </w:pPr>
      <w:r w:rsidRPr="00F55DEB">
        <w:rPr>
          <w:rFonts w:ascii="Book Antiqua" w:hAnsi="Book Antiqua"/>
        </w:rPr>
        <w:t xml:space="preserve">WBC: </w:t>
      </w:r>
      <w:r w:rsidR="003E537C" w:rsidRPr="00F55DEB">
        <w:rPr>
          <w:rFonts w:ascii="Book Antiqua" w:hAnsi="Book Antiqua"/>
        </w:rPr>
        <w:t xml:space="preserve">White </w:t>
      </w:r>
      <w:r w:rsidRPr="00F55DEB">
        <w:rPr>
          <w:rFonts w:ascii="Book Antiqua" w:hAnsi="Book Antiqua"/>
        </w:rPr>
        <w:t xml:space="preserve">blood cell; RBC: </w:t>
      </w:r>
      <w:r w:rsidR="003E537C" w:rsidRPr="00F55DEB">
        <w:rPr>
          <w:rFonts w:ascii="Book Antiqua" w:hAnsi="Book Antiqua"/>
        </w:rPr>
        <w:t xml:space="preserve">Red </w:t>
      </w:r>
      <w:r w:rsidRPr="00F55DEB">
        <w:rPr>
          <w:rFonts w:ascii="Book Antiqua" w:hAnsi="Book Antiqua"/>
        </w:rPr>
        <w:t>blood cell; HBG: Hemoglobin</w:t>
      </w:r>
      <w:r w:rsidRPr="00F55DEB">
        <w:rPr>
          <w:rFonts w:ascii="Book Antiqua" w:eastAsia="宋体" w:hAnsi="Book Antiqua"/>
        </w:rPr>
        <w:t xml:space="preserve">; </w:t>
      </w:r>
      <w:r w:rsidRPr="00F55DEB">
        <w:rPr>
          <w:rFonts w:ascii="Book Antiqua" w:hAnsi="Book Antiqua"/>
        </w:rPr>
        <w:t>PLT</w:t>
      </w:r>
      <w:r w:rsidRPr="00F55DEB">
        <w:rPr>
          <w:rFonts w:ascii="Book Antiqua" w:eastAsia="宋体" w:hAnsi="Book Antiqua"/>
        </w:rPr>
        <w:t xml:space="preserve">: </w:t>
      </w:r>
      <w:hyperlink w:history="1">
        <w:r w:rsidR="003E537C" w:rsidRPr="00F55DEB">
          <w:rPr>
            <w:rFonts w:ascii="Book Antiqua" w:hAnsi="Book Antiqua"/>
          </w:rPr>
          <w:t>Platelet</w:t>
        </w:r>
      </w:hyperlink>
      <w:r w:rsidR="00F73B7E" w:rsidRPr="00F55DEB">
        <w:rPr>
          <w:rFonts w:ascii="Book Antiqua" w:eastAsia="宋体" w:hAnsi="Book Antiqua" w:hint="eastAsia"/>
          <w:lang w:eastAsia="zh-CN"/>
        </w:rPr>
        <w:t>;</w:t>
      </w:r>
      <w:r w:rsidR="00F73B7E" w:rsidRPr="00F55DEB">
        <w:rPr>
          <w:rFonts w:ascii="Book Antiqua" w:eastAsia="宋体" w:hAnsi="Book Antiqua"/>
          <w:lang w:eastAsia="zh-CN"/>
        </w:rPr>
        <w:t xml:space="preserve"> </w:t>
      </w:r>
      <w:r w:rsidRPr="00F55DEB">
        <w:rPr>
          <w:rFonts w:ascii="Book Antiqua" w:hAnsi="Book Antiqua"/>
        </w:rPr>
        <w:t>HCT</w:t>
      </w:r>
      <w:r w:rsidRPr="00F55DEB">
        <w:rPr>
          <w:rFonts w:ascii="Book Antiqua" w:eastAsia="宋体" w:hAnsi="Book Antiqua"/>
        </w:rPr>
        <w:t xml:space="preserve">: </w:t>
      </w:r>
      <w:r w:rsidR="00F73B7E" w:rsidRPr="00F55DEB">
        <w:rPr>
          <w:rFonts w:ascii="Book Antiqua" w:hAnsi="Book Antiqua"/>
        </w:rPr>
        <w:t>Hematocrit</w:t>
      </w:r>
      <w:r w:rsidRPr="00F55DEB">
        <w:rPr>
          <w:rFonts w:ascii="Book Antiqua" w:eastAsia="宋体" w:hAnsi="Book Antiqua"/>
        </w:rPr>
        <w:t xml:space="preserve">: </w:t>
      </w:r>
      <w:r w:rsidRPr="00F55DEB">
        <w:rPr>
          <w:rFonts w:ascii="Book Antiqua" w:hAnsi="Book Antiqua"/>
        </w:rPr>
        <w:t xml:space="preserve">ALT: </w:t>
      </w:r>
      <w:r w:rsidR="00F73B7E" w:rsidRPr="00F55DEB">
        <w:rPr>
          <w:rFonts w:ascii="Book Antiqua" w:hAnsi="Book Antiqua"/>
        </w:rPr>
        <w:t xml:space="preserve">Alanine </w:t>
      </w:r>
      <w:r w:rsidRPr="00F55DEB">
        <w:rPr>
          <w:rFonts w:ascii="Book Antiqua" w:hAnsi="Book Antiqua"/>
        </w:rPr>
        <w:t xml:space="preserve">transaminase; AST: </w:t>
      </w:r>
      <w:r w:rsidR="00F73B7E" w:rsidRPr="00F55DEB">
        <w:rPr>
          <w:rFonts w:ascii="Book Antiqua" w:hAnsi="Book Antiqua"/>
        </w:rPr>
        <w:t xml:space="preserve">Aspartate </w:t>
      </w:r>
      <w:r w:rsidR="008607B4" w:rsidRPr="00F55DEB">
        <w:rPr>
          <w:rFonts w:ascii="Book Antiqua" w:hAnsi="Book Antiqua"/>
        </w:rPr>
        <w:t>t</w:t>
      </w:r>
      <w:r w:rsidRPr="00F55DEB">
        <w:rPr>
          <w:rFonts w:ascii="Book Antiqua" w:hAnsi="Book Antiqua"/>
        </w:rPr>
        <w:t xml:space="preserve">ransaminase; ALP: </w:t>
      </w:r>
      <w:r w:rsidR="00F73B7E" w:rsidRPr="00F55DEB">
        <w:rPr>
          <w:rFonts w:ascii="Book Antiqua" w:hAnsi="Book Antiqua"/>
        </w:rPr>
        <w:t xml:space="preserve">Alkaline </w:t>
      </w:r>
      <w:r w:rsidRPr="00F55DEB">
        <w:rPr>
          <w:rFonts w:ascii="Book Antiqua" w:hAnsi="Book Antiqua"/>
        </w:rPr>
        <w:lastRenderedPageBreak/>
        <w:t>phosphatase; GLU</w:t>
      </w:r>
      <w:r w:rsidRPr="00F55DEB">
        <w:rPr>
          <w:rFonts w:ascii="Book Antiqua" w:eastAsia="宋体" w:hAnsi="Book Antiqua"/>
        </w:rPr>
        <w:t xml:space="preserve">: </w:t>
      </w:r>
      <w:r w:rsidR="00F73B7E" w:rsidRPr="00F55DEB">
        <w:rPr>
          <w:rFonts w:ascii="Book Antiqua" w:hAnsi="Book Antiqua"/>
        </w:rPr>
        <w:t>Glucose</w:t>
      </w:r>
      <w:r w:rsidRPr="00F55DEB">
        <w:rPr>
          <w:rFonts w:ascii="Book Antiqua" w:hAnsi="Book Antiqua"/>
        </w:rPr>
        <w:t xml:space="preserve">; UREA: </w:t>
      </w:r>
      <w:r w:rsidR="00F73B7E" w:rsidRPr="00F55DEB">
        <w:rPr>
          <w:rFonts w:ascii="Book Antiqua" w:hAnsi="Book Antiqua"/>
        </w:rPr>
        <w:t xml:space="preserve">Urea </w:t>
      </w:r>
      <w:r w:rsidRPr="00F55DEB">
        <w:rPr>
          <w:rFonts w:ascii="Book Antiqua" w:hAnsi="Book Antiqua"/>
        </w:rPr>
        <w:t xml:space="preserve">nitrogen; CREA: </w:t>
      </w:r>
      <w:r w:rsidR="005C7DB8" w:rsidRPr="00F55DEB">
        <w:rPr>
          <w:rFonts w:ascii="Book Antiqua" w:hAnsi="Book Antiqua"/>
        </w:rPr>
        <w:t>Creatinine</w:t>
      </w:r>
      <w:r w:rsidRPr="00F55DEB">
        <w:rPr>
          <w:rFonts w:ascii="Book Antiqua" w:hAnsi="Book Antiqua"/>
        </w:rPr>
        <w:t>; Chol</w:t>
      </w:r>
      <w:r w:rsidRPr="00F55DEB">
        <w:rPr>
          <w:rFonts w:ascii="Book Antiqua" w:eastAsia="宋体" w:hAnsi="Book Antiqua"/>
        </w:rPr>
        <w:t xml:space="preserve">: </w:t>
      </w:r>
      <w:r w:rsidR="005C7DB8" w:rsidRPr="00F55DEB">
        <w:rPr>
          <w:rFonts w:ascii="Book Antiqua" w:hAnsi="Book Antiqua"/>
        </w:rPr>
        <w:t>Cholesterol</w:t>
      </w:r>
      <w:r w:rsidRPr="00F55DEB">
        <w:rPr>
          <w:rFonts w:ascii="Book Antiqua" w:hAnsi="Book Antiqua"/>
        </w:rPr>
        <w:t>; ESR</w:t>
      </w:r>
      <w:r w:rsidRPr="00F55DEB">
        <w:rPr>
          <w:rFonts w:ascii="Book Antiqua" w:eastAsia="宋体" w:hAnsi="Book Antiqua"/>
        </w:rPr>
        <w:t xml:space="preserve">: </w:t>
      </w:r>
      <w:r w:rsidR="005C7DB8" w:rsidRPr="00F55DEB">
        <w:rPr>
          <w:rFonts w:ascii="Book Antiqua" w:hAnsi="Book Antiqua"/>
        </w:rPr>
        <w:t xml:space="preserve">Erythrocyte </w:t>
      </w:r>
      <w:r w:rsidRPr="00F55DEB">
        <w:rPr>
          <w:rFonts w:ascii="Book Antiqua" w:hAnsi="Book Antiqua"/>
        </w:rPr>
        <w:t xml:space="preserve">sedimentation rate; CRP: C-reactive protein; PT: Prothrombin time; PA: Prothrombin activity; INR: International standardized ratio; APTT: </w:t>
      </w:r>
      <w:r w:rsidR="005C7DB8" w:rsidRPr="00F55DEB">
        <w:rPr>
          <w:rFonts w:ascii="Book Antiqua" w:hAnsi="Book Antiqua"/>
        </w:rPr>
        <w:t xml:space="preserve">Activated </w:t>
      </w:r>
      <w:r w:rsidRPr="00F55DEB">
        <w:rPr>
          <w:rFonts w:ascii="Book Antiqua" w:hAnsi="Book Antiqua"/>
        </w:rPr>
        <w:t xml:space="preserve">partial thromboplastin time; FIB: </w:t>
      </w:r>
      <w:r w:rsidR="005C7DB8" w:rsidRPr="00F55DEB">
        <w:rPr>
          <w:rFonts w:ascii="Book Antiqua" w:hAnsi="Book Antiqua"/>
        </w:rPr>
        <w:t>Fibrinogen.</w:t>
      </w:r>
    </w:p>
    <w:p w14:paraId="13554588" w14:textId="77777777" w:rsidR="00D6714F" w:rsidRPr="00F55DEB" w:rsidRDefault="00D6714F" w:rsidP="00802736">
      <w:pPr>
        <w:tabs>
          <w:tab w:val="left" w:pos="709"/>
        </w:tabs>
        <w:spacing w:line="360" w:lineRule="auto"/>
        <w:jc w:val="both"/>
        <w:rPr>
          <w:rFonts w:ascii="Book Antiqua" w:hAnsi="Book Antiqua"/>
          <w:b/>
          <w:bCs/>
        </w:rPr>
        <w:sectPr w:rsidR="00D6714F" w:rsidRPr="00F55DEB">
          <w:pgSz w:w="12240" w:h="15840"/>
          <w:pgMar w:top="1440" w:right="1440" w:bottom="1440" w:left="1440" w:header="720" w:footer="720" w:gutter="0"/>
          <w:cols w:space="720"/>
          <w:docGrid w:linePitch="360"/>
        </w:sectPr>
      </w:pPr>
    </w:p>
    <w:p w14:paraId="39C7796A" w14:textId="7D3FD310" w:rsidR="006524ED" w:rsidRPr="00F55DEB" w:rsidRDefault="00D6714F" w:rsidP="00802736">
      <w:pPr>
        <w:tabs>
          <w:tab w:val="left" w:pos="709"/>
        </w:tabs>
        <w:spacing w:line="360" w:lineRule="auto"/>
        <w:jc w:val="both"/>
        <w:rPr>
          <w:rFonts w:ascii="Book Antiqua" w:hAnsi="Book Antiqua"/>
          <w:b/>
          <w:bCs/>
        </w:rPr>
      </w:pPr>
      <w:r w:rsidRPr="00F55DEB">
        <w:rPr>
          <w:rFonts w:ascii="Book Antiqua" w:hAnsi="Book Antiqua"/>
          <w:b/>
          <w:bCs/>
        </w:rPr>
        <w:lastRenderedPageBreak/>
        <w:t>Table 4</w:t>
      </w:r>
      <w:r w:rsidR="006524ED" w:rsidRPr="00F55DEB">
        <w:rPr>
          <w:rFonts w:ascii="Book Antiqua" w:hAnsi="Book Antiqua"/>
          <w:b/>
          <w:bCs/>
        </w:rPr>
        <w:t xml:space="preserve"> Clinical information of intracranial hemorrhage patients after spinal surgery</w:t>
      </w:r>
    </w:p>
    <w:tbl>
      <w:tblPr>
        <w:tblpPr w:leftFromText="180" w:rightFromText="180" w:vertAnchor="page" w:horzAnchor="margin" w:tblpX="-910" w:tblpY="2457"/>
        <w:tblW w:w="17685" w:type="dxa"/>
        <w:tblBorders>
          <w:top w:val="single" w:sz="4" w:space="0" w:color="auto"/>
          <w:bottom w:val="single" w:sz="4" w:space="0" w:color="auto"/>
        </w:tblBorders>
        <w:tblLayout w:type="fixed"/>
        <w:tblLook w:val="04A0" w:firstRow="1" w:lastRow="0" w:firstColumn="1" w:lastColumn="0" w:noHBand="0" w:noVBand="1"/>
      </w:tblPr>
      <w:tblGrid>
        <w:gridCol w:w="959"/>
        <w:gridCol w:w="1134"/>
        <w:gridCol w:w="709"/>
        <w:gridCol w:w="1701"/>
        <w:gridCol w:w="1417"/>
        <w:gridCol w:w="1418"/>
        <w:gridCol w:w="1275"/>
        <w:gridCol w:w="1134"/>
        <w:gridCol w:w="1134"/>
        <w:gridCol w:w="1560"/>
        <w:gridCol w:w="1984"/>
        <w:gridCol w:w="1134"/>
        <w:gridCol w:w="851"/>
        <w:gridCol w:w="1275"/>
      </w:tblGrid>
      <w:tr w:rsidR="00BD2B3F" w:rsidRPr="00F55DEB" w14:paraId="0FC17A85" w14:textId="77777777" w:rsidTr="00BD2B3F">
        <w:trPr>
          <w:trHeight w:val="971"/>
        </w:trPr>
        <w:tc>
          <w:tcPr>
            <w:tcW w:w="959" w:type="dxa"/>
            <w:tcBorders>
              <w:top w:val="single" w:sz="4" w:space="0" w:color="auto"/>
              <w:bottom w:val="single" w:sz="4" w:space="0" w:color="auto"/>
            </w:tcBorders>
            <w:shd w:val="clear" w:color="auto" w:fill="auto"/>
            <w:vAlign w:val="center"/>
          </w:tcPr>
          <w:p w14:paraId="3489B5B2" w14:textId="487177A7" w:rsidR="006524ED" w:rsidRPr="00F55DEB" w:rsidRDefault="00764F62" w:rsidP="00F22E1F">
            <w:pPr>
              <w:spacing w:line="360" w:lineRule="auto"/>
              <w:ind w:leftChars="-215" w:left="-516"/>
              <w:rPr>
                <w:rFonts w:ascii="Book Antiqua" w:eastAsia="宋体" w:hAnsi="Book Antiqua"/>
                <w:b/>
                <w:bCs/>
                <w:color w:val="000000"/>
              </w:rPr>
            </w:pPr>
            <w:r w:rsidRPr="00F55DEB">
              <w:rPr>
                <w:rFonts w:ascii="Book Antiqua" w:eastAsia="宋体" w:hAnsi="Book Antiqua"/>
                <w:b/>
                <w:bCs/>
                <w:color w:val="000000"/>
              </w:rPr>
              <w:t>N</w:t>
            </w:r>
            <w:r w:rsidRPr="00F55DEB">
              <w:rPr>
                <w:rFonts w:ascii="Book Antiqua" w:eastAsia="宋体" w:hAnsi="Book Antiqua" w:hint="eastAsia"/>
                <w:b/>
                <w:bCs/>
                <w:color w:val="000000"/>
                <w:lang w:eastAsia="zh-CN"/>
              </w:rPr>
              <w:t>o</w:t>
            </w:r>
          </w:p>
        </w:tc>
        <w:tc>
          <w:tcPr>
            <w:tcW w:w="1134" w:type="dxa"/>
            <w:tcBorders>
              <w:top w:val="single" w:sz="4" w:space="0" w:color="auto"/>
              <w:bottom w:val="single" w:sz="4" w:space="0" w:color="auto"/>
            </w:tcBorders>
            <w:shd w:val="clear" w:color="auto" w:fill="auto"/>
            <w:vAlign w:val="center"/>
          </w:tcPr>
          <w:p w14:paraId="220C2D81" w14:textId="77777777"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Gender</w:t>
            </w:r>
          </w:p>
        </w:tc>
        <w:tc>
          <w:tcPr>
            <w:tcW w:w="709" w:type="dxa"/>
            <w:tcBorders>
              <w:top w:val="single" w:sz="4" w:space="0" w:color="auto"/>
              <w:bottom w:val="single" w:sz="4" w:space="0" w:color="auto"/>
            </w:tcBorders>
            <w:shd w:val="clear" w:color="auto" w:fill="auto"/>
            <w:vAlign w:val="center"/>
          </w:tcPr>
          <w:p w14:paraId="483A7E69" w14:textId="77777777"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Age</w:t>
            </w:r>
          </w:p>
        </w:tc>
        <w:tc>
          <w:tcPr>
            <w:tcW w:w="1701" w:type="dxa"/>
            <w:tcBorders>
              <w:top w:val="single" w:sz="4" w:space="0" w:color="auto"/>
              <w:bottom w:val="single" w:sz="4" w:space="0" w:color="auto"/>
            </w:tcBorders>
            <w:vAlign w:val="center"/>
          </w:tcPr>
          <w:p w14:paraId="0710661A" w14:textId="77777777" w:rsidR="006524ED" w:rsidRPr="00F55DEB" w:rsidRDefault="006524ED" w:rsidP="00F22E1F">
            <w:pPr>
              <w:tabs>
                <w:tab w:val="left" w:pos="284"/>
              </w:tabs>
              <w:spacing w:line="360" w:lineRule="auto"/>
              <w:rPr>
                <w:rFonts w:ascii="Book Antiqua" w:eastAsia="宋体" w:hAnsi="Book Antiqua"/>
                <w:b/>
                <w:bCs/>
                <w:color w:val="000000"/>
              </w:rPr>
            </w:pPr>
            <w:r w:rsidRPr="00F55DEB">
              <w:rPr>
                <w:rFonts w:ascii="Book Antiqua" w:eastAsia="宋体" w:hAnsi="Book Antiqua"/>
                <w:b/>
                <w:bCs/>
                <w:color w:val="000000"/>
              </w:rPr>
              <w:t>Comorbidity</w:t>
            </w:r>
          </w:p>
        </w:tc>
        <w:tc>
          <w:tcPr>
            <w:tcW w:w="1417" w:type="dxa"/>
            <w:tcBorders>
              <w:top w:val="single" w:sz="4" w:space="0" w:color="auto"/>
              <w:bottom w:val="single" w:sz="4" w:space="0" w:color="auto"/>
            </w:tcBorders>
            <w:shd w:val="clear" w:color="auto" w:fill="auto"/>
            <w:vAlign w:val="center"/>
          </w:tcPr>
          <w:p w14:paraId="1B29B2C3" w14:textId="123C5B0D"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Diagnosis</w:t>
            </w:r>
          </w:p>
        </w:tc>
        <w:tc>
          <w:tcPr>
            <w:tcW w:w="1418" w:type="dxa"/>
            <w:tcBorders>
              <w:top w:val="single" w:sz="4" w:space="0" w:color="auto"/>
              <w:bottom w:val="single" w:sz="4" w:space="0" w:color="auto"/>
            </w:tcBorders>
            <w:shd w:val="clear" w:color="auto" w:fill="auto"/>
            <w:vAlign w:val="center"/>
          </w:tcPr>
          <w:p w14:paraId="29BBA8F9" w14:textId="77777777"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Procedure</w:t>
            </w:r>
          </w:p>
        </w:tc>
        <w:tc>
          <w:tcPr>
            <w:tcW w:w="1275" w:type="dxa"/>
            <w:tcBorders>
              <w:top w:val="single" w:sz="4" w:space="0" w:color="auto"/>
              <w:bottom w:val="single" w:sz="4" w:space="0" w:color="auto"/>
            </w:tcBorders>
          </w:tcPr>
          <w:p w14:paraId="16035E40" w14:textId="494A782E"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Surgery</w:t>
            </w:r>
            <w:r w:rsidR="00F22E1F" w:rsidRPr="00F55DEB">
              <w:rPr>
                <w:rFonts w:ascii="Book Antiqua" w:eastAsia="宋体" w:hAnsi="Book Antiqua" w:hint="eastAsia"/>
                <w:b/>
                <w:bCs/>
                <w:color w:val="000000"/>
                <w:lang w:eastAsia="zh-CN"/>
              </w:rPr>
              <w:t xml:space="preserve"> </w:t>
            </w:r>
            <w:r w:rsidR="00F22E1F" w:rsidRPr="00F55DEB">
              <w:rPr>
                <w:rFonts w:ascii="Book Antiqua" w:eastAsia="宋体" w:hAnsi="Book Antiqua"/>
                <w:b/>
                <w:bCs/>
                <w:color w:val="000000"/>
              </w:rPr>
              <w:t>p</w:t>
            </w:r>
            <w:r w:rsidRPr="00F55DEB">
              <w:rPr>
                <w:rFonts w:ascii="Book Antiqua" w:eastAsia="宋体" w:hAnsi="Book Antiqua"/>
                <w:b/>
                <w:bCs/>
                <w:color w:val="000000"/>
              </w:rPr>
              <w:t>osition</w:t>
            </w:r>
          </w:p>
        </w:tc>
        <w:tc>
          <w:tcPr>
            <w:tcW w:w="1134" w:type="dxa"/>
            <w:tcBorders>
              <w:top w:val="single" w:sz="4" w:space="0" w:color="auto"/>
              <w:bottom w:val="single" w:sz="4" w:space="0" w:color="auto"/>
            </w:tcBorders>
          </w:tcPr>
          <w:p w14:paraId="290618B5" w14:textId="6964910D"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Dura</w:t>
            </w:r>
            <w:r w:rsidR="0075271F" w:rsidRPr="00F55DEB">
              <w:rPr>
                <w:rFonts w:ascii="Book Antiqua" w:eastAsia="宋体" w:hAnsi="Book Antiqua" w:hint="eastAsia"/>
                <w:b/>
                <w:bCs/>
                <w:color w:val="000000"/>
                <w:lang w:eastAsia="zh-CN"/>
              </w:rPr>
              <w:t xml:space="preserve"> </w:t>
            </w:r>
            <w:r w:rsidR="0075271F" w:rsidRPr="00F55DEB">
              <w:rPr>
                <w:rFonts w:ascii="Book Antiqua" w:eastAsia="宋体" w:hAnsi="Book Antiqua"/>
                <w:b/>
                <w:bCs/>
                <w:color w:val="000000"/>
              </w:rPr>
              <w:t>damag</w:t>
            </w:r>
            <w:r w:rsidRPr="00F55DEB">
              <w:rPr>
                <w:rFonts w:ascii="Book Antiqua" w:eastAsia="宋体" w:hAnsi="Book Antiqua"/>
                <w:b/>
                <w:bCs/>
                <w:color w:val="000000"/>
              </w:rPr>
              <w:t>e</w:t>
            </w:r>
          </w:p>
        </w:tc>
        <w:tc>
          <w:tcPr>
            <w:tcW w:w="1134" w:type="dxa"/>
            <w:tcBorders>
              <w:top w:val="single" w:sz="4" w:space="0" w:color="auto"/>
              <w:bottom w:val="single" w:sz="4" w:space="0" w:color="auto"/>
            </w:tcBorders>
          </w:tcPr>
          <w:p w14:paraId="69EEADB2" w14:textId="77777777"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Pedicle screws</w:t>
            </w:r>
          </w:p>
        </w:tc>
        <w:tc>
          <w:tcPr>
            <w:tcW w:w="1560" w:type="dxa"/>
            <w:tcBorders>
              <w:top w:val="single" w:sz="4" w:space="0" w:color="auto"/>
              <w:bottom w:val="single" w:sz="4" w:space="0" w:color="auto"/>
            </w:tcBorders>
          </w:tcPr>
          <w:p w14:paraId="048A6C9F" w14:textId="77777777"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Fusion instrument</w:t>
            </w:r>
          </w:p>
        </w:tc>
        <w:tc>
          <w:tcPr>
            <w:tcW w:w="1984" w:type="dxa"/>
            <w:tcBorders>
              <w:top w:val="single" w:sz="4" w:space="0" w:color="auto"/>
              <w:bottom w:val="single" w:sz="4" w:space="0" w:color="auto"/>
            </w:tcBorders>
            <w:vAlign w:val="center"/>
          </w:tcPr>
          <w:p w14:paraId="375D2907" w14:textId="64C2467F"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Clinical</w:t>
            </w:r>
            <w:r w:rsidR="00367D3B" w:rsidRPr="00F55DEB">
              <w:rPr>
                <w:rFonts w:ascii="Book Antiqua" w:eastAsia="宋体" w:hAnsi="Book Antiqua" w:hint="eastAsia"/>
                <w:b/>
                <w:bCs/>
                <w:color w:val="000000"/>
                <w:lang w:eastAsia="zh-CN"/>
              </w:rPr>
              <w:t xml:space="preserve"> </w:t>
            </w:r>
            <w:r w:rsidR="00367D3B" w:rsidRPr="00F55DEB">
              <w:rPr>
                <w:rFonts w:ascii="Book Antiqua" w:eastAsia="宋体" w:hAnsi="Book Antiqua"/>
                <w:b/>
                <w:bCs/>
                <w:color w:val="000000"/>
              </w:rPr>
              <w:t>manifestation</w:t>
            </w:r>
            <w:r w:rsidR="008607B4" w:rsidRPr="00F55DEB">
              <w:rPr>
                <w:rFonts w:ascii="Book Antiqua" w:eastAsia="宋体" w:hAnsi="Book Antiqua"/>
                <w:b/>
                <w:bCs/>
                <w:color w:val="000000"/>
              </w:rPr>
              <w:t>s</w:t>
            </w:r>
          </w:p>
        </w:tc>
        <w:tc>
          <w:tcPr>
            <w:tcW w:w="1134" w:type="dxa"/>
            <w:tcBorders>
              <w:top w:val="single" w:sz="4" w:space="0" w:color="auto"/>
              <w:bottom w:val="single" w:sz="4" w:space="0" w:color="auto"/>
            </w:tcBorders>
            <w:vAlign w:val="center"/>
          </w:tcPr>
          <w:p w14:paraId="524C6796" w14:textId="151DD002" w:rsidR="006524ED" w:rsidRPr="00F55DEB" w:rsidRDefault="006524ED" w:rsidP="00F22E1F">
            <w:pPr>
              <w:spacing w:line="360" w:lineRule="auto"/>
              <w:rPr>
                <w:rFonts w:ascii="Book Antiqua" w:eastAsia="宋体" w:hAnsi="Book Antiqua"/>
                <w:b/>
                <w:bCs/>
              </w:rPr>
            </w:pPr>
            <w:r w:rsidRPr="00F55DEB">
              <w:rPr>
                <w:rFonts w:ascii="Book Antiqua" w:eastAsia="宋体" w:hAnsi="Book Antiqua"/>
                <w:b/>
                <w:bCs/>
              </w:rPr>
              <w:t>Brain</w:t>
            </w:r>
            <w:r w:rsidR="009761A4" w:rsidRPr="00F55DEB">
              <w:rPr>
                <w:rFonts w:ascii="Book Antiqua" w:eastAsia="宋体" w:hAnsi="Book Antiqua" w:hint="eastAsia"/>
                <w:b/>
                <w:bCs/>
                <w:lang w:eastAsia="zh-CN"/>
              </w:rPr>
              <w:t xml:space="preserve"> </w:t>
            </w:r>
            <w:r w:rsidR="009761A4" w:rsidRPr="00F55DEB">
              <w:rPr>
                <w:rFonts w:ascii="Book Antiqua" w:eastAsia="宋体" w:hAnsi="Book Antiqua"/>
                <w:b/>
                <w:bCs/>
              </w:rPr>
              <w:t>imaging</w:t>
            </w:r>
          </w:p>
        </w:tc>
        <w:tc>
          <w:tcPr>
            <w:tcW w:w="851" w:type="dxa"/>
            <w:tcBorders>
              <w:top w:val="single" w:sz="4" w:space="0" w:color="auto"/>
              <w:bottom w:val="single" w:sz="4" w:space="0" w:color="auto"/>
            </w:tcBorders>
          </w:tcPr>
          <w:p w14:paraId="25FA0788" w14:textId="77777777"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Treatment</w:t>
            </w:r>
          </w:p>
        </w:tc>
        <w:tc>
          <w:tcPr>
            <w:tcW w:w="1275" w:type="dxa"/>
            <w:tcBorders>
              <w:top w:val="single" w:sz="4" w:space="0" w:color="auto"/>
              <w:bottom w:val="single" w:sz="4" w:space="0" w:color="auto"/>
            </w:tcBorders>
            <w:vAlign w:val="center"/>
          </w:tcPr>
          <w:p w14:paraId="49BDC1D2" w14:textId="1962BE96" w:rsidR="006524ED" w:rsidRPr="00F55DEB" w:rsidRDefault="006524ED" w:rsidP="00F22E1F">
            <w:pPr>
              <w:spacing w:line="360" w:lineRule="auto"/>
              <w:rPr>
                <w:rFonts w:ascii="Book Antiqua" w:eastAsia="宋体" w:hAnsi="Book Antiqua"/>
                <w:b/>
                <w:bCs/>
                <w:color w:val="000000"/>
              </w:rPr>
            </w:pPr>
            <w:r w:rsidRPr="00F55DEB">
              <w:rPr>
                <w:rFonts w:ascii="Book Antiqua" w:eastAsia="宋体" w:hAnsi="Book Antiqua"/>
                <w:b/>
                <w:bCs/>
                <w:color w:val="000000"/>
              </w:rPr>
              <w:t>Outcome</w:t>
            </w:r>
            <w:r w:rsidR="00D6714F" w:rsidRPr="00F55DEB">
              <w:rPr>
                <w:rFonts w:ascii="Book Antiqua" w:eastAsia="宋体" w:hAnsi="Book Antiqua" w:hint="eastAsia"/>
                <w:b/>
                <w:bCs/>
                <w:color w:val="000000"/>
                <w:lang w:eastAsia="zh-CN"/>
              </w:rPr>
              <w:t xml:space="preserve"> </w:t>
            </w:r>
            <w:r w:rsidRPr="00F55DEB">
              <w:rPr>
                <w:rFonts w:ascii="Book Antiqua" w:eastAsia="宋体" w:hAnsi="Book Antiqua"/>
                <w:b/>
                <w:bCs/>
                <w:color w:val="000000"/>
              </w:rPr>
              <w:t>(mRS)</w:t>
            </w:r>
          </w:p>
        </w:tc>
      </w:tr>
      <w:tr w:rsidR="00BD2B3F" w:rsidRPr="00F55DEB" w14:paraId="41DD4B6A" w14:textId="77777777" w:rsidTr="00BD2B3F">
        <w:trPr>
          <w:trHeight w:val="567"/>
        </w:trPr>
        <w:tc>
          <w:tcPr>
            <w:tcW w:w="959" w:type="dxa"/>
            <w:tcBorders>
              <w:top w:val="single" w:sz="4" w:space="0" w:color="auto"/>
            </w:tcBorders>
            <w:shd w:val="clear" w:color="auto" w:fill="auto"/>
            <w:vAlign w:val="center"/>
            <w:hideMark/>
          </w:tcPr>
          <w:p w14:paraId="0C860302"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1</w:t>
            </w:r>
          </w:p>
        </w:tc>
        <w:tc>
          <w:tcPr>
            <w:tcW w:w="1134" w:type="dxa"/>
            <w:tcBorders>
              <w:top w:val="single" w:sz="4" w:space="0" w:color="auto"/>
            </w:tcBorders>
            <w:shd w:val="clear" w:color="auto" w:fill="auto"/>
            <w:vAlign w:val="center"/>
            <w:hideMark/>
          </w:tcPr>
          <w:p w14:paraId="0C2E0A2B"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F</w:t>
            </w:r>
          </w:p>
        </w:tc>
        <w:tc>
          <w:tcPr>
            <w:tcW w:w="709" w:type="dxa"/>
            <w:tcBorders>
              <w:top w:val="single" w:sz="4" w:space="0" w:color="auto"/>
            </w:tcBorders>
            <w:shd w:val="clear" w:color="auto" w:fill="auto"/>
            <w:vAlign w:val="center"/>
            <w:hideMark/>
          </w:tcPr>
          <w:p w14:paraId="5D48CE10"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78</w:t>
            </w:r>
          </w:p>
        </w:tc>
        <w:tc>
          <w:tcPr>
            <w:tcW w:w="1701" w:type="dxa"/>
            <w:tcBorders>
              <w:top w:val="single" w:sz="4" w:space="0" w:color="auto"/>
            </w:tcBorders>
            <w:vAlign w:val="center"/>
          </w:tcPr>
          <w:p w14:paraId="4D162FBA" w14:textId="77777777" w:rsidR="006524ED" w:rsidRPr="00F55DEB" w:rsidRDefault="006524ED" w:rsidP="00764F62">
            <w:pPr>
              <w:tabs>
                <w:tab w:val="left" w:pos="284"/>
              </w:tabs>
              <w:spacing w:line="360" w:lineRule="auto"/>
              <w:jc w:val="both"/>
              <w:rPr>
                <w:rFonts w:ascii="Book Antiqua" w:eastAsia="宋体" w:hAnsi="Book Antiqua"/>
                <w:color w:val="000000"/>
              </w:rPr>
            </w:pPr>
            <w:r w:rsidRPr="00F55DEB">
              <w:rPr>
                <w:rFonts w:ascii="Book Antiqua" w:eastAsia="宋体" w:hAnsi="Book Antiqua"/>
                <w:color w:val="000000"/>
              </w:rPr>
              <w:t>CVD</w:t>
            </w:r>
          </w:p>
        </w:tc>
        <w:tc>
          <w:tcPr>
            <w:tcW w:w="1417" w:type="dxa"/>
            <w:tcBorders>
              <w:top w:val="single" w:sz="4" w:space="0" w:color="auto"/>
            </w:tcBorders>
            <w:shd w:val="clear" w:color="auto" w:fill="auto"/>
            <w:vAlign w:val="center"/>
            <w:hideMark/>
          </w:tcPr>
          <w:p w14:paraId="6731CC55"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Lumber spinal stenosis (L4/5)</w:t>
            </w:r>
          </w:p>
        </w:tc>
        <w:tc>
          <w:tcPr>
            <w:tcW w:w="1418" w:type="dxa"/>
            <w:tcBorders>
              <w:top w:val="single" w:sz="4" w:space="0" w:color="auto"/>
            </w:tcBorders>
            <w:shd w:val="clear" w:color="auto" w:fill="auto"/>
            <w:vAlign w:val="center"/>
            <w:hideMark/>
          </w:tcPr>
          <w:p w14:paraId="7C78C9F1"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Posterior lumbar spinal fusion, decompression and discectomy</w:t>
            </w:r>
          </w:p>
        </w:tc>
        <w:tc>
          <w:tcPr>
            <w:tcW w:w="1275" w:type="dxa"/>
            <w:tcBorders>
              <w:top w:val="single" w:sz="4" w:space="0" w:color="auto"/>
            </w:tcBorders>
          </w:tcPr>
          <w:p w14:paraId="40E8266D"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Prone</w:t>
            </w:r>
          </w:p>
        </w:tc>
        <w:tc>
          <w:tcPr>
            <w:tcW w:w="1134" w:type="dxa"/>
            <w:tcBorders>
              <w:top w:val="single" w:sz="4" w:space="0" w:color="auto"/>
            </w:tcBorders>
          </w:tcPr>
          <w:p w14:paraId="2516F173"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No</w:t>
            </w:r>
          </w:p>
        </w:tc>
        <w:tc>
          <w:tcPr>
            <w:tcW w:w="1134" w:type="dxa"/>
            <w:tcBorders>
              <w:top w:val="single" w:sz="4" w:space="0" w:color="auto"/>
            </w:tcBorders>
          </w:tcPr>
          <w:p w14:paraId="7C39980C"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560" w:type="dxa"/>
            <w:tcBorders>
              <w:top w:val="single" w:sz="4" w:space="0" w:color="auto"/>
            </w:tcBorders>
          </w:tcPr>
          <w:p w14:paraId="488B0B4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984" w:type="dxa"/>
            <w:tcBorders>
              <w:top w:val="single" w:sz="4" w:space="0" w:color="auto"/>
            </w:tcBorders>
            <w:vAlign w:val="center"/>
          </w:tcPr>
          <w:p w14:paraId="193D8E6C"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Apathy, hemiparalysis 0/5. NIHSS 17</w:t>
            </w:r>
          </w:p>
        </w:tc>
        <w:tc>
          <w:tcPr>
            <w:tcW w:w="1134" w:type="dxa"/>
            <w:tcBorders>
              <w:top w:val="single" w:sz="4" w:space="0" w:color="auto"/>
            </w:tcBorders>
            <w:vAlign w:val="center"/>
          </w:tcPr>
          <w:p w14:paraId="698D8BF7"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Bilateral parietal and frontal lobe hemorrhage and SAH</w:t>
            </w:r>
          </w:p>
        </w:tc>
        <w:tc>
          <w:tcPr>
            <w:tcW w:w="851" w:type="dxa"/>
            <w:tcBorders>
              <w:top w:val="single" w:sz="4" w:space="0" w:color="auto"/>
            </w:tcBorders>
          </w:tcPr>
          <w:p w14:paraId="763F6E8D"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Conservative treatment</w:t>
            </w:r>
          </w:p>
        </w:tc>
        <w:tc>
          <w:tcPr>
            <w:tcW w:w="1275" w:type="dxa"/>
            <w:tcBorders>
              <w:top w:val="single" w:sz="4" w:space="0" w:color="auto"/>
            </w:tcBorders>
            <w:vAlign w:val="center"/>
          </w:tcPr>
          <w:p w14:paraId="7A80FFAB"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5</w:t>
            </w:r>
          </w:p>
        </w:tc>
      </w:tr>
      <w:tr w:rsidR="00BD2B3F" w:rsidRPr="00F55DEB" w14:paraId="647538A6" w14:textId="77777777" w:rsidTr="00BD2B3F">
        <w:trPr>
          <w:trHeight w:val="567"/>
        </w:trPr>
        <w:tc>
          <w:tcPr>
            <w:tcW w:w="959" w:type="dxa"/>
            <w:shd w:val="clear" w:color="auto" w:fill="auto"/>
            <w:vAlign w:val="center"/>
            <w:hideMark/>
          </w:tcPr>
          <w:p w14:paraId="61A30AE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2</w:t>
            </w:r>
          </w:p>
        </w:tc>
        <w:tc>
          <w:tcPr>
            <w:tcW w:w="1134" w:type="dxa"/>
            <w:shd w:val="clear" w:color="auto" w:fill="auto"/>
            <w:vAlign w:val="center"/>
            <w:hideMark/>
          </w:tcPr>
          <w:p w14:paraId="46E73C1B"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M</w:t>
            </w:r>
          </w:p>
        </w:tc>
        <w:tc>
          <w:tcPr>
            <w:tcW w:w="709" w:type="dxa"/>
            <w:shd w:val="clear" w:color="auto" w:fill="auto"/>
            <w:vAlign w:val="center"/>
            <w:hideMark/>
          </w:tcPr>
          <w:p w14:paraId="2FF9A403"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80</w:t>
            </w:r>
          </w:p>
        </w:tc>
        <w:tc>
          <w:tcPr>
            <w:tcW w:w="1701" w:type="dxa"/>
            <w:vAlign w:val="center"/>
          </w:tcPr>
          <w:p w14:paraId="1715D684" w14:textId="77777777" w:rsidR="006524ED" w:rsidRPr="00F55DEB" w:rsidRDefault="006524ED" w:rsidP="00764F62">
            <w:pPr>
              <w:tabs>
                <w:tab w:val="left" w:pos="284"/>
              </w:tabs>
              <w:spacing w:line="360" w:lineRule="auto"/>
              <w:jc w:val="both"/>
              <w:rPr>
                <w:rFonts w:ascii="Book Antiqua" w:eastAsia="宋体" w:hAnsi="Book Antiqua"/>
                <w:color w:val="000000"/>
              </w:rPr>
            </w:pPr>
            <w:r w:rsidRPr="00F55DEB">
              <w:rPr>
                <w:rFonts w:ascii="Book Antiqua" w:eastAsia="宋体" w:hAnsi="Book Antiqua"/>
                <w:color w:val="000000"/>
              </w:rPr>
              <w:t>HT</w:t>
            </w:r>
          </w:p>
        </w:tc>
        <w:tc>
          <w:tcPr>
            <w:tcW w:w="1417" w:type="dxa"/>
            <w:shd w:val="clear" w:color="auto" w:fill="auto"/>
            <w:vAlign w:val="center"/>
            <w:hideMark/>
          </w:tcPr>
          <w:p w14:paraId="3BD34E1C"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 xml:space="preserve">Ossification of thoracic ligamentum flavum (T1-3) </w:t>
            </w:r>
          </w:p>
        </w:tc>
        <w:tc>
          <w:tcPr>
            <w:tcW w:w="1418" w:type="dxa"/>
            <w:shd w:val="clear" w:color="auto" w:fill="auto"/>
            <w:vAlign w:val="center"/>
            <w:hideMark/>
          </w:tcPr>
          <w:p w14:paraId="34685EF1" w14:textId="342FCAF0"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 xml:space="preserve">Posterior thoracic spinal fusion, resection of the ligamentum flavum </w:t>
            </w:r>
            <w:r w:rsidR="008607B4" w:rsidRPr="00F55DEB">
              <w:rPr>
                <w:rFonts w:ascii="Book Antiqua" w:eastAsia="宋体" w:hAnsi="Book Antiqua"/>
                <w:color w:val="000000"/>
              </w:rPr>
              <w:t xml:space="preserve"> ossification </w:t>
            </w:r>
          </w:p>
        </w:tc>
        <w:tc>
          <w:tcPr>
            <w:tcW w:w="1275" w:type="dxa"/>
          </w:tcPr>
          <w:p w14:paraId="230F0411"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Prone</w:t>
            </w:r>
          </w:p>
        </w:tc>
        <w:tc>
          <w:tcPr>
            <w:tcW w:w="1134" w:type="dxa"/>
          </w:tcPr>
          <w:p w14:paraId="121BC2B7"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No</w:t>
            </w:r>
          </w:p>
        </w:tc>
        <w:tc>
          <w:tcPr>
            <w:tcW w:w="1134" w:type="dxa"/>
          </w:tcPr>
          <w:p w14:paraId="4E09A558"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No</w:t>
            </w:r>
          </w:p>
        </w:tc>
        <w:tc>
          <w:tcPr>
            <w:tcW w:w="1560" w:type="dxa"/>
          </w:tcPr>
          <w:p w14:paraId="63190A04"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No</w:t>
            </w:r>
          </w:p>
        </w:tc>
        <w:tc>
          <w:tcPr>
            <w:tcW w:w="1984" w:type="dxa"/>
            <w:vAlign w:val="center"/>
          </w:tcPr>
          <w:p w14:paraId="52A22E9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Lethargy, aphasia, gaze, quadriplegia 0/5, neck rigidity. NIHSS 34</w:t>
            </w:r>
          </w:p>
        </w:tc>
        <w:tc>
          <w:tcPr>
            <w:tcW w:w="1134" w:type="dxa"/>
            <w:vAlign w:val="center"/>
          </w:tcPr>
          <w:p w14:paraId="32E34435"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Left intraventricular hemorrhage and SAH</w:t>
            </w:r>
          </w:p>
        </w:tc>
        <w:tc>
          <w:tcPr>
            <w:tcW w:w="851" w:type="dxa"/>
          </w:tcPr>
          <w:p w14:paraId="53BC72C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Conservative treatment</w:t>
            </w:r>
          </w:p>
        </w:tc>
        <w:tc>
          <w:tcPr>
            <w:tcW w:w="1275" w:type="dxa"/>
            <w:vAlign w:val="center"/>
          </w:tcPr>
          <w:p w14:paraId="7F8D2299"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1</w:t>
            </w:r>
          </w:p>
        </w:tc>
      </w:tr>
      <w:tr w:rsidR="00BD2B3F" w:rsidRPr="00F55DEB" w14:paraId="2EC775DA" w14:textId="77777777" w:rsidTr="00BD2B3F">
        <w:trPr>
          <w:trHeight w:val="567"/>
        </w:trPr>
        <w:tc>
          <w:tcPr>
            <w:tcW w:w="959" w:type="dxa"/>
            <w:shd w:val="clear" w:color="auto" w:fill="auto"/>
            <w:vAlign w:val="center"/>
          </w:tcPr>
          <w:p w14:paraId="000B15E5"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3</w:t>
            </w:r>
          </w:p>
        </w:tc>
        <w:tc>
          <w:tcPr>
            <w:tcW w:w="1134" w:type="dxa"/>
            <w:shd w:val="clear" w:color="auto" w:fill="auto"/>
            <w:vAlign w:val="center"/>
          </w:tcPr>
          <w:p w14:paraId="4453A0A6"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F</w:t>
            </w:r>
          </w:p>
        </w:tc>
        <w:tc>
          <w:tcPr>
            <w:tcW w:w="709" w:type="dxa"/>
            <w:shd w:val="clear" w:color="auto" w:fill="auto"/>
            <w:vAlign w:val="center"/>
          </w:tcPr>
          <w:p w14:paraId="5746CB75"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68</w:t>
            </w:r>
          </w:p>
        </w:tc>
        <w:tc>
          <w:tcPr>
            <w:tcW w:w="1701" w:type="dxa"/>
            <w:vAlign w:val="center"/>
          </w:tcPr>
          <w:p w14:paraId="51F83619" w14:textId="77777777" w:rsidR="006524ED" w:rsidRPr="00F55DEB" w:rsidRDefault="006524ED" w:rsidP="00764F62">
            <w:pPr>
              <w:tabs>
                <w:tab w:val="left" w:pos="284"/>
              </w:tabs>
              <w:spacing w:line="360" w:lineRule="auto"/>
              <w:jc w:val="both"/>
              <w:rPr>
                <w:rFonts w:ascii="Book Antiqua" w:eastAsia="宋体" w:hAnsi="Book Antiqua"/>
                <w:color w:val="000000"/>
              </w:rPr>
            </w:pPr>
            <w:r w:rsidRPr="00F55DEB">
              <w:rPr>
                <w:rFonts w:ascii="Book Antiqua" w:eastAsia="宋体" w:hAnsi="Book Antiqua"/>
                <w:color w:val="000000"/>
              </w:rPr>
              <w:t>HT</w:t>
            </w:r>
          </w:p>
        </w:tc>
        <w:tc>
          <w:tcPr>
            <w:tcW w:w="1417" w:type="dxa"/>
            <w:shd w:val="clear" w:color="auto" w:fill="auto"/>
            <w:vAlign w:val="center"/>
          </w:tcPr>
          <w:p w14:paraId="3A403AD1"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 xml:space="preserve">Cervical degenerative disc disease </w:t>
            </w:r>
            <w:r w:rsidRPr="00F55DEB">
              <w:rPr>
                <w:rFonts w:ascii="Book Antiqua" w:eastAsia="宋体" w:hAnsi="Book Antiqua"/>
                <w:color w:val="000000"/>
              </w:rPr>
              <w:lastRenderedPageBreak/>
              <w:t xml:space="preserve">(C3-6) </w:t>
            </w:r>
          </w:p>
        </w:tc>
        <w:tc>
          <w:tcPr>
            <w:tcW w:w="1418" w:type="dxa"/>
            <w:shd w:val="clear" w:color="auto" w:fill="auto"/>
            <w:vAlign w:val="center"/>
          </w:tcPr>
          <w:p w14:paraId="4D1D46A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lastRenderedPageBreak/>
              <w:t xml:space="preserve">Posterior cervical spinal fusion, </w:t>
            </w:r>
            <w:r w:rsidRPr="00F55DEB">
              <w:rPr>
                <w:rFonts w:ascii="Book Antiqua" w:eastAsia="宋体" w:hAnsi="Book Antiqua"/>
                <w:color w:val="000000"/>
              </w:rPr>
              <w:lastRenderedPageBreak/>
              <w:t>laminoplasty procedure</w:t>
            </w:r>
          </w:p>
        </w:tc>
        <w:tc>
          <w:tcPr>
            <w:tcW w:w="1275" w:type="dxa"/>
          </w:tcPr>
          <w:p w14:paraId="772D6A7B"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lastRenderedPageBreak/>
              <w:t>Prone</w:t>
            </w:r>
          </w:p>
        </w:tc>
        <w:tc>
          <w:tcPr>
            <w:tcW w:w="1134" w:type="dxa"/>
          </w:tcPr>
          <w:p w14:paraId="245AF8C1"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No</w:t>
            </w:r>
          </w:p>
        </w:tc>
        <w:tc>
          <w:tcPr>
            <w:tcW w:w="1134" w:type="dxa"/>
          </w:tcPr>
          <w:p w14:paraId="5105D88F"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560" w:type="dxa"/>
          </w:tcPr>
          <w:p w14:paraId="6851B49F"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No</w:t>
            </w:r>
          </w:p>
        </w:tc>
        <w:tc>
          <w:tcPr>
            <w:tcW w:w="1984" w:type="dxa"/>
            <w:vAlign w:val="center"/>
          </w:tcPr>
          <w:p w14:paraId="218B2D54" w14:textId="307B8A54"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Dro</w:t>
            </w:r>
            <w:r w:rsidR="00296FD3" w:rsidRPr="00F55DEB">
              <w:rPr>
                <w:rFonts w:ascii="Book Antiqua" w:eastAsia="宋体" w:hAnsi="Book Antiqua"/>
                <w:color w:val="000000"/>
              </w:rPr>
              <w:t xml:space="preserve">wsiness, vomiting, dysarthria, </w:t>
            </w:r>
            <w:r w:rsidRPr="00F55DEB">
              <w:rPr>
                <w:rFonts w:ascii="Book Antiqua" w:eastAsia="宋体" w:hAnsi="Book Antiqua"/>
                <w:color w:val="000000"/>
              </w:rPr>
              <w:t>ataxia. NIHSS 5</w:t>
            </w:r>
          </w:p>
        </w:tc>
        <w:tc>
          <w:tcPr>
            <w:tcW w:w="1134" w:type="dxa"/>
            <w:vAlign w:val="center"/>
          </w:tcPr>
          <w:p w14:paraId="7356A2C4"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Bilateral cerebellar hemato</w:t>
            </w:r>
            <w:r w:rsidRPr="00F55DEB">
              <w:rPr>
                <w:rFonts w:ascii="Book Antiqua" w:eastAsia="宋体" w:hAnsi="Book Antiqua"/>
                <w:color w:val="000000"/>
              </w:rPr>
              <w:lastRenderedPageBreak/>
              <w:t>ma and SAH</w:t>
            </w:r>
          </w:p>
        </w:tc>
        <w:tc>
          <w:tcPr>
            <w:tcW w:w="851" w:type="dxa"/>
          </w:tcPr>
          <w:p w14:paraId="21DECEB5" w14:textId="760D3C66"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lastRenderedPageBreak/>
              <w:t>Conservative</w:t>
            </w:r>
            <w:r w:rsidR="00296FD3" w:rsidRPr="00F55DEB">
              <w:rPr>
                <w:rFonts w:ascii="Book Antiqua" w:eastAsia="宋体" w:hAnsi="Book Antiqua" w:hint="eastAsia"/>
                <w:color w:val="000000"/>
                <w:lang w:eastAsia="zh-CN"/>
              </w:rPr>
              <w:t xml:space="preserve"> </w:t>
            </w:r>
            <w:r w:rsidRPr="00F55DEB">
              <w:rPr>
                <w:rFonts w:ascii="Book Antiqua" w:eastAsia="宋体" w:hAnsi="Book Antiqua"/>
                <w:color w:val="000000"/>
              </w:rPr>
              <w:t>treat</w:t>
            </w:r>
            <w:r w:rsidRPr="00F55DEB">
              <w:rPr>
                <w:rFonts w:ascii="Book Antiqua" w:eastAsia="宋体" w:hAnsi="Book Antiqua"/>
                <w:color w:val="000000"/>
              </w:rPr>
              <w:lastRenderedPageBreak/>
              <w:t>ment</w:t>
            </w:r>
          </w:p>
        </w:tc>
        <w:tc>
          <w:tcPr>
            <w:tcW w:w="1275" w:type="dxa"/>
            <w:vAlign w:val="center"/>
          </w:tcPr>
          <w:p w14:paraId="7BACC9D2"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lastRenderedPageBreak/>
              <w:t>3</w:t>
            </w:r>
          </w:p>
        </w:tc>
      </w:tr>
      <w:tr w:rsidR="00BD2B3F" w:rsidRPr="00F55DEB" w14:paraId="72441D51" w14:textId="77777777" w:rsidTr="00BD2B3F">
        <w:trPr>
          <w:trHeight w:val="567"/>
        </w:trPr>
        <w:tc>
          <w:tcPr>
            <w:tcW w:w="959" w:type="dxa"/>
            <w:shd w:val="clear" w:color="auto" w:fill="auto"/>
            <w:vAlign w:val="center"/>
            <w:hideMark/>
          </w:tcPr>
          <w:p w14:paraId="3500E9B6"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4</w:t>
            </w:r>
          </w:p>
        </w:tc>
        <w:tc>
          <w:tcPr>
            <w:tcW w:w="1134" w:type="dxa"/>
            <w:shd w:val="clear" w:color="auto" w:fill="auto"/>
            <w:vAlign w:val="center"/>
            <w:hideMark/>
          </w:tcPr>
          <w:p w14:paraId="7F12C9D3"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F</w:t>
            </w:r>
          </w:p>
        </w:tc>
        <w:tc>
          <w:tcPr>
            <w:tcW w:w="709" w:type="dxa"/>
            <w:shd w:val="clear" w:color="auto" w:fill="auto"/>
            <w:vAlign w:val="center"/>
            <w:hideMark/>
          </w:tcPr>
          <w:p w14:paraId="0ED59446"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74</w:t>
            </w:r>
          </w:p>
        </w:tc>
        <w:tc>
          <w:tcPr>
            <w:tcW w:w="1701" w:type="dxa"/>
            <w:vAlign w:val="center"/>
          </w:tcPr>
          <w:p w14:paraId="32A5F535" w14:textId="77777777" w:rsidR="006524ED" w:rsidRPr="00F55DEB" w:rsidRDefault="006524ED" w:rsidP="00764F62">
            <w:pPr>
              <w:tabs>
                <w:tab w:val="left" w:pos="284"/>
              </w:tabs>
              <w:spacing w:line="360" w:lineRule="auto"/>
              <w:jc w:val="both"/>
              <w:rPr>
                <w:rFonts w:ascii="Book Antiqua" w:eastAsia="宋体" w:hAnsi="Book Antiqua"/>
                <w:color w:val="000000"/>
              </w:rPr>
            </w:pPr>
            <w:r w:rsidRPr="00F55DEB">
              <w:rPr>
                <w:rFonts w:ascii="Book Antiqua" w:eastAsia="宋体" w:hAnsi="Book Antiqua"/>
                <w:color w:val="000000"/>
              </w:rPr>
              <w:t>CVD, HT, HLP</w:t>
            </w:r>
          </w:p>
        </w:tc>
        <w:tc>
          <w:tcPr>
            <w:tcW w:w="1417" w:type="dxa"/>
            <w:shd w:val="clear" w:color="auto" w:fill="auto"/>
            <w:vAlign w:val="center"/>
            <w:hideMark/>
          </w:tcPr>
          <w:p w14:paraId="23BCB970"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 xml:space="preserve">Ossification of thoracic ligamentum flavum (T10/11) </w:t>
            </w:r>
          </w:p>
        </w:tc>
        <w:tc>
          <w:tcPr>
            <w:tcW w:w="1418" w:type="dxa"/>
            <w:shd w:val="clear" w:color="auto" w:fill="auto"/>
            <w:vAlign w:val="center"/>
            <w:hideMark/>
          </w:tcPr>
          <w:p w14:paraId="1A22C698"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Posterior thoracic spinal fusion, laminectomy and resection of ligamentum flavum ossification</w:t>
            </w:r>
          </w:p>
        </w:tc>
        <w:tc>
          <w:tcPr>
            <w:tcW w:w="1275" w:type="dxa"/>
          </w:tcPr>
          <w:p w14:paraId="432984F1"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Prone</w:t>
            </w:r>
          </w:p>
        </w:tc>
        <w:tc>
          <w:tcPr>
            <w:tcW w:w="1134" w:type="dxa"/>
          </w:tcPr>
          <w:p w14:paraId="2ADDF595"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134" w:type="dxa"/>
          </w:tcPr>
          <w:p w14:paraId="20231B6A"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560" w:type="dxa"/>
          </w:tcPr>
          <w:p w14:paraId="7DDF7384"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984" w:type="dxa"/>
            <w:vAlign w:val="center"/>
          </w:tcPr>
          <w:p w14:paraId="005F9022"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Drowsy, vomiting, aphasia, gaze. NIHSS 10</w:t>
            </w:r>
          </w:p>
        </w:tc>
        <w:tc>
          <w:tcPr>
            <w:tcW w:w="1134" w:type="dxa"/>
            <w:vAlign w:val="center"/>
          </w:tcPr>
          <w:p w14:paraId="6D292185"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Right frontal lobe hemorrhage and right cerebellar hematoma</w:t>
            </w:r>
          </w:p>
        </w:tc>
        <w:tc>
          <w:tcPr>
            <w:tcW w:w="851" w:type="dxa"/>
          </w:tcPr>
          <w:p w14:paraId="5DF7DBDC"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Hematoma evacuation, decompressive craniectomy</w:t>
            </w:r>
          </w:p>
        </w:tc>
        <w:tc>
          <w:tcPr>
            <w:tcW w:w="1275" w:type="dxa"/>
            <w:vAlign w:val="center"/>
          </w:tcPr>
          <w:p w14:paraId="08BA6868"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5</w:t>
            </w:r>
          </w:p>
        </w:tc>
      </w:tr>
      <w:tr w:rsidR="00BD2B3F" w:rsidRPr="00F55DEB" w14:paraId="58DEFF9E" w14:textId="77777777" w:rsidTr="00BD2B3F">
        <w:trPr>
          <w:trHeight w:val="567"/>
        </w:trPr>
        <w:tc>
          <w:tcPr>
            <w:tcW w:w="959" w:type="dxa"/>
            <w:shd w:val="clear" w:color="auto" w:fill="auto"/>
            <w:vAlign w:val="center"/>
            <w:hideMark/>
          </w:tcPr>
          <w:p w14:paraId="3A25ADD4"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5</w:t>
            </w:r>
          </w:p>
        </w:tc>
        <w:tc>
          <w:tcPr>
            <w:tcW w:w="1134" w:type="dxa"/>
            <w:shd w:val="clear" w:color="auto" w:fill="auto"/>
            <w:vAlign w:val="center"/>
            <w:hideMark/>
          </w:tcPr>
          <w:p w14:paraId="528A6C2A"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M</w:t>
            </w:r>
          </w:p>
        </w:tc>
        <w:tc>
          <w:tcPr>
            <w:tcW w:w="709" w:type="dxa"/>
            <w:shd w:val="clear" w:color="auto" w:fill="auto"/>
            <w:vAlign w:val="center"/>
            <w:hideMark/>
          </w:tcPr>
          <w:p w14:paraId="23647268"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68</w:t>
            </w:r>
          </w:p>
        </w:tc>
        <w:tc>
          <w:tcPr>
            <w:tcW w:w="1701" w:type="dxa"/>
            <w:vAlign w:val="center"/>
          </w:tcPr>
          <w:p w14:paraId="5F85CFE1" w14:textId="77777777" w:rsidR="006524ED" w:rsidRPr="00F55DEB" w:rsidRDefault="006524ED" w:rsidP="00764F62">
            <w:pPr>
              <w:tabs>
                <w:tab w:val="left" w:pos="284"/>
              </w:tabs>
              <w:spacing w:line="360" w:lineRule="auto"/>
              <w:jc w:val="both"/>
              <w:rPr>
                <w:rFonts w:ascii="Book Antiqua" w:eastAsia="宋体" w:hAnsi="Book Antiqua"/>
                <w:color w:val="000000"/>
              </w:rPr>
            </w:pPr>
            <w:r w:rsidRPr="00F55DEB">
              <w:rPr>
                <w:rFonts w:ascii="Book Antiqua" w:eastAsia="宋体" w:hAnsi="Book Antiqua"/>
                <w:color w:val="000000"/>
              </w:rPr>
              <w:t>CVD, HT, DM</w:t>
            </w:r>
          </w:p>
        </w:tc>
        <w:tc>
          <w:tcPr>
            <w:tcW w:w="1417" w:type="dxa"/>
            <w:shd w:val="clear" w:color="auto" w:fill="auto"/>
            <w:vAlign w:val="center"/>
            <w:hideMark/>
          </w:tcPr>
          <w:p w14:paraId="2B84CB3F"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Lumber spondylolisthesis L4;  degenerative disc disease (L5/S1)</w:t>
            </w:r>
          </w:p>
        </w:tc>
        <w:tc>
          <w:tcPr>
            <w:tcW w:w="1418" w:type="dxa"/>
            <w:shd w:val="clear" w:color="auto" w:fill="auto"/>
            <w:vAlign w:val="center"/>
            <w:hideMark/>
          </w:tcPr>
          <w:p w14:paraId="207607E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Posterior cervical spinal fusion, decompression and discectomy</w:t>
            </w:r>
          </w:p>
        </w:tc>
        <w:tc>
          <w:tcPr>
            <w:tcW w:w="1275" w:type="dxa"/>
          </w:tcPr>
          <w:p w14:paraId="6B1AF958"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Prone</w:t>
            </w:r>
          </w:p>
        </w:tc>
        <w:tc>
          <w:tcPr>
            <w:tcW w:w="1134" w:type="dxa"/>
          </w:tcPr>
          <w:p w14:paraId="04DC948A"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134" w:type="dxa"/>
          </w:tcPr>
          <w:p w14:paraId="1D3B3772"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560" w:type="dxa"/>
          </w:tcPr>
          <w:p w14:paraId="03CAC491"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984" w:type="dxa"/>
            <w:vAlign w:val="center"/>
          </w:tcPr>
          <w:p w14:paraId="14E3B257"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Coma, neck rigidity, quadriplegia 0/5. NIHSS 34.</w:t>
            </w:r>
          </w:p>
        </w:tc>
        <w:tc>
          <w:tcPr>
            <w:tcW w:w="1134" w:type="dxa"/>
            <w:vAlign w:val="center"/>
          </w:tcPr>
          <w:p w14:paraId="14C800E2" w14:textId="39DF5DE1"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SAH and</w:t>
            </w:r>
            <w:r w:rsidR="00EA36C6" w:rsidRPr="00F55DEB">
              <w:rPr>
                <w:rFonts w:ascii="Book Antiqua" w:eastAsia="宋体" w:hAnsi="Book Antiqua" w:hint="eastAsia"/>
                <w:color w:val="000000"/>
                <w:lang w:eastAsia="zh-CN"/>
              </w:rPr>
              <w:t xml:space="preserve"> </w:t>
            </w:r>
            <w:r w:rsidRPr="00F55DEB">
              <w:rPr>
                <w:rFonts w:ascii="Book Antiqua" w:eastAsia="宋体" w:hAnsi="Book Antiqua"/>
                <w:color w:val="000000"/>
              </w:rPr>
              <w:t>intracranial pneumatosis</w:t>
            </w:r>
          </w:p>
        </w:tc>
        <w:tc>
          <w:tcPr>
            <w:tcW w:w="851" w:type="dxa"/>
          </w:tcPr>
          <w:p w14:paraId="5C81F91C" w14:textId="1DFBE431"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DSA and conservative</w:t>
            </w:r>
            <w:r w:rsidR="00EA36C6" w:rsidRPr="00F55DEB">
              <w:rPr>
                <w:rFonts w:ascii="Book Antiqua" w:eastAsia="宋体" w:hAnsi="Book Antiqua" w:hint="eastAsia"/>
                <w:color w:val="000000"/>
                <w:lang w:eastAsia="zh-CN"/>
              </w:rPr>
              <w:t xml:space="preserve"> </w:t>
            </w:r>
            <w:r w:rsidRPr="00F55DEB">
              <w:rPr>
                <w:rFonts w:ascii="Book Antiqua" w:eastAsia="宋体" w:hAnsi="Book Antiqua"/>
                <w:color w:val="000000"/>
              </w:rPr>
              <w:t>treatment</w:t>
            </w:r>
          </w:p>
        </w:tc>
        <w:tc>
          <w:tcPr>
            <w:tcW w:w="1275" w:type="dxa"/>
            <w:vAlign w:val="center"/>
          </w:tcPr>
          <w:p w14:paraId="013E94CC"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3</w:t>
            </w:r>
          </w:p>
        </w:tc>
      </w:tr>
      <w:tr w:rsidR="00BD2B3F" w:rsidRPr="00F55DEB" w14:paraId="65463F26" w14:textId="77777777" w:rsidTr="00BD2B3F">
        <w:trPr>
          <w:trHeight w:val="567"/>
        </w:trPr>
        <w:tc>
          <w:tcPr>
            <w:tcW w:w="959" w:type="dxa"/>
            <w:shd w:val="clear" w:color="auto" w:fill="auto"/>
            <w:vAlign w:val="center"/>
          </w:tcPr>
          <w:p w14:paraId="7E01425D"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6</w:t>
            </w:r>
          </w:p>
        </w:tc>
        <w:tc>
          <w:tcPr>
            <w:tcW w:w="1134" w:type="dxa"/>
            <w:shd w:val="clear" w:color="auto" w:fill="auto"/>
            <w:vAlign w:val="center"/>
          </w:tcPr>
          <w:p w14:paraId="115BD9A8"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M</w:t>
            </w:r>
          </w:p>
        </w:tc>
        <w:tc>
          <w:tcPr>
            <w:tcW w:w="709" w:type="dxa"/>
            <w:shd w:val="clear" w:color="auto" w:fill="auto"/>
            <w:vAlign w:val="center"/>
          </w:tcPr>
          <w:p w14:paraId="0BB9BCDA"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60</w:t>
            </w:r>
          </w:p>
        </w:tc>
        <w:tc>
          <w:tcPr>
            <w:tcW w:w="1701" w:type="dxa"/>
            <w:vAlign w:val="center"/>
          </w:tcPr>
          <w:p w14:paraId="6F8EC139" w14:textId="77777777" w:rsidR="006524ED" w:rsidRPr="00F55DEB" w:rsidRDefault="006524ED" w:rsidP="00764F62">
            <w:pPr>
              <w:tabs>
                <w:tab w:val="left" w:pos="284"/>
              </w:tabs>
              <w:spacing w:line="360" w:lineRule="auto"/>
              <w:jc w:val="both"/>
              <w:rPr>
                <w:rFonts w:ascii="Book Antiqua" w:eastAsia="宋体" w:hAnsi="Book Antiqua"/>
                <w:color w:val="000000"/>
              </w:rPr>
            </w:pPr>
            <w:r w:rsidRPr="00F55DEB">
              <w:rPr>
                <w:rFonts w:ascii="Book Antiqua" w:eastAsia="宋体" w:hAnsi="Book Antiqua"/>
                <w:color w:val="000000"/>
              </w:rPr>
              <w:t>HT</w:t>
            </w:r>
          </w:p>
        </w:tc>
        <w:tc>
          <w:tcPr>
            <w:tcW w:w="1417" w:type="dxa"/>
            <w:shd w:val="clear" w:color="auto" w:fill="auto"/>
            <w:vAlign w:val="center"/>
          </w:tcPr>
          <w:p w14:paraId="5297933A" w14:textId="2889308E" w:rsidR="006524ED" w:rsidRPr="00F55DEB" w:rsidRDefault="008607B4" w:rsidP="00764F62">
            <w:pPr>
              <w:spacing w:line="360" w:lineRule="auto"/>
              <w:jc w:val="both"/>
              <w:rPr>
                <w:rFonts w:ascii="Book Antiqua" w:eastAsia="宋体" w:hAnsi="Book Antiqua"/>
                <w:color w:val="000000"/>
              </w:rPr>
            </w:pPr>
            <w:r w:rsidRPr="00F55DEB">
              <w:rPr>
                <w:rFonts w:ascii="Book Antiqua" w:eastAsia="宋体" w:hAnsi="Book Antiqua"/>
                <w:color w:val="000000"/>
              </w:rPr>
              <w:t>T</w:t>
            </w:r>
            <w:r w:rsidR="006524ED" w:rsidRPr="00F55DEB">
              <w:rPr>
                <w:rFonts w:ascii="Book Antiqua" w:eastAsia="宋体" w:hAnsi="Book Antiqua"/>
                <w:color w:val="000000"/>
              </w:rPr>
              <w:t>horacic spondylolisthesis (T12/L1)</w:t>
            </w:r>
          </w:p>
        </w:tc>
        <w:tc>
          <w:tcPr>
            <w:tcW w:w="1418" w:type="dxa"/>
            <w:shd w:val="clear" w:color="auto" w:fill="auto"/>
            <w:vAlign w:val="center"/>
          </w:tcPr>
          <w:p w14:paraId="1BF80B16"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 xml:space="preserve">Posterior lumbar fusion procedure, </w:t>
            </w:r>
            <w:r w:rsidRPr="00F55DEB">
              <w:rPr>
                <w:rFonts w:ascii="Book Antiqua" w:eastAsia="宋体" w:hAnsi="Book Antiqua"/>
                <w:color w:val="000000"/>
              </w:rPr>
              <w:lastRenderedPageBreak/>
              <w:t>resection of ligamentum flavum ossification</w:t>
            </w:r>
          </w:p>
        </w:tc>
        <w:tc>
          <w:tcPr>
            <w:tcW w:w="1275" w:type="dxa"/>
          </w:tcPr>
          <w:p w14:paraId="15CE1DD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lastRenderedPageBreak/>
              <w:t>Prone</w:t>
            </w:r>
          </w:p>
        </w:tc>
        <w:tc>
          <w:tcPr>
            <w:tcW w:w="1134" w:type="dxa"/>
          </w:tcPr>
          <w:p w14:paraId="1F5C7D15"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134" w:type="dxa"/>
          </w:tcPr>
          <w:p w14:paraId="3A374148"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560" w:type="dxa"/>
          </w:tcPr>
          <w:p w14:paraId="74D038E6"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Yes</w:t>
            </w:r>
          </w:p>
        </w:tc>
        <w:tc>
          <w:tcPr>
            <w:tcW w:w="1984" w:type="dxa"/>
            <w:vAlign w:val="center"/>
          </w:tcPr>
          <w:p w14:paraId="7323D646"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Headache, dysphasia, numbness. NIHSS 2</w:t>
            </w:r>
          </w:p>
        </w:tc>
        <w:tc>
          <w:tcPr>
            <w:tcW w:w="1134" w:type="dxa"/>
            <w:vAlign w:val="center"/>
          </w:tcPr>
          <w:p w14:paraId="40E02C0C"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Bilateral cerebellum hemorr</w:t>
            </w:r>
            <w:r w:rsidRPr="00F55DEB">
              <w:rPr>
                <w:rFonts w:ascii="Book Antiqua" w:eastAsia="宋体" w:hAnsi="Book Antiqua"/>
                <w:color w:val="000000"/>
              </w:rPr>
              <w:lastRenderedPageBreak/>
              <w:t>hage</w:t>
            </w:r>
          </w:p>
        </w:tc>
        <w:tc>
          <w:tcPr>
            <w:tcW w:w="851" w:type="dxa"/>
          </w:tcPr>
          <w:p w14:paraId="7306A27F"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lastRenderedPageBreak/>
              <w:t>Conservative</w:t>
            </w:r>
          </w:p>
          <w:p w14:paraId="6094CFAE"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t>treat</w:t>
            </w:r>
            <w:r w:rsidRPr="00F55DEB">
              <w:rPr>
                <w:rFonts w:ascii="Book Antiqua" w:eastAsia="宋体" w:hAnsi="Book Antiqua"/>
                <w:color w:val="000000"/>
              </w:rPr>
              <w:lastRenderedPageBreak/>
              <w:t>ment</w:t>
            </w:r>
          </w:p>
        </w:tc>
        <w:tc>
          <w:tcPr>
            <w:tcW w:w="1275" w:type="dxa"/>
            <w:vAlign w:val="center"/>
          </w:tcPr>
          <w:p w14:paraId="47F035A1" w14:textId="77777777" w:rsidR="006524ED" w:rsidRPr="00F55DEB" w:rsidRDefault="006524ED" w:rsidP="00764F62">
            <w:pPr>
              <w:spacing w:line="360" w:lineRule="auto"/>
              <w:jc w:val="both"/>
              <w:rPr>
                <w:rFonts w:ascii="Book Antiqua" w:eastAsia="宋体" w:hAnsi="Book Antiqua"/>
                <w:color w:val="000000"/>
              </w:rPr>
            </w:pPr>
            <w:r w:rsidRPr="00F55DEB">
              <w:rPr>
                <w:rFonts w:ascii="Book Antiqua" w:eastAsia="宋体" w:hAnsi="Book Antiqua"/>
                <w:color w:val="000000"/>
              </w:rPr>
              <w:lastRenderedPageBreak/>
              <w:t>2</w:t>
            </w:r>
          </w:p>
        </w:tc>
      </w:tr>
    </w:tbl>
    <w:p w14:paraId="15254A4A" w14:textId="77777777" w:rsidR="00476E68" w:rsidRPr="00F55DEB" w:rsidRDefault="00476E68" w:rsidP="00476E68">
      <w:pPr>
        <w:spacing w:line="360" w:lineRule="auto"/>
        <w:jc w:val="both"/>
        <w:rPr>
          <w:rFonts w:ascii="Book Antiqua" w:hAnsi="Book Antiqua"/>
        </w:rPr>
      </w:pPr>
      <w:r w:rsidRPr="00F55DEB">
        <w:rPr>
          <w:rFonts w:ascii="Book Antiqua" w:hAnsi="Book Antiqua"/>
        </w:rPr>
        <w:t xml:space="preserve">HT: Hypertension; HLP: Hyperlipidemia; DM: Diabetes mellitus; CVD: Previous cerebral vascular disease; CHD: Coronary heart disease; NIHSS: </w:t>
      </w:r>
      <w:r w:rsidRPr="00F55DEB">
        <w:rPr>
          <w:rFonts w:ascii="Book Antiqua" w:eastAsia="宋体" w:hAnsi="Book Antiqua"/>
          <w:color w:val="000000"/>
        </w:rPr>
        <w:t xml:space="preserve">National Institute of Health stroke scale; </w:t>
      </w:r>
      <w:r w:rsidRPr="00F55DEB">
        <w:rPr>
          <w:rFonts w:ascii="Book Antiqua" w:hAnsi="Book Antiqua"/>
        </w:rPr>
        <w:t xml:space="preserve">mRS: Modified Rankin Scale; SAH: </w:t>
      </w:r>
      <w:r w:rsidRPr="00F55DEB">
        <w:rPr>
          <w:rFonts w:ascii="Book Antiqua" w:eastAsia="宋体" w:hAnsi="Book Antiqua"/>
          <w:color w:val="000000"/>
        </w:rPr>
        <w:t>Subarachnoid hemorrhage; DSA: Digital subtraction angiography.</w:t>
      </w:r>
      <w:r w:rsidRPr="00F55DEB">
        <w:rPr>
          <w:rFonts w:ascii="Book Antiqua" w:hAnsi="Book Antiqua"/>
        </w:rPr>
        <w:fldChar w:fldCharType="begin"/>
      </w:r>
      <w:r w:rsidRPr="00F55DEB">
        <w:rPr>
          <w:rFonts w:ascii="Book Antiqua" w:hAnsi="Book Antiqua"/>
        </w:rPr>
        <w:instrText xml:space="preserve"> ADDIN EN.REFLIST </w:instrText>
      </w:r>
      <w:r w:rsidRPr="00F55DEB">
        <w:rPr>
          <w:rFonts w:ascii="Book Antiqua" w:hAnsi="Book Antiqua"/>
        </w:rPr>
        <w:fldChar w:fldCharType="end"/>
      </w:r>
    </w:p>
    <w:p w14:paraId="31DDBC9E" w14:textId="77777777" w:rsidR="00F55DEB" w:rsidRPr="00F55DEB" w:rsidRDefault="00F55DEB" w:rsidP="00802736">
      <w:pPr>
        <w:spacing w:line="360" w:lineRule="auto"/>
        <w:jc w:val="both"/>
        <w:rPr>
          <w:rFonts w:ascii="Book Antiqua" w:hAnsi="Book Antiqua"/>
        </w:rPr>
        <w:sectPr w:rsidR="00F55DEB" w:rsidRPr="00F55DEB" w:rsidSect="00476E68">
          <w:pgSz w:w="20018" w:h="14179" w:orient="landscape" w:code="141"/>
          <w:pgMar w:top="1440" w:right="1440" w:bottom="1440" w:left="1440" w:header="720" w:footer="720" w:gutter="0"/>
          <w:cols w:space="720"/>
          <w:docGrid w:linePitch="360"/>
        </w:sectPr>
      </w:pPr>
    </w:p>
    <w:p w14:paraId="2299CD3F" w14:textId="77777777" w:rsidR="00F55DEB" w:rsidRPr="00F55DEB" w:rsidRDefault="00F55DEB" w:rsidP="00F55DEB">
      <w:pPr>
        <w:ind w:leftChars="100" w:left="240"/>
        <w:jc w:val="center"/>
        <w:rPr>
          <w:rFonts w:ascii="Book Antiqua" w:hAnsi="Book Antiqua"/>
          <w:lang w:val="pt-BR" w:eastAsia="zh-CN"/>
        </w:rPr>
      </w:pPr>
      <w:bookmarkStart w:id="7" w:name="_Hlk88512952"/>
    </w:p>
    <w:p w14:paraId="0163A72F" w14:textId="77777777" w:rsidR="00F55DEB" w:rsidRPr="00F55DEB" w:rsidRDefault="00F55DEB" w:rsidP="00F55DEB">
      <w:pPr>
        <w:ind w:leftChars="100" w:left="240"/>
        <w:jc w:val="center"/>
        <w:rPr>
          <w:rFonts w:ascii="Book Antiqua" w:hAnsi="Book Antiqua"/>
          <w:lang w:val="pt-BR" w:eastAsia="zh-CN"/>
        </w:rPr>
      </w:pPr>
    </w:p>
    <w:p w14:paraId="67115983" w14:textId="77777777" w:rsidR="00F55DEB" w:rsidRPr="00F55DEB" w:rsidRDefault="00F55DEB" w:rsidP="00F55DEB">
      <w:pPr>
        <w:ind w:leftChars="100" w:left="240"/>
        <w:jc w:val="center"/>
        <w:rPr>
          <w:rFonts w:ascii="Book Antiqua" w:hAnsi="Book Antiqua"/>
          <w:lang w:val="pt-BR" w:eastAsia="zh-CN"/>
        </w:rPr>
      </w:pPr>
    </w:p>
    <w:p w14:paraId="1FA3F393" w14:textId="77777777" w:rsidR="00F55DEB" w:rsidRPr="00F55DEB" w:rsidRDefault="00F55DEB" w:rsidP="00F55DEB">
      <w:pPr>
        <w:ind w:leftChars="100" w:left="240"/>
        <w:jc w:val="center"/>
        <w:rPr>
          <w:rFonts w:ascii="Book Antiqua" w:hAnsi="Book Antiqua"/>
          <w:lang w:val="pt-BR" w:eastAsia="zh-CN"/>
        </w:rPr>
      </w:pPr>
    </w:p>
    <w:p w14:paraId="6FC40C71" w14:textId="77777777" w:rsidR="00F55DEB" w:rsidRPr="00F55DEB" w:rsidRDefault="00F55DEB" w:rsidP="00F55DEB">
      <w:pPr>
        <w:ind w:leftChars="100" w:left="240"/>
        <w:jc w:val="center"/>
        <w:rPr>
          <w:rFonts w:ascii="Book Antiqua" w:hAnsi="Book Antiqua"/>
          <w:lang w:eastAsia="zh-CN"/>
        </w:rPr>
      </w:pPr>
      <w:r w:rsidRPr="00F55DEB">
        <w:rPr>
          <w:rFonts w:ascii="Book Antiqua" w:hAnsi="Book Antiqua"/>
          <w:noProof/>
          <w:lang w:eastAsia="zh-CN"/>
        </w:rPr>
        <w:drawing>
          <wp:inline distT="0" distB="0" distL="0" distR="0" wp14:anchorId="743325C6" wp14:editId="693D150A">
            <wp:extent cx="2499360" cy="1440180"/>
            <wp:effectExtent l="0" t="0" r="0" b="7620"/>
            <wp:docPr id="870772358" name="图片 87077235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1E342D" w14:textId="77777777" w:rsidR="00F55DEB" w:rsidRPr="00F55DEB" w:rsidRDefault="00F55DEB" w:rsidP="00F55DEB">
      <w:pPr>
        <w:ind w:leftChars="100" w:left="240"/>
        <w:jc w:val="center"/>
        <w:rPr>
          <w:rFonts w:ascii="Book Antiqua" w:hAnsi="Book Antiqua"/>
          <w:lang w:eastAsia="zh-CN"/>
        </w:rPr>
      </w:pPr>
    </w:p>
    <w:p w14:paraId="54C47631" w14:textId="77777777" w:rsidR="00F55DEB" w:rsidRPr="00F55DEB" w:rsidRDefault="00F55DEB" w:rsidP="00F55DEB">
      <w:pPr>
        <w:autoSpaceDE w:val="0"/>
        <w:autoSpaceDN w:val="0"/>
        <w:adjustRightInd w:val="0"/>
        <w:ind w:leftChars="100" w:left="240"/>
        <w:jc w:val="center"/>
        <w:rPr>
          <w:rFonts w:ascii="Book Antiqua" w:eastAsia="Garamond-Bold" w:hAnsi="Book Antiqua" w:cs="Garamond-Bold"/>
          <w:b/>
          <w:bCs/>
          <w:color w:val="000000"/>
          <w:sz w:val="28"/>
          <w:szCs w:val="28"/>
        </w:rPr>
      </w:pPr>
      <w:r w:rsidRPr="00F55DEB">
        <w:rPr>
          <w:rFonts w:ascii="Book Antiqua" w:eastAsia="TimesNewRomanPSMT" w:hAnsi="Book Antiqua" w:cs="TimesNewRomanPSMT"/>
          <w:color w:val="000000"/>
          <w:sz w:val="28"/>
          <w:szCs w:val="28"/>
        </w:rPr>
        <w:t xml:space="preserve">Published by </w:t>
      </w:r>
      <w:r w:rsidRPr="00F55DEB">
        <w:rPr>
          <w:rFonts w:ascii="Book Antiqua" w:eastAsia="Garamond-Bold" w:hAnsi="Book Antiqua" w:cs="Garamond-Bold"/>
          <w:b/>
          <w:bCs/>
          <w:color w:val="000000"/>
          <w:sz w:val="28"/>
          <w:szCs w:val="28"/>
        </w:rPr>
        <w:t>Baishideng Publishing Group Inc</w:t>
      </w:r>
    </w:p>
    <w:p w14:paraId="0FF71975" w14:textId="77777777" w:rsidR="00F55DEB" w:rsidRPr="00F55DEB" w:rsidRDefault="00F55DEB" w:rsidP="00F55DEB">
      <w:pPr>
        <w:autoSpaceDE w:val="0"/>
        <w:autoSpaceDN w:val="0"/>
        <w:adjustRightInd w:val="0"/>
        <w:ind w:leftChars="100" w:left="240"/>
        <w:jc w:val="center"/>
        <w:rPr>
          <w:rFonts w:ascii="Book Antiqua" w:eastAsia="TimesNewRomanPSMT" w:hAnsi="Book Antiqua" w:cs="Garamond"/>
          <w:color w:val="000000"/>
          <w:sz w:val="28"/>
          <w:szCs w:val="28"/>
        </w:rPr>
      </w:pPr>
      <w:r w:rsidRPr="00F55DEB">
        <w:rPr>
          <w:rFonts w:ascii="Book Antiqua" w:eastAsia="TimesNewRomanPSMT" w:hAnsi="Book Antiqua" w:cs="Garamond"/>
          <w:color w:val="000000"/>
          <w:sz w:val="28"/>
          <w:szCs w:val="28"/>
        </w:rPr>
        <w:t>7041 Koll Center Parkway, Suite 160, Pleasanton, CA 94566, USA</w:t>
      </w:r>
    </w:p>
    <w:p w14:paraId="15986750" w14:textId="77777777" w:rsidR="00F55DEB" w:rsidRPr="00F55DEB" w:rsidRDefault="00F55DEB" w:rsidP="00F55DEB">
      <w:pPr>
        <w:autoSpaceDE w:val="0"/>
        <w:autoSpaceDN w:val="0"/>
        <w:adjustRightInd w:val="0"/>
        <w:ind w:leftChars="100" w:left="240"/>
        <w:jc w:val="center"/>
        <w:rPr>
          <w:rFonts w:ascii="Book Antiqua" w:eastAsia="TimesNewRomanPSMT" w:hAnsi="Book Antiqua" w:cs="Garamond"/>
          <w:color w:val="000000"/>
          <w:sz w:val="28"/>
          <w:szCs w:val="28"/>
        </w:rPr>
      </w:pPr>
      <w:r w:rsidRPr="00F55DEB">
        <w:rPr>
          <w:rFonts w:ascii="Book Antiqua" w:eastAsia="Garamond-Bold" w:hAnsi="Book Antiqua" w:cs="Garamond-Bold"/>
          <w:b/>
          <w:bCs/>
          <w:color w:val="000000"/>
          <w:sz w:val="28"/>
          <w:szCs w:val="28"/>
        </w:rPr>
        <w:t xml:space="preserve">Telephone: </w:t>
      </w:r>
      <w:r w:rsidRPr="00F55DEB">
        <w:rPr>
          <w:rFonts w:ascii="Book Antiqua" w:eastAsia="TimesNewRomanPSMT" w:hAnsi="Book Antiqua" w:cs="Garamond"/>
          <w:color w:val="000000"/>
          <w:sz w:val="28"/>
          <w:szCs w:val="28"/>
        </w:rPr>
        <w:t>+1-925-3991568</w:t>
      </w:r>
    </w:p>
    <w:p w14:paraId="12C01852" w14:textId="77777777" w:rsidR="00F55DEB" w:rsidRPr="00F55DEB" w:rsidRDefault="00F55DEB" w:rsidP="00F55DEB">
      <w:pPr>
        <w:autoSpaceDE w:val="0"/>
        <w:autoSpaceDN w:val="0"/>
        <w:adjustRightInd w:val="0"/>
        <w:ind w:leftChars="100" w:left="240"/>
        <w:jc w:val="center"/>
        <w:rPr>
          <w:rFonts w:ascii="Book Antiqua" w:eastAsia="TimesNewRomanPSMT" w:hAnsi="Book Antiqua" w:cs="Garamond"/>
          <w:color w:val="D56400"/>
          <w:sz w:val="28"/>
          <w:szCs w:val="28"/>
        </w:rPr>
      </w:pPr>
      <w:r w:rsidRPr="00F55DEB">
        <w:rPr>
          <w:rFonts w:ascii="Book Antiqua" w:eastAsia="Garamond-Bold" w:hAnsi="Book Antiqua" w:cs="Garamond-Bold"/>
          <w:b/>
          <w:bCs/>
          <w:color w:val="000000"/>
          <w:sz w:val="28"/>
          <w:szCs w:val="28"/>
        </w:rPr>
        <w:t xml:space="preserve">E-mail: </w:t>
      </w:r>
      <w:r w:rsidRPr="00F55DEB">
        <w:rPr>
          <w:rFonts w:ascii="Book Antiqua" w:eastAsia="TimesNewRomanPSMT" w:hAnsi="Book Antiqua" w:cs="Garamond"/>
          <w:color w:val="D56400"/>
          <w:sz w:val="28"/>
          <w:szCs w:val="28"/>
        </w:rPr>
        <w:t>bpgoffice@wjgnet.com</w:t>
      </w:r>
    </w:p>
    <w:p w14:paraId="6E71B45D" w14:textId="77777777" w:rsidR="00F55DEB" w:rsidRPr="00F55DEB" w:rsidRDefault="00F55DEB" w:rsidP="00F55DEB">
      <w:pPr>
        <w:autoSpaceDE w:val="0"/>
        <w:autoSpaceDN w:val="0"/>
        <w:adjustRightInd w:val="0"/>
        <w:ind w:leftChars="100" w:left="240"/>
        <w:jc w:val="center"/>
        <w:rPr>
          <w:rFonts w:ascii="Book Antiqua" w:eastAsia="TimesNewRomanPSMT" w:hAnsi="Book Antiqua" w:cs="Garamond"/>
          <w:color w:val="D56400"/>
          <w:sz w:val="28"/>
          <w:szCs w:val="28"/>
        </w:rPr>
      </w:pPr>
      <w:r w:rsidRPr="00F55DEB">
        <w:rPr>
          <w:rFonts w:ascii="Book Antiqua" w:eastAsia="Garamond-Bold" w:hAnsi="Book Antiqua" w:cs="Garamond-Bold"/>
          <w:b/>
          <w:bCs/>
          <w:color w:val="000000"/>
          <w:sz w:val="28"/>
          <w:szCs w:val="28"/>
        </w:rPr>
        <w:t xml:space="preserve">Help Desk: </w:t>
      </w:r>
      <w:r w:rsidRPr="00F55DEB">
        <w:rPr>
          <w:rFonts w:ascii="Book Antiqua" w:eastAsia="TimesNewRomanPSMT" w:hAnsi="Book Antiqua" w:cs="Garamond"/>
          <w:color w:val="D56400"/>
          <w:sz w:val="28"/>
          <w:szCs w:val="28"/>
        </w:rPr>
        <w:t>https://www.f6publishing.com/helpdesk</w:t>
      </w:r>
    </w:p>
    <w:p w14:paraId="1B2144EE" w14:textId="77777777" w:rsidR="00F55DEB" w:rsidRPr="00F55DEB" w:rsidRDefault="00F55DEB" w:rsidP="00F55DEB">
      <w:pPr>
        <w:ind w:leftChars="100" w:left="240"/>
        <w:jc w:val="center"/>
        <w:rPr>
          <w:rFonts w:ascii="Book Antiqua" w:hAnsi="Book Antiqua"/>
          <w:lang w:eastAsia="zh-CN"/>
        </w:rPr>
      </w:pPr>
      <w:r w:rsidRPr="00F55DEB">
        <w:rPr>
          <w:rFonts w:ascii="Book Antiqua" w:eastAsia="TimesNewRomanPSMT" w:hAnsi="Book Antiqua" w:cs="Garamond"/>
          <w:color w:val="D56400"/>
          <w:sz w:val="28"/>
          <w:szCs w:val="28"/>
        </w:rPr>
        <w:t>https://www.wjgnet.com</w:t>
      </w:r>
    </w:p>
    <w:p w14:paraId="665E1CB9" w14:textId="77777777" w:rsidR="00F55DEB" w:rsidRPr="00F55DEB" w:rsidRDefault="00F55DEB" w:rsidP="00F55DEB">
      <w:pPr>
        <w:ind w:leftChars="100" w:left="240"/>
        <w:jc w:val="center"/>
        <w:rPr>
          <w:rFonts w:ascii="Book Antiqua" w:hAnsi="Book Antiqua"/>
          <w:lang w:eastAsia="zh-CN"/>
        </w:rPr>
      </w:pPr>
    </w:p>
    <w:p w14:paraId="4380E33D" w14:textId="77777777" w:rsidR="00F55DEB" w:rsidRPr="00F55DEB" w:rsidRDefault="00F55DEB" w:rsidP="00F55DEB">
      <w:pPr>
        <w:ind w:leftChars="100" w:left="240"/>
        <w:jc w:val="center"/>
        <w:rPr>
          <w:rFonts w:ascii="Book Antiqua" w:hAnsi="Book Antiqua"/>
          <w:lang w:eastAsia="zh-CN"/>
        </w:rPr>
      </w:pPr>
    </w:p>
    <w:p w14:paraId="429A6291" w14:textId="77777777" w:rsidR="00F55DEB" w:rsidRPr="00F55DEB" w:rsidRDefault="00F55DEB" w:rsidP="00F55DEB">
      <w:pPr>
        <w:ind w:leftChars="100" w:left="240"/>
        <w:jc w:val="center"/>
        <w:rPr>
          <w:rFonts w:ascii="Book Antiqua" w:hAnsi="Book Antiqua"/>
          <w:lang w:eastAsia="zh-CN"/>
        </w:rPr>
      </w:pPr>
    </w:p>
    <w:p w14:paraId="37C4327D" w14:textId="77777777" w:rsidR="00F55DEB" w:rsidRPr="00F55DEB" w:rsidRDefault="00F55DEB" w:rsidP="00F55DEB">
      <w:pPr>
        <w:ind w:leftChars="100" w:left="240"/>
        <w:jc w:val="center"/>
        <w:rPr>
          <w:rFonts w:ascii="Book Antiqua" w:hAnsi="Book Antiqua"/>
          <w:lang w:eastAsia="zh-CN"/>
        </w:rPr>
      </w:pPr>
      <w:r w:rsidRPr="00F55DEB">
        <w:rPr>
          <w:rFonts w:ascii="Book Antiqua" w:hAnsi="Book Antiqua"/>
          <w:noProof/>
          <w:lang w:eastAsia="zh-CN"/>
        </w:rPr>
        <w:drawing>
          <wp:inline distT="0" distB="0" distL="0" distR="0" wp14:anchorId="675D0110" wp14:editId="75FEBA3F">
            <wp:extent cx="1447800" cy="1440180"/>
            <wp:effectExtent l="0" t="0" r="0" b="7620"/>
            <wp:docPr id="453356581" name="图片 45335658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D1A8C4" w14:textId="77777777" w:rsidR="00F55DEB" w:rsidRPr="00F55DEB" w:rsidRDefault="00F55DEB" w:rsidP="00F55DEB">
      <w:pPr>
        <w:ind w:leftChars="100" w:left="240"/>
        <w:jc w:val="center"/>
        <w:rPr>
          <w:rFonts w:ascii="Book Antiqua" w:hAnsi="Book Antiqua"/>
          <w:lang w:eastAsia="zh-CN"/>
        </w:rPr>
      </w:pPr>
    </w:p>
    <w:p w14:paraId="124472B9" w14:textId="77777777" w:rsidR="00F55DEB" w:rsidRPr="00F55DEB" w:rsidRDefault="00F55DEB" w:rsidP="00F55DEB">
      <w:pPr>
        <w:ind w:leftChars="100" w:left="240"/>
        <w:jc w:val="center"/>
        <w:rPr>
          <w:rFonts w:ascii="Book Antiqua" w:hAnsi="Book Antiqua"/>
          <w:lang w:eastAsia="zh-CN"/>
        </w:rPr>
      </w:pPr>
    </w:p>
    <w:p w14:paraId="66F1DF13" w14:textId="77777777" w:rsidR="00F55DEB" w:rsidRPr="00F55DEB" w:rsidRDefault="00F55DEB" w:rsidP="00F55DEB">
      <w:pPr>
        <w:ind w:leftChars="100" w:left="240"/>
        <w:jc w:val="center"/>
        <w:rPr>
          <w:rFonts w:ascii="Book Antiqua" w:hAnsi="Book Antiqua"/>
          <w:lang w:eastAsia="zh-CN"/>
        </w:rPr>
      </w:pPr>
    </w:p>
    <w:p w14:paraId="6807BAC2" w14:textId="77777777" w:rsidR="00F55DEB" w:rsidRPr="00F55DEB" w:rsidRDefault="00F55DEB" w:rsidP="00F55DEB">
      <w:pPr>
        <w:ind w:leftChars="100" w:left="240"/>
        <w:jc w:val="center"/>
        <w:rPr>
          <w:rFonts w:ascii="Book Antiqua" w:hAnsi="Book Antiqua"/>
          <w:lang w:eastAsia="zh-CN"/>
        </w:rPr>
      </w:pPr>
    </w:p>
    <w:p w14:paraId="0B94A309" w14:textId="77777777" w:rsidR="00F55DEB" w:rsidRPr="00F55DEB" w:rsidRDefault="00F55DEB" w:rsidP="00F55DEB">
      <w:pPr>
        <w:ind w:leftChars="100" w:left="240"/>
        <w:jc w:val="center"/>
        <w:rPr>
          <w:rFonts w:ascii="Book Antiqua" w:hAnsi="Book Antiqua"/>
          <w:lang w:eastAsia="zh-CN"/>
        </w:rPr>
      </w:pPr>
    </w:p>
    <w:p w14:paraId="603F3BBA" w14:textId="77777777" w:rsidR="00F55DEB" w:rsidRPr="00F55DEB" w:rsidRDefault="00F55DEB" w:rsidP="00F55DEB">
      <w:pPr>
        <w:ind w:leftChars="100" w:left="240"/>
        <w:jc w:val="center"/>
        <w:rPr>
          <w:rFonts w:ascii="Book Antiqua" w:hAnsi="Book Antiqua"/>
          <w:lang w:eastAsia="zh-CN"/>
        </w:rPr>
      </w:pPr>
    </w:p>
    <w:p w14:paraId="74E335E5" w14:textId="77777777" w:rsidR="00F55DEB" w:rsidRPr="00F55DEB" w:rsidRDefault="00F55DEB" w:rsidP="00F55DEB">
      <w:pPr>
        <w:ind w:leftChars="100" w:left="240"/>
        <w:jc w:val="center"/>
        <w:rPr>
          <w:rFonts w:ascii="Book Antiqua" w:hAnsi="Book Antiqua"/>
          <w:lang w:eastAsia="zh-CN"/>
        </w:rPr>
      </w:pPr>
    </w:p>
    <w:p w14:paraId="4B977E8A" w14:textId="77777777" w:rsidR="00F55DEB" w:rsidRPr="00F55DEB" w:rsidRDefault="00F55DEB" w:rsidP="00F55DEB">
      <w:pPr>
        <w:ind w:leftChars="100" w:left="240"/>
        <w:jc w:val="center"/>
        <w:rPr>
          <w:rFonts w:ascii="Book Antiqua" w:hAnsi="Book Antiqua"/>
          <w:lang w:eastAsia="zh-CN"/>
        </w:rPr>
      </w:pPr>
    </w:p>
    <w:p w14:paraId="0DDE40CA" w14:textId="77777777" w:rsidR="00F55DEB" w:rsidRPr="00F55DEB" w:rsidRDefault="00F55DEB" w:rsidP="00F55DEB">
      <w:pPr>
        <w:ind w:leftChars="100" w:left="240"/>
        <w:jc w:val="center"/>
        <w:rPr>
          <w:rFonts w:ascii="Book Antiqua" w:hAnsi="Book Antiqua"/>
          <w:lang w:eastAsia="zh-CN"/>
        </w:rPr>
      </w:pPr>
    </w:p>
    <w:p w14:paraId="226831E4" w14:textId="77777777" w:rsidR="00F55DEB" w:rsidRPr="00F55DEB" w:rsidRDefault="00F55DEB" w:rsidP="00F55DEB">
      <w:pPr>
        <w:ind w:leftChars="100" w:left="240"/>
        <w:jc w:val="right"/>
        <w:rPr>
          <w:rFonts w:ascii="Book Antiqua" w:hAnsi="Book Antiqua"/>
          <w:color w:val="000000" w:themeColor="text1"/>
          <w:lang w:eastAsia="zh-CN"/>
        </w:rPr>
      </w:pPr>
    </w:p>
    <w:p w14:paraId="124ECDA0" w14:textId="77777777" w:rsidR="00F55DEB" w:rsidRPr="00763D22" w:rsidRDefault="00F55DEB" w:rsidP="00F55DEB">
      <w:pPr>
        <w:ind w:leftChars="100" w:left="240"/>
        <w:jc w:val="center"/>
        <w:rPr>
          <w:rFonts w:ascii="Book Antiqua" w:hAnsi="Book Antiqua"/>
          <w:color w:val="000000" w:themeColor="text1"/>
          <w:lang w:eastAsia="zh-CN"/>
        </w:rPr>
      </w:pPr>
      <w:r w:rsidRPr="00F55DEB">
        <w:rPr>
          <w:rFonts w:ascii="Book Antiqua" w:eastAsia="BookAntiqua-Bold" w:hAnsi="Book Antiqua" w:cs="BookAntiqua-Bold"/>
          <w:b/>
          <w:bCs/>
          <w:color w:val="000000" w:themeColor="text1"/>
        </w:rPr>
        <w:t>© 2023 Baishideng Publishing Group Inc. All rights reserved.</w:t>
      </w:r>
      <w:r w:rsidRPr="00F55DEB">
        <w:rPr>
          <w:rFonts w:ascii="Book Antiqua" w:hAnsi="Book Antiqua"/>
          <w:color w:val="000000" w:themeColor="text1"/>
          <w:lang w:eastAsia="zh-CN"/>
        </w:rPr>
        <w:fldChar w:fldCharType="begin"/>
      </w:r>
      <w:r w:rsidRPr="00F55DEB">
        <w:rPr>
          <w:rFonts w:ascii="Book Antiqua" w:hAnsi="Book Antiqua"/>
          <w:color w:val="000000" w:themeColor="text1"/>
          <w:lang w:eastAsia="zh-CN"/>
        </w:rPr>
        <w:instrText xml:space="preserve"> ADDIN EN.REFLIST </w:instrText>
      </w:r>
      <w:r w:rsidRPr="00F55DEB">
        <w:rPr>
          <w:rFonts w:ascii="Book Antiqua" w:hAnsi="Book Antiqua"/>
          <w:color w:val="000000" w:themeColor="text1"/>
          <w:lang w:eastAsia="zh-CN"/>
        </w:rPr>
        <w:fldChar w:fldCharType="end"/>
      </w:r>
      <w:bookmarkEnd w:id="7"/>
    </w:p>
    <w:p w14:paraId="510B87E5" w14:textId="77777777" w:rsidR="00476E68" w:rsidRDefault="00476E68" w:rsidP="00802736">
      <w:pPr>
        <w:spacing w:line="360" w:lineRule="auto"/>
        <w:jc w:val="both"/>
        <w:rPr>
          <w:rFonts w:ascii="Book Antiqua" w:hAnsi="Book Antiqua"/>
        </w:rPr>
      </w:pPr>
    </w:p>
    <w:sectPr w:rsidR="00476E68"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D50F" w14:textId="77777777" w:rsidR="004C7726" w:rsidRDefault="004C7726" w:rsidP="00586801">
      <w:r>
        <w:separator/>
      </w:r>
    </w:p>
  </w:endnote>
  <w:endnote w:type="continuationSeparator" w:id="0">
    <w:p w14:paraId="6CCDE474" w14:textId="77777777" w:rsidR="004C7726" w:rsidRDefault="004C7726" w:rsidP="0058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2537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AB4823" w14:textId="77777777" w:rsidR="00712E3D" w:rsidRPr="00586801" w:rsidRDefault="00712E3D">
            <w:pPr>
              <w:pStyle w:val="a5"/>
              <w:jc w:val="right"/>
              <w:rPr>
                <w:rFonts w:ascii="Book Antiqua" w:hAnsi="Book Antiqua"/>
                <w:sz w:val="24"/>
                <w:szCs w:val="24"/>
              </w:rPr>
            </w:pPr>
            <w:r w:rsidRPr="00586801">
              <w:rPr>
                <w:rFonts w:ascii="Book Antiqua" w:hAnsi="Book Antiqua"/>
                <w:sz w:val="24"/>
                <w:szCs w:val="24"/>
                <w:lang w:val="zh-CN" w:eastAsia="zh-CN"/>
              </w:rPr>
              <w:t xml:space="preserve"> </w:t>
            </w:r>
            <w:r w:rsidRPr="00586801">
              <w:rPr>
                <w:rFonts w:ascii="Book Antiqua" w:hAnsi="Book Antiqua"/>
                <w:b/>
                <w:bCs/>
                <w:sz w:val="24"/>
                <w:szCs w:val="24"/>
              </w:rPr>
              <w:fldChar w:fldCharType="begin"/>
            </w:r>
            <w:r w:rsidRPr="00586801">
              <w:rPr>
                <w:rFonts w:ascii="Book Antiqua" w:hAnsi="Book Antiqua"/>
                <w:b/>
                <w:bCs/>
                <w:sz w:val="24"/>
                <w:szCs w:val="24"/>
              </w:rPr>
              <w:instrText>PAGE</w:instrText>
            </w:r>
            <w:r w:rsidRPr="00586801">
              <w:rPr>
                <w:rFonts w:ascii="Book Antiqua" w:hAnsi="Book Antiqua"/>
                <w:b/>
                <w:bCs/>
                <w:sz w:val="24"/>
                <w:szCs w:val="24"/>
              </w:rPr>
              <w:fldChar w:fldCharType="separate"/>
            </w:r>
            <w:r w:rsidR="00861167">
              <w:rPr>
                <w:rFonts w:ascii="Book Antiqua" w:hAnsi="Book Antiqua"/>
                <w:b/>
                <w:bCs/>
                <w:noProof/>
                <w:sz w:val="24"/>
                <w:szCs w:val="24"/>
              </w:rPr>
              <w:t>9</w:t>
            </w:r>
            <w:r w:rsidRPr="00586801">
              <w:rPr>
                <w:rFonts w:ascii="Book Antiqua" w:hAnsi="Book Antiqua"/>
                <w:b/>
                <w:bCs/>
                <w:sz w:val="24"/>
                <w:szCs w:val="24"/>
              </w:rPr>
              <w:fldChar w:fldCharType="end"/>
            </w:r>
            <w:r w:rsidRPr="00586801">
              <w:rPr>
                <w:rFonts w:ascii="Book Antiqua" w:hAnsi="Book Antiqua"/>
                <w:sz w:val="24"/>
                <w:szCs w:val="24"/>
                <w:lang w:val="zh-CN" w:eastAsia="zh-CN"/>
              </w:rPr>
              <w:t xml:space="preserve"> / </w:t>
            </w:r>
            <w:r w:rsidRPr="00586801">
              <w:rPr>
                <w:rFonts w:ascii="Book Antiqua" w:hAnsi="Book Antiqua"/>
                <w:b/>
                <w:bCs/>
                <w:sz w:val="24"/>
                <w:szCs w:val="24"/>
              </w:rPr>
              <w:fldChar w:fldCharType="begin"/>
            </w:r>
            <w:r w:rsidRPr="00586801">
              <w:rPr>
                <w:rFonts w:ascii="Book Antiqua" w:hAnsi="Book Antiqua"/>
                <w:b/>
                <w:bCs/>
                <w:sz w:val="24"/>
                <w:szCs w:val="24"/>
              </w:rPr>
              <w:instrText>NUMPAGES</w:instrText>
            </w:r>
            <w:r w:rsidRPr="00586801">
              <w:rPr>
                <w:rFonts w:ascii="Book Antiqua" w:hAnsi="Book Antiqua"/>
                <w:b/>
                <w:bCs/>
                <w:sz w:val="24"/>
                <w:szCs w:val="24"/>
              </w:rPr>
              <w:fldChar w:fldCharType="separate"/>
            </w:r>
            <w:r w:rsidR="00861167">
              <w:rPr>
                <w:rFonts w:ascii="Book Antiqua" w:hAnsi="Book Antiqua"/>
                <w:b/>
                <w:bCs/>
                <w:noProof/>
                <w:sz w:val="24"/>
                <w:szCs w:val="24"/>
              </w:rPr>
              <w:t>27</w:t>
            </w:r>
            <w:r w:rsidRPr="00586801">
              <w:rPr>
                <w:rFonts w:ascii="Book Antiqua" w:hAnsi="Book Antiqua"/>
                <w:b/>
                <w:bCs/>
                <w:sz w:val="24"/>
                <w:szCs w:val="24"/>
              </w:rPr>
              <w:fldChar w:fldCharType="end"/>
            </w:r>
          </w:p>
        </w:sdtContent>
      </w:sdt>
    </w:sdtContent>
  </w:sdt>
  <w:p w14:paraId="2AFB3025" w14:textId="77777777" w:rsidR="00712E3D" w:rsidRDefault="00712E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83BF142" w14:textId="77777777" w:rsidR="00A058EE"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EA339E2" w14:textId="77777777" w:rsidR="00A058EE" w:rsidRDefault="00A058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6D11" w14:textId="77777777" w:rsidR="004C7726" w:rsidRDefault="004C7726" w:rsidP="00586801">
      <w:r>
        <w:separator/>
      </w:r>
    </w:p>
  </w:footnote>
  <w:footnote w:type="continuationSeparator" w:id="0">
    <w:p w14:paraId="1A960F2A" w14:textId="77777777" w:rsidR="004C7726" w:rsidRDefault="004C7726" w:rsidP="00586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xrx2epqpaea2e9xar5vre8es9p2dptz252&quot;&gt;perioperatvie stroke&lt;record-ids&gt;&lt;item&gt;694&lt;/item&gt;&lt;/record-ids&gt;&lt;/item&gt;&lt;/Libraries&gt;"/>
  </w:docVars>
  <w:rsids>
    <w:rsidRoot w:val="00A77B3E"/>
    <w:rsid w:val="0000041E"/>
    <w:rsid w:val="00015208"/>
    <w:rsid w:val="000174A0"/>
    <w:rsid w:val="000312D9"/>
    <w:rsid w:val="0003673B"/>
    <w:rsid w:val="0004002F"/>
    <w:rsid w:val="00042C3E"/>
    <w:rsid w:val="00043297"/>
    <w:rsid w:val="00047426"/>
    <w:rsid w:val="0005288C"/>
    <w:rsid w:val="0007640F"/>
    <w:rsid w:val="00077098"/>
    <w:rsid w:val="00081FE1"/>
    <w:rsid w:val="00084C62"/>
    <w:rsid w:val="00093A70"/>
    <w:rsid w:val="000B672C"/>
    <w:rsid w:val="000B71CE"/>
    <w:rsid w:val="000D249B"/>
    <w:rsid w:val="000E4CD0"/>
    <w:rsid w:val="000E62ED"/>
    <w:rsid w:val="00100F86"/>
    <w:rsid w:val="00132980"/>
    <w:rsid w:val="001474D1"/>
    <w:rsid w:val="0015111D"/>
    <w:rsid w:val="0017280B"/>
    <w:rsid w:val="00176B29"/>
    <w:rsid w:val="00176F74"/>
    <w:rsid w:val="00191C32"/>
    <w:rsid w:val="001B2048"/>
    <w:rsid w:val="001C2976"/>
    <w:rsid w:val="001C3E94"/>
    <w:rsid w:val="001D0B47"/>
    <w:rsid w:val="001D4BF4"/>
    <w:rsid w:val="001E0AA1"/>
    <w:rsid w:val="001E274E"/>
    <w:rsid w:val="001F1125"/>
    <w:rsid w:val="00202C94"/>
    <w:rsid w:val="002049ED"/>
    <w:rsid w:val="002415B8"/>
    <w:rsid w:val="00244E3B"/>
    <w:rsid w:val="00263F39"/>
    <w:rsid w:val="002671FC"/>
    <w:rsid w:val="002735B4"/>
    <w:rsid w:val="002735F4"/>
    <w:rsid w:val="002779AD"/>
    <w:rsid w:val="002836B4"/>
    <w:rsid w:val="00296FD3"/>
    <w:rsid w:val="002A27D6"/>
    <w:rsid w:val="002A4FF3"/>
    <w:rsid w:val="002C0F7B"/>
    <w:rsid w:val="002C751B"/>
    <w:rsid w:val="002D6BEB"/>
    <w:rsid w:val="00304296"/>
    <w:rsid w:val="003042C5"/>
    <w:rsid w:val="003056B0"/>
    <w:rsid w:val="00306F78"/>
    <w:rsid w:val="00313E8A"/>
    <w:rsid w:val="00357FA9"/>
    <w:rsid w:val="00367D3B"/>
    <w:rsid w:val="00371D2B"/>
    <w:rsid w:val="00374220"/>
    <w:rsid w:val="00396E0E"/>
    <w:rsid w:val="003A5E21"/>
    <w:rsid w:val="003B4EC8"/>
    <w:rsid w:val="003B4FF0"/>
    <w:rsid w:val="003C18AE"/>
    <w:rsid w:val="003C64E8"/>
    <w:rsid w:val="003E2830"/>
    <w:rsid w:val="003E537C"/>
    <w:rsid w:val="00403F4B"/>
    <w:rsid w:val="004119E9"/>
    <w:rsid w:val="00412374"/>
    <w:rsid w:val="004266CD"/>
    <w:rsid w:val="00435A2B"/>
    <w:rsid w:val="00445FBC"/>
    <w:rsid w:val="004512E3"/>
    <w:rsid w:val="0046068B"/>
    <w:rsid w:val="0046296C"/>
    <w:rsid w:val="00476E68"/>
    <w:rsid w:val="0049024F"/>
    <w:rsid w:val="004921F8"/>
    <w:rsid w:val="004A3A46"/>
    <w:rsid w:val="004C7726"/>
    <w:rsid w:val="004D5E7E"/>
    <w:rsid w:val="004F7407"/>
    <w:rsid w:val="0051261C"/>
    <w:rsid w:val="00533AF6"/>
    <w:rsid w:val="00534399"/>
    <w:rsid w:val="00534675"/>
    <w:rsid w:val="00534D53"/>
    <w:rsid w:val="00551EBF"/>
    <w:rsid w:val="005635F9"/>
    <w:rsid w:val="00575450"/>
    <w:rsid w:val="00586801"/>
    <w:rsid w:val="005905A9"/>
    <w:rsid w:val="00590D72"/>
    <w:rsid w:val="00592390"/>
    <w:rsid w:val="005A097F"/>
    <w:rsid w:val="005A4468"/>
    <w:rsid w:val="005A5FFA"/>
    <w:rsid w:val="005C215E"/>
    <w:rsid w:val="005C24F9"/>
    <w:rsid w:val="005C7474"/>
    <w:rsid w:val="005C7DB8"/>
    <w:rsid w:val="005D0E41"/>
    <w:rsid w:val="005E1E0F"/>
    <w:rsid w:val="005F0268"/>
    <w:rsid w:val="005F6594"/>
    <w:rsid w:val="00600AD6"/>
    <w:rsid w:val="006261C3"/>
    <w:rsid w:val="006524ED"/>
    <w:rsid w:val="006734F2"/>
    <w:rsid w:val="00673B55"/>
    <w:rsid w:val="00691445"/>
    <w:rsid w:val="00695B4C"/>
    <w:rsid w:val="00695F17"/>
    <w:rsid w:val="006977DD"/>
    <w:rsid w:val="006A5B39"/>
    <w:rsid w:val="006A74D4"/>
    <w:rsid w:val="006B1FDF"/>
    <w:rsid w:val="006B3673"/>
    <w:rsid w:val="006B7B25"/>
    <w:rsid w:val="006C57B2"/>
    <w:rsid w:val="006D0B65"/>
    <w:rsid w:val="006F41EA"/>
    <w:rsid w:val="006F467B"/>
    <w:rsid w:val="00712E3D"/>
    <w:rsid w:val="00716EAE"/>
    <w:rsid w:val="007261D0"/>
    <w:rsid w:val="00732638"/>
    <w:rsid w:val="0074384E"/>
    <w:rsid w:val="0075271F"/>
    <w:rsid w:val="00756FD0"/>
    <w:rsid w:val="00764F62"/>
    <w:rsid w:val="00774974"/>
    <w:rsid w:val="00782539"/>
    <w:rsid w:val="0078321A"/>
    <w:rsid w:val="007A43B5"/>
    <w:rsid w:val="007A58E3"/>
    <w:rsid w:val="007D5C62"/>
    <w:rsid w:val="007E1877"/>
    <w:rsid w:val="007E2873"/>
    <w:rsid w:val="007F00DD"/>
    <w:rsid w:val="007F4E9B"/>
    <w:rsid w:val="00802736"/>
    <w:rsid w:val="00834FBB"/>
    <w:rsid w:val="00844FC4"/>
    <w:rsid w:val="00845F9C"/>
    <w:rsid w:val="008559F8"/>
    <w:rsid w:val="008607B4"/>
    <w:rsid w:val="00861167"/>
    <w:rsid w:val="00871927"/>
    <w:rsid w:val="00875CB3"/>
    <w:rsid w:val="0088722D"/>
    <w:rsid w:val="008A55CB"/>
    <w:rsid w:val="008C6E0D"/>
    <w:rsid w:val="008D469F"/>
    <w:rsid w:val="008D5572"/>
    <w:rsid w:val="008E1229"/>
    <w:rsid w:val="008E1ECE"/>
    <w:rsid w:val="008E30C2"/>
    <w:rsid w:val="008E3B2C"/>
    <w:rsid w:val="008E5098"/>
    <w:rsid w:val="00910909"/>
    <w:rsid w:val="009242E3"/>
    <w:rsid w:val="00927ADD"/>
    <w:rsid w:val="0093253D"/>
    <w:rsid w:val="009372DB"/>
    <w:rsid w:val="009626B4"/>
    <w:rsid w:val="009703E9"/>
    <w:rsid w:val="009761A4"/>
    <w:rsid w:val="009A12F8"/>
    <w:rsid w:val="009A5176"/>
    <w:rsid w:val="009A7695"/>
    <w:rsid w:val="009B0E49"/>
    <w:rsid w:val="009B3BB6"/>
    <w:rsid w:val="009C0EB8"/>
    <w:rsid w:val="009F369C"/>
    <w:rsid w:val="009F72BA"/>
    <w:rsid w:val="00A012E1"/>
    <w:rsid w:val="00A058EE"/>
    <w:rsid w:val="00A1304D"/>
    <w:rsid w:val="00A242FD"/>
    <w:rsid w:val="00A24CE6"/>
    <w:rsid w:val="00A31EF3"/>
    <w:rsid w:val="00A41657"/>
    <w:rsid w:val="00A44CE8"/>
    <w:rsid w:val="00A52B85"/>
    <w:rsid w:val="00A639BB"/>
    <w:rsid w:val="00A66077"/>
    <w:rsid w:val="00A75CB9"/>
    <w:rsid w:val="00A77B3E"/>
    <w:rsid w:val="00A92773"/>
    <w:rsid w:val="00A96C53"/>
    <w:rsid w:val="00AA2969"/>
    <w:rsid w:val="00AA2CC9"/>
    <w:rsid w:val="00AB1F33"/>
    <w:rsid w:val="00AC754C"/>
    <w:rsid w:val="00AD337B"/>
    <w:rsid w:val="00AD695E"/>
    <w:rsid w:val="00AD6A41"/>
    <w:rsid w:val="00AE5695"/>
    <w:rsid w:val="00AF3D6A"/>
    <w:rsid w:val="00B15589"/>
    <w:rsid w:val="00B175D0"/>
    <w:rsid w:val="00B17FA8"/>
    <w:rsid w:val="00B25327"/>
    <w:rsid w:val="00B27470"/>
    <w:rsid w:val="00B41B75"/>
    <w:rsid w:val="00B54EE0"/>
    <w:rsid w:val="00B5699A"/>
    <w:rsid w:val="00B801E1"/>
    <w:rsid w:val="00B84417"/>
    <w:rsid w:val="00BB00C0"/>
    <w:rsid w:val="00BB6FE5"/>
    <w:rsid w:val="00BC196F"/>
    <w:rsid w:val="00BC76D5"/>
    <w:rsid w:val="00BD2B3F"/>
    <w:rsid w:val="00BD2D95"/>
    <w:rsid w:val="00BD4CA8"/>
    <w:rsid w:val="00C02F64"/>
    <w:rsid w:val="00C13B15"/>
    <w:rsid w:val="00C20F90"/>
    <w:rsid w:val="00C24C8E"/>
    <w:rsid w:val="00C40C27"/>
    <w:rsid w:val="00C46CA6"/>
    <w:rsid w:val="00C53943"/>
    <w:rsid w:val="00C82FDD"/>
    <w:rsid w:val="00CA0CF4"/>
    <w:rsid w:val="00CA2A55"/>
    <w:rsid w:val="00CB0828"/>
    <w:rsid w:val="00CD5D1A"/>
    <w:rsid w:val="00CE4B2F"/>
    <w:rsid w:val="00CE55A6"/>
    <w:rsid w:val="00CE7B41"/>
    <w:rsid w:val="00D025E6"/>
    <w:rsid w:val="00D075E5"/>
    <w:rsid w:val="00D14581"/>
    <w:rsid w:val="00D41B50"/>
    <w:rsid w:val="00D60A83"/>
    <w:rsid w:val="00D61D21"/>
    <w:rsid w:val="00D62215"/>
    <w:rsid w:val="00D6714F"/>
    <w:rsid w:val="00D77E12"/>
    <w:rsid w:val="00D846FE"/>
    <w:rsid w:val="00D97203"/>
    <w:rsid w:val="00D97E7A"/>
    <w:rsid w:val="00DA378C"/>
    <w:rsid w:val="00DA7485"/>
    <w:rsid w:val="00DB591D"/>
    <w:rsid w:val="00DC7A56"/>
    <w:rsid w:val="00DD25FC"/>
    <w:rsid w:val="00DE3602"/>
    <w:rsid w:val="00E014F2"/>
    <w:rsid w:val="00E03AB4"/>
    <w:rsid w:val="00E04789"/>
    <w:rsid w:val="00E176A8"/>
    <w:rsid w:val="00E26395"/>
    <w:rsid w:val="00E50B56"/>
    <w:rsid w:val="00E518B2"/>
    <w:rsid w:val="00E721DF"/>
    <w:rsid w:val="00E723EC"/>
    <w:rsid w:val="00E8136E"/>
    <w:rsid w:val="00E83A3F"/>
    <w:rsid w:val="00E86C17"/>
    <w:rsid w:val="00E92A11"/>
    <w:rsid w:val="00E93A25"/>
    <w:rsid w:val="00EA36C6"/>
    <w:rsid w:val="00EB55D3"/>
    <w:rsid w:val="00ED21AA"/>
    <w:rsid w:val="00EE61E3"/>
    <w:rsid w:val="00EE7394"/>
    <w:rsid w:val="00F11B18"/>
    <w:rsid w:val="00F154D6"/>
    <w:rsid w:val="00F22E1F"/>
    <w:rsid w:val="00F23EFE"/>
    <w:rsid w:val="00F55DEB"/>
    <w:rsid w:val="00F71CA1"/>
    <w:rsid w:val="00F72764"/>
    <w:rsid w:val="00F73AE4"/>
    <w:rsid w:val="00F73B7E"/>
    <w:rsid w:val="00F74696"/>
    <w:rsid w:val="00F74F40"/>
    <w:rsid w:val="00F827FF"/>
    <w:rsid w:val="00F96B69"/>
    <w:rsid w:val="00FC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4F252"/>
  <w15:docId w15:val="{9B699CC7-9CF5-4233-9C51-F9FDAB1C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68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6801"/>
    <w:rPr>
      <w:sz w:val="18"/>
      <w:szCs w:val="18"/>
    </w:rPr>
  </w:style>
  <w:style w:type="paragraph" w:styleId="a5">
    <w:name w:val="footer"/>
    <w:basedOn w:val="a"/>
    <w:link w:val="a6"/>
    <w:uiPriority w:val="99"/>
    <w:unhideWhenUsed/>
    <w:rsid w:val="00586801"/>
    <w:pPr>
      <w:tabs>
        <w:tab w:val="center" w:pos="4153"/>
        <w:tab w:val="right" w:pos="8306"/>
      </w:tabs>
      <w:snapToGrid w:val="0"/>
    </w:pPr>
    <w:rPr>
      <w:sz w:val="18"/>
      <w:szCs w:val="18"/>
    </w:rPr>
  </w:style>
  <w:style w:type="character" w:customStyle="1" w:styleId="a6">
    <w:name w:val="页脚 字符"/>
    <w:basedOn w:val="a0"/>
    <w:link w:val="a5"/>
    <w:uiPriority w:val="99"/>
    <w:rsid w:val="00586801"/>
    <w:rPr>
      <w:sz w:val="18"/>
      <w:szCs w:val="18"/>
    </w:rPr>
  </w:style>
  <w:style w:type="character" w:styleId="a7">
    <w:name w:val="annotation reference"/>
    <w:basedOn w:val="a0"/>
    <w:semiHidden/>
    <w:unhideWhenUsed/>
    <w:rsid w:val="00CD5D1A"/>
    <w:rPr>
      <w:sz w:val="21"/>
      <w:szCs w:val="21"/>
    </w:rPr>
  </w:style>
  <w:style w:type="paragraph" w:styleId="a8">
    <w:name w:val="annotation text"/>
    <w:basedOn w:val="a"/>
    <w:link w:val="a9"/>
    <w:semiHidden/>
    <w:unhideWhenUsed/>
    <w:rsid w:val="00CD5D1A"/>
  </w:style>
  <w:style w:type="character" w:customStyle="1" w:styleId="a9">
    <w:name w:val="批注文字 字符"/>
    <w:basedOn w:val="a0"/>
    <w:link w:val="a8"/>
    <w:semiHidden/>
    <w:rsid w:val="00CD5D1A"/>
    <w:rPr>
      <w:sz w:val="24"/>
      <w:szCs w:val="24"/>
    </w:rPr>
  </w:style>
  <w:style w:type="paragraph" w:styleId="aa">
    <w:name w:val="annotation subject"/>
    <w:basedOn w:val="a8"/>
    <w:next w:val="a8"/>
    <w:link w:val="ab"/>
    <w:semiHidden/>
    <w:unhideWhenUsed/>
    <w:rsid w:val="00CD5D1A"/>
    <w:rPr>
      <w:b/>
      <w:bCs/>
    </w:rPr>
  </w:style>
  <w:style w:type="character" w:customStyle="1" w:styleId="ab">
    <w:name w:val="批注主题 字符"/>
    <w:basedOn w:val="a9"/>
    <w:link w:val="aa"/>
    <w:semiHidden/>
    <w:rsid w:val="00CD5D1A"/>
    <w:rPr>
      <w:b/>
      <w:bCs/>
      <w:sz w:val="24"/>
      <w:szCs w:val="24"/>
    </w:rPr>
  </w:style>
  <w:style w:type="paragraph" w:styleId="ac">
    <w:name w:val="Balloon Text"/>
    <w:basedOn w:val="a"/>
    <w:link w:val="ad"/>
    <w:semiHidden/>
    <w:unhideWhenUsed/>
    <w:rsid w:val="00CD5D1A"/>
    <w:rPr>
      <w:sz w:val="18"/>
      <w:szCs w:val="18"/>
    </w:rPr>
  </w:style>
  <w:style w:type="character" w:customStyle="1" w:styleId="ad">
    <w:name w:val="批注框文本 字符"/>
    <w:basedOn w:val="a0"/>
    <w:link w:val="ac"/>
    <w:semiHidden/>
    <w:rsid w:val="00CD5D1A"/>
    <w:rPr>
      <w:sz w:val="18"/>
      <w:szCs w:val="18"/>
    </w:rPr>
  </w:style>
  <w:style w:type="table" w:styleId="ae">
    <w:name w:val="Table Grid"/>
    <w:basedOn w:val="a1"/>
    <w:uiPriority w:val="39"/>
    <w:rsid w:val="006524ED"/>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4A3A46"/>
    <w:pPr>
      <w:jc w:val="center"/>
    </w:pPr>
  </w:style>
  <w:style w:type="character" w:customStyle="1" w:styleId="EndNoteBibliographyTitleChar">
    <w:name w:val="EndNote Bibliography Title Char"/>
    <w:basedOn w:val="a0"/>
    <w:link w:val="EndNoteBibliographyTitle"/>
    <w:rsid w:val="004A3A46"/>
    <w:rPr>
      <w:sz w:val="24"/>
      <w:szCs w:val="24"/>
    </w:rPr>
  </w:style>
  <w:style w:type="paragraph" w:customStyle="1" w:styleId="EndNoteBibliography">
    <w:name w:val="EndNote Bibliography"/>
    <w:basedOn w:val="a"/>
    <w:link w:val="EndNoteBibliographyChar"/>
    <w:rsid w:val="004A3A46"/>
    <w:pPr>
      <w:jc w:val="both"/>
    </w:pPr>
  </w:style>
  <w:style w:type="character" w:customStyle="1" w:styleId="EndNoteBibliographyChar">
    <w:name w:val="EndNote Bibliography Char"/>
    <w:basedOn w:val="a0"/>
    <w:link w:val="EndNoteBibliography"/>
    <w:rsid w:val="004A3A46"/>
    <w:rPr>
      <w:sz w:val="24"/>
      <w:szCs w:val="24"/>
    </w:rPr>
  </w:style>
  <w:style w:type="character" w:customStyle="1" w:styleId="docsum-journal-citation">
    <w:name w:val="docsum-journal-citation"/>
    <w:basedOn w:val="a0"/>
    <w:rsid w:val="00B41B75"/>
  </w:style>
  <w:style w:type="character" w:customStyle="1" w:styleId="citation-part">
    <w:name w:val="citation-part"/>
    <w:basedOn w:val="a0"/>
    <w:rsid w:val="00B41B75"/>
  </w:style>
  <w:style w:type="character" w:customStyle="1" w:styleId="docsum-pmid">
    <w:name w:val="docsum-pmid"/>
    <w:basedOn w:val="a0"/>
    <w:rsid w:val="00B41B75"/>
  </w:style>
  <w:style w:type="paragraph" w:styleId="af">
    <w:name w:val="Revision"/>
    <w:hidden/>
    <w:uiPriority w:val="99"/>
    <w:semiHidden/>
    <w:rsid w:val="00844FC4"/>
    <w:rPr>
      <w:sz w:val="24"/>
      <w:szCs w:val="24"/>
    </w:rPr>
  </w:style>
  <w:style w:type="character" w:styleId="af0">
    <w:name w:val="Hyperlink"/>
    <w:basedOn w:val="a0"/>
    <w:unhideWhenUsed/>
    <w:rsid w:val="00F55DEB"/>
    <w:rPr>
      <w:color w:val="0000FF" w:themeColor="hyperlink"/>
      <w:u w:val="single"/>
    </w:rPr>
  </w:style>
  <w:style w:type="character" w:styleId="af1">
    <w:name w:val="Unresolved Mention"/>
    <w:basedOn w:val="a0"/>
    <w:uiPriority w:val="99"/>
    <w:semiHidden/>
    <w:unhideWhenUsed/>
    <w:rsid w:val="00F5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8411">
      <w:bodyDiv w:val="1"/>
      <w:marLeft w:val="0"/>
      <w:marRight w:val="0"/>
      <w:marTop w:val="0"/>
      <w:marBottom w:val="0"/>
      <w:divBdr>
        <w:top w:val="none" w:sz="0" w:space="0" w:color="auto"/>
        <w:left w:val="none" w:sz="0" w:space="0" w:color="auto"/>
        <w:bottom w:val="none" w:sz="0" w:space="0" w:color="auto"/>
        <w:right w:val="none" w:sz="0" w:space="0" w:color="auto"/>
      </w:divBdr>
    </w:div>
    <w:div w:id="326371221">
      <w:bodyDiv w:val="1"/>
      <w:marLeft w:val="0"/>
      <w:marRight w:val="0"/>
      <w:marTop w:val="0"/>
      <w:marBottom w:val="0"/>
      <w:divBdr>
        <w:top w:val="none" w:sz="0" w:space="0" w:color="auto"/>
        <w:left w:val="none" w:sz="0" w:space="0" w:color="auto"/>
        <w:bottom w:val="none" w:sz="0" w:space="0" w:color="auto"/>
        <w:right w:val="none" w:sz="0" w:space="0" w:color="auto"/>
      </w:divBdr>
    </w:div>
    <w:div w:id="1006248284">
      <w:bodyDiv w:val="1"/>
      <w:marLeft w:val="0"/>
      <w:marRight w:val="0"/>
      <w:marTop w:val="0"/>
      <w:marBottom w:val="0"/>
      <w:divBdr>
        <w:top w:val="none" w:sz="0" w:space="0" w:color="auto"/>
        <w:left w:val="none" w:sz="0" w:space="0" w:color="auto"/>
        <w:bottom w:val="none" w:sz="0" w:space="0" w:color="auto"/>
        <w:right w:val="none" w:sz="0" w:space="0" w:color="auto"/>
      </w:divBdr>
    </w:div>
    <w:div w:id="1102072547">
      <w:bodyDiv w:val="1"/>
      <w:marLeft w:val="0"/>
      <w:marRight w:val="0"/>
      <w:marTop w:val="0"/>
      <w:marBottom w:val="0"/>
      <w:divBdr>
        <w:top w:val="none" w:sz="0" w:space="0" w:color="auto"/>
        <w:left w:val="none" w:sz="0" w:space="0" w:color="auto"/>
        <w:bottom w:val="none" w:sz="0" w:space="0" w:color="auto"/>
        <w:right w:val="none" w:sz="0" w:space="0" w:color="auto"/>
      </w:divBdr>
    </w:div>
    <w:div w:id="1759129471">
      <w:bodyDiv w:val="1"/>
      <w:marLeft w:val="0"/>
      <w:marRight w:val="0"/>
      <w:marTop w:val="0"/>
      <w:marBottom w:val="0"/>
      <w:divBdr>
        <w:top w:val="none" w:sz="0" w:space="0" w:color="auto"/>
        <w:left w:val="none" w:sz="0" w:space="0" w:color="auto"/>
        <w:bottom w:val="none" w:sz="0" w:space="0" w:color="auto"/>
        <w:right w:val="none" w:sz="0" w:space="0" w:color="auto"/>
      </w:divBdr>
    </w:div>
    <w:div w:id="2100364307">
      <w:bodyDiv w:val="1"/>
      <w:marLeft w:val="0"/>
      <w:marRight w:val="0"/>
      <w:marTop w:val="0"/>
      <w:marBottom w:val="0"/>
      <w:divBdr>
        <w:top w:val="none" w:sz="0" w:space="0" w:color="auto"/>
        <w:left w:val="none" w:sz="0" w:space="0" w:color="auto"/>
        <w:bottom w:val="none" w:sz="0" w:space="0" w:color="auto"/>
        <w:right w:val="none" w:sz="0" w:space="0" w:color="auto"/>
      </w:divBdr>
    </w:div>
    <w:div w:id="2133282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3/543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1D7E-D8D6-4497-A5B1-059924CC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5192</Words>
  <Characters>29598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15</cp:revision>
  <dcterms:created xsi:type="dcterms:W3CDTF">2023-07-16T18:47:00Z</dcterms:created>
  <dcterms:modified xsi:type="dcterms:W3CDTF">2023-08-14T08:44:00Z</dcterms:modified>
</cp:coreProperties>
</file>