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6903"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Name of Journal: </w:t>
      </w:r>
      <w:r w:rsidRPr="0025484F">
        <w:rPr>
          <w:rFonts w:ascii="Book Antiqua" w:eastAsia="Book Antiqua" w:hAnsi="Book Antiqua" w:cs="Book Antiqua"/>
          <w:i/>
        </w:rPr>
        <w:t>World Journal of Clinical Cases</w:t>
      </w:r>
    </w:p>
    <w:p w14:paraId="26C786E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Manuscript NO: </w:t>
      </w:r>
      <w:r w:rsidRPr="0025484F">
        <w:rPr>
          <w:rFonts w:ascii="Book Antiqua" w:eastAsia="Book Antiqua" w:hAnsi="Book Antiqua" w:cs="Book Antiqua"/>
        </w:rPr>
        <w:t>85903</w:t>
      </w:r>
    </w:p>
    <w:p w14:paraId="4F8F64F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Manuscript Type: </w:t>
      </w:r>
      <w:r w:rsidRPr="0025484F">
        <w:rPr>
          <w:rFonts w:ascii="Book Antiqua" w:eastAsia="Book Antiqua" w:hAnsi="Book Antiqua" w:cs="Book Antiqua"/>
        </w:rPr>
        <w:t>ORIGINAL ARTICLE</w:t>
      </w:r>
    </w:p>
    <w:p w14:paraId="4B2267FF" w14:textId="77777777" w:rsidR="00A77B3E" w:rsidRPr="0025484F" w:rsidRDefault="00A77B3E" w:rsidP="00E24A5F">
      <w:pPr>
        <w:spacing w:line="360" w:lineRule="auto"/>
        <w:jc w:val="both"/>
        <w:rPr>
          <w:rFonts w:ascii="Book Antiqua" w:hAnsi="Book Antiqua"/>
        </w:rPr>
      </w:pPr>
    </w:p>
    <w:p w14:paraId="01FC87E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Observational Study</w:t>
      </w:r>
    </w:p>
    <w:p w14:paraId="4FF6F386" w14:textId="60D1E9C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Impact of coronary artery bypass grafting surgery on the chorioretinal biomicroscopic characteristics</w:t>
      </w:r>
    </w:p>
    <w:p w14:paraId="4FE93B84" w14:textId="77777777" w:rsidR="00A77B3E" w:rsidRPr="0025484F" w:rsidRDefault="00A77B3E" w:rsidP="00E24A5F">
      <w:pPr>
        <w:spacing w:line="360" w:lineRule="auto"/>
        <w:jc w:val="both"/>
        <w:rPr>
          <w:rFonts w:ascii="Book Antiqua" w:hAnsi="Book Antiqua"/>
        </w:rPr>
      </w:pPr>
    </w:p>
    <w:p w14:paraId="419D0DA5" w14:textId="767381BD" w:rsidR="00A77B3E" w:rsidRPr="0025484F" w:rsidRDefault="00D07C8D" w:rsidP="00E24A5F">
      <w:pPr>
        <w:spacing w:line="360" w:lineRule="auto"/>
        <w:jc w:val="both"/>
        <w:rPr>
          <w:rFonts w:ascii="Book Antiqua" w:hAnsi="Book Antiqua"/>
        </w:rPr>
      </w:pPr>
      <w:r w:rsidRPr="0025484F">
        <w:rPr>
          <w:rFonts w:ascii="Book Antiqua" w:eastAsia="Book Antiqua" w:hAnsi="Book Antiqua" w:cs="Book Antiqua"/>
        </w:rPr>
        <w:t xml:space="preserve">Shahriari M </w:t>
      </w:r>
      <w:r w:rsidRPr="0025484F">
        <w:rPr>
          <w:rFonts w:ascii="Book Antiqua" w:eastAsia="宋体" w:hAnsi="Book Antiqua" w:cs="宋体"/>
          <w:i/>
          <w:iCs/>
          <w:lang w:eastAsia="zh-CN"/>
        </w:rPr>
        <w:t>et al</w:t>
      </w:r>
      <w:r w:rsidRPr="0025484F">
        <w:rPr>
          <w:rFonts w:ascii="Book Antiqua" w:eastAsia="宋体" w:hAnsi="Book Antiqua" w:cs="宋体"/>
          <w:lang w:eastAsia="zh-CN"/>
        </w:rPr>
        <w:t xml:space="preserve">. </w:t>
      </w:r>
      <w:r w:rsidRPr="0025484F">
        <w:rPr>
          <w:rFonts w:ascii="Book Antiqua" w:eastAsia="Book Antiqua" w:hAnsi="Book Antiqua" w:cs="Book Antiqua"/>
        </w:rPr>
        <w:t>Chorioretinal characteristics after CABG</w:t>
      </w:r>
    </w:p>
    <w:p w14:paraId="412152DA" w14:textId="77777777" w:rsidR="00A77B3E" w:rsidRPr="0025484F" w:rsidRDefault="00A77B3E" w:rsidP="00E24A5F">
      <w:pPr>
        <w:spacing w:line="360" w:lineRule="auto"/>
        <w:jc w:val="both"/>
        <w:rPr>
          <w:rFonts w:ascii="Book Antiqua" w:hAnsi="Book Antiqua"/>
        </w:rPr>
      </w:pPr>
    </w:p>
    <w:p w14:paraId="36743BD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Mansoor Shahriari, Homayoun Nikkhah, Mohammad Parsa Mahjoob, Nazanin Behnaz, Shahriar Barkhordari, Kasra Cheraqpour</w:t>
      </w:r>
    </w:p>
    <w:p w14:paraId="2428FF0D" w14:textId="77777777" w:rsidR="00A77B3E" w:rsidRPr="0025484F" w:rsidRDefault="00A77B3E" w:rsidP="00E24A5F">
      <w:pPr>
        <w:spacing w:line="360" w:lineRule="auto"/>
        <w:jc w:val="both"/>
        <w:rPr>
          <w:rFonts w:ascii="Book Antiqua" w:hAnsi="Book Antiqua"/>
        </w:rPr>
      </w:pPr>
    </w:p>
    <w:p w14:paraId="770013FD" w14:textId="77777777" w:rsidR="00D07C8D" w:rsidRPr="0025484F" w:rsidRDefault="00D07C8D" w:rsidP="00D07C8D">
      <w:pPr>
        <w:spacing w:line="360" w:lineRule="auto"/>
        <w:jc w:val="both"/>
        <w:rPr>
          <w:rFonts w:ascii="Book Antiqua" w:eastAsia="Book Antiqua" w:hAnsi="Book Antiqua" w:cs="Book Antiqua"/>
          <w:b/>
          <w:bCs/>
        </w:rPr>
      </w:pPr>
      <w:r w:rsidRPr="0025484F">
        <w:rPr>
          <w:rFonts w:ascii="Book Antiqua" w:eastAsia="Book Antiqua" w:hAnsi="Book Antiqua" w:cs="Book Antiqua"/>
          <w:b/>
          <w:bCs/>
        </w:rPr>
        <w:t xml:space="preserve">Mansoor Shahriari, Shahriar Barkhordari, </w:t>
      </w:r>
      <w:r w:rsidRPr="0025484F">
        <w:rPr>
          <w:rFonts w:ascii="Book Antiqua" w:eastAsia="Book Antiqua" w:hAnsi="Book Antiqua" w:cs="Book Antiqua"/>
        </w:rPr>
        <w:t>Department of Ophthalmology, Imam Hossein Educational Hospital, Tehran 1617763141, Iran</w:t>
      </w:r>
    </w:p>
    <w:p w14:paraId="79C5A99E" w14:textId="77777777" w:rsidR="00D07C8D" w:rsidRPr="0025484F" w:rsidRDefault="00D07C8D" w:rsidP="00D07C8D">
      <w:pPr>
        <w:spacing w:line="360" w:lineRule="auto"/>
        <w:jc w:val="both"/>
        <w:rPr>
          <w:rFonts w:ascii="Book Antiqua" w:eastAsia="Book Antiqua" w:hAnsi="Book Antiqua" w:cs="Book Antiqua"/>
          <w:b/>
          <w:bCs/>
        </w:rPr>
      </w:pPr>
    </w:p>
    <w:p w14:paraId="590BCEF0" w14:textId="77777777" w:rsidR="00D07C8D"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Homayoun Nikkhah, </w:t>
      </w:r>
      <w:r w:rsidRPr="0025484F">
        <w:rPr>
          <w:rFonts w:ascii="Book Antiqua" w:eastAsia="Book Antiqua" w:hAnsi="Book Antiqua" w:cs="Book Antiqua"/>
        </w:rPr>
        <w:t>Department of Ophthalmology, Torfe Medical Center, Tehran 1149847514, Iran</w:t>
      </w:r>
    </w:p>
    <w:p w14:paraId="096377F9" w14:textId="77777777" w:rsidR="00D07C8D" w:rsidRPr="0025484F" w:rsidRDefault="00D07C8D" w:rsidP="00D07C8D">
      <w:pPr>
        <w:spacing w:line="360" w:lineRule="auto"/>
        <w:jc w:val="both"/>
        <w:rPr>
          <w:rFonts w:ascii="Book Antiqua" w:eastAsia="Book Antiqua" w:hAnsi="Book Antiqua" w:cs="Book Antiqua"/>
          <w:b/>
          <w:bCs/>
        </w:rPr>
      </w:pPr>
    </w:p>
    <w:p w14:paraId="350EBB1C" w14:textId="77777777" w:rsidR="00D07C8D" w:rsidRPr="0025484F" w:rsidRDefault="00D07C8D" w:rsidP="00D07C8D">
      <w:pPr>
        <w:spacing w:line="360" w:lineRule="auto"/>
        <w:jc w:val="both"/>
        <w:rPr>
          <w:rFonts w:ascii="Book Antiqua" w:eastAsia="Book Antiqua" w:hAnsi="Book Antiqua" w:cs="Book Antiqua"/>
          <w:b/>
          <w:bCs/>
        </w:rPr>
      </w:pPr>
      <w:r w:rsidRPr="0025484F">
        <w:rPr>
          <w:rFonts w:ascii="Book Antiqua" w:eastAsia="Book Antiqua" w:hAnsi="Book Antiqua" w:cs="Book Antiqua"/>
          <w:b/>
          <w:bCs/>
        </w:rPr>
        <w:t xml:space="preserve">Mohammad Parsa Mahjoob, </w:t>
      </w:r>
      <w:r w:rsidRPr="0025484F">
        <w:rPr>
          <w:rFonts w:ascii="Book Antiqua" w:eastAsia="Book Antiqua" w:hAnsi="Book Antiqua" w:cs="Book Antiqua"/>
        </w:rPr>
        <w:t>Cardiovascular Diseases, Imam Hossein Educational Hospital, Tehran 1617763141, Iran</w:t>
      </w:r>
    </w:p>
    <w:p w14:paraId="00034587" w14:textId="77777777" w:rsidR="00D07C8D" w:rsidRPr="0025484F" w:rsidRDefault="00D07C8D" w:rsidP="00D07C8D">
      <w:pPr>
        <w:spacing w:line="360" w:lineRule="auto"/>
        <w:jc w:val="both"/>
        <w:rPr>
          <w:rFonts w:ascii="Book Antiqua" w:eastAsia="Book Antiqua" w:hAnsi="Book Antiqua" w:cs="Book Antiqua"/>
          <w:b/>
          <w:bCs/>
        </w:rPr>
      </w:pPr>
    </w:p>
    <w:p w14:paraId="112CE68F" w14:textId="77777777" w:rsidR="00D07C8D"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Nazanin Behnaz, </w:t>
      </w:r>
      <w:r w:rsidRPr="0025484F">
        <w:rPr>
          <w:rFonts w:ascii="Book Antiqua" w:eastAsia="Book Antiqua" w:hAnsi="Book Antiqua" w:cs="Book Antiqua"/>
        </w:rPr>
        <w:t>Department of Ophthalmology, Shahid Beheshti University of Medical Sciences, Tehran 1617763141, Iran</w:t>
      </w:r>
    </w:p>
    <w:p w14:paraId="3E2762EF" w14:textId="77777777" w:rsidR="00D07C8D" w:rsidRPr="0025484F" w:rsidRDefault="00D07C8D" w:rsidP="00D07C8D">
      <w:pPr>
        <w:spacing w:line="360" w:lineRule="auto"/>
        <w:jc w:val="both"/>
        <w:rPr>
          <w:rFonts w:ascii="Book Antiqua" w:eastAsia="Book Antiqua" w:hAnsi="Book Antiqua" w:cs="Book Antiqua"/>
          <w:b/>
          <w:bCs/>
        </w:rPr>
      </w:pPr>
    </w:p>
    <w:p w14:paraId="78B48F3E" w14:textId="0295B712" w:rsidR="00A77B3E" w:rsidRPr="0025484F" w:rsidRDefault="00D07C8D" w:rsidP="00D07C8D">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Kasra Cheraqpour, </w:t>
      </w:r>
      <w:r w:rsidRPr="0025484F">
        <w:rPr>
          <w:rFonts w:ascii="Book Antiqua" w:eastAsia="Book Antiqua" w:hAnsi="Book Antiqua" w:cs="Book Antiqua"/>
        </w:rPr>
        <w:t>Department of Ophthalmology, Farabi Eye Hospital, Tehran 1336616351, Iran</w:t>
      </w:r>
    </w:p>
    <w:p w14:paraId="32A8174B" w14:textId="77777777" w:rsidR="00D07C8D" w:rsidRPr="0025484F" w:rsidRDefault="00D07C8D" w:rsidP="00D07C8D">
      <w:pPr>
        <w:spacing w:line="360" w:lineRule="auto"/>
        <w:jc w:val="both"/>
        <w:rPr>
          <w:rFonts w:ascii="Book Antiqua" w:hAnsi="Book Antiqua"/>
        </w:rPr>
      </w:pPr>
    </w:p>
    <w:p w14:paraId="41E82599" w14:textId="15BBAACF"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lastRenderedPageBreak/>
        <w:t xml:space="preserve">Author contributions: </w:t>
      </w:r>
      <w:r w:rsidR="002E1F98" w:rsidRPr="0025484F">
        <w:rPr>
          <w:rFonts w:ascii="Book Antiqua" w:hAnsi="Book Antiqua"/>
        </w:rPr>
        <w:t xml:space="preserve">Shahriari M, Nikkhah H, </w:t>
      </w:r>
      <w:r w:rsidR="002E1F98" w:rsidRPr="0025484F">
        <w:rPr>
          <w:rFonts w:ascii="Book Antiqua" w:hAnsi="Book Antiqua"/>
          <w:lang w:eastAsia="zh-CN"/>
        </w:rPr>
        <w:t>and</w:t>
      </w:r>
      <w:r w:rsidR="002E1F98" w:rsidRPr="0025484F">
        <w:rPr>
          <w:rFonts w:ascii="Book Antiqua" w:hAnsi="Book Antiqua"/>
        </w:rPr>
        <w:t xml:space="preserve"> Mahjoob MP</w:t>
      </w:r>
      <w:r w:rsidRPr="0025484F">
        <w:rPr>
          <w:rFonts w:ascii="Book Antiqua" w:eastAsia="Book Antiqua" w:hAnsi="Book Antiqua" w:cs="Book Antiqua"/>
        </w:rPr>
        <w:t xml:space="preserve"> conceived and designed the research</w:t>
      </w:r>
      <w:r w:rsidR="002E1F98" w:rsidRPr="0025484F">
        <w:rPr>
          <w:rFonts w:ascii="Book Antiqua" w:eastAsia="Book Antiqua" w:hAnsi="Book Antiqua" w:cs="Book Antiqua"/>
        </w:rPr>
        <w:t>;</w:t>
      </w:r>
      <w:r w:rsidRPr="0025484F">
        <w:rPr>
          <w:rFonts w:ascii="Book Antiqua" w:eastAsia="Book Antiqua" w:hAnsi="Book Antiqua" w:cs="Book Antiqua"/>
        </w:rPr>
        <w:t xml:space="preserve"> </w:t>
      </w:r>
      <w:r w:rsidR="002E1F98" w:rsidRPr="0025484F">
        <w:rPr>
          <w:rFonts w:ascii="Book Antiqua" w:hAnsi="Book Antiqua"/>
        </w:rPr>
        <w:t>Behnaz N, Barkhordari S, and Cheraqpour K</w:t>
      </w:r>
      <w:r w:rsidRPr="0025484F">
        <w:rPr>
          <w:rFonts w:ascii="Book Antiqua" w:eastAsia="Book Antiqua" w:hAnsi="Book Antiqua" w:cs="Book Antiqua"/>
        </w:rPr>
        <w:t xml:space="preserve"> collected the data and wrote the paper</w:t>
      </w:r>
      <w:r w:rsidR="00D07C8D" w:rsidRPr="0025484F">
        <w:rPr>
          <w:rFonts w:ascii="Book Antiqua" w:eastAsia="Book Antiqua" w:hAnsi="Book Antiqua" w:cs="Book Antiqua"/>
        </w:rPr>
        <w:t>; and a</w:t>
      </w:r>
      <w:r w:rsidRPr="0025484F">
        <w:rPr>
          <w:rFonts w:ascii="Book Antiqua" w:eastAsia="Book Antiqua" w:hAnsi="Book Antiqua" w:cs="Book Antiqua"/>
        </w:rPr>
        <w:t>ll authors have read and approved the manuscript.</w:t>
      </w:r>
    </w:p>
    <w:p w14:paraId="6A94CC1F" w14:textId="77777777" w:rsidR="002E1F98" w:rsidRPr="0025484F" w:rsidRDefault="002E1F98" w:rsidP="00E24A5F">
      <w:pPr>
        <w:spacing w:line="360" w:lineRule="auto"/>
        <w:jc w:val="both"/>
        <w:rPr>
          <w:rFonts w:ascii="Book Antiqua" w:hAnsi="Book Antiqua"/>
        </w:rPr>
      </w:pPr>
    </w:p>
    <w:p w14:paraId="05F704FE" w14:textId="5B947D3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Corresponding author: Homayoun Nikkhah, MD, Academic Research, Chief Physician, Research Scientist, Researcher, </w:t>
      </w:r>
      <w:r w:rsidR="00D07C8D" w:rsidRPr="0025484F">
        <w:rPr>
          <w:rFonts w:ascii="Book Antiqua" w:eastAsia="Book Antiqua" w:hAnsi="Book Antiqua" w:cs="Book Antiqua"/>
        </w:rPr>
        <w:t>Department of Ophthalmology, Torfe Medical Center, Baharestan Square, Ebne Sina Street, Tehran 1149847514, Iran. h.nikkhah52@gmail.com</w:t>
      </w:r>
    </w:p>
    <w:p w14:paraId="708748D5" w14:textId="77777777" w:rsidR="00A77B3E" w:rsidRPr="0025484F" w:rsidRDefault="00A77B3E" w:rsidP="00E24A5F">
      <w:pPr>
        <w:spacing w:line="360" w:lineRule="auto"/>
        <w:jc w:val="both"/>
        <w:rPr>
          <w:rFonts w:ascii="Book Antiqua" w:hAnsi="Book Antiqua"/>
        </w:rPr>
      </w:pPr>
    </w:p>
    <w:p w14:paraId="11020BE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Received: </w:t>
      </w:r>
      <w:r w:rsidRPr="0025484F">
        <w:rPr>
          <w:rFonts w:ascii="Book Antiqua" w:eastAsia="Book Antiqua" w:hAnsi="Book Antiqua" w:cs="Book Antiqua"/>
        </w:rPr>
        <w:t>May 22, 2023</w:t>
      </w:r>
    </w:p>
    <w:p w14:paraId="16907E0F" w14:textId="0F1F5CE1"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Revised: </w:t>
      </w:r>
      <w:r w:rsidR="002E1F98" w:rsidRPr="0025484F">
        <w:rPr>
          <w:rFonts w:ascii="Book Antiqua" w:eastAsia="Book Antiqua" w:hAnsi="Book Antiqua" w:cs="Book Antiqua"/>
        </w:rPr>
        <w:t>August 21, 2023</w:t>
      </w:r>
    </w:p>
    <w:p w14:paraId="4040BBB3" w14:textId="3D5FB7D2"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Accepted: </w:t>
      </w:r>
      <w:r w:rsidR="00227045" w:rsidRPr="00227045">
        <w:rPr>
          <w:rFonts w:ascii="Book Antiqua" w:eastAsia="Book Antiqua" w:hAnsi="Book Antiqua" w:cs="Book Antiqua"/>
        </w:rPr>
        <w:t>August 25, 2023</w:t>
      </w:r>
    </w:p>
    <w:p w14:paraId="0E6D88FD" w14:textId="40640E56"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Published online: </w:t>
      </w:r>
      <w:r w:rsidR="00CB1BFB">
        <w:rPr>
          <w:rFonts w:ascii="Book Antiqua" w:hAnsi="Book Antiqua"/>
          <w:color w:val="000000"/>
          <w:shd w:val="clear" w:color="auto" w:fill="FFFFFF"/>
        </w:rPr>
        <w:t>October 6, 2023</w:t>
      </w:r>
    </w:p>
    <w:p w14:paraId="1B2D05EA" w14:textId="77777777" w:rsidR="00A77B3E" w:rsidRPr="0025484F" w:rsidRDefault="00A77B3E" w:rsidP="00E24A5F">
      <w:pPr>
        <w:spacing w:line="360" w:lineRule="auto"/>
        <w:jc w:val="both"/>
        <w:rPr>
          <w:rFonts w:ascii="Book Antiqua" w:hAnsi="Book Antiqua"/>
        </w:rPr>
        <w:sectPr w:rsidR="00A77B3E" w:rsidRPr="0025484F">
          <w:footerReference w:type="default" r:id="rId6"/>
          <w:pgSz w:w="12240" w:h="15840"/>
          <w:pgMar w:top="1440" w:right="1440" w:bottom="1440" w:left="1440" w:header="720" w:footer="720" w:gutter="0"/>
          <w:cols w:space="720"/>
          <w:docGrid w:linePitch="360"/>
        </w:sectPr>
      </w:pPr>
    </w:p>
    <w:p w14:paraId="294897BC"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Abstract</w:t>
      </w:r>
    </w:p>
    <w:p w14:paraId="60F1C3D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BACKGROUND</w:t>
      </w:r>
    </w:p>
    <w:p w14:paraId="35F2DFF4" w14:textId="3450D08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Most patients with cardiovascular disorders suffer from coronary artery diseases, which can be treated successfully using coronary artery bypass grafting (CABG). One of the unpleasant </w:t>
      </w:r>
      <w:r w:rsidR="00EA227D">
        <w:rPr>
          <w:rFonts w:ascii="Book Antiqua" w:eastAsia="Book Antiqua" w:hAnsi="Book Antiqua" w:cs="Book Antiqua"/>
        </w:rPr>
        <w:t>events</w:t>
      </w:r>
      <w:r w:rsidR="00EA227D" w:rsidRPr="0025484F">
        <w:rPr>
          <w:rFonts w:ascii="Book Antiqua" w:eastAsia="Book Antiqua" w:hAnsi="Book Antiqua" w:cs="Book Antiqua"/>
        </w:rPr>
        <w:t xml:space="preserve"> </w:t>
      </w:r>
      <w:r w:rsidRPr="0025484F">
        <w:rPr>
          <w:rFonts w:ascii="Book Antiqua" w:eastAsia="Book Antiqua" w:hAnsi="Book Antiqua" w:cs="Book Antiqua"/>
        </w:rPr>
        <w:t>following CABG is postoperative vision loss (POVL). Vulnerability of retinal vessels to hemodynamic changes, an expectable event following CABG, may contribute to the development of POVL, which might be associated with the changes in the choroidal</w:t>
      </w:r>
      <w:r w:rsidR="0077210F">
        <w:rPr>
          <w:rFonts w:ascii="Book Antiqua" w:eastAsia="Book Antiqua" w:hAnsi="Book Antiqua" w:cs="Book Antiqua"/>
        </w:rPr>
        <w:t xml:space="preserve"> and</w:t>
      </w:r>
      <w:r w:rsidRPr="0025484F">
        <w:rPr>
          <w:rFonts w:ascii="Book Antiqua" w:eastAsia="Book Antiqua" w:hAnsi="Book Antiqua" w:cs="Book Antiqua"/>
        </w:rPr>
        <w:t xml:space="preserve"> retinal </w:t>
      </w:r>
      <w:r w:rsidR="0077210F">
        <w:rPr>
          <w:rFonts w:ascii="Book Antiqua" w:eastAsia="Book Antiqua" w:hAnsi="Book Antiqua" w:cs="Book Antiqua"/>
        </w:rPr>
        <w:t>structures</w:t>
      </w:r>
      <w:r w:rsidRPr="0025484F">
        <w:rPr>
          <w:rFonts w:ascii="Book Antiqua" w:eastAsia="Book Antiqua" w:hAnsi="Book Antiqua" w:cs="Book Antiqua"/>
        </w:rPr>
        <w:t>.</w:t>
      </w:r>
    </w:p>
    <w:p w14:paraId="41866D1B" w14:textId="77777777" w:rsidR="00A77B3E" w:rsidRPr="0025484F" w:rsidRDefault="00A77B3E" w:rsidP="00E24A5F">
      <w:pPr>
        <w:spacing w:line="360" w:lineRule="auto"/>
        <w:jc w:val="both"/>
        <w:rPr>
          <w:rFonts w:ascii="Book Antiqua" w:hAnsi="Book Antiqua"/>
        </w:rPr>
      </w:pPr>
    </w:p>
    <w:p w14:paraId="5D147A0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AIM</w:t>
      </w:r>
    </w:p>
    <w:p w14:paraId="75993FFE" w14:textId="6A526160"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To investigate postoperative changes </w:t>
      </w:r>
      <w:r w:rsidR="00471233">
        <w:rPr>
          <w:rFonts w:ascii="Book Antiqua" w:eastAsia="Book Antiqua" w:hAnsi="Book Antiqua" w:cs="Book Antiqua"/>
        </w:rPr>
        <w:t>in</w:t>
      </w:r>
      <w:r w:rsidRPr="0025484F">
        <w:rPr>
          <w:rFonts w:ascii="Book Antiqua" w:eastAsia="Book Antiqua" w:hAnsi="Book Antiqua" w:cs="Book Antiqua"/>
        </w:rPr>
        <w:t xml:space="preserve"> chorioretinal</w:t>
      </w:r>
      <w:r w:rsidR="00EA227D">
        <w:rPr>
          <w:rFonts w:ascii="Book Antiqua" w:eastAsia="Book Antiqua" w:hAnsi="Book Antiqua" w:cs="Book Antiqua"/>
        </w:rPr>
        <w:t xml:space="preserve"> </w:t>
      </w:r>
      <w:r w:rsidRPr="0025484F">
        <w:rPr>
          <w:rFonts w:ascii="Book Antiqua" w:eastAsia="Book Antiqua" w:hAnsi="Book Antiqua" w:cs="Book Antiqua"/>
        </w:rPr>
        <w:t xml:space="preserve">and peripapillary </w:t>
      </w:r>
      <w:r w:rsidR="0077210F">
        <w:rPr>
          <w:rFonts w:ascii="Book Antiqua" w:eastAsia="Book Antiqua" w:hAnsi="Book Antiqua" w:cs="Book Antiqua"/>
        </w:rPr>
        <w:t>nerve fiber layer (</w:t>
      </w:r>
      <w:r w:rsidRPr="0025484F">
        <w:rPr>
          <w:rFonts w:ascii="Book Antiqua" w:eastAsia="Book Antiqua" w:hAnsi="Book Antiqua" w:cs="Book Antiqua"/>
        </w:rPr>
        <w:t>NFL</w:t>
      </w:r>
      <w:r w:rsidR="0077210F">
        <w:rPr>
          <w:rFonts w:ascii="Book Antiqua" w:eastAsia="Book Antiqua" w:hAnsi="Book Antiqua" w:cs="Book Antiqua"/>
        </w:rPr>
        <w:t>)</w:t>
      </w:r>
      <w:r w:rsidRPr="0025484F">
        <w:rPr>
          <w:rFonts w:ascii="Book Antiqua" w:eastAsia="Book Antiqua" w:hAnsi="Book Antiqua" w:cs="Book Antiqua"/>
        </w:rPr>
        <w:t xml:space="preserve"> thickness, </w:t>
      </w:r>
      <w:r w:rsidR="00471233">
        <w:rPr>
          <w:rFonts w:ascii="Book Antiqua" w:eastAsia="Book Antiqua" w:hAnsi="Book Antiqua" w:cs="Book Antiqua"/>
        </w:rPr>
        <w:t>and</w:t>
      </w:r>
      <w:r w:rsidRPr="0025484F">
        <w:rPr>
          <w:rFonts w:ascii="Book Antiqua" w:eastAsia="Book Antiqua" w:hAnsi="Book Antiqua" w:cs="Book Antiqua"/>
        </w:rPr>
        <w:t xml:space="preserve"> progression of diabetic and hypertensive retinopathy </w:t>
      </w:r>
      <w:r w:rsidR="00471233">
        <w:rPr>
          <w:rFonts w:ascii="Book Antiqua" w:eastAsia="Book Antiqua" w:hAnsi="Book Antiqua" w:cs="Book Antiqua"/>
        </w:rPr>
        <w:t>after</w:t>
      </w:r>
      <w:r w:rsidRPr="0025484F">
        <w:rPr>
          <w:rFonts w:ascii="Book Antiqua" w:eastAsia="Book Antiqua" w:hAnsi="Book Antiqua" w:cs="Book Antiqua"/>
        </w:rPr>
        <w:t xml:space="preserve"> CABG.</w:t>
      </w:r>
    </w:p>
    <w:p w14:paraId="1338E5FE" w14:textId="77777777" w:rsidR="00A77B3E" w:rsidRPr="0025484F" w:rsidRDefault="00A77B3E" w:rsidP="00E24A5F">
      <w:pPr>
        <w:spacing w:line="360" w:lineRule="auto"/>
        <w:jc w:val="both"/>
        <w:rPr>
          <w:rFonts w:ascii="Book Antiqua" w:hAnsi="Book Antiqua"/>
        </w:rPr>
      </w:pPr>
    </w:p>
    <w:p w14:paraId="08DBF85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METHODS</w:t>
      </w:r>
    </w:p>
    <w:p w14:paraId="79D33536" w14:textId="5B04F7EC"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 this prospective, cross-sectional study, 49 eyes </w:t>
      </w:r>
      <w:r w:rsidR="00471233">
        <w:rPr>
          <w:rFonts w:ascii="Book Antiqua" w:eastAsia="Book Antiqua" w:hAnsi="Book Antiqua" w:cs="Book Antiqua"/>
        </w:rPr>
        <w:t>in</w:t>
      </w:r>
      <w:r w:rsidR="00471233" w:rsidRPr="0025484F">
        <w:rPr>
          <w:rFonts w:ascii="Book Antiqua" w:eastAsia="Book Antiqua" w:hAnsi="Book Antiqua" w:cs="Book Antiqua"/>
        </w:rPr>
        <w:t xml:space="preserve"> </w:t>
      </w:r>
      <w:r w:rsidRPr="0025484F">
        <w:rPr>
          <w:rFonts w:ascii="Book Antiqua" w:eastAsia="Book Antiqua" w:hAnsi="Book Antiqua" w:cs="Book Antiqua"/>
        </w:rPr>
        <w:t>25 candidate</w:t>
      </w:r>
      <w:r w:rsidR="0077210F">
        <w:rPr>
          <w:rFonts w:ascii="Book Antiqua" w:eastAsia="Book Antiqua" w:hAnsi="Book Antiqua" w:cs="Book Antiqua"/>
        </w:rPr>
        <w:t>s</w:t>
      </w:r>
      <w:r w:rsidRPr="0025484F">
        <w:rPr>
          <w:rFonts w:ascii="Book Antiqua" w:eastAsia="Book Antiqua" w:hAnsi="Book Antiqua" w:cs="Book Antiqua"/>
        </w:rPr>
        <w:t xml:space="preserve"> for CABG underwent both ophthalmic and cardiovascular examinations within </w:t>
      </w:r>
      <w:r w:rsidR="00471233">
        <w:rPr>
          <w:rFonts w:ascii="Book Antiqua" w:eastAsia="Book Antiqua" w:hAnsi="Book Antiqua" w:cs="Book Antiqua"/>
        </w:rPr>
        <w:t>6 mo</w:t>
      </w:r>
      <w:r w:rsidRPr="0025484F">
        <w:rPr>
          <w:rFonts w:ascii="Book Antiqua" w:eastAsia="Book Antiqua" w:hAnsi="Book Antiqua" w:cs="Book Antiqua"/>
        </w:rPr>
        <w:t xml:space="preserve"> prior to and </w:t>
      </w:r>
      <w:r w:rsidR="00471233">
        <w:rPr>
          <w:rFonts w:ascii="Book Antiqua" w:eastAsia="Book Antiqua" w:hAnsi="Book Antiqua" w:cs="Book Antiqua"/>
        </w:rPr>
        <w:t>9 mo</w:t>
      </w:r>
      <w:r w:rsidRPr="0025484F">
        <w:rPr>
          <w:rFonts w:ascii="Book Antiqua" w:eastAsia="Book Antiqua" w:hAnsi="Book Antiqua" w:cs="Book Antiqua"/>
        </w:rPr>
        <w:t xml:space="preserve"> after surgery.</w:t>
      </w:r>
    </w:p>
    <w:p w14:paraId="36AD5260" w14:textId="77777777" w:rsidR="00A77B3E" w:rsidRPr="0025484F" w:rsidRDefault="00A77B3E" w:rsidP="00E24A5F">
      <w:pPr>
        <w:spacing w:line="360" w:lineRule="auto"/>
        <w:jc w:val="both"/>
        <w:rPr>
          <w:rFonts w:ascii="Book Antiqua" w:hAnsi="Book Antiqua"/>
        </w:rPr>
      </w:pPr>
    </w:p>
    <w:p w14:paraId="323E0D29"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RESULTS</w:t>
      </w:r>
    </w:p>
    <w:p w14:paraId="118BA109" w14:textId="3A8781DF"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Among the study participants, 56% were male with a mean age of 62.84</w:t>
      </w:r>
      <w:r w:rsidR="00C97F09" w:rsidRPr="0025484F">
        <w:rPr>
          <w:rFonts w:ascii="Book Antiqua" w:eastAsia="Book Antiqua" w:hAnsi="Book Antiqua" w:cs="Book Antiqua"/>
        </w:rPr>
        <w:t xml:space="preserve"> years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10.49 years (range 33</w:t>
      </w:r>
      <w:r w:rsidR="00471233">
        <w:rPr>
          <w:rFonts w:ascii="Book Antiqua" w:eastAsia="Book Antiqua" w:hAnsi="Book Antiqua" w:cs="Book Antiqua"/>
        </w:rPr>
        <w:t>–</w:t>
      </w:r>
      <w:r w:rsidRPr="0025484F">
        <w:rPr>
          <w:rFonts w:ascii="Book Antiqua" w:eastAsia="Book Antiqua" w:hAnsi="Book Antiqua" w:cs="Book Antiqua"/>
        </w:rPr>
        <w:t>80</w:t>
      </w:r>
      <w:r w:rsidR="00471233">
        <w:rPr>
          <w:rFonts w:ascii="Book Antiqua" w:eastAsia="Book Antiqua" w:hAnsi="Book Antiqua" w:cs="Book Antiqua"/>
        </w:rPr>
        <w:t xml:space="preserve"> years</w:t>
      </w:r>
      <w:r w:rsidRPr="0025484F">
        <w:rPr>
          <w:rFonts w:ascii="Book Antiqua" w:eastAsia="Book Antiqua" w:hAnsi="Book Antiqua" w:cs="Book Antiqua"/>
        </w:rPr>
        <w:t>). Diabetes mellitus was observed in eight participants (32%). None of the patients suffered from postoperative anterior or posterior ischemic optic neuropathy, central retinal artery occlusion</w:t>
      </w:r>
      <w:r w:rsidR="0077210F">
        <w:rPr>
          <w:rFonts w:ascii="Book Antiqua" w:eastAsia="Book Antiqua" w:hAnsi="Book Antiqua" w:cs="Book Antiqua"/>
        </w:rPr>
        <w:t>,</w:t>
      </w:r>
      <w:r w:rsidRPr="0025484F">
        <w:rPr>
          <w:rFonts w:ascii="Book Antiqua" w:eastAsia="Book Antiqua" w:hAnsi="Book Antiqua" w:cs="Book Antiqua"/>
        </w:rPr>
        <w:t xml:space="preserve"> and cortical blindness. The mean value of the preoperative </w:t>
      </w:r>
      <w:r w:rsidR="00291A77" w:rsidRPr="0025484F">
        <w:rPr>
          <w:rFonts w:ascii="Book Antiqua" w:eastAsia="Book Antiqua" w:hAnsi="Book Antiqua" w:cs="Book Antiqua"/>
        </w:rPr>
        <w:t>best corrected visual acuity</w:t>
      </w:r>
      <w:r w:rsidRPr="0025484F">
        <w:rPr>
          <w:rFonts w:ascii="Book Antiqua" w:eastAsia="Book Antiqua" w:hAnsi="Book Antiqua" w:cs="Book Antiqua"/>
        </w:rPr>
        <w:t xml:space="preserve"> was 0.11</w:t>
      </w:r>
      <w:r w:rsidR="00C97F09" w:rsidRPr="0025484F">
        <w:rPr>
          <w:rFonts w:ascii="Book Antiqua" w:eastAsia="Book Antiqua" w:hAnsi="Book Antiqua" w:cs="Book Antiqua"/>
        </w:rPr>
        <w:t xml:space="preserve">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 xml:space="preserve">0.10 </w:t>
      </w:r>
      <w:r w:rsidR="005714F2">
        <w:rPr>
          <w:rFonts w:ascii="Book Antiqua" w:eastAsia="Book Antiqua" w:hAnsi="Book Antiqua" w:cs="Book Antiqua"/>
        </w:rPr>
        <w:t>l</w:t>
      </w:r>
      <w:r w:rsidR="005714F2" w:rsidRPr="0025484F">
        <w:rPr>
          <w:rFonts w:ascii="Book Antiqua" w:eastAsia="Book Antiqua" w:hAnsi="Book Antiqua" w:cs="Book Antiqua"/>
        </w:rPr>
        <w:t>ogMAR</w:t>
      </w:r>
      <w:r w:rsidR="00471233" w:rsidRPr="0025484F">
        <w:rPr>
          <w:rFonts w:ascii="Book Antiqua" w:eastAsia="Book Antiqua" w:hAnsi="Book Antiqua" w:cs="Book Antiqua"/>
        </w:rPr>
        <w:t xml:space="preserve"> </w:t>
      </w:r>
      <w:r w:rsidRPr="0025484F">
        <w:rPr>
          <w:rFonts w:ascii="Book Antiqua" w:eastAsia="Book Antiqua" w:hAnsi="Book Antiqua" w:cs="Book Antiqua"/>
        </w:rPr>
        <w:t>(range, 0</w:t>
      </w:r>
      <w:r w:rsidR="00471233">
        <w:rPr>
          <w:rFonts w:ascii="Book Antiqua" w:eastAsia="Book Antiqua" w:hAnsi="Book Antiqua" w:cs="Book Antiqua"/>
        </w:rPr>
        <w:t>–</w:t>
      </w:r>
      <w:r w:rsidRPr="0025484F">
        <w:rPr>
          <w:rFonts w:ascii="Book Antiqua" w:eastAsia="Book Antiqua" w:hAnsi="Book Antiqua" w:cs="Book Antiqua"/>
        </w:rPr>
        <w:t>0.4), which worsened to 0.15</w:t>
      </w:r>
      <w:r w:rsidR="00C97F09" w:rsidRPr="0025484F">
        <w:rPr>
          <w:rFonts w:ascii="Book Antiqua" w:eastAsia="Book Antiqua" w:hAnsi="Book Antiqua" w:cs="Book Antiqua"/>
        </w:rPr>
        <w:t xml:space="preserve"> </w:t>
      </w:r>
      <w:r w:rsidRPr="0025484F">
        <w:rPr>
          <w:rFonts w:ascii="Book Antiqua" w:eastAsia="Book Antiqua" w:hAnsi="Book Antiqua" w:cs="Book Antiqua"/>
        </w:rPr>
        <w:t>±</w:t>
      </w:r>
      <w:r w:rsidR="00C97F09" w:rsidRPr="0025484F">
        <w:rPr>
          <w:rFonts w:ascii="Book Antiqua" w:eastAsia="Book Antiqua" w:hAnsi="Book Antiqua" w:cs="Book Antiqua"/>
        </w:rPr>
        <w:t xml:space="preserve"> </w:t>
      </w:r>
      <w:r w:rsidRPr="0025484F">
        <w:rPr>
          <w:rFonts w:ascii="Book Antiqua" w:eastAsia="Book Antiqua" w:hAnsi="Book Antiqua" w:cs="Book Antiqua"/>
        </w:rPr>
        <w:t>0.08</w:t>
      </w:r>
      <w:r w:rsidR="005714F2">
        <w:rPr>
          <w:rFonts w:ascii="Book Antiqua" w:eastAsia="Book Antiqua" w:hAnsi="Book Antiqua" w:cs="Book Antiqua"/>
        </w:rPr>
        <w:t xml:space="preserve"> </w:t>
      </w:r>
      <w:r w:rsidR="00471233">
        <w:rPr>
          <w:rFonts w:ascii="Book Antiqua" w:eastAsia="Book Antiqua" w:hAnsi="Book Antiqua" w:cs="Book Antiqua"/>
        </w:rPr>
        <w:t>l</w:t>
      </w:r>
      <w:r w:rsidR="00471233" w:rsidRPr="0025484F">
        <w:rPr>
          <w:rFonts w:ascii="Book Antiqua" w:eastAsia="Book Antiqua" w:hAnsi="Book Antiqua" w:cs="Book Antiqua"/>
        </w:rPr>
        <w:t xml:space="preserve">ogMAR </w:t>
      </w:r>
      <w:r w:rsidRPr="0025484F">
        <w:rPr>
          <w:rFonts w:ascii="Book Antiqua" w:eastAsia="Book Antiqua" w:hAnsi="Book Antiqua" w:cs="Book Antiqua"/>
        </w:rPr>
        <w:t>(range, 0</w:t>
      </w:r>
      <w:r w:rsidR="00471233">
        <w:rPr>
          <w:rFonts w:ascii="Book Antiqua" w:eastAsia="Book Antiqua" w:hAnsi="Book Antiqua" w:cs="Book Antiqua"/>
        </w:rPr>
        <w:t>–</w:t>
      </w:r>
      <w:r w:rsidRPr="0025484F">
        <w:rPr>
          <w:rFonts w:ascii="Book Antiqua" w:eastAsia="Book Antiqua" w:hAnsi="Book Antiqua" w:cs="Book Antiqua"/>
        </w:rPr>
        <w:t>0.4) after CABG (</w:t>
      </w:r>
      <w:r w:rsidRPr="0025484F">
        <w:rPr>
          <w:rFonts w:ascii="Book Antiqua" w:eastAsia="Book Antiqua" w:hAnsi="Book Antiqua" w:cs="Book Antiqua"/>
          <w:i/>
          <w:iCs/>
        </w:rPr>
        <w:t>P</w:t>
      </w:r>
      <w:r w:rsidRPr="0025484F">
        <w:rPr>
          <w:rFonts w:ascii="Book Antiqua" w:eastAsia="Book Antiqua" w:hAnsi="Book Antiqua" w:cs="Book Antiqua"/>
        </w:rPr>
        <w:t xml:space="preserve"> = 0.031). No significant difference was observed between the pre- and postsurgical choroidal (</w:t>
      </w:r>
      <w:r w:rsidRPr="0025484F">
        <w:rPr>
          <w:rFonts w:ascii="Book Antiqua" w:eastAsia="Book Antiqua" w:hAnsi="Book Antiqua" w:cs="Book Antiqua"/>
          <w:i/>
          <w:iCs/>
        </w:rPr>
        <w:t>P</w:t>
      </w:r>
      <w:r w:rsidRPr="0025484F">
        <w:rPr>
          <w:rFonts w:ascii="Book Antiqua" w:eastAsia="Book Antiqua" w:hAnsi="Book Antiqua" w:cs="Book Antiqua"/>
        </w:rPr>
        <w:t xml:space="preserve"> = 0.853) and macular (</w:t>
      </w:r>
      <w:r w:rsidRPr="0025484F">
        <w:rPr>
          <w:rFonts w:ascii="Book Antiqua" w:eastAsia="Book Antiqua" w:hAnsi="Book Antiqua" w:cs="Book Antiqua"/>
          <w:i/>
          <w:iCs/>
        </w:rPr>
        <w:t>P</w:t>
      </w:r>
      <w:r w:rsidRPr="0025484F">
        <w:rPr>
          <w:rFonts w:ascii="Book Antiqua" w:eastAsia="Book Antiqua" w:hAnsi="Book Antiqua" w:cs="Book Antiqua"/>
        </w:rPr>
        <w:t xml:space="preserve"> = 0.507) </w:t>
      </w:r>
      <w:r w:rsidR="00471233" w:rsidRPr="0025484F">
        <w:rPr>
          <w:rFonts w:ascii="Book Antiqua" w:eastAsia="Book Antiqua" w:hAnsi="Book Antiqua" w:cs="Book Antiqua"/>
        </w:rPr>
        <w:t>thickness</w:t>
      </w:r>
      <w:r w:rsidR="00471233">
        <w:rPr>
          <w:rFonts w:ascii="Book Antiqua" w:eastAsia="Book Antiqua" w:hAnsi="Book Antiqua" w:cs="Book Antiqua"/>
        </w:rPr>
        <w:t>,</w:t>
      </w:r>
      <w:r w:rsidR="00471233" w:rsidRPr="0025484F">
        <w:rPr>
          <w:rFonts w:ascii="Book Antiqua" w:eastAsia="Book Antiqua" w:hAnsi="Book Antiqua" w:cs="Book Antiqua"/>
        </w:rPr>
        <w:t xml:space="preserve"> </w:t>
      </w:r>
      <w:r w:rsidRPr="0025484F">
        <w:rPr>
          <w:rFonts w:ascii="Book Antiqua" w:eastAsia="Book Antiqua" w:hAnsi="Book Antiqua" w:cs="Book Antiqua"/>
        </w:rPr>
        <w:t>NFL thickness in the subfoveal (</w:t>
      </w:r>
      <w:r w:rsidRPr="0025484F">
        <w:rPr>
          <w:rFonts w:ascii="Book Antiqua" w:eastAsia="Book Antiqua" w:hAnsi="Book Antiqua" w:cs="Book Antiqua"/>
          <w:i/>
          <w:iCs/>
        </w:rPr>
        <w:t>P</w:t>
      </w:r>
      <w:r w:rsidR="00C97F09" w:rsidRPr="0025484F">
        <w:rPr>
          <w:rFonts w:ascii="Book Antiqua" w:eastAsia="Book Antiqua" w:hAnsi="Book Antiqua" w:cs="Book Antiqua"/>
        </w:rPr>
        <w:t xml:space="preserve"> </w:t>
      </w:r>
      <w:r w:rsidRPr="0025484F">
        <w:rPr>
          <w:rFonts w:ascii="Book Antiqua" w:eastAsia="Book Antiqua" w:hAnsi="Book Antiqua" w:cs="Book Antiqua"/>
        </w:rPr>
        <w:t>&gt;</w:t>
      </w:r>
      <w:r w:rsidR="00C97F09" w:rsidRPr="0025484F">
        <w:rPr>
          <w:rFonts w:ascii="Book Antiqua" w:eastAsia="Book Antiqua" w:hAnsi="Book Antiqua" w:cs="Book Antiqua"/>
        </w:rPr>
        <w:t xml:space="preserve"> </w:t>
      </w:r>
      <w:r w:rsidRPr="0025484F">
        <w:rPr>
          <w:rFonts w:ascii="Book Antiqua" w:eastAsia="Book Antiqua" w:hAnsi="Book Antiqua" w:cs="Book Antiqua"/>
        </w:rPr>
        <w:t>0.999) and peripapillary areas (</w:t>
      </w:r>
      <w:r w:rsidRPr="0025484F">
        <w:rPr>
          <w:rFonts w:ascii="Book Antiqua" w:eastAsia="Book Antiqua" w:hAnsi="Book Antiqua" w:cs="Book Antiqua"/>
          <w:i/>
          <w:iCs/>
        </w:rPr>
        <w:t>P</w:t>
      </w:r>
      <w:r w:rsidRPr="0025484F">
        <w:rPr>
          <w:rFonts w:ascii="Book Antiqua" w:eastAsia="Book Antiqua" w:hAnsi="Book Antiqua" w:cs="Book Antiqua"/>
        </w:rPr>
        <w:t xml:space="preserve"> = 0.659), as well as the severity of diabetic and hypertensive retinopathy.</w:t>
      </w:r>
    </w:p>
    <w:p w14:paraId="34AD8028" w14:textId="77777777" w:rsidR="00A77B3E" w:rsidRPr="0025484F" w:rsidRDefault="00A77B3E" w:rsidP="00E24A5F">
      <w:pPr>
        <w:spacing w:line="360" w:lineRule="auto"/>
        <w:jc w:val="both"/>
        <w:rPr>
          <w:rFonts w:ascii="Book Antiqua" w:hAnsi="Book Antiqua"/>
        </w:rPr>
      </w:pPr>
    </w:p>
    <w:p w14:paraId="7F1A469C"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CONCLUSION</w:t>
      </w:r>
    </w:p>
    <w:p w14:paraId="2E13C4D6" w14:textId="30CFE4C1"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CABG may reduce visual acuity without </w:t>
      </w:r>
      <w:r w:rsidR="00471233">
        <w:rPr>
          <w:rFonts w:ascii="Book Antiqua" w:eastAsia="Book Antiqua" w:hAnsi="Book Antiqua" w:cs="Book Antiqua"/>
        </w:rPr>
        <w:t>affe</w:t>
      </w:r>
      <w:r w:rsidR="00471233" w:rsidRPr="0025484F">
        <w:rPr>
          <w:rFonts w:ascii="Book Antiqua" w:eastAsia="Book Antiqua" w:hAnsi="Book Antiqua" w:cs="Book Antiqua"/>
        </w:rPr>
        <w:t xml:space="preserve">cting </w:t>
      </w:r>
      <w:r w:rsidRPr="0025484F">
        <w:rPr>
          <w:rFonts w:ascii="Book Antiqua" w:eastAsia="Book Antiqua" w:hAnsi="Book Antiqua" w:cs="Book Antiqua"/>
        </w:rPr>
        <w:t xml:space="preserve">ocular structures. </w:t>
      </w:r>
      <w:r w:rsidR="00471233">
        <w:rPr>
          <w:rFonts w:ascii="Book Antiqua" w:eastAsia="Book Antiqua" w:hAnsi="Book Antiqua" w:cs="Book Antiqua"/>
        </w:rPr>
        <w:t>P</w:t>
      </w:r>
      <w:r w:rsidRPr="0025484F">
        <w:rPr>
          <w:rFonts w:ascii="Book Antiqua" w:eastAsia="Book Antiqua" w:hAnsi="Book Antiqua" w:cs="Book Antiqua"/>
        </w:rPr>
        <w:t>ostoperative vision reduction might be attributable to molecular or cellular variations</w:t>
      </w:r>
      <w:r w:rsidR="0077210F">
        <w:rPr>
          <w:rFonts w:ascii="Book Antiqua" w:eastAsia="Book Antiqua" w:hAnsi="Book Antiqua" w:cs="Book Antiqua"/>
        </w:rPr>
        <w:t xml:space="preserve">, </w:t>
      </w:r>
      <w:r w:rsidRPr="0025484F">
        <w:rPr>
          <w:rFonts w:ascii="Book Antiqua" w:eastAsia="Book Antiqua" w:hAnsi="Book Antiqua" w:cs="Book Antiqua"/>
        </w:rPr>
        <w:t>changes in visual pathway function</w:t>
      </w:r>
      <w:r w:rsidR="0077210F">
        <w:rPr>
          <w:rFonts w:ascii="Book Antiqua" w:eastAsia="Book Antiqua" w:hAnsi="Book Antiqua" w:cs="Book Antiqua"/>
        </w:rPr>
        <w:t>,</w:t>
      </w:r>
      <w:r w:rsidRPr="0025484F">
        <w:rPr>
          <w:rFonts w:ascii="Book Antiqua" w:eastAsia="Book Antiqua" w:hAnsi="Book Antiqua" w:cs="Book Antiqua"/>
        </w:rPr>
        <w:t xml:space="preserve"> or central nervous system.</w:t>
      </w:r>
    </w:p>
    <w:p w14:paraId="47730A74" w14:textId="77777777" w:rsidR="00A77B3E" w:rsidRPr="0025484F" w:rsidRDefault="00A77B3E" w:rsidP="00E24A5F">
      <w:pPr>
        <w:spacing w:line="360" w:lineRule="auto"/>
        <w:jc w:val="both"/>
        <w:rPr>
          <w:rFonts w:ascii="Book Antiqua" w:hAnsi="Book Antiqua"/>
        </w:rPr>
      </w:pPr>
    </w:p>
    <w:p w14:paraId="2364CD46" w14:textId="2EA4F96A"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Key Words: </w:t>
      </w:r>
      <w:r w:rsidRPr="0025484F">
        <w:rPr>
          <w:rFonts w:ascii="Book Antiqua" w:eastAsia="Book Antiqua" w:hAnsi="Book Antiqua" w:cs="Book Antiqua"/>
        </w:rPr>
        <w:t>Coronary artery bypass grafting; Nerve fiber layer; Diabetic retinopathy; Hypertensive retinopathy</w:t>
      </w:r>
    </w:p>
    <w:p w14:paraId="24D16A28" w14:textId="77777777" w:rsidR="006C335C" w:rsidRPr="006D4EDA" w:rsidRDefault="006C335C" w:rsidP="006C335C">
      <w:pPr>
        <w:spacing w:line="360" w:lineRule="auto"/>
        <w:rPr>
          <w:rFonts w:ascii="Book Antiqua" w:eastAsia="Book Antiqua" w:hAnsi="Book Antiqua" w:cs="Book Antiqua"/>
        </w:rPr>
      </w:pPr>
      <w:bookmarkStart w:id="0" w:name="_Hlk146109752"/>
    </w:p>
    <w:p w14:paraId="10E2367C" w14:textId="77777777" w:rsidR="006C335C" w:rsidRPr="006D4EDA" w:rsidRDefault="006C335C" w:rsidP="006C335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150DE21" w14:textId="77777777" w:rsidR="006C335C" w:rsidRPr="006D4EDA" w:rsidRDefault="006C335C" w:rsidP="006C335C">
      <w:pPr>
        <w:spacing w:line="360" w:lineRule="auto"/>
        <w:rPr>
          <w:rFonts w:ascii="Book Antiqua" w:eastAsia="Book Antiqua" w:hAnsi="Book Antiqua" w:cs="Book Antiqua"/>
        </w:rPr>
      </w:pPr>
    </w:p>
    <w:p w14:paraId="67A0B650" w14:textId="6EF8D5D4" w:rsidR="006C335C" w:rsidRDefault="00CB1BFB" w:rsidP="00E24A5F">
      <w:pPr>
        <w:spacing w:line="360" w:lineRule="auto"/>
        <w:jc w:val="both"/>
        <w:rPr>
          <w:rFonts w:ascii="Book Antiqua" w:eastAsia="Book Antiqua" w:hAnsi="Book Antiqua" w:cs="Book Antiqua"/>
        </w:rPr>
      </w:pPr>
      <w:r w:rsidRPr="00CB1BFB">
        <w:rPr>
          <w:rFonts w:ascii="Book Antiqua" w:eastAsia="Book Antiqua" w:hAnsi="Book Antiqua" w:cs="Book Antiqua"/>
          <w:b/>
          <w:bCs/>
        </w:rPr>
        <w:t>Citation</w:t>
      </w:r>
      <w:r w:rsidRPr="00CB1BFB">
        <w:rPr>
          <w:rFonts w:ascii="Book Antiqua" w:eastAsia="Book Antiqua" w:hAnsi="Book Antiqua" w:cs="Book Antiqua"/>
        </w:rPr>
        <w:t xml:space="preserve">: </w:t>
      </w:r>
      <w:bookmarkEnd w:id="0"/>
      <w:r w:rsidRPr="0025484F">
        <w:rPr>
          <w:rFonts w:ascii="Book Antiqua" w:eastAsia="Book Antiqua" w:hAnsi="Book Antiqua" w:cs="Book Antiqua"/>
        </w:rPr>
        <w:t xml:space="preserve">Shahriari M, Nikkhah H, Mahjoob MP, Behnaz N, Barkhordari S, Cheraqpour K. </w:t>
      </w:r>
      <w:r w:rsidR="003D2171" w:rsidRPr="003D2171">
        <w:rPr>
          <w:rFonts w:ascii="Book Antiqua" w:eastAsia="Book Antiqua" w:hAnsi="Book Antiqua" w:cs="Book Antiqua"/>
        </w:rPr>
        <w:t>Impact of coronary artery bypass grafting surgery on the chorioretinal biomicroscopic characteristics</w:t>
      </w:r>
      <w:r w:rsidRPr="0025484F">
        <w:rPr>
          <w:rFonts w:ascii="Book Antiqua" w:eastAsia="Book Antiqua" w:hAnsi="Book Antiqua" w:cs="Book Antiqua"/>
        </w:rPr>
        <w:t xml:space="preserve">. </w:t>
      </w:r>
      <w:r w:rsidRPr="0025484F">
        <w:rPr>
          <w:rFonts w:ascii="Book Antiqua" w:eastAsia="Book Antiqua" w:hAnsi="Book Antiqua" w:cs="Book Antiqua"/>
          <w:i/>
          <w:iCs/>
        </w:rPr>
        <w:t>World J Clin Cases</w:t>
      </w:r>
      <w:r w:rsidRPr="0025484F">
        <w:rPr>
          <w:rFonts w:ascii="Book Antiqua" w:eastAsia="Book Antiqua" w:hAnsi="Book Antiqua" w:cs="Book Antiqua"/>
        </w:rPr>
        <w:t xml:space="preserve"> 2023; </w:t>
      </w:r>
      <w:bookmarkStart w:id="1" w:name="_Hlk146109679"/>
      <w:r w:rsidRPr="00CB1BFB">
        <w:rPr>
          <w:rFonts w:ascii="Book Antiqua" w:eastAsia="Book Antiqua" w:hAnsi="Book Antiqua" w:cs="Book Antiqua"/>
        </w:rPr>
        <w:t xml:space="preserve">11(28): </w:t>
      </w:r>
      <w:r w:rsidR="006C335C" w:rsidRPr="001678F1">
        <w:rPr>
          <w:rFonts w:ascii="Book Antiqua" w:eastAsia="等线" w:hAnsi="Book Antiqua"/>
          <w:color w:val="000000"/>
        </w:rPr>
        <w:t>6754-6762</w:t>
      </w:r>
    </w:p>
    <w:p w14:paraId="7320F595" w14:textId="0564E5B1" w:rsidR="006C335C" w:rsidRDefault="00CB1BFB" w:rsidP="00E24A5F">
      <w:pPr>
        <w:spacing w:line="360" w:lineRule="auto"/>
        <w:jc w:val="both"/>
        <w:rPr>
          <w:rFonts w:ascii="Book Antiqua" w:eastAsia="Book Antiqua" w:hAnsi="Book Antiqua" w:cs="Book Antiqua"/>
        </w:rPr>
      </w:pPr>
      <w:r w:rsidRPr="006C335C">
        <w:rPr>
          <w:rFonts w:ascii="Book Antiqua" w:eastAsia="Book Antiqua" w:hAnsi="Book Antiqua" w:cs="Book Antiqua"/>
          <w:b/>
          <w:bCs/>
        </w:rPr>
        <w:t>URL</w:t>
      </w:r>
      <w:r w:rsidRPr="00CB1BFB">
        <w:rPr>
          <w:rFonts w:ascii="Book Antiqua" w:eastAsia="Book Antiqua" w:hAnsi="Book Antiqua" w:cs="Book Antiqua"/>
        </w:rPr>
        <w:t>: https://www.wjgnet.com/2307-8960/full/v11/i28/</w:t>
      </w:r>
      <w:r w:rsidR="006C335C" w:rsidRPr="001678F1">
        <w:rPr>
          <w:rFonts w:ascii="Book Antiqua" w:eastAsia="等线" w:hAnsi="Book Antiqua"/>
          <w:color w:val="000000"/>
        </w:rPr>
        <w:t>6754</w:t>
      </w:r>
      <w:r w:rsidRPr="00CB1BFB">
        <w:rPr>
          <w:rFonts w:ascii="Book Antiqua" w:eastAsia="Book Antiqua" w:hAnsi="Book Antiqua" w:cs="Book Antiqua"/>
        </w:rPr>
        <w:t>.htm</w:t>
      </w:r>
    </w:p>
    <w:p w14:paraId="0DD7E855" w14:textId="5EA7CBC8" w:rsidR="00A77B3E" w:rsidRPr="0025484F" w:rsidRDefault="00CB1BFB" w:rsidP="00E24A5F">
      <w:pPr>
        <w:spacing w:line="360" w:lineRule="auto"/>
        <w:jc w:val="both"/>
        <w:rPr>
          <w:rFonts w:ascii="Book Antiqua" w:hAnsi="Book Antiqua"/>
        </w:rPr>
      </w:pPr>
      <w:r w:rsidRPr="006C335C">
        <w:rPr>
          <w:rFonts w:ascii="Book Antiqua" w:eastAsia="Book Antiqua" w:hAnsi="Book Antiqua" w:cs="Book Antiqua"/>
          <w:b/>
          <w:bCs/>
        </w:rPr>
        <w:t>DOI</w:t>
      </w:r>
      <w:r w:rsidRPr="00CB1BFB">
        <w:rPr>
          <w:rFonts w:ascii="Book Antiqua" w:eastAsia="Book Antiqua" w:hAnsi="Book Antiqua" w:cs="Book Antiqua"/>
        </w:rPr>
        <w:t>: https://dx.doi.org/10.12998/wjcc.v11.i28.</w:t>
      </w:r>
      <w:bookmarkEnd w:id="1"/>
      <w:r w:rsidR="006C335C" w:rsidRPr="001678F1">
        <w:rPr>
          <w:rFonts w:ascii="Book Antiqua" w:eastAsia="等线" w:hAnsi="Book Antiqua"/>
          <w:color w:val="000000"/>
        </w:rPr>
        <w:t>6754</w:t>
      </w:r>
    </w:p>
    <w:p w14:paraId="2EF8CC70" w14:textId="77777777" w:rsidR="00A77B3E" w:rsidRPr="0025484F" w:rsidRDefault="00A77B3E" w:rsidP="00E24A5F">
      <w:pPr>
        <w:spacing w:line="360" w:lineRule="auto"/>
        <w:jc w:val="both"/>
        <w:rPr>
          <w:rFonts w:ascii="Book Antiqua" w:hAnsi="Book Antiqua"/>
        </w:rPr>
      </w:pPr>
    </w:p>
    <w:p w14:paraId="19C7AA13" w14:textId="73C3E42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Core Tip: </w:t>
      </w:r>
      <w:r w:rsidRPr="0025484F">
        <w:rPr>
          <w:rFonts w:ascii="Book Antiqua" w:eastAsia="Book Antiqua" w:hAnsi="Book Antiqua" w:cs="Book Antiqua"/>
        </w:rPr>
        <w:t>This was a prospective cohort study investigating the effect of coronary artery bypass grafting (CABG) on the chorioretinal and peripapillary nerve fiber layer thicknesses, as well as the progression of diabetic and hypertensive retinopathy. CABG may significantly reduce the visual acuity without impacting on the ocular structures.</w:t>
      </w:r>
    </w:p>
    <w:p w14:paraId="1BD45606" w14:textId="77777777" w:rsidR="00A77B3E" w:rsidRPr="0025484F" w:rsidRDefault="00A77B3E" w:rsidP="00E24A5F">
      <w:pPr>
        <w:spacing w:line="360" w:lineRule="auto"/>
        <w:jc w:val="both"/>
        <w:rPr>
          <w:rFonts w:ascii="Book Antiqua" w:hAnsi="Book Antiqua"/>
        </w:rPr>
      </w:pPr>
    </w:p>
    <w:p w14:paraId="3BF4E3B8"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INTRODUCTION</w:t>
      </w:r>
    </w:p>
    <w:p w14:paraId="3CD0E4E2" w14:textId="65DC66ED"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Nowadays, cardiovascular diseases are considered one of the most common systemic disorders potentially leading to death worldwide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w:t>
      </w:r>
      <w:r w:rsidRPr="0025484F">
        <w:rPr>
          <w:rFonts w:ascii="Book Antiqua" w:eastAsia="Book Antiqua" w:hAnsi="Book Antiqua" w:cs="Book Antiqua"/>
          <w:vertAlign w:val="superscript"/>
        </w:rPr>
        <w:t>]</w:t>
      </w:r>
      <w:r w:rsidRPr="0025484F">
        <w:rPr>
          <w:rFonts w:ascii="Book Antiqua" w:eastAsia="Book Antiqua" w:hAnsi="Book Antiqua" w:cs="Book Antiqua"/>
        </w:rPr>
        <w:t>. The mortality rate of cardiovascular diseases is 6.4 per 10</w:t>
      </w:r>
      <w:r w:rsidR="00471233">
        <w:rPr>
          <w:rFonts w:ascii="Book Antiqua" w:eastAsia="Book Antiqua" w:hAnsi="Book Antiqua" w:cs="Book Antiqua"/>
        </w:rPr>
        <w:t> </w:t>
      </w:r>
      <w:r w:rsidRPr="0025484F">
        <w:rPr>
          <w:rFonts w:ascii="Book Antiqua" w:eastAsia="Book Antiqua" w:hAnsi="Book Antiqua" w:cs="Book Antiqua"/>
        </w:rPr>
        <w:t>000 individuals in Iran</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w:t>
      </w:r>
      <w:r w:rsidRPr="0025484F">
        <w:rPr>
          <w:rFonts w:ascii="Book Antiqua" w:eastAsia="Book Antiqua" w:hAnsi="Book Antiqua" w:cs="Book Antiqua"/>
          <w:vertAlign w:val="superscript"/>
        </w:rPr>
        <w:t>]</w:t>
      </w:r>
      <w:r w:rsidRPr="0025484F">
        <w:rPr>
          <w:rFonts w:ascii="Book Antiqua" w:eastAsia="Book Antiqua" w:hAnsi="Book Antiqua" w:cs="Book Antiqua"/>
        </w:rPr>
        <w:t>. Additionally, it has been shown that the comorbidity of other systemic diseases such as diabetes, hyperlipidemia, and hypertension could be influential on the increasing risk of cardiovascular diseases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3</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4</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34E9802E" w14:textId="4CCCFCC0"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lastRenderedPageBreak/>
        <w:t>Most patients with cardiovascular disorders suffer from coronary artery diseases, which can be treated successfully using coronary artery bypass grafting (CABG). Although this type of surgery was first described in 1968, currently it applies extensively to nearly 60% of patients with coronary artery ischemia</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5-8</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An improvement in the quality of life of patients who undergo CABG has been reported. However, one of the unpleasant </w:t>
      </w:r>
      <w:r w:rsidR="00550C0C">
        <w:rPr>
          <w:rFonts w:ascii="Book Antiqua" w:eastAsia="Book Antiqua" w:hAnsi="Book Antiqua" w:cs="Book Antiqua"/>
        </w:rPr>
        <w:t>events</w:t>
      </w:r>
      <w:r w:rsidR="00550C0C" w:rsidRPr="0025484F">
        <w:rPr>
          <w:rFonts w:ascii="Book Antiqua" w:eastAsia="Book Antiqua" w:hAnsi="Book Antiqua" w:cs="Book Antiqua"/>
        </w:rPr>
        <w:t xml:space="preserve"> </w:t>
      </w:r>
      <w:r w:rsidRPr="0025484F">
        <w:rPr>
          <w:rFonts w:ascii="Book Antiqua" w:eastAsia="Book Antiqua" w:hAnsi="Book Antiqua" w:cs="Book Antiqua"/>
        </w:rPr>
        <w:t>following CABG is postoperative vision loss (POVL)</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9</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10</w:t>
      </w:r>
      <w:r w:rsidRPr="0025484F">
        <w:rPr>
          <w:rFonts w:ascii="Book Antiqua" w:eastAsia="Book Antiqua" w:hAnsi="Book Antiqua" w:cs="Book Antiqua"/>
          <w:vertAlign w:val="superscript"/>
        </w:rPr>
        <w:t>]</w:t>
      </w:r>
      <w:r w:rsidRPr="0025484F">
        <w:rPr>
          <w:rFonts w:ascii="Book Antiqua" w:eastAsia="Book Antiqua" w:hAnsi="Book Antiqua" w:cs="Book Antiqua"/>
        </w:rPr>
        <w:t>.</w:t>
      </w:r>
      <w:r w:rsidRPr="0025484F">
        <w:rPr>
          <w:rFonts w:ascii="Book Antiqua" w:eastAsia="Book Antiqua" w:hAnsi="Book Antiqua" w:cs="Book Antiqua"/>
          <w:shd w:val="clear" w:color="auto" w:fill="FFFFFF"/>
          <w:vertAlign w:val="superscript"/>
        </w:rPr>
        <w:t xml:space="preserve"> </w:t>
      </w:r>
      <w:r w:rsidRPr="0025484F">
        <w:rPr>
          <w:rFonts w:ascii="Book Antiqua" w:eastAsia="Book Antiqua" w:hAnsi="Book Antiqua" w:cs="Book Antiqua"/>
          <w:shd w:val="clear" w:color="auto" w:fill="FFFFFF"/>
        </w:rPr>
        <w:t xml:space="preserve">The overall incidence rate of </w:t>
      </w:r>
      <w:r w:rsidRPr="0025484F">
        <w:rPr>
          <w:rFonts w:ascii="Book Antiqua" w:eastAsia="Book Antiqua" w:hAnsi="Book Antiqua" w:cs="Book Antiqua"/>
        </w:rPr>
        <w:t xml:space="preserve">POVL in the </w:t>
      </w:r>
      <w:r w:rsidR="00471233">
        <w:rPr>
          <w:rFonts w:ascii="Book Antiqua" w:eastAsia="Book Antiqua" w:hAnsi="Book Antiqua" w:cs="Book Antiqua"/>
        </w:rPr>
        <w:t>USA</w:t>
      </w:r>
      <w:r w:rsidRPr="0025484F">
        <w:rPr>
          <w:rFonts w:ascii="Book Antiqua" w:eastAsia="Book Antiqua" w:hAnsi="Book Antiqua" w:cs="Book Antiqua"/>
        </w:rPr>
        <w:t xml:space="preserve"> is </w:t>
      </w:r>
      <w:r w:rsidR="00471233">
        <w:rPr>
          <w:rFonts w:ascii="Book Antiqua" w:eastAsia="Book Antiqua" w:hAnsi="Book Antiqua" w:cs="Book Antiqua"/>
        </w:rPr>
        <w:t>~</w:t>
      </w:r>
      <w:r w:rsidRPr="0025484F">
        <w:rPr>
          <w:rFonts w:ascii="Book Antiqua" w:eastAsia="Book Antiqua" w:hAnsi="Book Antiqua" w:cs="Book Antiqua"/>
        </w:rPr>
        <w:t>1 in 60</w:t>
      </w:r>
      <w:r w:rsidR="00471233">
        <w:rPr>
          <w:rFonts w:ascii="Book Antiqua" w:eastAsia="Book Antiqua" w:hAnsi="Book Antiqua" w:cs="Book Antiqua"/>
        </w:rPr>
        <w:t> </w:t>
      </w:r>
      <w:r w:rsidRPr="0025484F">
        <w:rPr>
          <w:rFonts w:ascii="Book Antiqua" w:eastAsia="Book Antiqua" w:hAnsi="Book Antiqua" w:cs="Book Antiqua"/>
        </w:rPr>
        <w:t>000 to 125</w:t>
      </w:r>
      <w:r w:rsidR="00471233">
        <w:rPr>
          <w:rFonts w:ascii="Book Antiqua" w:eastAsia="Book Antiqua" w:hAnsi="Book Antiqua" w:cs="Book Antiqua"/>
        </w:rPr>
        <w:t> </w:t>
      </w:r>
      <w:r w:rsidRPr="0025484F">
        <w:rPr>
          <w:rFonts w:ascii="Book Antiqua" w:eastAsia="Book Antiqua" w:hAnsi="Book Antiqua" w:cs="Book Antiqua"/>
        </w:rPr>
        <w:t xml:space="preserve">000 cases. This event is more frequent </w:t>
      </w:r>
      <w:r w:rsidR="00C97F09" w:rsidRPr="0025484F">
        <w:rPr>
          <w:rFonts w:ascii="Book Antiqua" w:eastAsia="Book Antiqua" w:hAnsi="Book Antiqua" w:cs="Book Antiqua"/>
        </w:rPr>
        <w:t xml:space="preserve">following </w:t>
      </w:r>
      <w:r w:rsidR="00471233" w:rsidRPr="0025484F">
        <w:rPr>
          <w:rFonts w:ascii="Book Antiqua" w:eastAsia="Book Antiqua" w:hAnsi="Book Antiqua" w:cs="Book Antiqua"/>
        </w:rPr>
        <w:t>spin</w:t>
      </w:r>
      <w:r w:rsidR="00471233">
        <w:rPr>
          <w:rFonts w:ascii="Book Antiqua" w:eastAsia="Book Antiqua" w:hAnsi="Book Antiqua" w:cs="Book Antiqua"/>
        </w:rPr>
        <w:t>al</w:t>
      </w:r>
      <w:r w:rsidR="00471233" w:rsidRPr="0025484F">
        <w:rPr>
          <w:rFonts w:ascii="Book Antiqua" w:eastAsia="Book Antiqua" w:hAnsi="Book Antiqua" w:cs="Book Antiqua"/>
        </w:rPr>
        <w:t xml:space="preserve"> </w:t>
      </w:r>
      <w:r w:rsidR="00C97F09" w:rsidRPr="0025484F">
        <w:rPr>
          <w:rFonts w:ascii="Book Antiqua" w:eastAsia="Book Antiqua" w:hAnsi="Book Antiqua" w:cs="Book Antiqua"/>
        </w:rPr>
        <w:t>and cardiac</w:t>
      </w:r>
      <w:r w:rsidRPr="0025484F">
        <w:rPr>
          <w:rFonts w:ascii="Book Antiqua" w:eastAsia="Book Antiqua" w:hAnsi="Book Antiqua" w:cs="Book Antiqua"/>
        </w:rPr>
        <w:t xml:space="preserve"> surgery</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11</w:t>
      </w:r>
      <w:r w:rsidRPr="0025484F">
        <w:rPr>
          <w:rFonts w:ascii="Book Antiqua" w:eastAsia="Book Antiqua" w:hAnsi="Book Antiqua" w:cs="Book Antiqua"/>
          <w:vertAlign w:val="superscript"/>
        </w:rPr>
        <w:t>-14]</w:t>
      </w:r>
      <w:r w:rsidRPr="0025484F">
        <w:rPr>
          <w:rFonts w:ascii="Book Antiqua" w:eastAsia="Book Antiqua" w:hAnsi="Book Antiqua" w:cs="Book Antiqua"/>
        </w:rPr>
        <w:t xml:space="preserve">. Vulnerability of retinal vessels to hemodynamic changes, an </w:t>
      </w:r>
      <w:r w:rsidR="00471233" w:rsidRPr="0025484F">
        <w:rPr>
          <w:rFonts w:ascii="Book Antiqua" w:eastAsia="Book Antiqua" w:hAnsi="Book Antiqua" w:cs="Book Antiqua"/>
        </w:rPr>
        <w:t>expect</w:t>
      </w:r>
      <w:r w:rsidR="00471233">
        <w:rPr>
          <w:rFonts w:ascii="Book Antiqua" w:eastAsia="Book Antiqua" w:hAnsi="Book Antiqua" w:cs="Book Antiqua"/>
        </w:rPr>
        <w:t>ed</w:t>
      </w:r>
      <w:r w:rsidR="00471233" w:rsidRPr="0025484F">
        <w:rPr>
          <w:rFonts w:ascii="Book Antiqua" w:eastAsia="Book Antiqua" w:hAnsi="Book Antiqua" w:cs="Book Antiqua"/>
        </w:rPr>
        <w:t xml:space="preserve"> </w:t>
      </w:r>
      <w:r w:rsidRPr="0025484F">
        <w:rPr>
          <w:rFonts w:ascii="Book Antiqua" w:eastAsia="Book Antiqua" w:hAnsi="Book Antiqua" w:cs="Book Antiqua"/>
        </w:rPr>
        <w:t>event following CABG, may contribute to the development of POVL</w:t>
      </w:r>
      <w:r w:rsidRPr="0025484F">
        <w:rPr>
          <w:rFonts w:ascii="Book Antiqua" w:eastAsia="Book Antiqua" w:hAnsi="Book Antiqua" w:cs="Book Antiqua"/>
          <w:vertAlign w:val="superscript"/>
        </w:rPr>
        <w:t>[15,</w:t>
      </w:r>
      <w:r w:rsidRPr="0025484F">
        <w:rPr>
          <w:rFonts w:ascii="Book Antiqua" w:eastAsia="Book Antiqua" w:hAnsi="Book Antiqua" w:cs="Book Antiqua"/>
          <w:u w:color="0000EE"/>
          <w:vertAlign w:val="superscript"/>
        </w:rPr>
        <w:t>16</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The retinal and choroidal vascular systems have several characteristics making them vulnerable to procedures like CABG. First, there is no anastomosis in the retinal and choroidal vascular systems. The inner </w:t>
      </w:r>
      <w:r w:rsidR="00471233">
        <w:rPr>
          <w:rFonts w:ascii="Book Antiqua" w:eastAsia="Book Antiqua" w:hAnsi="Book Antiqua" w:cs="Book Antiqua"/>
        </w:rPr>
        <w:t>two thirds of</w:t>
      </w:r>
      <w:r w:rsidRPr="0025484F">
        <w:rPr>
          <w:rFonts w:ascii="Book Antiqua" w:eastAsia="Book Antiqua" w:hAnsi="Book Antiqua" w:cs="Book Antiqua"/>
        </w:rPr>
        <w:t xml:space="preserve"> retinal tissue is supplied by the central retinal artery and the rest of the retinal tissue is nourished by the choroidal vascular network. The retinal circulation relies on local vascular control mechanisms. The choroidal neurons, sympathetic, parasympathetic and sensory innervation, and the factors secreted by the endothelium control the blood flow of the retina</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17</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7CE72286" w14:textId="54E386C9"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t>Presumably, the hemodynamic dysfunction due to surgery and postoperative ischemia can result in the activation of hypoxic/ischemic-related biochemical pathways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16</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18</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19</w:t>
      </w:r>
      <w:r w:rsidRPr="0025484F">
        <w:rPr>
          <w:rFonts w:ascii="Book Antiqua" w:eastAsia="Book Antiqua" w:hAnsi="Book Antiqua" w:cs="Book Antiqua"/>
          <w:vertAlign w:val="superscript"/>
        </w:rPr>
        <w:t>]</w:t>
      </w:r>
      <w:r w:rsidRPr="0025484F">
        <w:rPr>
          <w:rFonts w:ascii="Book Antiqua" w:eastAsia="Book Antiqua" w:hAnsi="Book Antiqua" w:cs="Book Antiqua"/>
        </w:rPr>
        <w:t>. These changes could have short</w:t>
      </w:r>
      <w:r w:rsidR="00550C0C">
        <w:rPr>
          <w:rFonts w:ascii="Book Antiqua" w:eastAsia="Book Antiqua" w:hAnsi="Book Antiqua" w:cs="Book Antiqua"/>
        </w:rPr>
        <w:t>-</w:t>
      </w:r>
      <w:r w:rsidRPr="0025484F">
        <w:rPr>
          <w:rFonts w:ascii="Book Antiqua" w:eastAsia="Book Antiqua" w:hAnsi="Book Antiqua" w:cs="Book Antiqua"/>
        </w:rPr>
        <w:t xml:space="preserve"> and long</w:t>
      </w:r>
      <w:r w:rsidR="00550C0C">
        <w:rPr>
          <w:rFonts w:ascii="Book Antiqua" w:eastAsia="Book Antiqua" w:hAnsi="Book Antiqua" w:cs="Book Antiqua"/>
        </w:rPr>
        <w:t>-</w:t>
      </w:r>
      <w:r w:rsidRPr="0025484F">
        <w:rPr>
          <w:rFonts w:ascii="Book Antiqua" w:eastAsia="Book Antiqua" w:hAnsi="Book Antiqua" w:cs="Book Antiqua"/>
        </w:rPr>
        <w:t>term effects on the sensitive structures to hypoperfusion and ischemia, a condition similar to other vascular diseases like ocular ischemic syndrome or diabetic retinopathy</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18</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19</w:t>
      </w:r>
      <w:r w:rsidRPr="0025484F">
        <w:rPr>
          <w:rFonts w:ascii="Book Antiqua" w:eastAsia="Book Antiqua" w:hAnsi="Book Antiqua" w:cs="Book Antiqua"/>
          <w:vertAlign w:val="superscript"/>
        </w:rPr>
        <w:t>]</w:t>
      </w:r>
      <w:r w:rsidRPr="0025484F">
        <w:rPr>
          <w:rFonts w:ascii="Book Antiqua" w:eastAsia="Book Antiqua" w:hAnsi="Book Antiqua" w:cs="Book Antiqua"/>
        </w:rPr>
        <w:t>. The ocular complications might be associated with the changes in the choroidal, retinal, and nerve fiber layer (NFL) thicknesses caused by either short</w:t>
      </w:r>
      <w:r w:rsidR="00550C0C">
        <w:rPr>
          <w:rFonts w:ascii="Book Antiqua" w:eastAsia="Book Antiqua" w:hAnsi="Book Antiqua" w:cs="Book Antiqua"/>
        </w:rPr>
        <w:t>-</w:t>
      </w:r>
      <w:r w:rsidRPr="0025484F">
        <w:rPr>
          <w:rFonts w:ascii="Book Antiqua" w:eastAsia="Book Antiqua" w:hAnsi="Book Antiqua" w:cs="Book Antiqua"/>
        </w:rPr>
        <w:t>term edematous processes leading to activation of the hypoxic biomechanical pathways or structural changes due to the long</w:t>
      </w:r>
      <w:r w:rsidR="00550C0C">
        <w:rPr>
          <w:rFonts w:ascii="Book Antiqua" w:eastAsia="Book Antiqua" w:hAnsi="Book Antiqua" w:cs="Book Antiqua"/>
        </w:rPr>
        <w:t>-</w:t>
      </w:r>
      <w:r w:rsidRPr="0025484F">
        <w:rPr>
          <w:rFonts w:ascii="Book Antiqua" w:eastAsia="Book Antiqua" w:hAnsi="Book Antiqua" w:cs="Book Antiqua"/>
        </w:rPr>
        <w:t>term decrease in blood flow and nutritional supply of the eye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20</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4A246943" w14:textId="022F8924" w:rsidR="00A77B3E" w:rsidRPr="0025484F" w:rsidRDefault="00000000" w:rsidP="00C97F09">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Aging can </w:t>
      </w:r>
      <w:r w:rsidR="00471233">
        <w:rPr>
          <w:rFonts w:ascii="Book Antiqua" w:eastAsia="Book Antiqua" w:hAnsi="Book Antiqua" w:cs="Book Antiqua"/>
        </w:rPr>
        <w:t>markedly</w:t>
      </w:r>
      <w:r w:rsidR="00471233" w:rsidRPr="0025484F">
        <w:rPr>
          <w:rFonts w:ascii="Book Antiqua" w:eastAsia="Book Antiqua" w:hAnsi="Book Antiqua" w:cs="Book Antiqua"/>
        </w:rPr>
        <w:t xml:space="preserve"> </w:t>
      </w:r>
      <w:r w:rsidRPr="0025484F">
        <w:rPr>
          <w:rFonts w:ascii="Book Antiqua" w:eastAsia="Book Antiqua" w:hAnsi="Book Antiqua" w:cs="Book Antiqua"/>
        </w:rPr>
        <w:t xml:space="preserve">decrease choroidal thickness. Moreover, several systemic and ocular diseases can affect choroidal thickness. For example, hypertensive retinopathy and hypercholesterolemia (without </w:t>
      </w:r>
      <w:r w:rsidR="0021721B">
        <w:rPr>
          <w:rFonts w:ascii="Book Antiqua" w:eastAsia="Book Antiqua" w:hAnsi="Book Antiqua" w:cs="Book Antiqua"/>
        </w:rPr>
        <w:t>coronary artery disease (</w:t>
      </w:r>
      <w:r w:rsidRPr="0025484F">
        <w:rPr>
          <w:rFonts w:ascii="Book Antiqua" w:eastAsia="Book Antiqua" w:hAnsi="Book Antiqua" w:cs="Book Antiqua"/>
        </w:rPr>
        <w:t>CAD</w:t>
      </w:r>
      <w:r w:rsidR="0021721B">
        <w:rPr>
          <w:rFonts w:ascii="Book Antiqua" w:eastAsia="Book Antiqua" w:hAnsi="Book Antiqua" w:cs="Book Antiqua"/>
        </w:rPr>
        <w:t>)</w:t>
      </w:r>
      <w:r w:rsidRPr="0025484F">
        <w:rPr>
          <w:rFonts w:ascii="Book Antiqua" w:eastAsia="Book Antiqua" w:hAnsi="Book Antiqua" w:cs="Book Antiqua"/>
        </w:rPr>
        <w:t xml:space="preserve">) increase the </w:t>
      </w:r>
      <w:r w:rsidRPr="0025484F">
        <w:rPr>
          <w:rFonts w:ascii="Book Antiqua" w:eastAsia="Book Antiqua" w:hAnsi="Book Antiqua" w:cs="Book Antiqua"/>
        </w:rPr>
        <w:lastRenderedPageBreak/>
        <w:t>choroidal thickness. However, cigarette smoking, ocular ischemic syndrome, chronic heart failure, and systemic essential hypertension have the opposite effect</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21</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22</w:t>
      </w:r>
      <w:r w:rsidRPr="0025484F">
        <w:rPr>
          <w:rFonts w:ascii="Book Antiqua" w:eastAsia="Book Antiqua" w:hAnsi="Book Antiqua" w:cs="Book Antiqua"/>
          <w:vertAlign w:val="superscript"/>
        </w:rPr>
        <w:t>]</w:t>
      </w:r>
      <w:r w:rsidRPr="0025484F">
        <w:rPr>
          <w:rFonts w:ascii="Book Antiqua" w:eastAsia="Book Antiqua" w:hAnsi="Book Antiqua" w:cs="Book Antiqua"/>
        </w:rPr>
        <w:t>. Some drugs such as corticosteroids and atorvastatin can change choroidal thickness. Also, carotid stenosis can affect choroidal thickness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21</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23</w:t>
      </w:r>
      <w:r w:rsidRPr="0025484F">
        <w:rPr>
          <w:rFonts w:ascii="Book Antiqua" w:eastAsia="Book Antiqua" w:hAnsi="Book Antiqua" w:cs="Book Antiqua"/>
          <w:vertAlign w:val="superscript"/>
        </w:rPr>
        <w:t>]</w:t>
      </w:r>
      <w:r w:rsidRPr="0025484F">
        <w:rPr>
          <w:rFonts w:ascii="Book Antiqua" w:eastAsia="Book Antiqua" w:hAnsi="Book Antiqua" w:cs="Book Antiqua"/>
        </w:rPr>
        <w:t>. One study showed that carotid stenosis leads to subfoveal choroidal thinning</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23</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Previous studies showed that patients with </w:t>
      </w:r>
      <w:r w:rsidR="00471233">
        <w:rPr>
          <w:rFonts w:ascii="Book Antiqua" w:eastAsia="Book Antiqua" w:hAnsi="Book Antiqua" w:cs="Book Antiqua"/>
        </w:rPr>
        <w:t>CAD</w:t>
      </w:r>
      <w:r w:rsidRPr="0025484F">
        <w:rPr>
          <w:rFonts w:ascii="Book Antiqua" w:eastAsia="Book Antiqua" w:hAnsi="Book Antiqua" w:cs="Book Antiqua"/>
        </w:rPr>
        <w:t xml:space="preserve"> have lower </w:t>
      </w:r>
      <w:r w:rsidR="00471233">
        <w:rPr>
          <w:rFonts w:ascii="Book Antiqua" w:eastAsia="Book Antiqua" w:hAnsi="Book Antiqua" w:cs="Book Antiqua"/>
        </w:rPr>
        <w:t>choroidal thickness</w:t>
      </w:r>
      <w:r w:rsidRPr="0025484F">
        <w:rPr>
          <w:rFonts w:ascii="Book Antiqua" w:eastAsia="Book Antiqua" w:hAnsi="Book Antiqua" w:cs="Book Antiqua"/>
        </w:rPr>
        <w:t xml:space="preserve">, </w:t>
      </w:r>
      <w:r w:rsidR="00471233">
        <w:rPr>
          <w:rFonts w:ascii="Book Antiqua" w:eastAsia="Book Antiqua" w:hAnsi="Book Antiqua" w:cs="Book Antiqua"/>
        </w:rPr>
        <w:t>which</w:t>
      </w:r>
      <w:r w:rsidRPr="0025484F">
        <w:rPr>
          <w:rFonts w:ascii="Book Antiqua" w:eastAsia="Book Antiqua" w:hAnsi="Book Antiqua" w:cs="Book Antiqua"/>
        </w:rPr>
        <w:t xml:space="preserve"> </w:t>
      </w:r>
      <w:r w:rsidR="00471233" w:rsidRPr="0025484F">
        <w:rPr>
          <w:rFonts w:ascii="Book Antiqua" w:eastAsia="Book Antiqua" w:hAnsi="Book Antiqua" w:cs="Book Antiqua"/>
        </w:rPr>
        <w:t>can be a prognostic biomarker of heart disease</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22</w:t>
      </w:r>
      <w:r w:rsidRPr="0025484F">
        <w:rPr>
          <w:rFonts w:ascii="Book Antiqua" w:eastAsia="Book Antiqua" w:hAnsi="Book Antiqua" w:cs="Book Antiqua"/>
          <w:vertAlign w:val="superscript"/>
        </w:rPr>
        <w:t>]</w:t>
      </w:r>
      <w:r w:rsidRPr="0025484F">
        <w:rPr>
          <w:rFonts w:ascii="Book Antiqua" w:eastAsia="Book Antiqua" w:hAnsi="Book Antiqua" w:cs="Book Antiqua"/>
        </w:rPr>
        <w:t>.</w:t>
      </w:r>
      <w:r w:rsidRPr="0025484F">
        <w:rPr>
          <w:rFonts w:ascii="Book Antiqua" w:eastAsia="Book Antiqua" w:hAnsi="Book Antiqua" w:cs="Book Antiqua"/>
          <w:b/>
          <w:bCs/>
        </w:rPr>
        <w:t xml:space="preserve"> </w:t>
      </w:r>
      <w:r w:rsidR="00471233">
        <w:rPr>
          <w:rFonts w:ascii="Book Antiqua" w:eastAsia="Book Antiqua" w:hAnsi="Book Antiqua" w:cs="Book Antiqua"/>
        </w:rPr>
        <w:t>I</w:t>
      </w:r>
      <w:r w:rsidRPr="0025484F">
        <w:rPr>
          <w:rFonts w:ascii="Book Antiqua" w:eastAsia="Book Antiqua" w:hAnsi="Book Antiqua" w:cs="Book Antiqua"/>
        </w:rPr>
        <w:t xml:space="preserve">t seems that in addition to decreased retinal and choroidal thickness, attenuated vascular density of the central retinal region may be a prognostic factor for </w:t>
      </w:r>
      <w:r w:rsidR="00471233">
        <w:rPr>
          <w:rFonts w:ascii="Book Antiqua" w:eastAsia="Book Antiqua" w:hAnsi="Book Antiqua" w:cs="Book Antiqua"/>
        </w:rPr>
        <w:t>CAD</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24</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25</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It can be stated that the main leading cause of the ocular complications following CABG could come from the decreased rate of blood flow to the ocular structures and visual pathways that might be associated with the consequent atrophic changes </w:t>
      </w:r>
      <w:r w:rsidR="00471233">
        <w:rPr>
          <w:rFonts w:ascii="Book Antiqua" w:eastAsia="Book Antiqua" w:hAnsi="Book Antiqua" w:cs="Book Antiqua"/>
        </w:rPr>
        <w:t>in</w:t>
      </w:r>
      <w:r w:rsidR="00471233" w:rsidRPr="0025484F">
        <w:rPr>
          <w:rFonts w:ascii="Book Antiqua" w:eastAsia="Book Antiqua" w:hAnsi="Book Antiqua" w:cs="Book Antiqua"/>
        </w:rPr>
        <w:t xml:space="preserve"> </w:t>
      </w:r>
      <w:r w:rsidRPr="0025484F">
        <w:rPr>
          <w:rFonts w:ascii="Book Antiqua" w:eastAsia="Book Antiqua" w:hAnsi="Book Antiqua" w:cs="Book Antiqua"/>
        </w:rPr>
        <w:t>the retina, choroid, and optic nerve</w:t>
      </w:r>
      <w:r w:rsidRPr="0025484F">
        <w:rPr>
          <w:rFonts w:ascii="Book Antiqua" w:eastAsia="Book Antiqua" w:hAnsi="Book Antiqua" w:cs="Book Antiqua"/>
          <w:vertAlign w:val="superscript"/>
        </w:rPr>
        <w:t>[26-28]</w:t>
      </w:r>
      <w:r w:rsidRPr="0025484F">
        <w:rPr>
          <w:rFonts w:ascii="Book Antiqua" w:eastAsia="Book Antiqua" w:hAnsi="Book Antiqua" w:cs="Book Antiqua"/>
        </w:rPr>
        <w:t>. Therefore, the current study aimed to investigate the postoperative changes of the chorioretinal and peripapillary NFL thicknesses, as well as the progression of diabetic and hypertensive retinopathy in patients undergoing CABG.</w:t>
      </w:r>
    </w:p>
    <w:p w14:paraId="71E70F78" w14:textId="77777777" w:rsidR="00A77B3E" w:rsidRPr="0025484F" w:rsidRDefault="00A77B3E" w:rsidP="00E24A5F">
      <w:pPr>
        <w:spacing w:line="360" w:lineRule="auto"/>
        <w:jc w:val="both"/>
        <w:rPr>
          <w:rFonts w:ascii="Book Antiqua" w:hAnsi="Book Antiqua"/>
        </w:rPr>
      </w:pPr>
    </w:p>
    <w:p w14:paraId="48497085"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MATERIALS AND METHODS</w:t>
      </w:r>
    </w:p>
    <w:p w14:paraId="446E76F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Study population</w:t>
      </w:r>
    </w:p>
    <w:p w14:paraId="5CD66A45" w14:textId="4E595699"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rPr>
        <w:t>In this prospective, cross-sectional study, 58 candidate</w:t>
      </w:r>
      <w:r w:rsidR="009B78FE">
        <w:rPr>
          <w:rFonts w:ascii="Book Antiqua" w:eastAsia="Book Antiqua" w:hAnsi="Book Antiqua" w:cs="Book Antiqua"/>
        </w:rPr>
        <w:t>s</w:t>
      </w:r>
      <w:r w:rsidRPr="0025484F">
        <w:rPr>
          <w:rFonts w:ascii="Book Antiqua" w:eastAsia="Book Antiqua" w:hAnsi="Book Antiqua" w:cs="Book Antiqua"/>
        </w:rPr>
        <w:t xml:space="preserve"> for CABG from September 2019 to January 2022 were consecutively recruited. Patients with pathologic</w:t>
      </w:r>
      <w:r w:rsidR="00471233">
        <w:rPr>
          <w:rFonts w:ascii="Book Antiqua" w:eastAsia="Book Antiqua" w:hAnsi="Book Antiqua" w:cs="Book Antiqua"/>
        </w:rPr>
        <w:t>al</w:t>
      </w:r>
      <w:r w:rsidRPr="0025484F">
        <w:rPr>
          <w:rFonts w:ascii="Book Antiqua" w:eastAsia="Book Antiqua" w:hAnsi="Book Antiqua" w:cs="Book Antiqua"/>
        </w:rPr>
        <w:t xml:space="preserve"> conditions affecting NFL thickness</w:t>
      </w:r>
      <w:r w:rsidR="00471233">
        <w:rPr>
          <w:rFonts w:ascii="Book Antiqua" w:eastAsia="Book Antiqua" w:hAnsi="Book Antiqua" w:cs="Book Antiqua"/>
        </w:rPr>
        <w:t>,</w:t>
      </w:r>
      <w:r w:rsidRPr="0025484F">
        <w:rPr>
          <w:rFonts w:ascii="Book Antiqua" w:eastAsia="Book Antiqua" w:hAnsi="Book Antiqua" w:cs="Book Antiqua"/>
        </w:rPr>
        <w:t xml:space="preserve"> such as optic disc drusen, retinal vein occlusion, and glaucoma</w:t>
      </w:r>
      <w:r w:rsidR="00471233">
        <w:rPr>
          <w:rFonts w:ascii="Book Antiqua" w:eastAsia="Book Antiqua" w:hAnsi="Book Antiqua" w:cs="Book Antiqua"/>
        </w:rPr>
        <w:t>,</w:t>
      </w:r>
      <w:r w:rsidRPr="0025484F">
        <w:rPr>
          <w:rFonts w:ascii="Book Antiqua" w:eastAsia="Book Antiqua" w:hAnsi="Book Antiqua" w:cs="Book Antiqua"/>
        </w:rPr>
        <w:t xml:space="preserve"> were excluded (</w:t>
      </w:r>
      <w:r w:rsidR="00471233">
        <w:rPr>
          <w:rFonts w:ascii="Book Antiqua" w:eastAsia="Book Antiqua" w:hAnsi="Book Antiqua" w:cs="Book Antiqua"/>
          <w:i/>
          <w:iCs/>
        </w:rPr>
        <w:t xml:space="preserve">n </w:t>
      </w:r>
      <w:r w:rsidR="00471233">
        <w:rPr>
          <w:rFonts w:ascii="Book Antiqua" w:eastAsia="Book Antiqua" w:hAnsi="Book Antiqua" w:cs="Book Antiqua"/>
        </w:rPr>
        <w:t xml:space="preserve">= </w:t>
      </w:r>
      <w:r w:rsidRPr="0025484F">
        <w:rPr>
          <w:rFonts w:ascii="Book Antiqua" w:eastAsia="Book Antiqua" w:hAnsi="Book Antiqua" w:cs="Book Antiqua"/>
        </w:rPr>
        <w:t xml:space="preserve">12). Also, </w:t>
      </w:r>
      <w:r w:rsidR="00471233">
        <w:rPr>
          <w:rFonts w:ascii="Book Antiqua" w:eastAsia="Book Antiqua" w:hAnsi="Book Antiqua" w:cs="Book Antiqua"/>
        </w:rPr>
        <w:t>21</w:t>
      </w:r>
      <w:r w:rsidRPr="0025484F">
        <w:rPr>
          <w:rFonts w:ascii="Book Antiqua" w:eastAsia="Book Antiqua" w:hAnsi="Book Antiqua" w:cs="Book Antiqua"/>
        </w:rPr>
        <w:t xml:space="preserve"> patients were excluded due to having other ocular pathologies that required urgent therapeutic interventions (</w:t>
      </w:r>
      <w:r w:rsidRPr="0025484F">
        <w:rPr>
          <w:rFonts w:ascii="Book Antiqua" w:eastAsia="Book Antiqua" w:hAnsi="Book Antiqua" w:cs="Book Antiqua"/>
          <w:i/>
          <w:iCs/>
        </w:rPr>
        <w:t>n</w:t>
      </w:r>
      <w:r w:rsidRPr="0025484F">
        <w:rPr>
          <w:rFonts w:ascii="Book Antiqua" w:eastAsia="Book Antiqua" w:hAnsi="Book Antiqua" w:cs="Book Antiqua"/>
        </w:rPr>
        <w:t xml:space="preserve"> = 4), vitreoretinal injection (</w:t>
      </w:r>
      <w:r w:rsidRPr="0025484F">
        <w:rPr>
          <w:rFonts w:ascii="Book Antiqua" w:eastAsia="Book Antiqua" w:hAnsi="Book Antiqua" w:cs="Book Antiqua"/>
          <w:i/>
          <w:iCs/>
        </w:rPr>
        <w:t>n</w:t>
      </w:r>
      <w:r w:rsidRPr="0025484F">
        <w:rPr>
          <w:rFonts w:ascii="Book Antiqua" w:eastAsia="Book Antiqua" w:hAnsi="Book Antiqua" w:cs="Book Antiqua"/>
        </w:rPr>
        <w:t xml:space="preserve"> = 4), diabetic maculopathy (</w:t>
      </w:r>
      <w:r w:rsidRPr="0025484F">
        <w:rPr>
          <w:rFonts w:ascii="Book Antiqua" w:eastAsia="Book Antiqua" w:hAnsi="Book Antiqua" w:cs="Book Antiqua"/>
          <w:i/>
          <w:iCs/>
        </w:rPr>
        <w:t>n</w:t>
      </w:r>
      <w:r w:rsidRPr="0025484F">
        <w:rPr>
          <w:rFonts w:ascii="Book Antiqua" w:eastAsia="Book Antiqua" w:hAnsi="Book Antiqua" w:cs="Book Antiqua"/>
        </w:rPr>
        <w:t xml:space="preserve"> = 4), and missing follow-up data (</w:t>
      </w:r>
      <w:r w:rsidRPr="0025484F">
        <w:rPr>
          <w:rFonts w:ascii="Book Antiqua" w:eastAsia="Book Antiqua" w:hAnsi="Book Antiqua" w:cs="Book Antiqua"/>
          <w:i/>
          <w:iCs/>
        </w:rPr>
        <w:t>n</w:t>
      </w:r>
      <w:r w:rsidRPr="0025484F">
        <w:rPr>
          <w:rFonts w:ascii="Book Antiqua" w:eastAsia="Book Antiqua" w:hAnsi="Book Antiqua" w:cs="Book Antiqua"/>
        </w:rPr>
        <w:t xml:space="preserve"> = 9). Finally, this study was conducted on 49 </w:t>
      </w:r>
      <w:r w:rsidR="00471233">
        <w:rPr>
          <w:rFonts w:ascii="Book Antiqua" w:eastAsia="Book Antiqua" w:hAnsi="Book Antiqua" w:cs="Book Antiqua"/>
        </w:rPr>
        <w:t xml:space="preserve">in </w:t>
      </w:r>
      <w:r w:rsidRPr="0025484F">
        <w:rPr>
          <w:rFonts w:ascii="Book Antiqua" w:eastAsia="Book Antiqua" w:hAnsi="Book Antiqua" w:cs="Book Antiqua"/>
        </w:rPr>
        <w:t>25 candidates for CABG.</w:t>
      </w:r>
    </w:p>
    <w:p w14:paraId="3978B8AF" w14:textId="77777777" w:rsidR="00291A77" w:rsidRPr="0025484F" w:rsidRDefault="00291A77" w:rsidP="00E24A5F">
      <w:pPr>
        <w:spacing w:line="360" w:lineRule="auto"/>
        <w:jc w:val="both"/>
        <w:rPr>
          <w:rFonts w:ascii="Book Antiqua" w:hAnsi="Book Antiqua"/>
        </w:rPr>
      </w:pPr>
    </w:p>
    <w:p w14:paraId="28B7CE08"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 xml:space="preserve">Ethical consideration </w:t>
      </w:r>
    </w:p>
    <w:p w14:paraId="2E67D123" w14:textId="12F976FC"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rPr>
        <w:t>This study was approved by the Ethics Committee of the Ophthalmic Research Center, Shahid Beheshti university of Medical Sciences</w:t>
      </w:r>
      <w:r w:rsidR="00471233">
        <w:rPr>
          <w:rFonts w:ascii="Book Antiqua" w:eastAsia="Book Antiqua" w:hAnsi="Book Antiqua" w:cs="Book Antiqua"/>
        </w:rPr>
        <w:t xml:space="preserve"> (</w:t>
      </w:r>
      <w:r w:rsidRPr="0025484F">
        <w:rPr>
          <w:rFonts w:ascii="Book Antiqua" w:eastAsia="Book Antiqua" w:hAnsi="Book Antiqua" w:cs="Book Antiqua"/>
        </w:rPr>
        <w:t xml:space="preserve">approval number </w:t>
      </w:r>
      <w:r w:rsidRPr="0025484F">
        <w:rPr>
          <w:rFonts w:ascii="Book Antiqua" w:eastAsia="Book Antiqua" w:hAnsi="Book Antiqua" w:cs="Book Antiqua"/>
        </w:rPr>
        <w:lastRenderedPageBreak/>
        <w:t>IR.SBMU.MSP.REC.1398.224</w:t>
      </w:r>
      <w:r w:rsidR="00471233">
        <w:rPr>
          <w:rFonts w:ascii="Book Antiqua" w:eastAsia="Book Antiqua" w:hAnsi="Book Antiqua" w:cs="Book Antiqua"/>
        </w:rPr>
        <w:t>)</w:t>
      </w:r>
      <w:r w:rsidRPr="0025484F">
        <w:rPr>
          <w:rFonts w:ascii="Book Antiqua" w:eastAsia="Book Antiqua" w:hAnsi="Book Antiqua" w:cs="Book Antiqua"/>
        </w:rPr>
        <w:t>. The study details were explained and a written informed consent letter was signed by all participants.</w:t>
      </w:r>
    </w:p>
    <w:p w14:paraId="4ABEA155" w14:textId="77777777" w:rsidR="00291A77" w:rsidRPr="0025484F" w:rsidRDefault="00291A77" w:rsidP="00E24A5F">
      <w:pPr>
        <w:spacing w:line="360" w:lineRule="auto"/>
        <w:jc w:val="both"/>
        <w:rPr>
          <w:rFonts w:ascii="Book Antiqua" w:hAnsi="Book Antiqua"/>
        </w:rPr>
      </w:pPr>
    </w:p>
    <w:p w14:paraId="5FCF0973" w14:textId="616A9B3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Data collection</w:t>
      </w:r>
    </w:p>
    <w:p w14:paraId="24AA6389" w14:textId="26D99555"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Initially, all the patients were interviewed to record baseline information of their age, history of smoking, systemic diseases including hypertension, diabetes, hyperlipidemia, and pulmonary diseases, as well as medication history. </w:t>
      </w:r>
      <w:r w:rsidR="00471233">
        <w:rPr>
          <w:rFonts w:ascii="Book Antiqua" w:eastAsia="Book Antiqua" w:hAnsi="Book Antiqua" w:cs="Book Antiqua"/>
        </w:rPr>
        <w:t>The</w:t>
      </w:r>
      <w:r w:rsidRPr="0025484F">
        <w:rPr>
          <w:rFonts w:ascii="Book Antiqua" w:eastAsia="Book Antiqua" w:hAnsi="Book Antiqua" w:cs="Book Antiqua"/>
        </w:rPr>
        <w:t xml:space="preserve"> clinical history of the cardiovascular examinations</w:t>
      </w:r>
      <w:r w:rsidR="00471233">
        <w:rPr>
          <w:rFonts w:ascii="Book Antiqua" w:eastAsia="Book Antiqua" w:hAnsi="Book Antiqua" w:cs="Book Antiqua"/>
        </w:rPr>
        <w:t>,</w:t>
      </w:r>
      <w:r w:rsidRPr="0025484F">
        <w:rPr>
          <w:rFonts w:ascii="Book Antiqua" w:eastAsia="Book Antiqua" w:hAnsi="Book Antiqua" w:cs="Book Antiqua"/>
        </w:rPr>
        <w:t xml:space="preserve"> including ejection fraction and history of previous transient ischemic attack or cerebrovascular accident</w:t>
      </w:r>
      <w:r w:rsidR="00471233">
        <w:rPr>
          <w:rFonts w:ascii="Book Antiqua" w:eastAsia="Book Antiqua" w:hAnsi="Book Antiqua" w:cs="Book Antiqua"/>
        </w:rPr>
        <w:t>,</w:t>
      </w:r>
      <w:r w:rsidRPr="0025484F">
        <w:rPr>
          <w:rFonts w:ascii="Book Antiqua" w:eastAsia="Book Antiqua" w:hAnsi="Book Antiqua" w:cs="Book Antiqua"/>
        </w:rPr>
        <w:t xml:space="preserve"> was recorded by an experienced cardiologist. Intraoperative information including on</w:t>
      </w:r>
      <w:r w:rsidR="00471233">
        <w:rPr>
          <w:rFonts w:ascii="Book Antiqua" w:eastAsia="Book Antiqua" w:hAnsi="Book Antiqua" w:cs="Book Antiqua"/>
        </w:rPr>
        <w:t>-</w:t>
      </w:r>
      <w:r w:rsidRPr="0025484F">
        <w:rPr>
          <w:rFonts w:ascii="Book Antiqua" w:eastAsia="Book Antiqua" w:hAnsi="Book Antiqua" w:cs="Book Antiqua"/>
        </w:rPr>
        <w:t xml:space="preserve"> or off</w:t>
      </w:r>
      <w:r w:rsidR="00471233">
        <w:rPr>
          <w:rFonts w:ascii="Book Antiqua" w:eastAsia="Book Antiqua" w:hAnsi="Book Antiqua" w:cs="Book Antiqua"/>
        </w:rPr>
        <w:t>-</w:t>
      </w:r>
      <w:r w:rsidRPr="0025484F">
        <w:rPr>
          <w:rFonts w:ascii="Book Antiqua" w:eastAsia="Book Antiqua" w:hAnsi="Book Antiqua" w:cs="Book Antiqua"/>
        </w:rPr>
        <w:t>pump</w:t>
      </w:r>
      <w:r w:rsidR="00471233">
        <w:rPr>
          <w:rFonts w:ascii="Book Antiqua" w:eastAsia="Book Antiqua" w:hAnsi="Book Antiqua" w:cs="Book Antiqua"/>
        </w:rPr>
        <w:t xml:space="preserve"> </w:t>
      </w:r>
      <w:r w:rsidRPr="0025484F">
        <w:rPr>
          <w:rFonts w:ascii="Book Antiqua" w:eastAsia="Book Antiqua" w:hAnsi="Book Antiqua" w:cs="Book Antiqua"/>
        </w:rPr>
        <w:t>CABG, duration of pump usage, number of grafted coronary vessels, and duration of CABG were collected.</w:t>
      </w:r>
    </w:p>
    <w:p w14:paraId="37B941AE" w14:textId="7B962AF4" w:rsidR="00A77B3E" w:rsidRPr="0025484F" w:rsidRDefault="00000000" w:rsidP="00291A77">
      <w:pPr>
        <w:spacing w:line="360" w:lineRule="auto"/>
        <w:ind w:firstLineChars="100" w:firstLine="240"/>
        <w:jc w:val="both"/>
        <w:rPr>
          <w:rFonts w:ascii="Book Antiqua" w:hAnsi="Book Antiqua"/>
        </w:rPr>
      </w:pPr>
      <w:r w:rsidRPr="0025484F">
        <w:rPr>
          <w:rFonts w:ascii="Book Antiqua" w:eastAsia="Book Antiqua" w:hAnsi="Book Antiqua" w:cs="Book Antiqua"/>
        </w:rPr>
        <w:t>Additionally, a comprehensive ophthalmic examination including assessment of the best corrected visual acuity (BCVA) by the Snellen E chart and measurement of intraocular pressure using the Goldmann tonometer were conducted before and after CABG by a single ophthalmologist. The visual acuities were converted to logMAR for statistical analysis. The biomicroscop</w:t>
      </w:r>
      <w:r w:rsidR="00B41CC9">
        <w:rPr>
          <w:rFonts w:ascii="Book Antiqua" w:eastAsia="Book Antiqua" w:hAnsi="Book Antiqua" w:cs="Book Antiqua"/>
        </w:rPr>
        <w:t>y</w:t>
      </w:r>
      <w:r w:rsidRPr="0025484F">
        <w:rPr>
          <w:rFonts w:ascii="Book Antiqua" w:eastAsia="Book Antiqua" w:hAnsi="Book Antiqua" w:cs="Book Antiqua"/>
        </w:rPr>
        <w:t xml:space="preserve"> and fundus examinations were conducted on a dilated pupil to identify other ocular pathologies. The diabetic retinopathy was staged by the standard classification of Early Treatment Diabetic Retinopathy Study system, and disease progression was defined as progression to the higher stage</w:t>
      </w:r>
      <w:r w:rsidR="00B41CC9">
        <w:rPr>
          <w:rFonts w:ascii="Book Antiqua" w:eastAsia="Book Antiqua" w:hAnsi="Book Antiqua" w:cs="Book Antiqua"/>
        </w:rPr>
        <w:t>s</w:t>
      </w:r>
      <w:r w:rsidRPr="0025484F">
        <w:rPr>
          <w:rFonts w:ascii="Book Antiqua" w:eastAsia="Book Antiqua" w:hAnsi="Book Antiqua" w:cs="Book Antiqua"/>
        </w:rPr>
        <w:t xml:space="preserve">. </w:t>
      </w:r>
      <w:r w:rsidR="00471233">
        <w:rPr>
          <w:rFonts w:ascii="Book Antiqua" w:eastAsia="Book Antiqua" w:hAnsi="Book Antiqua" w:cs="Book Antiqua"/>
        </w:rPr>
        <w:t>H</w:t>
      </w:r>
      <w:r w:rsidRPr="0025484F">
        <w:rPr>
          <w:rFonts w:ascii="Book Antiqua" w:eastAsia="Book Antiqua" w:hAnsi="Book Antiqua" w:cs="Book Antiqua"/>
        </w:rPr>
        <w:t xml:space="preserve">ypertensive retinopathy was classified according to the Modified Scheie Classification system and disease progression was defined as the </w:t>
      </w:r>
      <w:r w:rsidR="00B41CC9" w:rsidRPr="0025484F">
        <w:rPr>
          <w:rFonts w:ascii="Book Antiqua" w:eastAsia="Book Antiqua" w:hAnsi="Book Antiqua" w:cs="Book Antiqua"/>
        </w:rPr>
        <w:t>progression to the higher stage</w:t>
      </w:r>
      <w:r w:rsidR="00B41CC9">
        <w:rPr>
          <w:rFonts w:ascii="Book Antiqua" w:eastAsia="Book Antiqua" w:hAnsi="Book Antiqua" w:cs="Book Antiqua"/>
        </w:rPr>
        <w:t>s</w:t>
      </w:r>
      <w:r w:rsidRPr="0025484F">
        <w:rPr>
          <w:rFonts w:ascii="Book Antiqua" w:eastAsia="Book Antiqua" w:hAnsi="Book Antiqua" w:cs="Book Antiqua"/>
        </w:rPr>
        <w:t>.</w:t>
      </w:r>
    </w:p>
    <w:p w14:paraId="591991EB" w14:textId="2A59E3AA" w:rsidR="00A77B3E" w:rsidRPr="0025484F" w:rsidRDefault="00000000" w:rsidP="00291A77">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The thickness of NFL, </w:t>
      </w:r>
      <w:r w:rsidR="00EA227D">
        <w:rPr>
          <w:rFonts w:ascii="Book Antiqua" w:eastAsia="Book Antiqua" w:hAnsi="Book Antiqua" w:cs="Book Antiqua"/>
        </w:rPr>
        <w:t xml:space="preserve">macular </w:t>
      </w:r>
      <w:r w:rsidRPr="0025484F">
        <w:rPr>
          <w:rFonts w:ascii="Book Antiqua" w:eastAsia="Book Antiqua" w:hAnsi="Book Antiqua" w:cs="Book Antiqua"/>
        </w:rPr>
        <w:t xml:space="preserve">subfoveal area, and vascular calibration were measured by spectral-domain optical coherence tomography (SD-OCT; Spectralis, Heidelberg, Germany). In addition, the choroidal thickness measurement was conducted manually in the subfoveal area using Enhanced depth imaging-OCT (EDI-OCT; Spectralis). These procedures were repeated three times for each participant and the mean of </w:t>
      </w:r>
      <w:r w:rsidR="00471233">
        <w:rPr>
          <w:rFonts w:ascii="Book Antiqua" w:eastAsia="Book Antiqua" w:hAnsi="Book Antiqua" w:cs="Book Antiqua"/>
        </w:rPr>
        <w:t xml:space="preserve">the </w:t>
      </w:r>
      <w:r w:rsidRPr="0025484F">
        <w:rPr>
          <w:rFonts w:ascii="Book Antiqua" w:eastAsia="Book Antiqua" w:hAnsi="Book Antiqua" w:cs="Book Antiqua"/>
        </w:rPr>
        <w:t xml:space="preserve">findings was applied in the final analysis. The mean value of the four quadrants of the optic disc was considered as the final peripapillary NFL. The macular NFL was estimated by the measured parameters in EDI-OCT. Vascular calibration of </w:t>
      </w:r>
      <w:r w:rsidRPr="0025484F">
        <w:rPr>
          <w:rFonts w:ascii="Book Antiqua" w:eastAsia="Book Antiqua" w:hAnsi="Book Antiqua" w:cs="Book Antiqua"/>
        </w:rPr>
        <w:lastRenderedPageBreak/>
        <w:t>the retina was performed manually based on the infrared images of the optic disc using three main arteries or veins that located within the one half to one-disc diameter from the disc margin. Afterwards, the mean values of the arteries or veins were considered as the final measurement.</w:t>
      </w:r>
    </w:p>
    <w:p w14:paraId="44FFB8D1" w14:textId="6E97484E" w:rsidR="00A77B3E" w:rsidRPr="0025484F" w:rsidRDefault="00000000" w:rsidP="00F41783">
      <w:pPr>
        <w:spacing w:line="360" w:lineRule="auto"/>
        <w:ind w:firstLineChars="100" w:firstLine="240"/>
        <w:jc w:val="both"/>
        <w:rPr>
          <w:rFonts w:ascii="Book Antiqua" w:eastAsia="Book Antiqua" w:hAnsi="Book Antiqua" w:cs="Book Antiqua"/>
        </w:rPr>
      </w:pPr>
      <w:r w:rsidRPr="0025484F">
        <w:rPr>
          <w:rFonts w:ascii="Book Antiqua" w:eastAsia="Book Antiqua" w:hAnsi="Book Antiqua" w:cs="Book Antiqua"/>
        </w:rPr>
        <w:t>All the examinations and imaging were conducted within 6 mo prior to CABG and repeated 9 mo after surgery.</w:t>
      </w:r>
    </w:p>
    <w:p w14:paraId="4C434040" w14:textId="77777777" w:rsidR="00F41783" w:rsidRPr="0025484F" w:rsidRDefault="00F41783" w:rsidP="00F41783">
      <w:pPr>
        <w:spacing w:line="360" w:lineRule="auto"/>
        <w:jc w:val="both"/>
        <w:rPr>
          <w:rFonts w:ascii="Book Antiqua" w:hAnsi="Book Antiqua"/>
        </w:rPr>
      </w:pPr>
    </w:p>
    <w:p w14:paraId="2161F89A"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i/>
          <w:iCs/>
        </w:rPr>
        <w:t>Statistical analysis</w:t>
      </w:r>
    </w:p>
    <w:p w14:paraId="468AFB25" w14:textId="6245614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Frequency (percentage), mean ± SD, median, and range were used to describe the data. After checking the normality of the distribution of variables using the Kolmogorov</w:t>
      </w:r>
      <w:r w:rsidR="00471233">
        <w:rPr>
          <w:rFonts w:ascii="Book Antiqua" w:eastAsia="Book Antiqua" w:hAnsi="Book Antiqua" w:cs="Book Antiqua"/>
        </w:rPr>
        <w:t>–</w:t>
      </w:r>
      <w:r w:rsidRPr="0025484F">
        <w:rPr>
          <w:rFonts w:ascii="Book Antiqua" w:eastAsia="Book Antiqua" w:hAnsi="Book Antiqua" w:cs="Book Antiqua"/>
        </w:rPr>
        <w:t xml:space="preserve">Smirnov test, paired </w:t>
      </w:r>
      <w:r w:rsidRPr="0025484F">
        <w:rPr>
          <w:rFonts w:ascii="Book Antiqua" w:eastAsia="Book Antiqua" w:hAnsi="Book Antiqua" w:cs="Book Antiqua"/>
          <w:i/>
          <w:iCs/>
        </w:rPr>
        <w:t>t</w:t>
      </w:r>
      <w:r w:rsidR="00471233">
        <w:rPr>
          <w:rFonts w:ascii="Book Antiqua" w:eastAsia="Book Antiqua" w:hAnsi="Book Antiqua" w:cs="Book Antiqua"/>
        </w:rPr>
        <w:t xml:space="preserve"> </w:t>
      </w:r>
      <w:r w:rsidRPr="0025484F">
        <w:rPr>
          <w:rFonts w:ascii="Book Antiqua" w:eastAsia="Book Antiqua" w:hAnsi="Book Antiqua" w:cs="Book Antiqua"/>
        </w:rPr>
        <w:t xml:space="preserve">test was used to compare the variables before and after CABG. To compare two eyes in one person, we utilized </w:t>
      </w:r>
      <w:r w:rsidR="00471233" w:rsidRPr="0025484F">
        <w:rPr>
          <w:rFonts w:ascii="Book Antiqua" w:eastAsia="Book Antiqua" w:hAnsi="Book Antiqua" w:cs="Book Antiqua"/>
        </w:rPr>
        <w:t xml:space="preserve">generalized estimating equation </w:t>
      </w:r>
      <w:r w:rsidRPr="0025484F">
        <w:rPr>
          <w:rFonts w:ascii="Book Antiqua" w:eastAsia="Book Antiqua" w:hAnsi="Book Antiqua" w:cs="Book Antiqua"/>
        </w:rPr>
        <w:t>analysis. All statistical analysis was performed by IBM SPSS Statistics for Windows</w:t>
      </w:r>
      <w:r w:rsidR="00471233">
        <w:rPr>
          <w:rFonts w:ascii="Book Antiqua" w:eastAsia="Book Antiqua" w:hAnsi="Book Antiqua" w:cs="Book Antiqua"/>
        </w:rPr>
        <w:t xml:space="preserve"> v</w:t>
      </w:r>
      <w:r w:rsidRPr="0025484F">
        <w:rPr>
          <w:rFonts w:ascii="Book Antiqua" w:eastAsia="Book Antiqua" w:hAnsi="Book Antiqua" w:cs="Book Antiqua"/>
        </w:rPr>
        <w:t>ersion 25.0</w:t>
      </w:r>
      <w:r w:rsidR="00471233">
        <w:rPr>
          <w:rFonts w:ascii="Book Antiqua" w:eastAsia="Book Antiqua" w:hAnsi="Book Antiqua" w:cs="Book Antiqua"/>
        </w:rPr>
        <w:t xml:space="preserve"> (</w:t>
      </w:r>
      <w:r w:rsidRPr="0025484F">
        <w:rPr>
          <w:rFonts w:ascii="Book Antiqua" w:eastAsia="Book Antiqua" w:hAnsi="Book Antiqua" w:cs="Book Antiqua"/>
        </w:rPr>
        <w:t>Armonk, NY</w:t>
      </w:r>
      <w:r w:rsidR="00471233">
        <w:rPr>
          <w:rFonts w:ascii="Book Antiqua" w:eastAsia="Book Antiqua" w:hAnsi="Book Antiqua" w:cs="Book Antiqua"/>
        </w:rPr>
        <w:t>, USA</w:t>
      </w:r>
      <w:r w:rsidRPr="0025484F">
        <w:rPr>
          <w:rFonts w:ascii="Book Antiqua" w:eastAsia="Book Antiqua" w:hAnsi="Book Antiqua" w:cs="Book Antiqua"/>
        </w:rPr>
        <w:t xml:space="preserve">). </w:t>
      </w:r>
      <w:r w:rsidRPr="0025484F">
        <w:rPr>
          <w:rFonts w:ascii="Book Antiqua" w:eastAsia="Book Antiqua" w:hAnsi="Book Antiqua" w:cs="Book Antiqua"/>
          <w:i/>
          <w:iCs/>
        </w:rPr>
        <w:t>P</w:t>
      </w:r>
      <w:r w:rsidR="00F41783" w:rsidRPr="0025484F">
        <w:rPr>
          <w:rFonts w:ascii="Book Antiqua" w:eastAsia="Book Antiqua" w:hAnsi="Book Antiqua" w:cs="Book Antiqua"/>
        </w:rPr>
        <w:t xml:space="preserve"> </w:t>
      </w:r>
      <w:r w:rsidRPr="0025484F">
        <w:rPr>
          <w:rFonts w:ascii="Book Antiqua" w:eastAsia="Book Antiqua" w:hAnsi="Book Antiqua" w:cs="Book Antiqua"/>
        </w:rPr>
        <w:t>&lt; 0.05 was considered statistically significant.</w:t>
      </w:r>
    </w:p>
    <w:p w14:paraId="5CD1940E" w14:textId="77777777" w:rsidR="00A77B3E" w:rsidRPr="0025484F" w:rsidRDefault="00A77B3E" w:rsidP="00E24A5F">
      <w:pPr>
        <w:spacing w:line="360" w:lineRule="auto"/>
        <w:jc w:val="both"/>
        <w:rPr>
          <w:rFonts w:ascii="Book Antiqua" w:hAnsi="Book Antiqua"/>
        </w:rPr>
      </w:pPr>
    </w:p>
    <w:p w14:paraId="6F29C037"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RESULTS</w:t>
      </w:r>
    </w:p>
    <w:p w14:paraId="2FBFE3BC" w14:textId="3926732B"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In the current study, 49 eyes </w:t>
      </w:r>
      <w:r w:rsidR="005126D4">
        <w:rPr>
          <w:rFonts w:ascii="Book Antiqua" w:eastAsia="Book Antiqua" w:hAnsi="Book Antiqua" w:cs="Book Antiqua"/>
        </w:rPr>
        <w:t>in</w:t>
      </w:r>
      <w:r w:rsidRPr="0025484F">
        <w:rPr>
          <w:rFonts w:ascii="Book Antiqua" w:eastAsia="Book Antiqua" w:hAnsi="Book Antiqua" w:cs="Book Antiqua"/>
        </w:rPr>
        <w:t xml:space="preserve"> 25 candidates for CABG were </w:t>
      </w:r>
      <w:r w:rsidR="005126D4">
        <w:rPr>
          <w:rFonts w:ascii="Book Antiqua" w:eastAsia="Book Antiqua" w:hAnsi="Book Antiqua" w:cs="Book Antiqua"/>
        </w:rPr>
        <w:t>investigated</w:t>
      </w:r>
      <w:r w:rsidRPr="0025484F">
        <w:rPr>
          <w:rFonts w:ascii="Book Antiqua" w:eastAsia="Book Antiqua" w:hAnsi="Book Antiqua" w:cs="Book Antiqua"/>
        </w:rPr>
        <w:t xml:space="preserve">. Among the study participants, 56% were male </w:t>
      </w:r>
      <w:r w:rsidR="00326F06">
        <w:rPr>
          <w:rFonts w:ascii="Book Antiqua" w:eastAsia="Book Antiqua" w:hAnsi="Book Antiqua" w:cs="Book Antiqua"/>
        </w:rPr>
        <w:t xml:space="preserve">and the </w:t>
      </w:r>
      <w:r w:rsidRPr="0025484F">
        <w:rPr>
          <w:rFonts w:ascii="Book Antiqua" w:eastAsia="Book Antiqua" w:hAnsi="Book Antiqua" w:cs="Book Antiqua"/>
        </w:rPr>
        <w:t xml:space="preserve">mean age </w:t>
      </w:r>
      <w:r w:rsidR="00326F06">
        <w:rPr>
          <w:rFonts w:ascii="Book Antiqua" w:eastAsia="Book Antiqua" w:hAnsi="Book Antiqua" w:cs="Book Antiqua"/>
        </w:rPr>
        <w:t>was</w:t>
      </w:r>
      <w:r w:rsidRPr="0025484F">
        <w:rPr>
          <w:rFonts w:ascii="Book Antiqua" w:eastAsia="Book Antiqua" w:hAnsi="Book Antiqua" w:cs="Book Antiqua"/>
        </w:rPr>
        <w:t xml:space="preserve"> 62.84</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10.49 years (range 33</w:t>
      </w:r>
      <w:r w:rsidR="005126D4">
        <w:rPr>
          <w:rFonts w:ascii="Book Antiqua" w:eastAsia="Book Antiqua" w:hAnsi="Book Antiqua" w:cs="Book Antiqua"/>
        </w:rPr>
        <w:t>–</w:t>
      </w:r>
      <w:r w:rsidRPr="0025484F">
        <w:rPr>
          <w:rFonts w:ascii="Book Antiqua" w:eastAsia="Book Antiqua" w:hAnsi="Book Antiqua" w:cs="Book Antiqua"/>
        </w:rPr>
        <w:t xml:space="preserve">80). Diabetes mellitus was observed in eight participants (32%). Out of these, three cases had mild nonproliferative diabetic retinopathy (NPDR) and one had moderate NPDR. Status of diabetic retinopathy remained stable after surgery. </w:t>
      </w:r>
      <w:r w:rsidR="005126D4">
        <w:rPr>
          <w:rFonts w:ascii="Book Antiqua" w:eastAsia="Book Antiqua" w:hAnsi="Book Antiqua" w:cs="Book Antiqua"/>
        </w:rPr>
        <w:t>Thirteen</w:t>
      </w:r>
      <w:r w:rsidRPr="0025484F">
        <w:rPr>
          <w:rFonts w:ascii="Book Antiqua" w:eastAsia="Book Antiqua" w:hAnsi="Book Antiqua" w:cs="Book Antiqua"/>
        </w:rPr>
        <w:t xml:space="preserve"> patients (52.0%) mentioned a history of systemic hypertension, </w:t>
      </w:r>
      <w:r w:rsidR="005126D4">
        <w:rPr>
          <w:rFonts w:ascii="Book Antiqua" w:eastAsia="Book Antiqua" w:hAnsi="Book Antiqua" w:cs="Book Antiqua"/>
        </w:rPr>
        <w:t>of</w:t>
      </w:r>
      <w:r w:rsidR="005126D4" w:rsidRPr="0025484F">
        <w:rPr>
          <w:rFonts w:ascii="Book Antiqua" w:eastAsia="Book Antiqua" w:hAnsi="Book Antiqua" w:cs="Book Antiqua"/>
        </w:rPr>
        <w:t xml:space="preserve"> </w:t>
      </w:r>
      <w:r w:rsidR="005126D4">
        <w:rPr>
          <w:rFonts w:ascii="Book Antiqua" w:eastAsia="Book Antiqua" w:hAnsi="Book Antiqua" w:cs="Book Antiqua"/>
        </w:rPr>
        <w:t>whom,</w:t>
      </w:r>
      <w:r w:rsidR="005126D4" w:rsidRPr="0025484F">
        <w:rPr>
          <w:rFonts w:ascii="Book Antiqua" w:eastAsia="Book Antiqua" w:hAnsi="Book Antiqua" w:cs="Book Antiqua"/>
        </w:rPr>
        <w:t xml:space="preserve"> </w:t>
      </w:r>
      <w:r w:rsidR="005126D4">
        <w:rPr>
          <w:rFonts w:ascii="Book Antiqua" w:eastAsia="Book Antiqua" w:hAnsi="Book Antiqua" w:cs="Book Antiqua"/>
        </w:rPr>
        <w:t>four</w:t>
      </w:r>
      <w:r w:rsidR="005126D4" w:rsidRPr="0025484F">
        <w:rPr>
          <w:rFonts w:ascii="Book Antiqua" w:eastAsia="Book Antiqua" w:hAnsi="Book Antiqua" w:cs="Book Antiqua"/>
        </w:rPr>
        <w:t xml:space="preserve"> </w:t>
      </w:r>
      <w:r w:rsidRPr="0025484F">
        <w:rPr>
          <w:rFonts w:ascii="Book Antiqua" w:eastAsia="Book Antiqua" w:hAnsi="Book Antiqua" w:cs="Book Antiqua"/>
        </w:rPr>
        <w:t>showed grade I hypertensive retinopathy. No changes were detected in the grading of hypertensive retinopathy after surgery. None of the patients suffered from postoperative anterior or posterior ischemic optic neuropathy, central retinal artery occlusion</w:t>
      </w:r>
      <w:r w:rsidR="00326F06">
        <w:rPr>
          <w:rFonts w:ascii="Book Antiqua" w:eastAsia="Book Antiqua" w:hAnsi="Book Antiqua" w:cs="Book Antiqua"/>
        </w:rPr>
        <w:t>,</w:t>
      </w:r>
      <w:r w:rsidRPr="0025484F">
        <w:rPr>
          <w:rFonts w:ascii="Book Antiqua" w:eastAsia="Book Antiqua" w:hAnsi="Book Antiqua" w:cs="Book Antiqua"/>
        </w:rPr>
        <w:t xml:space="preserve"> and cortical blindness (Table 1).</w:t>
      </w:r>
    </w:p>
    <w:p w14:paraId="6F90708C" w14:textId="40F189B7" w:rsidR="00A77B3E" w:rsidRPr="0025484F" w:rsidRDefault="00000000" w:rsidP="00F41783">
      <w:pPr>
        <w:spacing w:line="360" w:lineRule="auto"/>
        <w:ind w:firstLineChars="100" w:firstLine="240"/>
        <w:jc w:val="both"/>
        <w:rPr>
          <w:rFonts w:ascii="Book Antiqua" w:hAnsi="Book Antiqua"/>
        </w:rPr>
      </w:pPr>
      <w:r w:rsidRPr="0025484F">
        <w:rPr>
          <w:rFonts w:ascii="Book Antiqua" w:eastAsia="Book Antiqua" w:hAnsi="Book Antiqua" w:cs="Book Antiqua"/>
        </w:rPr>
        <w:t>The mean value of the preoperative BCVA was 0.11</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0.10 </w:t>
      </w:r>
      <w:r w:rsidR="0021721B">
        <w:rPr>
          <w:rFonts w:ascii="Book Antiqua" w:eastAsia="Book Antiqua" w:hAnsi="Book Antiqua" w:cs="Book Antiqua"/>
        </w:rPr>
        <w:t>l</w:t>
      </w:r>
      <w:r w:rsidR="0021721B" w:rsidRPr="0025484F">
        <w:rPr>
          <w:rFonts w:ascii="Book Antiqua" w:eastAsia="Book Antiqua" w:hAnsi="Book Antiqua" w:cs="Book Antiqua"/>
        </w:rPr>
        <w:t>ogMAR</w:t>
      </w:r>
      <w:r w:rsidR="0021721B">
        <w:rPr>
          <w:rFonts w:ascii="Book Antiqua" w:eastAsia="Book Antiqua" w:hAnsi="Book Antiqua" w:cs="Book Antiqua"/>
        </w:rPr>
        <w:t xml:space="preserve"> </w:t>
      </w:r>
      <w:r w:rsidRPr="0025484F">
        <w:rPr>
          <w:rFonts w:ascii="Book Antiqua" w:eastAsia="Book Antiqua" w:hAnsi="Book Antiqua" w:cs="Book Antiqua"/>
        </w:rPr>
        <w:t>(range, 0</w:t>
      </w:r>
      <w:r w:rsidR="005126D4">
        <w:rPr>
          <w:rFonts w:ascii="Book Antiqua" w:eastAsia="Book Antiqua" w:hAnsi="Book Antiqua" w:cs="Book Antiqua"/>
        </w:rPr>
        <w:t>–</w:t>
      </w:r>
      <w:r w:rsidRPr="0025484F">
        <w:rPr>
          <w:rFonts w:ascii="Book Antiqua" w:eastAsia="Book Antiqua" w:hAnsi="Book Antiqua" w:cs="Book Antiqua"/>
        </w:rPr>
        <w:t>0.4), which worsened to 0.15</w:t>
      </w:r>
      <w:r w:rsidR="00F41783" w:rsidRPr="0025484F">
        <w:rPr>
          <w:rFonts w:ascii="Book Antiqua" w:eastAsia="Book Antiqua" w:hAnsi="Book Antiqua" w:cs="Book Antiqua"/>
        </w:rPr>
        <w:t xml:space="preserve">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0.08 </w:t>
      </w:r>
      <w:r w:rsidR="005126D4">
        <w:rPr>
          <w:rFonts w:ascii="Book Antiqua" w:eastAsia="Book Antiqua" w:hAnsi="Book Antiqua" w:cs="Book Antiqua"/>
        </w:rPr>
        <w:t>l</w:t>
      </w:r>
      <w:r w:rsidR="005126D4" w:rsidRPr="0025484F">
        <w:rPr>
          <w:rFonts w:ascii="Book Antiqua" w:eastAsia="Book Antiqua" w:hAnsi="Book Antiqua" w:cs="Book Antiqua"/>
        </w:rPr>
        <w:t xml:space="preserve">ogMAR </w:t>
      </w:r>
      <w:r w:rsidRPr="0025484F">
        <w:rPr>
          <w:rFonts w:ascii="Book Antiqua" w:eastAsia="Book Antiqua" w:hAnsi="Book Antiqua" w:cs="Book Antiqua"/>
        </w:rPr>
        <w:t>(range, 0</w:t>
      </w:r>
      <w:r w:rsidR="005126D4">
        <w:rPr>
          <w:rFonts w:ascii="Book Antiqua" w:eastAsia="Book Antiqua" w:hAnsi="Book Antiqua" w:cs="Book Antiqua"/>
        </w:rPr>
        <w:t>–</w:t>
      </w:r>
      <w:r w:rsidRPr="0025484F">
        <w:rPr>
          <w:rFonts w:ascii="Book Antiqua" w:eastAsia="Book Antiqua" w:hAnsi="Book Antiqua" w:cs="Book Antiqua"/>
        </w:rPr>
        <w:t>0.4) after CABG (</w:t>
      </w:r>
      <w:r w:rsidRPr="0025484F">
        <w:rPr>
          <w:rFonts w:ascii="Book Antiqua" w:eastAsia="Book Antiqua" w:hAnsi="Book Antiqua" w:cs="Book Antiqua"/>
          <w:i/>
          <w:iCs/>
        </w:rPr>
        <w:t>P</w:t>
      </w:r>
      <w:r w:rsidRPr="0025484F">
        <w:rPr>
          <w:rFonts w:ascii="Book Antiqua" w:eastAsia="Book Antiqua" w:hAnsi="Book Antiqua" w:cs="Book Antiqua"/>
        </w:rPr>
        <w:t xml:space="preserve"> = 0.031) (Table 2).</w:t>
      </w:r>
    </w:p>
    <w:p w14:paraId="133A8F1E" w14:textId="6DE4D723" w:rsidR="00A77B3E" w:rsidRPr="0025484F" w:rsidRDefault="005126D4" w:rsidP="00F41783">
      <w:pPr>
        <w:spacing w:line="360" w:lineRule="auto"/>
        <w:ind w:firstLineChars="100" w:firstLine="240"/>
        <w:jc w:val="both"/>
        <w:rPr>
          <w:rFonts w:ascii="Book Antiqua" w:hAnsi="Book Antiqua"/>
        </w:rPr>
      </w:pPr>
      <w:r>
        <w:rPr>
          <w:rFonts w:ascii="Book Antiqua" w:eastAsia="Book Antiqua" w:hAnsi="Book Antiqua" w:cs="Book Antiqua"/>
        </w:rPr>
        <w:lastRenderedPageBreak/>
        <w:t>N</w:t>
      </w:r>
      <w:r w:rsidRPr="0025484F">
        <w:rPr>
          <w:rFonts w:ascii="Book Antiqua" w:eastAsia="Book Antiqua" w:hAnsi="Book Antiqua" w:cs="Book Antiqua"/>
        </w:rPr>
        <w:t>o significant changes were observed in the comparison of pre- and postoperative subfoveal choroidal thickness (pre: 283.49</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42.79 </w:t>
      </w:r>
      <w:r w:rsidR="00F41783" w:rsidRPr="0025484F">
        <w:rPr>
          <w:rFonts w:ascii="Book Antiqua" w:eastAsia="Book Antiqua" w:hAnsi="Book Antiqua" w:cs="Book Antiqua"/>
        </w:rPr>
        <w:t>µm</w:t>
      </w:r>
      <w:r w:rsidR="00F41783" w:rsidRPr="0025484F">
        <w:rPr>
          <w:rFonts w:ascii="Book Antiqua" w:eastAsia="Book Antiqua" w:hAnsi="Book Antiqua" w:cs="Book Antiqua"/>
          <w:i/>
          <w:iCs/>
        </w:rPr>
        <w:t xml:space="preserve"> vs</w:t>
      </w:r>
      <w:r w:rsidRPr="0025484F">
        <w:rPr>
          <w:rFonts w:ascii="Book Antiqua" w:eastAsia="Book Antiqua" w:hAnsi="Book Antiqua" w:cs="Book Antiqua"/>
        </w:rPr>
        <w:t xml:space="preserve"> post: 283.29</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43.21</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0.853)</w:t>
      </w:r>
      <w:r>
        <w:rPr>
          <w:rFonts w:ascii="Book Antiqua" w:eastAsia="Book Antiqua" w:hAnsi="Book Antiqua" w:cs="Book Antiqua"/>
        </w:rPr>
        <w:t>;</w:t>
      </w:r>
      <w:r w:rsidRPr="0025484F">
        <w:rPr>
          <w:rFonts w:ascii="Book Antiqua" w:eastAsia="Book Antiqua" w:hAnsi="Book Antiqua" w:cs="Book Antiqua"/>
        </w:rPr>
        <w:t xml:space="preserve"> macular thickness (pre: 267.92</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31.64 </w:t>
      </w:r>
      <w:r w:rsidR="00F41783" w:rsidRPr="0025484F">
        <w:rPr>
          <w:rFonts w:ascii="Book Antiqua" w:eastAsia="Book Antiqua" w:hAnsi="Book Antiqua" w:cs="Book Antiqua"/>
        </w:rPr>
        <w:t>µm</w:t>
      </w:r>
      <w:r w:rsidR="00F41783" w:rsidRPr="0025484F">
        <w:rPr>
          <w:rFonts w:ascii="Book Antiqua" w:eastAsia="Book Antiqua" w:hAnsi="Book Antiqua" w:cs="Book Antiqua"/>
          <w:i/>
          <w:iCs/>
        </w:rPr>
        <w:t xml:space="preserve"> vs</w:t>
      </w:r>
      <w:r w:rsidRPr="0025484F">
        <w:rPr>
          <w:rFonts w:ascii="Book Antiqua" w:eastAsia="Book Antiqua" w:hAnsi="Book Antiqua" w:cs="Book Antiqua"/>
        </w:rPr>
        <w:t xml:space="preserve"> post: 267.33</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31.19</w:t>
      </w:r>
      <w:r w:rsidR="00F41783"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0.507)</w:t>
      </w:r>
      <w:r>
        <w:rPr>
          <w:rFonts w:ascii="Book Antiqua" w:eastAsia="Book Antiqua" w:hAnsi="Book Antiqua" w:cs="Book Antiqua"/>
        </w:rPr>
        <w:t>;</w:t>
      </w:r>
      <w:r w:rsidRPr="0025484F">
        <w:rPr>
          <w:rFonts w:ascii="Book Antiqua" w:eastAsia="Book Antiqua" w:hAnsi="Book Antiqua" w:cs="Book Antiqua"/>
        </w:rPr>
        <w:t xml:space="preserve"> macular NFL (pre: 12.35</w:t>
      </w:r>
      <w:r w:rsidR="00F41783" w:rsidRPr="0025484F">
        <w:rPr>
          <w:rFonts w:ascii="Book Antiqua" w:eastAsia="Book Antiqua" w:hAnsi="Book Antiqua" w:cs="Book Antiqua"/>
        </w:rPr>
        <w:t xml:space="preserve"> µm </w:t>
      </w:r>
      <w:r w:rsidRPr="0025484F">
        <w:rPr>
          <w:rFonts w:ascii="Book Antiqua" w:eastAsia="Book Antiqua" w:hAnsi="Book Antiqua" w:cs="Book Antiqua"/>
        </w:rPr>
        <w:t>±</w:t>
      </w:r>
      <w:r w:rsidR="00F41783" w:rsidRPr="0025484F">
        <w:rPr>
          <w:rFonts w:ascii="Book Antiqua" w:eastAsia="Book Antiqua" w:hAnsi="Book Antiqua" w:cs="Book Antiqua"/>
        </w:rPr>
        <w:t xml:space="preserve"> </w:t>
      </w:r>
      <w:r w:rsidRPr="0025484F">
        <w:rPr>
          <w:rFonts w:ascii="Book Antiqua" w:eastAsia="Book Antiqua" w:hAnsi="Book Antiqua" w:cs="Book Antiqua"/>
        </w:rPr>
        <w:t>2.3</w:t>
      </w:r>
      <w:r w:rsidR="00F41783" w:rsidRPr="0025484F">
        <w:rPr>
          <w:rFonts w:ascii="Book Antiqua" w:eastAsia="Book Antiqua" w:hAnsi="Book Antiqua" w:cs="Book Antiqua"/>
        </w:rPr>
        <w:t>0</w:t>
      </w:r>
      <w:r w:rsidR="005909E1" w:rsidRPr="0025484F">
        <w:rPr>
          <w:rFonts w:ascii="Book Antiqua" w:eastAsia="Book Antiqua" w:hAnsi="Book Antiqua" w:cs="Book Antiqua"/>
        </w:rPr>
        <w:t xml:space="preserve"> </w:t>
      </w:r>
      <w:r w:rsidR="00F41783" w:rsidRPr="0025484F">
        <w:rPr>
          <w:rFonts w:ascii="Book Antiqua" w:eastAsia="Book Antiqua" w:hAnsi="Book Antiqua" w:cs="Book Antiqua"/>
        </w:rPr>
        <w:t>µm</w:t>
      </w:r>
      <w:r w:rsidRPr="0025484F">
        <w:rPr>
          <w:rFonts w:ascii="Book Antiqua" w:eastAsia="Book Antiqua" w:hAnsi="Book Antiqua" w:cs="Book Antiqua"/>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12.35</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2.64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005909E1" w:rsidRPr="0025484F">
        <w:rPr>
          <w:rFonts w:ascii="Book Antiqua" w:eastAsia="Book Antiqua" w:hAnsi="Book Antiqua" w:cs="Book Antiqua"/>
        </w:rPr>
        <w:t xml:space="preserve"> </w:t>
      </w:r>
      <w:r w:rsidRPr="0025484F">
        <w:rPr>
          <w:rFonts w:ascii="Book Antiqua" w:eastAsia="Book Antiqua" w:hAnsi="Book Antiqua" w:cs="Book Antiqua"/>
        </w:rPr>
        <w:t>&gt;</w:t>
      </w:r>
      <w:r w:rsidR="005909E1" w:rsidRPr="0025484F">
        <w:rPr>
          <w:rFonts w:ascii="Book Antiqua" w:eastAsia="Book Antiqua" w:hAnsi="Book Antiqua" w:cs="Book Antiqua"/>
        </w:rPr>
        <w:t xml:space="preserve"> </w:t>
      </w:r>
      <w:r w:rsidRPr="0025484F">
        <w:rPr>
          <w:rFonts w:ascii="Book Antiqua" w:eastAsia="Book Antiqua" w:hAnsi="Book Antiqua" w:cs="Book Antiqua"/>
        </w:rPr>
        <w:t>0.999)</w:t>
      </w:r>
      <w:r>
        <w:rPr>
          <w:rFonts w:ascii="Book Antiqua" w:eastAsia="Book Antiqua" w:hAnsi="Book Antiqua" w:cs="Book Antiqua"/>
        </w:rPr>
        <w:t>;</w:t>
      </w:r>
      <w:r w:rsidRPr="0025484F">
        <w:rPr>
          <w:rFonts w:ascii="Book Antiqua" w:eastAsia="Book Antiqua" w:hAnsi="Book Antiqua" w:cs="Book Antiqua"/>
        </w:rPr>
        <w:t xml:space="preserve"> peripapillary NFL (pre: 105.1</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12.36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104.98</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12.84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0.659)</w:t>
      </w:r>
      <w:r>
        <w:rPr>
          <w:rFonts w:ascii="Book Antiqua" w:eastAsia="Book Antiqua" w:hAnsi="Book Antiqua" w:cs="Book Antiqua"/>
        </w:rPr>
        <w:t>;</w:t>
      </w:r>
      <w:r w:rsidRPr="0025484F">
        <w:rPr>
          <w:rFonts w:ascii="Book Antiqua" w:eastAsia="Book Antiqua" w:hAnsi="Book Antiqua" w:cs="Book Antiqua"/>
        </w:rPr>
        <w:t xml:space="preserve"> ve</w:t>
      </w:r>
      <w:r>
        <w:rPr>
          <w:rFonts w:ascii="Book Antiqua" w:eastAsia="Book Antiqua" w:hAnsi="Book Antiqua" w:cs="Book Antiqua"/>
        </w:rPr>
        <w:t>nous</w:t>
      </w:r>
      <w:r w:rsidRPr="0025484F">
        <w:rPr>
          <w:rFonts w:ascii="Book Antiqua" w:eastAsia="Book Antiqua" w:hAnsi="Book Antiqua" w:cs="Book Antiqua"/>
        </w:rPr>
        <w:t xml:space="preserve"> caliber (pre: 101.13</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9.2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100.96</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9.83</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0.673)</w:t>
      </w:r>
      <w:r>
        <w:rPr>
          <w:rFonts w:ascii="Book Antiqua" w:eastAsia="Book Antiqua" w:hAnsi="Book Antiqua" w:cs="Book Antiqua"/>
        </w:rPr>
        <w:t>;</w:t>
      </w:r>
      <w:r w:rsidRPr="0025484F">
        <w:rPr>
          <w:rFonts w:ascii="Book Antiqua" w:eastAsia="Book Antiqua" w:hAnsi="Book Antiqua" w:cs="Book Antiqua"/>
        </w:rPr>
        <w:t xml:space="preserve"> and arter</w:t>
      </w:r>
      <w:r>
        <w:rPr>
          <w:rFonts w:ascii="Book Antiqua" w:eastAsia="Book Antiqua" w:hAnsi="Book Antiqua" w:cs="Book Antiqua"/>
        </w:rPr>
        <w:t>ial</w:t>
      </w:r>
      <w:r w:rsidRPr="0025484F">
        <w:rPr>
          <w:rFonts w:ascii="Book Antiqua" w:eastAsia="Book Antiqua" w:hAnsi="Book Antiqua" w:cs="Book Antiqua"/>
        </w:rPr>
        <w:t xml:space="preserve"> caliber (pre: 79.42</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7.62 </w:t>
      </w:r>
      <w:r w:rsidR="005909E1" w:rsidRPr="0025484F">
        <w:rPr>
          <w:rFonts w:ascii="Book Antiqua" w:eastAsia="Book Antiqua" w:hAnsi="Book Antiqua" w:cs="Book Antiqua"/>
        </w:rPr>
        <w:t>µm</w:t>
      </w:r>
      <w:r w:rsidR="005909E1" w:rsidRPr="0025484F">
        <w:rPr>
          <w:rFonts w:ascii="Book Antiqua" w:eastAsia="Book Antiqua" w:hAnsi="Book Antiqua" w:cs="Book Antiqua"/>
          <w:i/>
          <w:iCs/>
        </w:rPr>
        <w:t xml:space="preserve"> </w:t>
      </w:r>
      <w:r w:rsidR="00F41783" w:rsidRPr="0025484F">
        <w:rPr>
          <w:rFonts w:ascii="Book Antiqua" w:eastAsia="Book Antiqua" w:hAnsi="Book Antiqua" w:cs="Book Antiqua"/>
          <w:i/>
          <w:iCs/>
        </w:rPr>
        <w:t>vs</w:t>
      </w:r>
      <w:r w:rsidRPr="0025484F">
        <w:rPr>
          <w:rFonts w:ascii="Book Antiqua" w:eastAsia="Book Antiqua" w:hAnsi="Book Antiqua" w:cs="Book Antiqua"/>
        </w:rPr>
        <w:t xml:space="preserve"> post: 79.39</w:t>
      </w:r>
      <w:r w:rsidR="005909E1" w:rsidRPr="0025484F">
        <w:rPr>
          <w:rFonts w:ascii="Book Antiqua" w:eastAsia="Book Antiqua" w:hAnsi="Book Antiqua" w:cs="Book Antiqua"/>
        </w:rPr>
        <w:t xml:space="preserve"> µm </w:t>
      </w:r>
      <w:r w:rsidRPr="0025484F">
        <w:rPr>
          <w:rFonts w:ascii="Book Antiqua" w:eastAsia="Book Antiqua" w:hAnsi="Book Antiqua" w:cs="Book Antiqua"/>
        </w:rPr>
        <w:t>±</w:t>
      </w:r>
      <w:r w:rsidR="005909E1" w:rsidRPr="0025484F">
        <w:rPr>
          <w:rFonts w:ascii="Book Antiqua" w:eastAsia="Book Antiqua" w:hAnsi="Book Antiqua" w:cs="Book Antiqua"/>
        </w:rPr>
        <w:t xml:space="preserve"> </w:t>
      </w:r>
      <w:r w:rsidRPr="0025484F">
        <w:rPr>
          <w:rFonts w:ascii="Book Antiqua" w:eastAsia="Book Antiqua" w:hAnsi="Book Antiqua" w:cs="Book Antiqua"/>
        </w:rPr>
        <w:t>7.94</w:t>
      </w:r>
      <w:r w:rsidR="005909E1" w:rsidRPr="0025484F">
        <w:rPr>
          <w:rFonts w:ascii="Book Antiqua" w:eastAsia="Book Antiqua" w:hAnsi="Book Antiqua" w:cs="Book Antiqua"/>
        </w:rPr>
        <w:t xml:space="preserve"> </w:t>
      </w:r>
      <w:r w:rsidRPr="0025484F">
        <w:rPr>
          <w:rFonts w:ascii="Book Antiqua" w:eastAsia="Book Antiqua" w:hAnsi="Book Antiqua" w:cs="Book Antiqua"/>
        </w:rPr>
        <w:t xml:space="preserve">µm, </w:t>
      </w:r>
      <w:r w:rsidRPr="0025484F">
        <w:rPr>
          <w:rFonts w:ascii="Book Antiqua" w:eastAsia="Book Antiqua" w:hAnsi="Book Antiqua" w:cs="Book Antiqua"/>
          <w:i/>
          <w:iCs/>
        </w:rPr>
        <w:t>P</w:t>
      </w:r>
      <w:r w:rsidRPr="0025484F">
        <w:rPr>
          <w:rFonts w:ascii="Book Antiqua" w:eastAsia="Book Antiqua" w:hAnsi="Book Antiqua" w:cs="Book Antiqua"/>
        </w:rPr>
        <w:t xml:space="preserve"> = 0.923) (Table 3).</w:t>
      </w:r>
    </w:p>
    <w:p w14:paraId="489126DF" w14:textId="12018A69"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the present study, separate analysis was conducted on </w:t>
      </w:r>
      <w:r w:rsidR="005126D4">
        <w:rPr>
          <w:rFonts w:ascii="Book Antiqua" w:eastAsia="Book Antiqua" w:hAnsi="Book Antiqua" w:cs="Book Antiqua"/>
        </w:rPr>
        <w:t>eight</w:t>
      </w:r>
      <w:r w:rsidR="005126D4" w:rsidRPr="0025484F">
        <w:rPr>
          <w:rFonts w:ascii="Book Antiqua" w:eastAsia="Book Antiqua" w:hAnsi="Book Antiqua" w:cs="Book Antiqua"/>
        </w:rPr>
        <w:t xml:space="preserve"> </w:t>
      </w:r>
      <w:r w:rsidRPr="0025484F">
        <w:rPr>
          <w:rFonts w:ascii="Book Antiqua" w:eastAsia="Book Antiqua" w:hAnsi="Book Antiqua" w:cs="Book Antiqua"/>
        </w:rPr>
        <w:t>patients with diabetes mellitus and no significant changes in BCVA and ocular structures were detected after CABG (Table 4).</w:t>
      </w:r>
    </w:p>
    <w:p w14:paraId="038D22F7" w14:textId="3C1EBDF7"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Furthermore, additional analysis on the patients with </w:t>
      </w:r>
      <w:r w:rsidR="005126D4">
        <w:rPr>
          <w:rFonts w:ascii="Book Antiqua" w:eastAsia="Book Antiqua" w:hAnsi="Book Antiqua" w:cs="Book Antiqua"/>
        </w:rPr>
        <w:t>POVL</w:t>
      </w:r>
      <w:r w:rsidRPr="0025484F">
        <w:rPr>
          <w:rFonts w:ascii="Book Antiqua" w:eastAsia="Book Antiqua" w:hAnsi="Book Antiqua" w:cs="Book Antiqua"/>
        </w:rPr>
        <w:t xml:space="preserve"> </w:t>
      </w:r>
      <w:r w:rsidR="0094445D">
        <w:rPr>
          <w:rFonts w:ascii="Book Antiqua" w:eastAsia="Book Antiqua" w:hAnsi="Book Antiqua" w:cs="Book Antiqua"/>
        </w:rPr>
        <w:t xml:space="preserve">(11 patients) </w:t>
      </w:r>
      <w:r w:rsidRPr="0025484F">
        <w:rPr>
          <w:rFonts w:ascii="Book Antiqua" w:eastAsia="Book Antiqua" w:hAnsi="Book Antiqua" w:cs="Book Antiqua"/>
        </w:rPr>
        <w:t>showed significant macular thickening after surgery</w:t>
      </w:r>
      <w:r w:rsidR="005126D4">
        <w:rPr>
          <w:rFonts w:ascii="Book Antiqua" w:eastAsia="Book Antiqua" w:hAnsi="Book Antiqua" w:cs="Book Antiqua"/>
        </w:rPr>
        <w:t>,</w:t>
      </w:r>
      <w:r w:rsidRPr="0025484F">
        <w:rPr>
          <w:rFonts w:ascii="Book Antiqua" w:eastAsia="Book Antiqua" w:hAnsi="Book Antiqua" w:cs="Book Antiqua"/>
        </w:rPr>
        <w:t xml:space="preserve"> without any changes in the other ocular parameters (Table 5).</w:t>
      </w:r>
    </w:p>
    <w:p w14:paraId="58830B10" w14:textId="38CDC27F" w:rsidR="00A77B3E" w:rsidRPr="0025484F" w:rsidRDefault="00000000" w:rsidP="00520E03">
      <w:pPr>
        <w:spacing w:line="360" w:lineRule="auto"/>
        <w:ind w:firstLineChars="100" w:firstLine="240"/>
        <w:jc w:val="both"/>
        <w:rPr>
          <w:rFonts w:ascii="Book Antiqua" w:hAnsi="Book Antiqua"/>
        </w:rPr>
      </w:pPr>
      <w:r w:rsidRPr="0025484F">
        <w:rPr>
          <w:rFonts w:ascii="Book Antiqua" w:eastAsia="Book Antiqua" w:hAnsi="Book Antiqua" w:cs="Book Antiqua"/>
        </w:rPr>
        <w:t>No significant difference was detected in smoking, systemic hypertension, IOP</w:t>
      </w:r>
      <w:r w:rsidR="00326F06">
        <w:rPr>
          <w:rFonts w:ascii="Book Antiqua" w:eastAsia="Book Antiqua" w:hAnsi="Book Antiqua" w:cs="Book Antiqua"/>
        </w:rPr>
        <w:t>,</w:t>
      </w:r>
      <w:r w:rsidRPr="0025484F">
        <w:rPr>
          <w:rFonts w:ascii="Book Antiqua" w:eastAsia="Book Antiqua" w:hAnsi="Book Antiqua" w:cs="Book Antiqua"/>
        </w:rPr>
        <w:t xml:space="preserve"> and medication between patients with and without vision loss. Additionally, no significant difference was found in the involved vessels, as well as the ejection fraction between these two groups.</w:t>
      </w:r>
    </w:p>
    <w:p w14:paraId="364C3A88" w14:textId="77777777" w:rsidR="00A77B3E" w:rsidRPr="0025484F" w:rsidRDefault="00A77B3E" w:rsidP="00E24A5F">
      <w:pPr>
        <w:spacing w:line="360" w:lineRule="auto"/>
        <w:jc w:val="both"/>
        <w:rPr>
          <w:rFonts w:ascii="Book Antiqua" w:hAnsi="Book Antiqua"/>
        </w:rPr>
      </w:pPr>
    </w:p>
    <w:p w14:paraId="256E4574"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DISCUSSION</w:t>
      </w:r>
    </w:p>
    <w:p w14:paraId="126B4903" w14:textId="74ACCFD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The current study was conducted on 49 eyes </w:t>
      </w:r>
      <w:r w:rsidR="000063BE">
        <w:rPr>
          <w:rFonts w:ascii="Book Antiqua" w:eastAsia="Book Antiqua" w:hAnsi="Book Antiqua" w:cs="Book Antiqua"/>
        </w:rPr>
        <w:t>in</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25 candidates for CABG, in order to identify the changes in the </w:t>
      </w:r>
      <w:r w:rsidR="0094445D">
        <w:rPr>
          <w:rFonts w:ascii="Book Antiqua" w:eastAsia="Book Antiqua" w:hAnsi="Book Antiqua" w:cs="Book Antiqua"/>
        </w:rPr>
        <w:t xml:space="preserve">chorioretinal </w:t>
      </w:r>
      <w:r w:rsidRPr="0025484F">
        <w:rPr>
          <w:rFonts w:ascii="Book Antiqua" w:eastAsia="Book Antiqua" w:hAnsi="Book Antiqua" w:cs="Book Antiqua"/>
        </w:rPr>
        <w:t xml:space="preserve">biomicroscopic characteristics. We observed that the mean BCVA worsened after CABG, while no significant changes were detected in the other study parameters. The lack of chorioretinal changes after CABG could be </w:t>
      </w:r>
      <w:r w:rsidR="000063BE">
        <w:rPr>
          <w:rFonts w:ascii="Book Antiqua" w:eastAsia="Book Antiqua" w:hAnsi="Book Antiqua" w:cs="Book Antiqua"/>
        </w:rPr>
        <w:t>because</w:t>
      </w:r>
      <w:r w:rsidRPr="0025484F">
        <w:rPr>
          <w:rFonts w:ascii="Book Antiqua" w:eastAsia="Book Antiqua" w:hAnsi="Book Antiqua" w:cs="Book Antiqua"/>
        </w:rPr>
        <w:t xml:space="preserve"> all patients were operated </w:t>
      </w:r>
      <w:r w:rsidR="000063BE">
        <w:rPr>
          <w:rFonts w:ascii="Book Antiqua" w:eastAsia="Book Antiqua" w:hAnsi="Book Antiqua" w:cs="Book Antiqua"/>
        </w:rPr>
        <w:t xml:space="preserve">upon </w:t>
      </w:r>
      <w:r w:rsidRPr="0025484F">
        <w:rPr>
          <w:rFonts w:ascii="Book Antiqua" w:eastAsia="Book Antiqua" w:hAnsi="Book Antiqua" w:cs="Book Antiqua"/>
        </w:rPr>
        <w:t xml:space="preserve">by off-pump CABG. Comparing the degree of inflammatory response with the levels of proinflammatory cytokines and </w:t>
      </w:r>
      <w:r w:rsidR="000063BE" w:rsidRPr="0025484F">
        <w:rPr>
          <w:rFonts w:ascii="Book Antiqua" w:eastAsia="Book Antiqua" w:hAnsi="Book Antiqua" w:cs="Book Antiqua"/>
        </w:rPr>
        <w:t>inflammat</w:t>
      </w:r>
      <w:r w:rsidR="000063BE">
        <w:rPr>
          <w:rFonts w:ascii="Book Antiqua" w:eastAsia="Book Antiqua" w:hAnsi="Book Antiqua" w:cs="Book Antiqua"/>
        </w:rPr>
        <w:t>ory</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markers in both </w:t>
      </w:r>
      <w:r w:rsidR="0094445D">
        <w:rPr>
          <w:rFonts w:ascii="Book Antiqua" w:eastAsia="Book Antiqua" w:hAnsi="Book Antiqua" w:cs="Book Antiqua"/>
        </w:rPr>
        <w:t>techniques</w:t>
      </w:r>
      <w:r w:rsidRPr="0025484F">
        <w:rPr>
          <w:rFonts w:ascii="Book Antiqua" w:eastAsia="Book Antiqua" w:hAnsi="Book Antiqua" w:cs="Book Antiqua"/>
        </w:rPr>
        <w:t>, it was revealed that the release of interleukin-8, interleukin-6, and tumor necrosis factor receptors 1 and 2 were higher in the on-pump CABG (ONCAB) group than the off-pump CABG (OFFCAB) group</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29</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w:t>
      </w:r>
      <w:r w:rsidR="00B401E2" w:rsidRPr="0025484F">
        <w:rPr>
          <w:rFonts w:ascii="Book Antiqua" w:eastAsia="Book Antiqua" w:hAnsi="Book Antiqua" w:cs="Book Antiqua"/>
        </w:rPr>
        <w:t>Kocamaz</w:t>
      </w:r>
      <w:r w:rsidRPr="0025484F">
        <w:rPr>
          <w:rFonts w:ascii="Book Antiqua" w:eastAsia="Book Antiqua" w:hAnsi="Book Antiqua" w:cs="Book Antiqua"/>
        </w:rPr>
        <w:t xml:space="preserve">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[22]</w:t>
      </w:r>
      <w:r w:rsidRPr="0025484F">
        <w:rPr>
          <w:rFonts w:ascii="Book Antiqua" w:eastAsia="Book Antiqua" w:hAnsi="Book Antiqua" w:cs="Book Antiqua"/>
        </w:rPr>
        <w:t xml:space="preserve"> reported that the main cause of the postoperative vision decrease following CABG </w:t>
      </w:r>
      <w:r w:rsidRPr="0025484F">
        <w:rPr>
          <w:rFonts w:ascii="Book Antiqua" w:eastAsia="Book Antiqua" w:hAnsi="Book Antiqua" w:cs="Book Antiqua"/>
        </w:rPr>
        <w:lastRenderedPageBreak/>
        <w:t xml:space="preserve">could be attributed to ischemic optic neuropathy and vascular occlusion that occurred secondary to emboli. Many studies using transcranial Doppler have shown higher rates of cerebral vessel embolization in ONCAB </w:t>
      </w:r>
      <w:r w:rsidR="0094445D">
        <w:rPr>
          <w:rFonts w:ascii="Book Antiqua" w:eastAsia="Book Antiqua" w:hAnsi="Book Antiqua" w:cs="Book Antiqua"/>
        </w:rPr>
        <w:t xml:space="preserve">compared </w:t>
      </w:r>
      <w:r w:rsidR="000063BE">
        <w:rPr>
          <w:rFonts w:ascii="Book Antiqua" w:eastAsia="Book Antiqua" w:hAnsi="Book Antiqua" w:cs="Book Antiqua"/>
        </w:rPr>
        <w:t>with</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OFFCAB </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29</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Similarly, </w:t>
      </w:r>
      <w:r w:rsidR="00B401E2" w:rsidRPr="0025484F">
        <w:rPr>
          <w:rFonts w:ascii="Book Antiqua" w:eastAsia="Book Antiqua" w:hAnsi="Book Antiqua" w:cs="Book Antiqua"/>
        </w:rPr>
        <w:t>Ala-Kauhaluoma</w:t>
      </w:r>
      <w:r w:rsidRPr="0025484F">
        <w:rPr>
          <w:rFonts w:ascii="Book Antiqua" w:eastAsia="Book Antiqua" w:hAnsi="Book Antiqua" w:cs="Book Antiqua"/>
        </w:rPr>
        <w:t xml:space="preserve">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[23]</w:t>
      </w:r>
      <w:r w:rsidRPr="0025484F">
        <w:rPr>
          <w:rFonts w:ascii="Book Antiqua" w:eastAsia="Book Antiqua" w:hAnsi="Book Antiqua" w:cs="Book Antiqua"/>
        </w:rPr>
        <w:t xml:space="preserve"> </w:t>
      </w:r>
      <w:r w:rsidR="000063BE" w:rsidRPr="0025484F">
        <w:rPr>
          <w:rFonts w:ascii="Book Antiqua" w:eastAsia="Book Antiqua" w:hAnsi="Book Antiqua" w:cs="Book Antiqua"/>
        </w:rPr>
        <w:t>did</w:t>
      </w:r>
      <w:r w:rsidR="000063BE">
        <w:rPr>
          <w:rFonts w:ascii="Book Antiqua" w:eastAsia="Book Antiqua" w:hAnsi="Book Antiqua" w:cs="Book Antiqua"/>
        </w:rPr>
        <w:t xml:space="preserve"> not</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find any association between </w:t>
      </w:r>
      <w:r w:rsidR="00653EBB">
        <w:rPr>
          <w:rFonts w:ascii="Book Antiqua" w:eastAsia="Book Antiqua" w:hAnsi="Book Antiqua" w:cs="Book Antiqua"/>
        </w:rPr>
        <w:t xml:space="preserve">ischemic optic neuropathy </w:t>
      </w:r>
      <w:r w:rsidRPr="0025484F">
        <w:rPr>
          <w:rFonts w:ascii="Book Antiqua" w:eastAsia="Book Antiqua" w:hAnsi="Book Antiqua" w:cs="Book Antiqua"/>
        </w:rPr>
        <w:t xml:space="preserve">and the other risk factors including systemic hypertension, </w:t>
      </w:r>
      <w:r w:rsidR="000063BE">
        <w:rPr>
          <w:rFonts w:ascii="Book Antiqua" w:eastAsia="Book Antiqua" w:hAnsi="Book Antiqua" w:cs="Book Antiqua"/>
        </w:rPr>
        <w:t>CAD</w:t>
      </w:r>
      <w:r w:rsidRPr="0025484F">
        <w:rPr>
          <w:rFonts w:ascii="Book Antiqua" w:eastAsia="Book Antiqua" w:hAnsi="Book Antiqua" w:cs="Book Antiqua"/>
        </w:rPr>
        <w:t xml:space="preserve">, diabetes mellitus and stroke. Furthermore, Pekel </w:t>
      </w:r>
      <w:r w:rsidRPr="0025484F">
        <w:rPr>
          <w:rFonts w:ascii="Book Antiqua" w:eastAsia="Book Antiqua" w:hAnsi="Book Antiqua" w:cs="Book Antiqua"/>
          <w:i/>
          <w:iCs/>
        </w:rPr>
        <w:t>et al</w:t>
      </w:r>
      <w:r w:rsidR="00B401E2" w:rsidRPr="0025484F">
        <w:rPr>
          <w:rFonts w:ascii="Book Antiqua" w:eastAsia="Book Antiqua" w:hAnsi="Book Antiqua" w:cs="Book Antiqua"/>
          <w:vertAlign w:val="superscript"/>
        </w:rPr>
        <w:t>[</w:t>
      </w:r>
      <w:r w:rsidR="00B401E2" w:rsidRPr="0025484F">
        <w:rPr>
          <w:rFonts w:ascii="Book Antiqua" w:eastAsia="Book Antiqua" w:hAnsi="Book Antiqua" w:cs="Book Antiqua"/>
          <w:u w:color="0000EE"/>
          <w:vertAlign w:val="superscript"/>
        </w:rPr>
        <w:t>16</w:t>
      </w:r>
      <w:r w:rsidR="00B401E2"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observed no chorioretinal change after </w:t>
      </w:r>
      <w:r w:rsidR="000063BE">
        <w:rPr>
          <w:rFonts w:ascii="Book Antiqua" w:eastAsia="Book Antiqua" w:hAnsi="Book Antiqua" w:cs="Book Antiqua"/>
        </w:rPr>
        <w:t>ONCAB</w:t>
      </w:r>
      <w:r w:rsidRPr="0025484F">
        <w:rPr>
          <w:rFonts w:ascii="Book Antiqua" w:eastAsia="Book Antiqua" w:hAnsi="Book Antiqua" w:cs="Book Antiqua"/>
        </w:rPr>
        <w:t>.</w:t>
      </w:r>
    </w:p>
    <w:p w14:paraId="38DCB1B6" w14:textId="0380718D" w:rsidR="00A77B3E" w:rsidRPr="0025484F" w:rsidRDefault="00000000" w:rsidP="00201942">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the present study, </w:t>
      </w:r>
      <w:r w:rsidR="000063BE">
        <w:rPr>
          <w:rFonts w:ascii="Book Antiqua" w:eastAsia="Book Antiqua" w:hAnsi="Book Antiqua" w:cs="Book Antiqua"/>
        </w:rPr>
        <w:t>POVL</w:t>
      </w:r>
      <w:r w:rsidRPr="0025484F">
        <w:rPr>
          <w:rFonts w:ascii="Book Antiqua" w:eastAsia="Book Antiqua" w:hAnsi="Book Antiqua" w:cs="Book Antiqua"/>
        </w:rPr>
        <w:t xml:space="preserve"> could not be </w:t>
      </w:r>
      <w:r w:rsidR="000063BE" w:rsidRPr="0025484F">
        <w:rPr>
          <w:rFonts w:ascii="Book Antiqua" w:eastAsia="Book Antiqua" w:hAnsi="Book Antiqua" w:cs="Book Antiqua"/>
        </w:rPr>
        <w:t>attribut</w:t>
      </w:r>
      <w:r w:rsidR="000063BE">
        <w:rPr>
          <w:rFonts w:ascii="Book Antiqua" w:eastAsia="Book Antiqua" w:hAnsi="Book Antiqua" w:cs="Book Antiqua"/>
        </w:rPr>
        <w:t>ed</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to ocular changes </w:t>
      </w:r>
      <w:r w:rsidR="007C3BB2">
        <w:rPr>
          <w:rFonts w:ascii="Book Antiqua" w:eastAsia="Book Antiqua" w:hAnsi="Book Antiqua" w:cs="Book Antiqua"/>
        </w:rPr>
        <w:t>due to</w:t>
      </w:r>
      <w:r w:rsidRPr="0025484F">
        <w:rPr>
          <w:rFonts w:ascii="Book Antiqua" w:eastAsia="Book Antiqua" w:hAnsi="Book Antiqua" w:cs="Book Antiqua"/>
        </w:rPr>
        <w:t xml:space="preserve"> lack of significant postoperative changes </w:t>
      </w:r>
      <w:r w:rsidR="007C3BB2">
        <w:rPr>
          <w:rFonts w:ascii="Book Antiqua" w:eastAsia="Book Antiqua" w:hAnsi="Book Antiqua" w:cs="Book Antiqua"/>
        </w:rPr>
        <w:t>in</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the peripapillary NFL thickness, </w:t>
      </w:r>
      <w:r w:rsidR="000063BE" w:rsidRPr="0025484F">
        <w:rPr>
          <w:rFonts w:ascii="Book Antiqua" w:eastAsia="Book Antiqua" w:hAnsi="Book Antiqua" w:cs="Book Antiqua"/>
        </w:rPr>
        <w:t>ve</w:t>
      </w:r>
      <w:r w:rsidR="000063BE">
        <w:rPr>
          <w:rFonts w:ascii="Book Antiqua" w:eastAsia="Book Antiqua" w:hAnsi="Book Antiqua" w:cs="Book Antiqua"/>
        </w:rPr>
        <w:t>nous</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and </w:t>
      </w:r>
      <w:r w:rsidR="000063BE" w:rsidRPr="0025484F">
        <w:rPr>
          <w:rFonts w:ascii="Book Antiqua" w:eastAsia="Book Antiqua" w:hAnsi="Book Antiqua" w:cs="Book Antiqua"/>
        </w:rPr>
        <w:t>arter</w:t>
      </w:r>
      <w:r w:rsidR="000063BE">
        <w:rPr>
          <w:rFonts w:ascii="Book Antiqua" w:eastAsia="Book Antiqua" w:hAnsi="Book Antiqua" w:cs="Book Antiqua"/>
        </w:rPr>
        <w:t>ial</w:t>
      </w:r>
      <w:r w:rsidR="000063BE" w:rsidRPr="0025484F">
        <w:rPr>
          <w:rFonts w:ascii="Book Antiqua" w:eastAsia="Book Antiqua" w:hAnsi="Book Antiqua" w:cs="Book Antiqua"/>
        </w:rPr>
        <w:t xml:space="preserve"> calib</w:t>
      </w:r>
      <w:r w:rsidR="000063BE">
        <w:rPr>
          <w:rFonts w:ascii="Book Antiqua" w:eastAsia="Book Antiqua" w:hAnsi="Book Antiqua" w:cs="Book Antiqua"/>
        </w:rPr>
        <w:t>er</w:t>
      </w:r>
      <w:r w:rsidRPr="0025484F">
        <w:rPr>
          <w:rFonts w:ascii="Book Antiqua" w:eastAsia="Book Antiqua" w:hAnsi="Book Antiqua" w:cs="Book Antiqua"/>
        </w:rPr>
        <w:t xml:space="preserve">, ischemic optic disc (anterior and posterior optic neuropathy), and embolic changes. Along with our findings, Williams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 xml:space="preserve">[15] </w:t>
      </w:r>
      <w:r w:rsidRPr="0025484F">
        <w:rPr>
          <w:rFonts w:ascii="Book Antiqua" w:eastAsia="Book Antiqua" w:hAnsi="Book Antiqua" w:cs="Book Antiqua"/>
        </w:rPr>
        <w:t xml:space="preserve">observed no </w:t>
      </w:r>
      <w:r w:rsidR="000063BE">
        <w:rPr>
          <w:rFonts w:ascii="Book Antiqua" w:eastAsia="Book Antiqua" w:hAnsi="Book Antiqua" w:cs="Book Antiqua"/>
        </w:rPr>
        <w:t>significant</w:t>
      </w:r>
      <w:r w:rsidR="000063BE" w:rsidRPr="0025484F">
        <w:rPr>
          <w:rFonts w:ascii="Book Antiqua" w:eastAsia="Book Antiqua" w:hAnsi="Book Antiqua" w:cs="Book Antiqua"/>
        </w:rPr>
        <w:t xml:space="preserve"> </w:t>
      </w:r>
      <w:r w:rsidRPr="0025484F">
        <w:rPr>
          <w:rFonts w:ascii="Book Antiqua" w:eastAsia="Book Antiqua" w:hAnsi="Book Antiqua" w:cs="Book Antiqua"/>
        </w:rPr>
        <w:t>changes between the patients undergoing CABG and controls regarding the ocular parameters</w:t>
      </w:r>
      <w:r w:rsidR="000063BE">
        <w:rPr>
          <w:rFonts w:ascii="Book Antiqua" w:eastAsia="Book Antiqua" w:hAnsi="Book Antiqua" w:cs="Book Antiqua"/>
        </w:rPr>
        <w:t>,</w:t>
      </w:r>
      <w:r w:rsidRPr="0025484F">
        <w:rPr>
          <w:rFonts w:ascii="Book Antiqua" w:eastAsia="Book Antiqua" w:hAnsi="Book Antiqua" w:cs="Book Antiqua"/>
        </w:rPr>
        <w:t xml:space="preserve"> including peripapillary RNFL, ocular pulse amplitude, retinal vascular </w:t>
      </w:r>
      <w:r w:rsidR="000063BE" w:rsidRPr="0025484F">
        <w:rPr>
          <w:rFonts w:ascii="Book Antiqua" w:eastAsia="Book Antiqua" w:hAnsi="Book Antiqua" w:cs="Book Antiqua"/>
        </w:rPr>
        <w:t>calibe</w:t>
      </w:r>
      <w:r w:rsidR="000063BE">
        <w:rPr>
          <w:rFonts w:ascii="Book Antiqua" w:eastAsia="Book Antiqua" w:hAnsi="Book Antiqua" w:cs="Book Antiqua"/>
        </w:rPr>
        <w:t>r</w:t>
      </w:r>
      <w:r w:rsidRPr="0025484F">
        <w:rPr>
          <w:rFonts w:ascii="Book Antiqua" w:eastAsia="Book Antiqua" w:hAnsi="Book Antiqua" w:cs="Book Antiqua"/>
        </w:rPr>
        <w:t xml:space="preserve"> and macular thickness. They concluded that these changes were not identifiable even after the long-term follow-up</w:t>
      </w:r>
      <w:r w:rsidR="00201942" w:rsidRPr="0025484F">
        <w:rPr>
          <w:rFonts w:ascii="Book Antiqua" w:eastAsia="Book Antiqua" w:hAnsi="Book Antiqua" w:cs="Book Antiqua"/>
          <w:vertAlign w:val="superscript"/>
        </w:rPr>
        <w:t>[15]</w:t>
      </w:r>
      <w:r w:rsidRPr="0025484F">
        <w:rPr>
          <w:rFonts w:ascii="Book Antiqua" w:eastAsia="Book Antiqua" w:hAnsi="Book Antiqua" w:cs="Book Antiqua"/>
        </w:rPr>
        <w:t xml:space="preserve">. However, we found the same findings in the short-term follow-up after CABG. Conversely, Buyukates </w:t>
      </w:r>
      <w:r w:rsidRPr="0025484F">
        <w:rPr>
          <w:rFonts w:ascii="Book Antiqua" w:eastAsia="Book Antiqua" w:hAnsi="Book Antiqua" w:cs="Book Antiqua"/>
          <w:i/>
          <w:iCs/>
        </w:rPr>
        <w:t>et al</w:t>
      </w:r>
      <w:r w:rsidRPr="0025484F">
        <w:rPr>
          <w:rFonts w:ascii="Book Antiqua" w:eastAsia="Book Antiqua" w:hAnsi="Book Antiqua" w:cs="Book Antiqua"/>
          <w:vertAlign w:val="superscript"/>
        </w:rPr>
        <w:t>[2</w:t>
      </w:r>
      <w:r w:rsidR="00201942" w:rsidRPr="0025484F">
        <w:rPr>
          <w:rFonts w:ascii="Book Antiqua" w:eastAsia="Book Antiqua" w:hAnsi="Book Antiqua" w:cs="Book Antiqua"/>
          <w:vertAlign w:val="superscript"/>
        </w:rPr>
        <w:t>7</w:t>
      </w:r>
      <w:r w:rsidRPr="0025484F">
        <w:rPr>
          <w:rFonts w:ascii="Book Antiqua" w:eastAsia="Book Antiqua" w:hAnsi="Book Antiqua" w:cs="Book Antiqua"/>
          <w:vertAlign w:val="superscript"/>
        </w:rPr>
        <w:t>]</w:t>
      </w:r>
      <w:r w:rsidRPr="0025484F">
        <w:rPr>
          <w:rFonts w:ascii="Book Antiqua" w:eastAsia="Book Antiqua" w:hAnsi="Book Antiqua" w:cs="Book Antiqua"/>
        </w:rPr>
        <w:t xml:space="preserve"> reported that the surgical procedure of cardiopulmonary bypass can result in a transient decrease in retinal NFL thickness.</w:t>
      </w:r>
    </w:p>
    <w:p w14:paraId="059A60BF" w14:textId="0E94CDB5" w:rsidR="00A77B3E" w:rsidRPr="0025484F" w:rsidRDefault="00000000" w:rsidP="00201942">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In this study, we conducted additional investigation on patients with diabetes mellitus, since it has been reported as a </w:t>
      </w:r>
      <w:r w:rsidR="000063BE">
        <w:rPr>
          <w:rFonts w:ascii="Book Antiqua" w:eastAsia="Book Antiqua" w:hAnsi="Book Antiqua" w:cs="Book Antiqua"/>
        </w:rPr>
        <w:t>potential</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risk factor that </w:t>
      </w:r>
      <w:r w:rsidR="000063BE">
        <w:rPr>
          <w:rFonts w:ascii="Book Antiqua" w:eastAsia="Book Antiqua" w:hAnsi="Book Antiqua" w:cs="Book Antiqua"/>
        </w:rPr>
        <w:t>could have a</w:t>
      </w:r>
      <w:r w:rsidR="000063BE" w:rsidRPr="0025484F">
        <w:rPr>
          <w:rFonts w:ascii="Book Antiqua" w:eastAsia="Book Antiqua" w:hAnsi="Book Antiqua" w:cs="Book Antiqua"/>
        </w:rPr>
        <w:t>ffect</w:t>
      </w:r>
      <w:r w:rsidR="000063BE">
        <w:rPr>
          <w:rFonts w:ascii="Book Antiqua" w:eastAsia="Book Antiqua" w:hAnsi="Book Antiqua" w:cs="Book Antiqua"/>
        </w:rPr>
        <w:t>ed</w:t>
      </w:r>
      <w:r w:rsidR="000063BE" w:rsidRPr="0025484F">
        <w:rPr>
          <w:rFonts w:ascii="Book Antiqua" w:eastAsia="Book Antiqua" w:hAnsi="Book Antiqua" w:cs="Book Antiqua"/>
        </w:rPr>
        <w:t xml:space="preserve"> </w:t>
      </w:r>
      <w:r w:rsidRPr="0025484F">
        <w:rPr>
          <w:rFonts w:ascii="Book Antiqua" w:eastAsia="Book Antiqua" w:hAnsi="Book Antiqua" w:cs="Book Antiqua"/>
        </w:rPr>
        <w:t>our study outcomes. While our findings on diabetic patients were the same as nondiabetic participants</w:t>
      </w:r>
      <w:r w:rsidR="000063BE">
        <w:rPr>
          <w:rFonts w:ascii="Book Antiqua" w:eastAsia="Book Antiqua" w:hAnsi="Book Antiqua" w:cs="Book Antiqua"/>
        </w:rPr>
        <w:t>, t</w:t>
      </w:r>
      <w:r w:rsidRPr="0025484F">
        <w:rPr>
          <w:rFonts w:ascii="Book Antiqua" w:eastAsia="Book Antiqua" w:hAnsi="Book Antiqua" w:cs="Book Antiqua"/>
        </w:rPr>
        <w:t xml:space="preserve">here is a debate </w:t>
      </w:r>
      <w:r w:rsidR="000063BE">
        <w:rPr>
          <w:rFonts w:ascii="Book Antiqua" w:eastAsia="Book Antiqua" w:hAnsi="Book Antiqua" w:cs="Book Antiqua"/>
        </w:rPr>
        <w:t>about</w:t>
      </w:r>
      <w:r w:rsidR="000063BE" w:rsidRPr="0025484F">
        <w:rPr>
          <w:rFonts w:ascii="Book Antiqua" w:eastAsia="Book Antiqua" w:hAnsi="Book Antiqua" w:cs="Book Antiqua"/>
        </w:rPr>
        <w:t xml:space="preserve"> </w:t>
      </w:r>
      <w:r w:rsidRPr="0025484F">
        <w:rPr>
          <w:rFonts w:ascii="Book Antiqua" w:eastAsia="Book Antiqua" w:hAnsi="Book Antiqua" w:cs="Book Antiqua"/>
        </w:rPr>
        <w:t xml:space="preserve">the effect of diabetes mellitus on choroidal thickness. In several studies, an increase in choroidal thickness </w:t>
      </w:r>
      <w:r w:rsidR="000063BE">
        <w:rPr>
          <w:rFonts w:ascii="Book Antiqua" w:eastAsia="Book Antiqua" w:hAnsi="Book Antiqua" w:cs="Book Antiqua"/>
        </w:rPr>
        <w:t>has been detected</w:t>
      </w:r>
      <w:r w:rsidRPr="0025484F">
        <w:rPr>
          <w:rFonts w:ascii="Book Antiqua" w:eastAsia="Book Antiqua" w:hAnsi="Book Antiqua" w:cs="Book Antiqua"/>
        </w:rPr>
        <w:t xml:space="preserve"> in diabetic patients</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25</w:t>
      </w:r>
      <w:r w:rsidRPr="0025484F">
        <w:rPr>
          <w:rFonts w:ascii="Book Antiqua" w:eastAsia="Book Antiqua" w:hAnsi="Book Antiqua" w:cs="Book Antiqua"/>
          <w:vertAlign w:val="superscript"/>
        </w:rPr>
        <w:t>]</w:t>
      </w:r>
      <w:r w:rsidRPr="0025484F">
        <w:rPr>
          <w:rFonts w:ascii="Book Antiqua" w:eastAsia="Book Antiqua" w:hAnsi="Book Antiqua" w:cs="Book Antiqua"/>
        </w:rPr>
        <w:t>. However, in some other studies, an opposite effect has been reported</w:t>
      </w:r>
      <w:r w:rsidRPr="0025484F">
        <w:rPr>
          <w:rFonts w:ascii="Book Antiqua" w:eastAsia="Book Antiqua" w:hAnsi="Book Antiqua" w:cs="Book Antiqua"/>
          <w:vertAlign w:val="superscript"/>
        </w:rPr>
        <w:t>[</w:t>
      </w:r>
      <w:r w:rsidRPr="0025484F">
        <w:rPr>
          <w:rFonts w:ascii="Book Antiqua" w:eastAsia="Book Antiqua" w:hAnsi="Book Antiqua" w:cs="Book Antiqua"/>
          <w:u w:color="0000EE"/>
          <w:vertAlign w:val="superscript"/>
        </w:rPr>
        <w:t>17</w:t>
      </w:r>
      <w:r w:rsidRPr="0025484F">
        <w:rPr>
          <w:rFonts w:ascii="Book Antiqua" w:eastAsia="Book Antiqua" w:hAnsi="Book Antiqua" w:cs="Book Antiqua"/>
          <w:vertAlign w:val="superscript"/>
        </w:rPr>
        <w:t>]</w:t>
      </w:r>
      <w:r w:rsidRPr="0025484F">
        <w:rPr>
          <w:rFonts w:ascii="Book Antiqua" w:eastAsia="Book Antiqua" w:hAnsi="Book Antiqua" w:cs="Book Antiqua"/>
        </w:rPr>
        <w:t>.</w:t>
      </w:r>
    </w:p>
    <w:p w14:paraId="0E7E39C2" w14:textId="017BE84B" w:rsidR="00A77B3E" w:rsidRPr="0025484F" w:rsidRDefault="000063BE" w:rsidP="00BA48A6">
      <w:pPr>
        <w:spacing w:line="360" w:lineRule="auto"/>
        <w:ind w:firstLineChars="100" w:firstLine="240"/>
        <w:jc w:val="both"/>
        <w:rPr>
          <w:rFonts w:ascii="Book Antiqua" w:hAnsi="Book Antiqua"/>
        </w:rPr>
      </w:pPr>
      <w:r>
        <w:rPr>
          <w:rFonts w:ascii="Book Antiqua" w:eastAsia="Book Antiqua" w:hAnsi="Book Antiqua" w:cs="Book Antiqua"/>
        </w:rPr>
        <w:t>O</w:t>
      </w:r>
      <w:r w:rsidRPr="0025484F">
        <w:rPr>
          <w:rFonts w:ascii="Book Antiqua" w:eastAsia="Book Antiqua" w:hAnsi="Book Antiqua" w:cs="Book Antiqua"/>
        </w:rPr>
        <w:t>ur investigation o</w:t>
      </w:r>
      <w:r>
        <w:rPr>
          <w:rFonts w:ascii="Book Antiqua" w:eastAsia="Book Antiqua" w:hAnsi="Book Antiqua" w:cs="Book Antiqua"/>
        </w:rPr>
        <w:t>f</w:t>
      </w:r>
      <w:r w:rsidRPr="0025484F">
        <w:rPr>
          <w:rFonts w:ascii="Book Antiqua" w:eastAsia="Book Antiqua" w:hAnsi="Book Antiqua" w:cs="Book Antiqua"/>
        </w:rPr>
        <w:t xml:space="preserve"> patients with vision loss showed that the</w:t>
      </w:r>
      <w:r>
        <w:rPr>
          <w:rFonts w:ascii="Book Antiqua" w:eastAsia="Book Antiqua" w:hAnsi="Book Antiqua" w:cs="Book Antiqua"/>
        </w:rPr>
        <w:t>y</w:t>
      </w:r>
      <w:r w:rsidRPr="0025484F">
        <w:rPr>
          <w:rFonts w:ascii="Book Antiqua" w:eastAsia="Book Antiqua" w:hAnsi="Book Antiqua" w:cs="Book Antiqua"/>
        </w:rPr>
        <w:t xml:space="preserve"> had significant thickening of the macula</w:t>
      </w:r>
      <w:r>
        <w:rPr>
          <w:rFonts w:ascii="Book Antiqua" w:eastAsia="Book Antiqua" w:hAnsi="Book Antiqua" w:cs="Book Antiqua"/>
        </w:rPr>
        <w:t>,</w:t>
      </w:r>
      <w:r w:rsidRPr="0025484F">
        <w:rPr>
          <w:rFonts w:ascii="Book Antiqua" w:eastAsia="Book Antiqua" w:hAnsi="Book Antiqua" w:cs="Book Antiqua"/>
        </w:rPr>
        <w:t xml:space="preserve"> which might be illustrative of a transient hypoxic or ischemic process that happened </w:t>
      </w:r>
      <w:r w:rsidR="007C3BB2">
        <w:rPr>
          <w:rFonts w:ascii="Book Antiqua" w:eastAsia="Book Antiqua" w:hAnsi="Book Antiqua" w:cs="Book Antiqua"/>
        </w:rPr>
        <w:t>during</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or after CABG. Furthermore, the </w:t>
      </w:r>
      <w:r>
        <w:rPr>
          <w:rFonts w:ascii="Book Antiqua" w:eastAsia="Book Antiqua" w:hAnsi="Book Antiqua" w:cs="Book Antiqua"/>
        </w:rPr>
        <w:t>POVL</w:t>
      </w:r>
      <w:r w:rsidRPr="0025484F">
        <w:rPr>
          <w:rFonts w:ascii="Book Antiqua" w:eastAsia="Book Antiqua" w:hAnsi="Book Antiqua" w:cs="Book Antiqua"/>
        </w:rPr>
        <w:t xml:space="preserve"> could be attribut</w:t>
      </w:r>
      <w:r>
        <w:rPr>
          <w:rFonts w:ascii="Book Antiqua" w:eastAsia="Book Antiqua" w:hAnsi="Book Antiqua" w:cs="Book Antiqua"/>
        </w:rPr>
        <w:t>ed</w:t>
      </w:r>
      <w:r w:rsidRPr="0025484F">
        <w:rPr>
          <w:rFonts w:ascii="Book Antiqua" w:eastAsia="Book Antiqua" w:hAnsi="Book Antiqua" w:cs="Book Antiqua"/>
        </w:rPr>
        <w:t xml:space="preserve"> to molecular or cellular variations or changes </w:t>
      </w:r>
      <w:r>
        <w:rPr>
          <w:rFonts w:ascii="Book Antiqua" w:eastAsia="Book Antiqua" w:hAnsi="Book Antiqua" w:cs="Book Antiqua"/>
        </w:rPr>
        <w:t>in</w:t>
      </w:r>
      <w:r w:rsidRPr="0025484F">
        <w:rPr>
          <w:rFonts w:ascii="Book Antiqua" w:eastAsia="Book Antiqua" w:hAnsi="Book Antiqua" w:cs="Book Antiqua"/>
        </w:rPr>
        <w:t xml:space="preserve"> visual pathways</w:t>
      </w:r>
      <w:r w:rsidR="007C3BB2">
        <w:rPr>
          <w:rFonts w:ascii="Book Antiqua" w:eastAsia="Book Antiqua" w:hAnsi="Book Antiqua" w:cs="Book Antiqua"/>
        </w:rPr>
        <w:t>’</w:t>
      </w:r>
      <w:r w:rsidRPr="0025484F">
        <w:rPr>
          <w:rFonts w:ascii="Book Antiqua" w:eastAsia="Book Antiqua" w:hAnsi="Book Antiqua" w:cs="Book Antiqua"/>
        </w:rPr>
        <w:t xml:space="preserve"> function or </w:t>
      </w:r>
      <w:r w:rsidRPr="0025484F">
        <w:rPr>
          <w:rFonts w:ascii="Book Antiqua" w:eastAsia="Book Antiqua" w:hAnsi="Book Antiqua" w:cs="Book Antiqua"/>
        </w:rPr>
        <w:lastRenderedPageBreak/>
        <w:t>central nervous system. While this reduction could not be due to the structural changes that happened after CABG surgery.</w:t>
      </w:r>
    </w:p>
    <w:p w14:paraId="1B7A8E10" w14:textId="4FBCBC61" w:rsidR="00A77B3E" w:rsidRPr="0025484F" w:rsidRDefault="00000000" w:rsidP="00BA48A6">
      <w:pPr>
        <w:spacing w:line="360" w:lineRule="auto"/>
        <w:ind w:firstLineChars="100" w:firstLine="240"/>
        <w:jc w:val="both"/>
        <w:rPr>
          <w:rFonts w:ascii="Book Antiqua" w:hAnsi="Book Antiqua"/>
        </w:rPr>
      </w:pPr>
      <w:r w:rsidRPr="0025484F">
        <w:rPr>
          <w:rFonts w:ascii="Book Antiqua" w:eastAsia="Book Antiqua" w:hAnsi="Book Antiqua" w:cs="Book Antiqua"/>
        </w:rPr>
        <w:t xml:space="preserve">This was a case series with a limited number of participants due to the low referral rate of our </w:t>
      </w:r>
      <w:r w:rsidR="000063BE">
        <w:rPr>
          <w:rFonts w:ascii="Book Antiqua" w:eastAsia="Book Antiqua" w:hAnsi="Book Antiqua" w:cs="Book Antiqua"/>
        </w:rPr>
        <w:t>patients</w:t>
      </w:r>
      <w:r w:rsidRPr="0025484F">
        <w:rPr>
          <w:rFonts w:ascii="Book Antiqua" w:eastAsia="Book Antiqua" w:hAnsi="Book Antiqua" w:cs="Book Antiqua"/>
        </w:rPr>
        <w:t xml:space="preserve"> </w:t>
      </w:r>
      <w:r w:rsidR="007C3BB2">
        <w:rPr>
          <w:rFonts w:ascii="Book Antiqua" w:eastAsia="Book Antiqua" w:hAnsi="Book Antiqua" w:cs="Book Antiqua"/>
        </w:rPr>
        <w:t>secondary</w:t>
      </w:r>
      <w:r w:rsidR="007C3BB2" w:rsidRPr="0025484F">
        <w:rPr>
          <w:rFonts w:ascii="Book Antiqua" w:eastAsia="Book Antiqua" w:hAnsi="Book Antiqua" w:cs="Book Antiqua"/>
        </w:rPr>
        <w:t xml:space="preserve"> </w:t>
      </w:r>
      <w:r w:rsidRPr="0025484F">
        <w:rPr>
          <w:rFonts w:ascii="Book Antiqua" w:eastAsia="Book Antiqua" w:hAnsi="Book Antiqua" w:cs="Book Antiqua"/>
        </w:rPr>
        <w:t>to the COVID-19 pandemic. Another limitation of the present study could be related to the lack of consideration of factors such as duration of surgery and intraoperative hemodynamic condition</w:t>
      </w:r>
      <w:r w:rsidR="000063BE">
        <w:rPr>
          <w:rFonts w:ascii="Book Antiqua" w:eastAsia="Book Antiqua" w:hAnsi="Book Antiqua" w:cs="Book Antiqua"/>
        </w:rPr>
        <w:t>s</w:t>
      </w:r>
      <w:r w:rsidRPr="0025484F">
        <w:rPr>
          <w:rFonts w:ascii="Book Antiqua" w:eastAsia="Book Antiqua" w:hAnsi="Book Antiqua" w:cs="Book Antiqua"/>
        </w:rPr>
        <w:t xml:space="preserve">. Also, no investigation was conducted on the effects of intraoperative perfusion pump usage since all of the </w:t>
      </w:r>
      <w:r w:rsidR="000063BE">
        <w:rPr>
          <w:rFonts w:ascii="Book Antiqua" w:eastAsia="Book Antiqua" w:hAnsi="Book Antiqua" w:cs="Book Antiqua"/>
        </w:rPr>
        <w:t>patients</w:t>
      </w:r>
      <w:r w:rsidRPr="0025484F">
        <w:rPr>
          <w:rFonts w:ascii="Book Antiqua" w:eastAsia="Book Antiqua" w:hAnsi="Book Antiqua" w:cs="Book Antiqua"/>
        </w:rPr>
        <w:t xml:space="preserve"> were operated by </w:t>
      </w:r>
      <w:r w:rsidR="000063BE">
        <w:rPr>
          <w:rFonts w:ascii="Book Antiqua" w:eastAsia="Book Antiqua" w:hAnsi="Book Antiqua" w:cs="Book Antiqua"/>
        </w:rPr>
        <w:t>OFFCAB</w:t>
      </w:r>
      <w:r w:rsidRPr="0025484F">
        <w:rPr>
          <w:rFonts w:ascii="Book Antiqua" w:eastAsia="Book Antiqua" w:hAnsi="Book Antiqua" w:cs="Book Antiqua"/>
        </w:rPr>
        <w:t xml:space="preserve">. Lastly, </w:t>
      </w:r>
      <w:r w:rsidR="00653EBB">
        <w:rPr>
          <w:rFonts w:ascii="Book Antiqua" w:eastAsia="Book Antiqua" w:hAnsi="Book Antiqua" w:cs="Book Antiqua"/>
        </w:rPr>
        <w:t>optical coherence tomography angiography</w:t>
      </w:r>
      <w:r w:rsidRPr="0025484F">
        <w:rPr>
          <w:rFonts w:ascii="Book Antiqua" w:eastAsia="Book Antiqua" w:hAnsi="Book Antiqua" w:cs="Book Antiqua"/>
        </w:rPr>
        <w:t xml:space="preserve"> can act as a useful imaging modality in such studies. However, at the time of study, this method was not available in our center. So, running larger studies with more evaluations such as OCT-A is recommended.</w:t>
      </w:r>
    </w:p>
    <w:p w14:paraId="47A8B356" w14:textId="77777777" w:rsidR="00A77B3E" w:rsidRPr="0025484F" w:rsidRDefault="00A77B3E" w:rsidP="00E24A5F">
      <w:pPr>
        <w:spacing w:line="360" w:lineRule="auto"/>
        <w:jc w:val="both"/>
        <w:rPr>
          <w:rFonts w:ascii="Book Antiqua" w:hAnsi="Book Antiqua"/>
        </w:rPr>
      </w:pPr>
    </w:p>
    <w:p w14:paraId="2DF4B493"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CONCLUSION</w:t>
      </w:r>
    </w:p>
    <w:p w14:paraId="1FC02613" w14:textId="2808B12D" w:rsidR="00A77B3E" w:rsidRPr="0025484F" w:rsidRDefault="000063BE" w:rsidP="00E24A5F">
      <w:pPr>
        <w:spacing w:line="360" w:lineRule="auto"/>
        <w:jc w:val="both"/>
        <w:rPr>
          <w:rFonts w:ascii="Book Antiqua" w:hAnsi="Book Antiqua"/>
        </w:rPr>
      </w:pPr>
      <w:r>
        <w:rPr>
          <w:rFonts w:ascii="Book Antiqua" w:eastAsia="Book Antiqua" w:hAnsi="Book Antiqua" w:cs="Book Antiqua"/>
        </w:rPr>
        <w:t>We</w:t>
      </w:r>
      <w:r w:rsidRPr="0025484F">
        <w:rPr>
          <w:rFonts w:ascii="Book Antiqua" w:eastAsia="Book Antiqua" w:hAnsi="Book Antiqua" w:cs="Book Antiqua"/>
        </w:rPr>
        <w:t xml:space="preserve"> evaluated the </w:t>
      </w:r>
      <w:r w:rsidR="007C3BB2">
        <w:rPr>
          <w:rFonts w:ascii="Book Antiqua" w:eastAsia="Book Antiqua" w:hAnsi="Book Antiqua" w:cs="Book Antiqua"/>
        </w:rPr>
        <w:t xml:space="preserve">chorioretinal </w:t>
      </w:r>
      <w:r w:rsidRPr="0025484F">
        <w:rPr>
          <w:rFonts w:ascii="Book Antiqua" w:eastAsia="Book Antiqua" w:hAnsi="Book Antiqua" w:cs="Book Antiqua"/>
        </w:rPr>
        <w:t xml:space="preserve">biomicroscopic </w:t>
      </w:r>
      <w:r w:rsidR="007C3BB2">
        <w:rPr>
          <w:rFonts w:ascii="Book Antiqua" w:eastAsia="Book Antiqua" w:hAnsi="Book Antiqua" w:cs="Book Antiqua"/>
        </w:rPr>
        <w:t>changes in</w:t>
      </w:r>
      <w:r w:rsidR="007C3BB2" w:rsidRPr="0025484F">
        <w:rPr>
          <w:rFonts w:ascii="Book Antiqua" w:eastAsia="Book Antiqua" w:hAnsi="Book Antiqua" w:cs="Book Antiqua"/>
        </w:rPr>
        <w:t xml:space="preserve"> </w:t>
      </w:r>
      <w:r w:rsidRPr="0025484F">
        <w:rPr>
          <w:rFonts w:ascii="Book Antiqua" w:eastAsia="Book Antiqua" w:hAnsi="Book Antiqua" w:cs="Book Antiqua"/>
        </w:rPr>
        <w:t xml:space="preserve">patients </w:t>
      </w:r>
      <w:r w:rsidR="007C3BB2">
        <w:rPr>
          <w:rFonts w:ascii="Book Antiqua" w:eastAsia="Book Antiqua" w:hAnsi="Book Antiqua" w:cs="Book Antiqua"/>
        </w:rPr>
        <w:t>undergoing</w:t>
      </w:r>
      <w:r w:rsidRPr="0025484F">
        <w:rPr>
          <w:rFonts w:ascii="Book Antiqua" w:eastAsia="Book Antiqua" w:hAnsi="Book Antiqua" w:cs="Book Antiqua"/>
        </w:rPr>
        <w:t xml:space="preserve"> CABG. Our findings showed that these patients </w:t>
      </w:r>
      <w:r w:rsidR="007C3BB2">
        <w:rPr>
          <w:rFonts w:ascii="Book Antiqua" w:eastAsia="Book Antiqua" w:hAnsi="Book Antiqua" w:cs="Book Antiqua"/>
        </w:rPr>
        <w:t xml:space="preserve">may experience </w:t>
      </w:r>
      <w:r>
        <w:rPr>
          <w:rFonts w:ascii="Book Antiqua" w:eastAsia="Book Antiqua" w:hAnsi="Book Antiqua" w:cs="Book Antiqua"/>
        </w:rPr>
        <w:t>POVL</w:t>
      </w:r>
      <w:r w:rsidRPr="0025484F">
        <w:rPr>
          <w:rFonts w:ascii="Book Antiqua" w:eastAsia="Book Antiqua" w:hAnsi="Book Antiqua" w:cs="Book Antiqua"/>
        </w:rPr>
        <w:t xml:space="preserve"> with no changes </w:t>
      </w:r>
      <w:r>
        <w:rPr>
          <w:rFonts w:ascii="Book Antiqua" w:eastAsia="Book Antiqua" w:hAnsi="Book Antiqua" w:cs="Book Antiqua"/>
        </w:rPr>
        <w:t xml:space="preserve">in </w:t>
      </w:r>
      <w:r w:rsidR="007C3BB2">
        <w:rPr>
          <w:rFonts w:ascii="Book Antiqua" w:eastAsia="Book Antiqua" w:hAnsi="Book Antiqua" w:cs="Book Antiqua"/>
        </w:rPr>
        <w:t>chorioretinal structures</w:t>
      </w:r>
      <w:r w:rsidRPr="0025484F">
        <w:rPr>
          <w:rFonts w:ascii="Book Antiqua" w:eastAsia="Book Antiqua" w:hAnsi="Book Antiqua" w:cs="Book Antiqua"/>
        </w:rPr>
        <w:t xml:space="preserve">. </w:t>
      </w:r>
      <w:r>
        <w:rPr>
          <w:rFonts w:ascii="Book Antiqua" w:eastAsia="Book Antiqua" w:hAnsi="Book Antiqua" w:cs="Book Antiqua"/>
        </w:rPr>
        <w:t>POVL</w:t>
      </w:r>
      <w:r w:rsidRPr="0025484F">
        <w:rPr>
          <w:rFonts w:ascii="Book Antiqua" w:eastAsia="Book Antiqua" w:hAnsi="Book Antiqua" w:cs="Book Antiqua"/>
        </w:rPr>
        <w:t xml:space="preserve"> could be attribut</w:t>
      </w:r>
      <w:r>
        <w:rPr>
          <w:rFonts w:ascii="Book Antiqua" w:eastAsia="Book Antiqua" w:hAnsi="Book Antiqua" w:cs="Book Antiqua"/>
        </w:rPr>
        <w:t>ed</w:t>
      </w:r>
      <w:r w:rsidRPr="0025484F">
        <w:rPr>
          <w:rFonts w:ascii="Book Antiqua" w:eastAsia="Book Antiqua" w:hAnsi="Book Antiqua" w:cs="Book Antiqua"/>
        </w:rPr>
        <w:t xml:space="preserve"> to molecular or cellular variations or changes in the visual pathwa</w:t>
      </w:r>
      <w:r w:rsidR="007F3B0D">
        <w:rPr>
          <w:rFonts w:ascii="Book Antiqua" w:eastAsia="Book Antiqua" w:hAnsi="Book Antiqua" w:cs="Book Antiqua"/>
        </w:rPr>
        <w:t>y</w:t>
      </w:r>
      <w:r w:rsidRPr="0025484F">
        <w:rPr>
          <w:rFonts w:ascii="Book Antiqua" w:eastAsia="Book Antiqua" w:hAnsi="Book Antiqua" w:cs="Book Antiqua"/>
        </w:rPr>
        <w:t xml:space="preserve"> function or central nervous system.</w:t>
      </w:r>
    </w:p>
    <w:p w14:paraId="298162FF" w14:textId="77777777" w:rsidR="00A77B3E" w:rsidRPr="0025484F" w:rsidRDefault="00A77B3E" w:rsidP="00E24A5F">
      <w:pPr>
        <w:spacing w:line="360" w:lineRule="auto"/>
        <w:jc w:val="both"/>
        <w:rPr>
          <w:rFonts w:ascii="Book Antiqua" w:hAnsi="Book Antiqua"/>
        </w:rPr>
      </w:pPr>
    </w:p>
    <w:p w14:paraId="63BF9E09" w14:textId="77777777" w:rsidR="00A77B3E" w:rsidRPr="0025484F" w:rsidRDefault="00000000" w:rsidP="00E24A5F">
      <w:pPr>
        <w:spacing w:line="360" w:lineRule="auto"/>
        <w:jc w:val="both"/>
        <w:rPr>
          <w:rFonts w:ascii="Book Antiqua" w:hAnsi="Book Antiqua"/>
          <w:u w:val="single"/>
        </w:rPr>
      </w:pPr>
      <w:r w:rsidRPr="0025484F">
        <w:rPr>
          <w:rFonts w:ascii="Book Antiqua" w:eastAsia="Book Antiqua" w:hAnsi="Book Antiqua" w:cs="Book Antiqua"/>
          <w:b/>
          <w:caps/>
          <w:u w:val="single"/>
        </w:rPr>
        <w:t>ARTICLE HIGHLIGHTS</w:t>
      </w:r>
    </w:p>
    <w:p w14:paraId="491EB17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background</w:t>
      </w:r>
    </w:p>
    <w:p w14:paraId="398ACED0" w14:textId="26B67B5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Coronary artery bypass grafting (CABG) is currently used in most patients with </w:t>
      </w:r>
      <w:r w:rsidR="007C3BB2">
        <w:rPr>
          <w:rFonts w:ascii="Book Antiqua" w:eastAsia="Book Antiqua" w:hAnsi="Book Antiqua" w:cs="Book Antiqua"/>
        </w:rPr>
        <w:t>coronary</w:t>
      </w:r>
      <w:r w:rsidR="007C3BB2" w:rsidRPr="0025484F">
        <w:rPr>
          <w:rFonts w:ascii="Book Antiqua" w:eastAsia="Book Antiqua" w:hAnsi="Book Antiqua" w:cs="Book Antiqua"/>
        </w:rPr>
        <w:t xml:space="preserve"> </w:t>
      </w:r>
      <w:r w:rsidRPr="0025484F">
        <w:rPr>
          <w:rFonts w:ascii="Book Antiqua" w:eastAsia="Book Antiqua" w:hAnsi="Book Antiqua" w:cs="Book Antiqua"/>
        </w:rPr>
        <w:t>artery disease</w:t>
      </w:r>
      <w:r w:rsidR="007C3BB2">
        <w:rPr>
          <w:rFonts w:ascii="Book Antiqua" w:eastAsia="Book Antiqua" w:hAnsi="Book Antiqua" w:cs="Book Antiqua"/>
        </w:rPr>
        <w:t>s</w:t>
      </w:r>
      <w:r w:rsidRPr="0025484F">
        <w:rPr>
          <w:rFonts w:ascii="Book Antiqua" w:eastAsia="Book Antiqua" w:hAnsi="Book Antiqua" w:cs="Book Antiqua"/>
        </w:rPr>
        <w:t>. One of the unfavorable reported events following CABG is postoperative vision loss.</w:t>
      </w:r>
    </w:p>
    <w:p w14:paraId="1D2CDE54" w14:textId="77777777" w:rsidR="00A77B3E" w:rsidRPr="0025484F" w:rsidRDefault="00A77B3E" w:rsidP="00E24A5F">
      <w:pPr>
        <w:spacing w:line="360" w:lineRule="auto"/>
        <w:jc w:val="both"/>
        <w:rPr>
          <w:rFonts w:ascii="Book Antiqua" w:hAnsi="Book Antiqua"/>
        </w:rPr>
      </w:pPr>
    </w:p>
    <w:p w14:paraId="5D59EB0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motivation</w:t>
      </w:r>
    </w:p>
    <w:p w14:paraId="5D9AFD7B" w14:textId="74438CF4"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Ocular structure</w:t>
      </w:r>
      <w:r w:rsidR="00FE0F68">
        <w:rPr>
          <w:rFonts w:ascii="Book Antiqua" w:eastAsia="Book Antiqua" w:hAnsi="Book Antiqua" w:cs="Book Antiqua"/>
        </w:rPr>
        <w:t>s</w:t>
      </w:r>
      <w:r w:rsidRPr="0025484F">
        <w:rPr>
          <w:rFonts w:ascii="Book Antiqua" w:eastAsia="Book Antiqua" w:hAnsi="Book Antiqua" w:cs="Book Antiqua"/>
        </w:rPr>
        <w:t xml:space="preserve"> </w:t>
      </w:r>
      <w:r w:rsidR="00FE0F68">
        <w:rPr>
          <w:rFonts w:ascii="Book Antiqua" w:eastAsia="Book Antiqua" w:hAnsi="Book Antiqua" w:cs="Book Antiqua"/>
        </w:rPr>
        <w:t>are</w:t>
      </w:r>
      <w:r w:rsidR="00FE0F68" w:rsidRPr="0025484F">
        <w:rPr>
          <w:rFonts w:ascii="Book Antiqua" w:eastAsia="Book Antiqua" w:hAnsi="Book Antiqua" w:cs="Book Antiqua"/>
        </w:rPr>
        <w:t xml:space="preserve"> </w:t>
      </w:r>
      <w:r w:rsidRPr="0025484F">
        <w:rPr>
          <w:rFonts w:ascii="Book Antiqua" w:eastAsia="Book Antiqua" w:hAnsi="Book Antiqua" w:cs="Book Antiqua"/>
        </w:rPr>
        <w:t xml:space="preserve">vulnerable to hemodynamic changes, </w:t>
      </w:r>
      <w:r w:rsidR="00FE0F68">
        <w:rPr>
          <w:rFonts w:ascii="Book Antiqua" w:eastAsia="Book Antiqua" w:hAnsi="Book Antiqua" w:cs="Book Antiqua"/>
        </w:rPr>
        <w:t xml:space="preserve">which are </w:t>
      </w:r>
      <w:r w:rsidRPr="0025484F">
        <w:rPr>
          <w:rFonts w:ascii="Book Antiqua" w:eastAsia="Book Antiqua" w:hAnsi="Book Antiqua" w:cs="Book Antiqua"/>
        </w:rPr>
        <w:t xml:space="preserve">expected during and after CABG. Changes in choroidal and retinal structures can be the </w:t>
      </w:r>
      <w:r w:rsidR="00FE0F68">
        <w:rPr>
          <w:rFonts w:ascii="Book Antiqua" w:eastAsia="Book Antiqua" w:hAnsi="Book Antiqua" w:cs="Book Antiqua"/>
        </w:rPr>
        <w:t>cause</w:t>
      </w:r>
      <w:r w:rsidR="00FE0F68" w:rsidRPr="0025484F">
        <w:rPr>
          <w:rFonts w:ascii="Book Antiqua" w:eastAsia="Book Antiqua" w:hAnsi="Book Antiqua" w:cs="Book Antiqua"/>
        </w:rPr>
        <w:t xml:space="preserve"> </w:t>
      </w:r>
      <w:r w:rsidR="00FE0F68">
        <w:rPr>
          <w:rFonts w:ascii="Book Antiqua" w:eastAsia="Book Antiqua" w:hAnsi="Book Antiqua" w:cs="Book Antiqua"/>
        </w:rPr>
        <w:t>of</w:t>
      </w:r>
      <w:r w:rsidR="00FE0F68" w:rsidRPr="0025484F">
        <w:rPr>
          <w:rFonts w:ascii="Book Antiqua" w:eastAsia="Book Antiqua" w:hAnsi="Book Antiqua" w:cs="Book Antiqua"/>
        </w:rPr>
        <w:t xml:space="preserve"> </w:t>
      </w:r>
      <w:r w:rsidRPr="0025484F">
        <w:rPr>
          <w:rFonts w:ascii="Book Antiqua" w:eastAsia="Book Antiqua" w:hAnsi="Book Antiqua" w:cs="Book Antiqua"/>
        </w:rPr>
        <w:t>this complication.</w:t>
      </w:r>
    </w:p>
    <w:p w14:paraId="1DFB3486" w14:textId="77777777" w:rsidR="00A77B3E" w:rsidRPr="0025484F" w:rsidRDefault="00A77B3E" w:rsidP="00E24A5F">
      <w:pPr>
        <w:spacing w:line="360" w:lineRule="auto"/>
        <w:jc w:val="both"/>
        <w:rPr>
          <w:rFonts w:ascii="Book Antiqua" w:hAnsi="Book Antiqua"/>
        </w:rPr>
      </w:pPr>
    </w:p>
    <w:p w14:paraId="491AAE2E"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lastRenderedPageBreak/>
        <w:t>Research objectives</w:t>
      </w:r>
    </w:p>
    <w:p w14:paraId="1F98E8B7" w14:textId="4D0916E2"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To assess the changes in choroidal and retinal structures after CABG.</w:t>
      </w:r>
    </w:p>
    <w:p w14:paraId="48246B54" w14:textId="77777777" w:rsidR="00A77B3E" w:rsidRPr="0025484F" w:rsidRDefault="00A77B3E" w:rsidP="00E24A5F">
      <w:pPr>
        <w:spacing w:line="360" w:lineRule="auto"/>
        <w:jc w:val="both"/>
        <w:rPr>
          <w:rFonts w:ascii="Book Antiqua" w:hAnsi="Book Antiqua"/>
        </w:rPr>
      </w:pPr>
    </w:p>
    <w:p w14:paraId="38364DDB"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methods</w:t>
      </w:r>
    </w:p>
    <w:p w14:paraId="1655AA52" w14:textId="107A0D18"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A total of 49 eyes </w:t>
      </w:r>
      <w:r w:rsidR="00FE0F68">
        <w:rPr>
          <w:rFonts w:ascii="Book Antiqua" w:eastAsia="Book Antiqua" w:hAnsi="Book Antiqua" w:cs="Book Antiqua"/>
        </w:rPr>
        <w:t>in</w:t>
      </w:r>
      <w:r w:rsidRPr="0025484F">
        <w:rPr>
          <w:rFonts w:ascii="Book Antiqua" w:eastAsia="Book Antiqua" w:hAnsi="Book Antiqua" w:cs="Book Antiqua"/>
        </w:rPr>
        <w:t xml:space="preserve"> 25 candidates for CABG underwent comprehensive ophthalmic and cardiovascular examination before and after surgery.</w:t>
      </w:r>
    </w:p>
    <w:p w14:paraId="6F73C482" w14:textId="77777777" w:rsidR="00A77B3E" w:rsidRPr="0025484F" w:rsidRDefault="00A77B3E" w:rsidP="00E24A5F">
      <w:pPr>
        <w:spacing w:line="360" w:lineRule="auto"/>
        <w:jc w:val="both"/>
        <w:rPr>
          <w:rFonts w:ascii="Book Antiqua" w:hAnsi="Book Antiqua"/>
        </w:rPr>
      </w:pPr>
    </w:p>
    <w:p w14:paraId="47469C5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results</w:t>
      </w:r>
    </w:p>
    <w:p w14:paraId="7AE7E19C" w14:textId="298BB18D"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A decrease in visual acuity was detected, while changes in choroidal and retinal structures were not </w:t>
      </w:r>
      <w:r w:rsidR="00FE0F68">
        <w:rPr>
          <w:rFonts w:ascii="Book Antiqua" w:eastAsia="Book Antiqua" w:hAnsi="Book Antiqua" w:cs="Book Antiqua"/>
        </w:rPr>
        <w:t>significant</w:t>
      </w:r>
      <w:r w:rsidRPr="0025484F">
        <w:rPr>
          <w:rFonts w:ascii="Book Antiqua" w:eastAsia="Book Antiqua" w:hAnsi="Book Antiqua" w:cs="Book Antiqua"/>
        </w:rPr>
        <w:t>.</w:t>
      </w:r>
    </w:p>
    <w:p w14:paraId="2CC70620" w14:textId="77777777" w:rsidR="00A77B3E" w:rsidRPr="0025484F" w:rsidRDefault="00A77B3E" w:rsidP="00E24A5F">
      <w:pPr>
        <w:spacing w:line="360" w:lineRule="auto"/>
        <w:jc w:val="both"/>
        <w:rPr>
          <w:rFonts w:ascii="Book Antiqua" w:hAnsi="Book Antiqua"/>
        </w:rPr>
      </w:pPr>
    </w:p>
    <w:p w14:paraId="6A42B531"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conclusions</w:t>
      </w:r>
    </w:p>
    <w:p w14:paraId="1C2E0227" w14:textId="774C2FD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CABG may lead </w:t>
      </w:r>
      <w:r w:rsidR="00FE0F68">
        <w:rPr>
          <w:rFonts w:ascii="Book Antiqua" w:eastAsia="Book Antiqua" w:hAnsi="Book Antiqua" w:cs="Book Antiqua"/>
        </w:rPr>
        <w:t>to</w:t>
      </w:r>
      <w:r w:rsidR="00FE0F68" w:rsidRPr="0025484F">
        <w:rPr>
          <w:rFonts w:ascii="Book Antiqua" w:eastAsia="Book Antiqua" w:hAnsi="Book Antiqua" w:cs="Book Antiqua"/>
        </w:rPr>
        <w:t xml:space="preserve"> </w:t>
      </w:r>
      <w:r w:rsidRPr="0025484F">
        <w:rPr>
          <w:rFonts w:ascii="Book Antiqua" w:eastAsia="Book Antiqua" w:hAnsi="Book Antiqua" w:cs="Book Antiqua"/>
        </w:rPr>
        <w:t xml:space="preserve">visual acuity reduction without </w:t>
      </w:r>
      <w:r w:rsidR="00FE0F68">
        <w:rPr>
          <w:rFonts w:ascii="Book Antiqua" w:eastAsia="Book Antiqua" w:hAnsi="Book Antiqua" w:cs="Book Antiqua"/>
        </w:rPr>
        <w:t>affe</w:t>
      </w:r>
      <w:r w:rsidR="00FE0F68" w:rsidRPr="0025484F">
        <w:rPr>
          <w:rFonts w:ascii="Book Antiqua" w:eastAsia="Book Antiqua" w:hAnsi="Book Antiqua" w:cs="Book Antiqua"/>
        </w:rPr>
        <w:t xml:space="preserve">cting </w:t>
      </w:r>
      <w:r w:rsidRPr="0025484F">
        <w:rPr>
          <w:rFonts w:ascii="Book Antiqua" w:eastAsia="Book Antiqua" w:hAnsi="Book Antiqua" w:cs="Book Antiqua"/>
        </w:rPr>
        <w:t>the ocular structures. The possibility of cellular or central nervous system damage should be considered.</w:t>
      </w:r>
    </w:p>
    <w:p w14:paraId="2C15547B" w14:textId="77777777" w:rsidR="00A77B3E" w:rsidRPr="0025484F" w:rsidRDefault="00A77B3E" w:rsidP="00E24A5F">
      <w:pPr>
        <w:spacing w:line="360" w:lineRule="auto"/>
        <w:jc w:val="both"/>
        <w:rPr>
          <w:rFonts w:ascii="Book Antiqua" w:hAnsi="Book Antiqua"/>
        </w:rPr>
      </w:pPr>
    </w:p>
    <w:p w14:paraId="4956C30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i/>
        </w:rPr>
        <w:t>Research perspectives</w:t>
      </w:r>
    </w:p>
    <w:p w14:paraId="2083F2C7" w14:textId="38D05989"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 xml:space="preserve">Larger studies with further evaluation such as </w:t>
      </w:r>
      <w:r w:rsidR="00FE0F68">
        <w:rPr>
          <w:rFonts w:ascii="Book Antiqua" w:eastAsia="Book Antiqua" w:hAnsi="Book Antiqua" w:cs="Book Antiqua"/>
        </w:rPr>
        <w:t>optical coherence tomography</w:t>
      </w:r>
      <w:r w:rsidR="007F3B0D">
        <w:rPr>
          <w:rFonts w:ascii="Book Antiqua" w:eastAsia="Book Antiqua" w:hAnsi="Book Antiqua" w:cs="Book Antiqua"/>
        </w:rPr>
        <w:t xml:space="preserve"> </w:t>
      </w:r>
      <w:r w:rsidR="00653EBB">
        <w:rPr>
          <w:rFonts w:ascii="Book Antiqua" w:eastAsia="Book Antiqua" w:hAnsi="Book Antiqua" w:cs="Book Antiqua"/>
        </w:rPr>
        <w:t>angiography</w:t>
      </w:r>
      <w:r w:rsidRPr="0025484F">
        <w:rPr>
          <w:rFonts w:ascii="Book Antiqua" w:eastAsia="Book Antiqua" w:hAnsi="Book Antiqua" w:cs="Book Antiqua"/>
        </w:rPr>
        <w:t xml:space="preserve"> are required in this regard.</w:t>
      </w:r>
    </w:p>
    <w:p w14:paraId="010587FA" w14:textId="77777777" w:rsidR="00A77B3E" w:rsidRPr="0025484F" w:rsidRDefault="00A77B3E" w:rsidP="00E24A5F">
      <w:pPr>
        <w:spacing w:line="360" w:lineRule="auto"/>
        <w:jc w:val="both"/>
        <w:rPr>
          <w:rFonts w:ascii="Book Antiqua" w:hAnsi="Book Antiqua"/>
        </w:rPr>
      </w:pPr>
    </w:p>
    <w:p w14:paraId="4C3E2077"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REFERENCES</w:t>
      </w:r>
    </w:p>
    <w:p w14:paraId="0249F462" w14:textId="4DA107EF"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 </w:t>
      </w:r>
      <w:r w:rsidRPr="00B52F15">
        <w:rPr>
          <w:rFonts w:ascii="Book Antiqua" w:eastAsia="Book Antiqua" w:hAnsi="Book Antiqua" w:cs="Book Antiqua"/>
          <w:b/>
          <w:bCs/>
        </w:rPr>
        <w:t>Hasanpour Dehkordi A</w:t>
      </w:r>
      <w:r w:rsidRPr="0025484F">
        <w:rPr>
          <w:rFonts w:ascii="Book Antiqua" w:eastAsia="Book Antiqua" w:hAnsi="Book Antiqua" w:cs="Book Antiqua"/>
        </w:rPr>
        <w:t xml:space="preserve">, Delaram M, Forouzandeh N, Ganji F, Asadi Noughabi AA, Bakhsha F, Sadeghi B. A survey on quality of life in patients with myocardial infarction, referred to Shahrekord Hagar hospital in 2005. </w:t>
      </w:r>
      <w:r w:rsidRPr="0025484F">
        <w:rPr>
          <w:rFonts w:ascii="Book Antiqua" w:eastAsia="Book Antiqua" w:hAnsi="Book Antiqua" w:cs="Book Antiqua"/>
          <w:i/>
          <w:iCs/>
        </w:rPr>
        <w:t>Res J Shahrekord Univ Med Sci</w:t>
      </w:r>
      <w:r w:rsidRPr="0025484F">
        <w:rPr>
          <w:rFonts w:ascii="Book Antiqua" w:eastAsia="Book Antiqua" w:hAnsi="Book Antiqua" w:cs="Book Antiqua"/>
        </w:rPr>
        <w:t xml:space="preserve"> 2007; </w:t>
      </w:r>
      <w:r w:rsidRPr="0025484F">
        <w:rPr>
          <w:rFonts w:ascii="Book Antiqua" w:eastAsia="Book Antiqua" w:hAnsi="Book Antiqua" w:cs="Book Antiqua"/>
          <w:b/>
          <w:bCs/>
        </w:rPr>
        <w:t>9</w:t>
      </w:r>
      <w:r w:rsidRPr="0025484F">
        <w:rPr>
          <w:rFonts w:ascii="Book Antiqua" w:eastAsia="宋体" w:hAnsi="Book Antiqua" w:cs="宋体"/>
          <w:lang w:eastAsia="zh-CN"/>
        </w:rPr>
        <w:t xml:space="preserve">: </w:t>
      </w:r>
      <w:r w:rsidRPr="0025484F">
        <w:rPr>
          <w:rFonts w:ascii="Book Antiqua" w:eastAsia="Book Antiqua" w:hAnsi="Book Antiqua" w:cs="Book Antiqua"/>
        </w:rPr>
        <w:t>78-84</w:t>
      </w:r>
    </w:p>
    <w:p w14:paraId="6A310F8B" w14:textId="702E7549"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 </w:t>
      </w:r>
      <w:r w:rsidRPr="0025484F">
        <w:rPr>
          <w:rFonts w:ascii="Book Antiqua" w:eastAsia="Book Antiqua" w:hAnsi="Book Antiqua" w:cs="Book Antiqua"/>
          <w:b/>
          <w:bCs/>
        </w:rPr>
        <w:t>Nasiri M</w:t>
      </w:r>
      <w:r w:rsidRPr="0025484F">
        <w:rPr>
          <w:rFonts w:ascii="Book Antiqua" w:eastAsia="Book Antiqua" w:hAnsi="Book Antiqua" w:cs="Book Antiqua"/>
        </w:rPr>
        <w:t>, Rahimian B, Larihani M</w:t>
      </w:r>
      <w:r w:rsidRPr="004B5113">
        <w:rPr>
          <w:rFonts w:ascii="Book Antiqua" w:eastAsia="Book Antiqua" w:hAnsi="Book Antiqua" w:cs="Book Antiqua"/>
        </w:rPr>
        <w:t xml:space="preserve">, Norozi SH. Survey the educational needs and quality of life of the patients with chronic myocardial infarction in emam sajjad hospital in ramsar. Research. </w:t>
      </w:r>
      <w:r w:rsidRPr="004B5113">
        <w:rPr>
          <w:rFonts w:ascii="Book Antiqua" w:eastAsia="Book Antiqua" w:hAnsi="Book Antiqua" w:cs="Book Antiqua"/>
          <w:i/>
          <w:iCs/>
        </w:rPr>
        <w:t>Nursing and Midwifery Journal</w:t>
      </w:r>
      <w:r w:rsidRPr="004B5113">
        <w:rPr>
          <w:rFonts w:ascii="Book Antiqua" w:eastAsia="Book Antiqua" w:hAnsi="Book Antiqua" w:cs="Book Antiqua"/>
        </w:rPr>
        <w:t xml:space="preserve"> </w:t>
      </w:r>
      <w:r w:rsidR="00FD6138" w:rsidRPr="004B5113">
        <w:rPr>
          <w:rFonts w:ascii="Book Antiqua" w:eastAsia="Book Antiqua" w:hAnsi="Book Antiqua" w:cs="Book Antiqua"/>
        </w:rPr>
        <w:t>2008</w:t>
      </w:r>
      <w:r w:rsidRPr="004B5113">
        <w:rPr>
          <w:rFonts w:ascii="Book Antiqua" w:eastAsia="Book Antiqua" w:hAnsi="Book Antiqua" w:cs="Book Antiqua"/>
        </w:rPr>
        <w:t xml:space="preserve"> </w:t>
      </w:r>
      <w:r w:rsidRPr="004B5113">
        <w:rPr>
          <w:rFonts w:ascii="Book Antiqua" w:eastAsia="Book Antiqua" w:hAnsi="Book Antiqua" w:cs="Book Antiqua"/>
          <w:b/>
          <w:bCs/>
        </w:rPr>
        <w:t>6</w:t>
      </w:r>
      <w:r w:rsidRPr="004B5113">
        <w:rPr>
          <w:rFonts w:ascii="Book Antiqua" w:eastAsia="Book Antiqua" w:hAnsi="Book Antiqua" w:cs="Book Antiqua"/>
        </w:rPr>
        <w:t>: 145-150</w:t>
      </w:r>
    </w:p>
    <w:p w14:paraId="772E2D5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lastRenderedPageBreak/>
        <w:t xml:space="preserve">3 </w:t>
      </w:r>
      <w:r w:rsidRPr="0025484F">
        <w:rPr>
          <w:rFonts w:ascii="Book Antiqua" w:eastAsia="Book Antiqua" w:hAnsi="Book Antiqua" w:cs="Book Antiqua"/>
          <w:b/>
          <w:bCs/>
        </w:rPr>
        <w:t>Htay T</w:t>
      </w:r>
      <w:r w:rsidRPr="0025484F">
        <w:rPr>
          <w:rFonts w:ascii="Book Antiqua" w:eastAsia="Book Antiqua" w:hAnsi="Book Antiqua" w:cs="Book Antiqua"/>
        </w:rPr>
        <w:t xml:space="preserve">, Soe K, Lopez-Perez A, Doan AH, Romagosa MA, Aung K. Mortality and Cardiovascular Disease in Type 1 and Type 2 Diabetes. </w:t>
      </w:r>
      <w:r w:rsidRPr="0025484F">
        <w:rPr>
          <w:rFonts w:ascii="Book Antiqua" w:eastAsia="Book Antiqua" w:hAnsi="Book Antiqua" w:cs="Book Antiqua"/>
          <w:i/>
          <w:iCs/>
        </w:rPr>
        <w:t>Curr Cardiol Rep</w:t>
      </w:r>
      <w:r w:rsidRPr="0025484F">
        <w:rPr>
          <w:rFonts w:ascii="Book Antiqua" w:eastAsia="Book Antiqua" w:hAnsi="Book Antiqua" w:cs="Book Antiqua"/>
        </w:rPr>
        <w:t xml:space="preserve"> 2019; </w:t>
      </w:r>
      <w:r w:rsidRPr="0025484F">
        <w:rPr>
          <w:rFonts w:ascii="Book Antiqua" w:eastAsia="Book Antiqua" w:hAnsi="Book Antiqua" w:cs="Book Antiqua"/>
          <w:b/>
          <w:bCs/>
        </w:rPr>
        <w:t>21</w:t>
      </w:r>
      <w:r w:rsidRPr="0025484F">
        <w:rPr>
          <w:rFonts w:ascii="Book Antiqua" w:eastAsia="Book Antiqua" w:hAnsi="Book Antiqua" w:cs="Book Antiqua"/>
        </w:rPr>
        <w:t>: 45 [PMID: 31011838 DOI: 10.1007/s11886-019-1133-9]</w:t>
      </w:r>
    </w:p>
    <w:p w14:paraId="418DB43A" w14:textId="48EF68F5"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4 </w:t>
      </w:r>
      <w:r w:rsidRPr="0025484F">
        <w:rPr>
          <w:rFonts w:ascii="Book Antiqua" w:eastAsia="Book Antiqua" w:hAnsi="Book Antiqua" w:cs="Book Antiqua"/>
          <w:b/>
          <w:bCs/>
        </w:rPr>
        <w:t>Flora GD</w:t>
      </w:r>
      <w:r w:rsidRPr="0025484F">
        <w:rPr>
          <w:rFonts w:ascii="Book Antiqua" w:eastAsia="Book Antiqua" w:hAnsi="Book Antiqua" w:cs="Book Antiqua"/>
        </w:rPr>
        <w:t xml:space="preserve">, Nayak MK. A Brief Review of Cardiovascular Diseases, Associated Risk Factors and Current Treatment Regimes. </w:t>
      </w:r>
      <w:r w:rsidRPr="0025484F">
        <w:rPr>
          <w:rFonts w:ascii="Book Antiqua" w:eastAsia="Book Antiqua" w:hAnsi="Book Antiqua" w:cs="Book Antiqua"/>
          <w:i/>
          <w:iCs/>
        </w:rPr>
        <w:t>Curr Pharm Des</w:t>
      </w:r>
      <w:r w:rsidRPr="0025484F">
        <w:rPr>
          <w:rFonts w:ascii="Book Antiqua" w:eastAsia="Book Antiqua" w:hAnsi="Book Antiqua" w:cs="Book Antiqua"/>
        </w:rPr>
        <w:t xml:space="preserve"> 2019; </w:t>
      </w:r>
      <w:r w:rsidRPr="0025484F">
        <w:rPr>
          <w:rFonts w:ascii="Book Antiqua" w:eastAsia="Book Antiqua" w:hAnsi="Book Antiqua" w:cs="Book Antiqua"/>
          <w:b/>
          <w:bCs/>
        </w:rPr>
        <w:t>25</w:t>
      </w:r>
      <w:r w:rsidRPr="0025484F">
        <w:rPr>
          <w:rFonts w:ascii="Book Antiqua" w:eastAsia="Book Antiqua" w:hAnsi="Book Antiqua" w:cs="Book Antiqua"/>
        </w:rPr>
        <w:t xml:space="preserve">: 4063-4084 [PMID: 31553287 </w:t>
      </w:r>
      <w:r w:rsidR="000B393B" w:rsidRPr="0025484F">
        <w:rPr>
          <w:rFonts w:ascii="Book Antiqua" w:eastAsia="Book Antiqua" w:hAnsi="Book Antiqua" w:cs="Book Antiqua"/>
        </w:rPr>
        <w:t>DOI: 10.2174/1381612825666190925163827</w:t>
      </w:r>
      <w:r w:rsidRPr="0025484F">
        <w:rPr>
          <w:rFonts w:ascii="Book Antiqua" w:eastAsia="Book Antiqua" w:hAnsi="Book Antiqua" w:cs="Book Antiqua"/>
        </w:rPr>
        <w:t>]</w:t>
      </w:r>
    </w:p>
    <w:p w14:paraId="7447DE46" w14:textId="7ED4C345"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5 </w:t>
      </w:r>
      <w:r w:rsidRPr="0025484F">
        <w:rPr>
          <w:rFonts w:ascii="Book Antiqua" w:eastAsia="Book Antiqua" w:hAnsi="Book Antiqua" w:cs="Book Antiqua"/>
          <w:b/>
          <w:bCs/>
        </w:rPr>
        <w:t>Ascarelli A</w:t>
      </w:r>
      <w:r w:rsidRPr="0025484F">
        <w:rPr>
          <w:rFonts w:ascii="Book Antiqua" w:eastAsia="Book Antiqua" w:hAnsi="Book Antiqua" w:cs="Book Antiqua"/>
        </w:rPr>
        <w:t xml:space="preserve">. Role of multidetector CT in the evaluation of coronary artery bypass grafts. </w:t>
      </w:r>
      <w:r w:rsidRPr="0025484F">
        <w:rPr>
          <w:rFonts w:ascii="Book Antiqua" w:eastAsia="Book Antiqua" w:hAnsi="Book Antiqua" w:cs="Book Antiqua"/>
          <w:i/>
          <w:iCs/>
        </w:rPr>
        <w:t>Imaging Med</w:t>
      </w:r>
      <w:r w:rsidRPr="0025484F">
        <w:rPr>
          <w:rFonts w:ascii="Book Antiqua" w:eastAsia="Book Antiqua" w:hAnsi="Book Antiqua" w:cs="Book Antiqua"/>
        </w:rPr>
        <w:t xml:space="preserve"> 2010;</w:t>
      </w:r>
      <w:r w:rsidR="009D2658" w:rsidRPr="0025484F">
        <w:rPr>
          <w:rFonts w:ascii="Book Antiqua" w:eastAsia="Book Antiqua" w:hAnsi="Book Antiqua" w:cs="Book Antiqua"/>
        </w:rPr>
        <w:t xml:space="preserve"> </w:t>
      </w:r>
      <w:r w:rsidRPr="0025484F">
        <w:rPr>
          <w:rFonts w:ascii="Book Antiqua" w:eastAsia="Book Antiqua" w:hAnsi="Book Antiqua" w:cs="Book Antiqua"/>
          <w:b/>
          <w:bCs/>
        </w:rPr>
        <w:t>2</w:t>
      </w:r>
      <w:r w:rsidR="009D2658" w:rsidRPr="0025484F">
        <w:rPr>
          <w:rFonts w:ascii="Book Antiqua" w:eastAsia="宋体" w:hAnsi="Book Antiqua" w:cs="宋体"/>
          <w:lang w:eastAsia="zh-CN"/>
        </w:rPr>
        <w:t xml:space="preserve">: </w:t>
      </w:r>
      <w:r w:rsidRPr="0025484F">
        <w:rPr>
          <w:rFonts w:ascii="Book Antiqua" w:eastAsia="Book Antiqua" w:hAnsi="Book Antiqua" w:cs="Book Antiqua"/>
        </w:rPr>
        <w:t>77</w:t>
      </w:r>
      <w:r w:rsidR="009D2658" w:rsidRPr="0025484F">
        <w:rPr>
          <w:rFonts w:ascii="Book Antiqua" w:eastAsia="Book Antiqua" w:hAnsi="Book Antiqua" w:cs="Book Antiqua"/>
        </w:rPr>
        <w:t xml:space="preserve"> [</w:t>
      </w:r>
      <w:r w:rsidRPr="0025484F">
        <w:rPr>
          <w:rFonts w:ascii="Book Antiqua" w:eastAsia="Book Antiqua" w:hAnsi="Book Antiqua" w:cs="Book Antiqua"/>
        </w:rPr>
        <w:t>DOI: 10.2217/iim.10.1</w:t>
      </w:r>
      <w:r w:rsidR="009D2658" w:rsidRPr="0025484F">
        <w:rPr>
          <w:rFonts w:ascii="Book Antiqua" w:eastAsia="Book Antiqua" w:hAnsi="Book Antiqua" w:cs="Book Antiqua"/>
        </w:rPr>
        <w:t>]</w:t>
      </w:r>
    </w:p>
    <w:p w14:paraId="04270F08"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6 </w:t>
      </w:r>
      <w:r w:rsidRPr="0025484F">
        <w:rPr>
          <w:rFonts w:ascii="Book Antiqua" w:eastAsia="Book Antiqua" w:hAnsi="Book Antiqua" w:cs="Book Antiqua"/>
          <w:b/>
          <w:bCs/>
        </w:rPr>
        <w:t>Eagle KA</w:t>
      </w:r>
      <w:r w:rsidRPr="0025484F">
        <w:rPr>
          <w:rFonts w:ascii="Book Antiqua" w:eastAsia="Book Antiqua" w:hAnsi="Book Antiqua" w:cs="Book Antiqua"/>
        </w:rPr>
        <w:t xml:space="preserve">, Guyton RA, Davidoff R, Ewy GA, Fonger J, Gardner TJ, Gott JP, Herrmann HC, Marlow RA, Nugent W, O'Connor GT, Orszulak TA, Rieselbach RE, Winters WL, Yusuf S, Gibbons RJ, Alpert JS, Garson A Jr, Gregoratos G, Russell RO, Ryan TJ, Smith SC Jr. ACC/AHA guidelines for coronary artery bypass graft surgery: executive summary and recommendations : A report of the American College of Cardiology/American Heart Association Task Force on Practice Guidelines (Committee to revise the 1991 guidelines for coronary artery bypass graft surgery). </w:t>
      </w:r>
      <w:r w:rsidRPr="0025484F">
        <w:rPr>
          <w:rFonts w:ascii="Book Antiqua" w:eastAsia="Book Antiqua" w:hAnsi="Book Antiqua" w:cs="Book Antiqua"/>
          <w:i/>
          <w:iCs/>
        </w:rPr>
        <w:t>Circulation</w:t>
      </w:r>
      <w:r w:rsidRPr="0025484F">
        <w:rPr>
          <w:rFonts w:ascii="Book Antiqua" w:eastAsia="Book Antiqua" w:hAnsi="Book Antiqua" w:cs="Book Antiqua"/>
        </w:rPr>
        <w:t xml:space="preserve"> 1999; </w:t>
      </w:r>
      <w:r w:rsidRPr="0025484F">
        <w:rPr>
          <w:rFonts w:ascii="Book Antiqua" w:eastAsia="Book Antiqua" w:hAnsi="Book Antiqua" w:cs="Book Antiqua"/>
          <w:b/>
          <w:bCs/>
        </w:rPr>
        <w:t>100</w:t>
      </w:r>
      <w:r w:rsidRPr="0025484F">
        <w:rPr>
          <w:rFonts w:ascii="Book Antiqua" w:eastAsia="Book Antiqua" w:hAnsi="Book Antiqua" w:cs="Book Antiqua"/>
        </w:rPr>
        <w:t>: 1464-1480 [PMID: 10500052 DOI: 10.1161/01.cir.100.13.1464]</w:t>
      </w:r>
    </w:p>
    <w:p w14:paraId="69785316"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7 </w:t>
      </w:r>
      <w:r w:rsidRPr="0025484F">
        <w:rPr>
          <w:rFonts w:ascii="Book Antiqua" w:eastAsia="Book Antiqua" w:hAnsi="Book Antiqua" w:cs="Book Antiqua"/>
          <w:b/>
          <w:bCs/>
        </w:rPr>
        <w:t>Serruys PW</w:t>
      </w:r>
      <w:r w:rsidRPr="0025484F">
        <w:rPr>
          <w:rFonts w:ascii="Book Antiqua" w:eastAsia="Book Antiqua" w:hAnsi="Book Antiqua" w:cs="Book Antiqua"/>
        </w:rPr>
        <w:t xml:space="preserve">, Unger F, Sousa JE, Jatene A, Bonnier HJ, Schönberger JP, Buller N, Bonser R, van den Brand MJ, van Herwerden LA, Morel MA, van Hout BA; Arterial Revascularization Therapies Study Group. Comparison of coronary-artery bypass surgery and stenting for the treatment of multivessel disease. </w:t>
      </w:r>
      <w:r w:rsidRPr="0025484F">
        <w:rPr>
          <w:rFonts w:ascii="Book Antiqua" w:eastAsia="Book Antiqua" w:hAnsi="Book Antiqua" w:cs="Book Antiqua"/>
          <w:i/>
          <w:iCs/>
        </w:rPr>
        <w:t>N Engl J Med</w:t>
      </w:r>
      <w:r w:rsidRPr="0025484F">
        <w:rPr>
          <w:rFonts w:ascii="Book Antiqua" w:eastAsia="Book Antiqua" w:hAnsi="Book Antiqua" w:cs="Book Antiqua"/>
        </w:rPr>
        <w:t xml:space="preserve"> 2001; </w:t>
      </w:r>
      <w:r w:rsidRPr="0025484F">
        <w:rPr>
          <w:rFonts w:ascii="Book Antiqua" w:eastAsia="Book Antiqua" w:hAnsi="Book Antiqua" w:cs="Book Antiqua"/>
          <w:b/>
          <w:bCs/>
        </w:rPr>
        <w:t>344</w:t>
      </w:r>
      <w:r w:rsidRPr="0025484F">
        <w:rPr>
          <w:rFonts w:ascii="Book Antiqua" w:eastAsia="Book Antiqua" w:hAnsi="Book Antiqua" w:cs="Book Antiqua"/>
        </w:rPr>
        <w:t>: 1117-1124 [PMID: 11297702 DOI: 10.1056/nejm200104123441502]</w:t>
      </w:r>
    </w:p>
    <w:p w14:paraId="4818612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8 </w:t>
      </w:r>
      <w:r w:rsidRPr="0025484F">
        <w:rPr>
          <w:rFonts w:ascii="Book Antiqua" w:eastAsia="Book Antiqua" w:hAnsi="Book Antiqua" w:cs="Book Antiqua"/>
          <w:b/>
          <w:bCs/>
        </w:rPr>
        <w:t>Serruys PW</w:t>
      </w:r>
      <w:r w:rsidRPr="0025484F">
        <w:rPr>
          <w:rFonts w:ascii="Book Antiqua" w:eastAsia="Book Antiqua" w:hAnsi="Book Antiqua" w:cs="Book Antiqua"/>
        </w:rPr>
        <w:t xml:space="preserve">, Morice MC, Kappetein AP, Colombo A, Holmes DR, Mack MJ, Ståhle E, Feldman TE, van den Brand M, Bass EJ, Van Dyck N, Leadley K, Dawkins KD, Mohr FW; SYNTAX Investigators. Percutaneous coronary intervention versus coronary-artery bypass grafting for severe coronary artery disease. </w:t>
      </w:r>
      <w:r w:rsidRPr="0025484F">
        <w:rPr>
          <w:rFonts w:ascii="Book Antiqua" w:eastAsia="Book Antiqua" w:hAnsi="Book Antiqua" w:cs="Book Antiqua"/>
          <w:i/>
          <w:iCs/>
        </w:rPr>
        <w:t>N Engl J Med</w:t>
      </w:r>
      <w:r w:rsidRPr="0025484F">
        <w:rPr>
          <w:rFonts w:ascii="Book Antiqua" w:eastAsia="Book Antiqua" w:hAnsi="Book Antiqua" w:cs="Book Antiqua"/>
        </w:rPr>
        <w:t xml:space="preserve"> 2009; </w:t>
      </w:r>
      <w:r w:rsidRPr="0025484F">
        <w:rPr>
          <w:rFonts w:ascii="Book Antiqua" w:eastAsia="Book Antiqua" w:hAnsi="Book Antiqua" w:cs="Book Antiqua"/>
          <w:b/>
          <w:bCs/>
        </w:rPr>
        <w:t>360</w:t>
      </w:r>
      <w:r w:rsidRPr="0025484F">
        <w:rPr>
          <w:rFonts w:ascii="Book Antiqua" w:eastAsia="Book Antiqua" w:hAnsi="Book Antiqua" w:cs="Book Antiqua"/>
        </w:rPr>
        <w:t>: 961-972 [PMID: 19228612 DOI: 10.1056/NEJMoa0804626]</w:t>
      </w:r>
    </w:p>
    <w:p w14:paraId="6A535600" w14:textId="256FD5A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9 </w:t>
      </w:r>
      <w:r w:rsidRPr="0025484F">
        <w:rPr>
          <w:rFonts w:ascii="Book Antiqua" w:eastAsia="Book Antiqua" w:hAnsi="Book Antiqua" w:cs="Book Antiqua"/>
          <w:b/>
          <w:bCs/>
        </w:rPr>
        <w:t>van Dijk D</w:t>
      </w:r>
      <w:r w:rsidRPr="0025484F">
        <w:rPr>
          <w:rFonts w:ascii="Book Antiqua" w:eastAsia="Book Antiqua" w:hAnsi="Book Antiqua" w:cs="Book Antiqua"/>
        </w:rPr>
        <w:t xml:space="preserve">, Nierich AP, Eefting FD, Buskens E, Nathoe HM, Jansen EW, Borst C, Knape JT, Bredée JJ, Robles de Medina EO, Grobbee DE, Diephuis JC, de Jaegere PP. The Octopus Study: rationale and design of two randomized trials on medical </w:t>
      </w:r>
      <w:r w:rsidRPr="0025484F">
        <w:rPr>
          <w:rFonts w:ascii="Book Antiqua" w:eastAsia="Book Antiqua" w:hAnsi="Book Antiqua" w:cs="Book Antiqua"/>
        </w:rPr>
        <w:lastRenderedPageBreak/>
        <w:t xml:space="preserve">effectiveness, safety, and cost-effectiveness of bypass surgery on the beating heart. </w:t>
      </w:r>
      <w:r w:rsidRPr="0025484F">
        <w:rPr>
          <w:rFonts w:ascii="Book Antiqua" w:eastAsia="Book Antiqua" w:hAnsi="Book Antiqua" w:cs="Book Antiqua"/>
          <w:i/>
          <w:iCs/>
        </w:rPr>
        <w:t>Control Clin Trials</w:t>
      </w:r>
      <w:r w:rsidRPr="0025484F">
        <w:rPr>
          <w:rFonts w:ascii="Book Antiqua" w:eastAsia="Book Antiqua" w:hAnsi="Book Antiqua" w:cs="Book Antiqua"/>
        </w:rPr>
        <w:t xml:space="preserve"> 2000; </w:t>
      </w:r>
      <w:r w:rsidRPr="0025484F">
        <w:rPr>
          <w:rFonts w:ascii="Book Antiqua" w:eastAsia="Book Antiqua" w:hAnsi="Book Antiqua" w:cs="Book Antiqua"/>
          <w:b/>
          <w:bCs/>
        </w:rPr>
        <w:t>21</w:t>
      </w:r>
      <w:r w:rsidRPr="0025484F">
        <w:rPr>
          <w:rFonts w:ascii="Book Antiqua" w:eastAsia="Book Antiqua" w:hAnsi="Book Antiqua" w:cs="Book Antiqua"/>
        </w:rPr>
        <w:t xml:space="preserve">: 595-609 [PMID: 11146152 DOI: </w:t>
      </w:r>
      <w:r w:rsidR="009C5203">
        <w:rPr>
          <w:rFonts w:ascii="Book Antiqua" w:eastAsia="Book Antiqua" w:hAnsi="Book Antiqua" w:cs="Book Antiqua"/>
        </w:rPr>
        <w:t>10</w:t>
      </w:r>
      <w:r w:rsidRPr="0025484F">
        <w:rPr>
          <w:rFonts w:ascii="Book Antiqua" w:eastAsia="Book Antiqua" w:hAnsi="Book Antiqua" w:cs="Book Antiqua"/>
        </w:rPr>
        <w:t>.1016/S0197-2456(00)00103-3]</w:t>
      </w:r>
    </w:p>
    <w:p w14:paraId="1A17397C"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10 </w:t>
      </w:r>
      <w:r w:rsidRPr="0025484F">
        <w:rPr>
          <w:rFonts w:ascii="Book Antiqua" w:eastAsia="Book Antiqua" w:hAnsi="Book Antiqua" w:cs="Book Antiqua"/>
          <w:b/>
          <w:bCs/>
        </w:rPr>
        <w:t>Loponen P</w:t>
      </w:r>
      <w:r w:rsidRPr="0025484F">
        <w:rPr>
          <w:rFonts w:ascii="Book Antiqua" w:eastAsia="Book Antiqua" w:hAnsi="Book Antiqua" w:cs="Book Antiqua"/>
        </w:rPr>
        <w:t xml:space="preserve">, Luther M, Wistbacka JO, Nissinen J, Sintonen H, Huhtala H, Tarkka MR. Postoperative delirium and health related quality of life after coronary artery bypass grafting. </w:t>
      </w:r>
      <w:r w:rsidRPr="0025484F">
        <w:rPr>
          <w:rFonts w:ascii="Book Antiqua" w:eastAsia="Book Antiqua" w:hAnsi="Book Antiqua" w:cs="Book Antiqua"/>
          <w:i/>
          <w:iCs/>
        </w:rPr>
        <w:t>Scand Cardiovasc J</w:t>
      </w:r>
      <w:r w:rsidRPr="0025484F">
        <w:rPr>
          <w:rFonts w:ascii="Book Antiqua" w:eastAsia="Book Antiqua" w:hAnsi="Book Antiqua" w:cs="Book Antiqua"/>
        </w:rPr>
        <w:t xml:space="preserve"> 2008; </w:t>
      </w:r>
      <w:r w:rsidRPr="0025484F">
        <w:rPr>
          <w:rFonts w:ascii="Book Antiqua" w:eastAsia="Book Antiqua" w:hAnsi="Book Antiqua" w:cs="Book Antiqua"/>
          <w:b/>
          <w:bCs/>
        </w:rPr>
        <w:t>42</w:t>
      </w:r>
      <w:r w:rsidRPr="0025484F">
        <w:rPr>
          <w:rFonts w:ascii="Book Antiqua" w:eastAsia="Book Antiqua" w:hAnsi="Book Antiqua" w:cs="Book Antiqua"/>
        </w:rPr>
        <w:t>: 337-344 [PMID: 18609064 DOI: 10.1080/14017430801939217]</w:t>
      </w:r>
    </w:p>
    <w:p w14:paraId="08050AB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11 </w:t>
      </w:r>
      <w:r w:rsidRPr="0025484F">
        <w:rPr>
          <w:rFonts w:ascii="Book Antiqua" w:eastAsia="Book Antiqua" w:hAnsi="Book Antiqua" w:cs="Book Antiqua"/>
          <w:b/>
          <w:bCs/>
        </w:rPr>
        <w:t>Raphael J</w:t>
      </w:r>
      <w:r w:rsidRPr="0025484F">
        <w:rPr>
          <w:rFonts w:ascii="Book Antiqua" w:eastAsia="Book Antiqua" w:hAnsi="Book Antiqua" w:cs="Book Antiqua"/>
        </w:rPr>
        <w:t xml:space="preserve">, Moss HE, Roth S. Perioperative Visual Loss in Cardiac Surgery. </w:t>
      </w:r>
      <w:r w:rsidRPr="0025484F">
        <w:rPr>
          <w:rFonts w:ascii="Book Antiqua" w:eastAsia="Book Antiqua" w:hAnsi="Book Antiqua" w:cs="Book Antiqua"/>
          <w:i/>
          <w:iCs/>
        </w:rPr>
        <w:t>J Cardiothorac Vasc Anesth</w:t>
      </w:r>
      <w:r w:rsidRPr="0025484F">
        <w:rPr>
          <w:rFonts w:ascii="Book Antiqua" w:eastAsia="Book Antiqua" w:hAnsi="Book Antiqua" w:cs="Book Antiqua"/>
        </w:rPr>
        <w:t xml:space="preserve"> 2019; </w:t>
      </w:r>
      <w:r w:rsidRPr="0025484F">
        <w:rPr>
          <w:rFonts w:ascii="Book Antiqua" w:eastAsia="Book Antiqua" w:hAnsi="Book Antiqua" w:cs="Book Antiqua"/>
          <w:b/>
          <w:bCs/>
        </w:rPr>
        <w:t>33</w:t>
      </w:r>
      <w:r w:rsidRPr="0025484F">
        <w:rPr>
          <w:rFonts w:ascii="Book Antiqua" w:eastAsia="Book Antiqua" w:hAnsi="Book Antiqua" w:cs="Book Antiqua"/>
        </w:rPr>
        <w:t>: 1420-1429 [PMID: 30616896 DOI: 10.1053/j.jvca.2018.11.035]</w:t>
      </w:r>
    </w:p>
    <w:p w14:paraId="4478B89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12 </w:t>
      </w:r>
      <w:r w:rsidRPr="0025484F">
        <w:rPr>
          <w:rFonts w:ascii="Book Antiqua" w:eastAsia="Book Antiqua" w:hAnsi="Book Antiqua" w:cs="Book Antiqua"/>
          <w:b/>
          <w:bCs/>
        </w:rPr>
        <w:t>Dickemper RL</w:t>
      </w:r>
      <w:r w:rsidRPr="0025484F">
        <w:rPr>
          <w:rFonts w:ascii="Book Antiqua" w:eastAsia="Book Antiqua" w:hAnsi="Book Antiqua" w:cs="Book Antiqua"/>
        </w:rPr>
        <w:t xml:space="preserve">, Griffin AT. Vision loss as a complication of nonophthalmologic surgery: implications for care for the perianesthesia nurse. </w:t>
      </w:r>
      <w:r w:rsidRPr="0025484F">
        <w:rPr>
          <w:rFonts w:ascii="Book Antiqua" w:eastAsia="Book Antiqua" w:hAnsi="Book Antiqua" w:cs="Book Antiqua"/>
          <w:i/>
          <w:iCs/>
        </w:rPr>
        <w:t>J Perianesth Nurs</w:t>
      </w:r>
      <w:r w:rsidRPr="0025484F">
        <w:rPr>
          <w:rFonts w:ascii="Book Antiqua" w:eastAsia="Book Antiqua" w:hAnsi="Book Antiqua" w:cs="Book Antiqua"/>
        </w:rPr>
        <w:t xml:space="preserve"> 2010; </w:t>
      </w:r>
      <w:r w:rsidRPr="0025484F">
        <w:rPr>
          <w:rFonts w:ascii="Book Antiqua" w:eastAsia="Book Antiqua" w:hAnsi="Book Antiqua" w:cs="Book Antiqua"/>
          <w:b/>
          <w:bCs/>
        </w:rPr>
        <w:t>25</w:t>
      </w:r>
      <w:r w:rsidRPr="0025484F">
        <w:rPr>
          <w:rFonts w:ascii="Book Antiqua" w:eastAsia="Book Antiqua" w:hAnsi="Book Antiqua" w:cs="Book Antiqua"/>
        </w:rPr>
        <w:t>: 29-35 [PMID: 20159532 DOI: 10.1016/j.jopan.2009.11.003]</w:t>
      </w:r>
    </w:p>
    <w:p w14:paraId="664E55D7" w14:textId="2AD07033"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13 </w:t>
      </w:r>
      <w:r w:rsidRPr="0025484F">
        <w:rPr>
          <w:rFonts w:ascii="Book Antiqua" w:eastAsia="Book Antiqua" w:hAnsi="Book Antiqua" w:cs="Book Antiqua"/>
          <w:b/>
          <w:bCs/>
        </w:rPr>
        <w:t>American Society of Anesthesiologists Task Force on Perioperative Visual Loss</w:t>
      </w:r>
      <w:r w:rsidRPr="0025484F">
        <w:rPr>
          <w:rFonts w:ascii="Book Antiqua" w:eastAsia="Book Antiqua" w:hAnsi="Book Antiqua" w:cs="Book Antiqua"/>
        </w:rPr>
        <w:t xml:space="preserve">; North American Neuro-Ophthalmology Society; Society for Neuroscience in Anesthesiology and Critical Care. Practice Advisory for Perioperative Visual Loss Associated with Spine Surgery 2019: An Updated Report by the American Society of Anesthesiologists Task Force on Perioperative Visual Loss, the North American Neuro-Ophthalmology Society, and the Society for Neuroscience in Anesthesiology and Critical Care. </w:t>
      </w:r>
      <w:r w:rsidRPr="0025484F">
        <w:rPr>
          <w:rFonts w:ascii="Book Antiqua" w:eastAsia="Book Antiqua" w:hAnsi="Book Antiqua" w:cs="Book Antiqua"/>
          <w:i/>
          <w:iCs/>
        </w:rPr>
        <w:t>Anesthesiology</w:t>
      </w:r>
      <w:r w:rsidRPr="0025484F">
        <w:rPr>
          <w:rFonts w:ascii="Book Antiqua" w:eastAsia="Book Antiqua" w:hAnsi="Book Antiqua" w:cs="Book Antiqua"/>
        </w:rPr>
        <w:t xml:space="preserve"> 2019; </w:t>
      </w:r>
      <w:r w:rsidRPr="0025484F">
        <w:rPr>
          <w:rFonts w:ascii="Book Antiqua" w:eastAsia="Book Antiqua" w:hAnsi="Book Antiqua" w:cs="Book Antiqua"/>
          <w:b/>
          <w:bCs/>
        </w:rPr>
        <w:t>130</w:t>
      </w:r>
      <w:r w:rsidRPr="0025484F">
        <w:rPr>
          <w:rFonts w:ascii="Book Antiqua" w:eastAsia="Book Antiqua" w:hAnsi="Book Antiqua" w:cs="Book Antiqua"/>
        </w:rPr>
        <w:t xml:space="preserve">: 12-30 [PMID: 30531555 DOI: </w:t>
      </w:r>
      <w:r w:rsidR="009D2658" w:rsidRPr="0025484F">
        <w:rPr>
          <w:rFonts w:ascii="Book Antiqua" w:eastAsia="Book Antiqua" w:hAnsi="Book Antiqua" w:cs="Book Antiqua"/>
        </w:rPr>
        <w:t>10.1097/ALN.0000000000002503</w:t>
      </w:r>
      <w:r w:rsidRPr="0025484F">
        <w:rPr>
          <w:rFonts w:ascii="Book Antiqua" w:eastAsia="Book Antiqua" w:hAnsi="Book Antiqua" w:cs="Book Antiqua"/>
        </w:rPr>
        <w:t>]</w:t>
      </w:r>
    </w:p>
    <w:p w14:paraId="664002E7" w14:textId="290C4E51" w:rsidR="00E97D77" w:rsidRPr="00FD1E80"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14 </w:t>
      </w:r>
      <w:r w:rsidR="00FD1E80" w:rsidRPr="00FD1E80">
        <w:rPr>
          <w:rFonts w:ascii="Book Antiqua" w:eastAsia="Book Antiqua" w:hAnsi="Book Antiqua" w:cs="Book Antiqua"/>
          <w:b/>
          <w:bCs/>
        </w:rPr>
        <w:t>Goepfert CE</w:t>
      </w:r>
      <w:r w:rsidR="00FD1E80" w:rsidRPr="00FD1E80">
        <w:rPr>
          <w:rFonts w:ascii="Book Antiqua" w:eastAsia="Book Antiqua" w:hAnsi="Book Antiqua" w:cs="Book Antiqua"/>
        </w:rPr>
        <w:t xml:space="preserve">, Ifune C, Tempelhoff R. Ischemic optic neuropathy: are we any further? </w:t>
      </w:r>
      <w:r w:rsidR="00FD1E80" w:rsidRPr="00FD1E80">
        <w:rPr>
          <w:rFonts w:ascii="Book Antiqua" w:eastAsia="Book Antiqua" w:hAnsi="Book Antiqua" w:cs="Book Antiqua"/>
          <w:i/>
          <w:iCs/>
        </w:rPr>
        <w:t>Curr Opin Anaesthesiol</w:t>
      </w:r>
      <w:r w:rsidR="00FD1E80" w:rsidRPr="00FD1E80">
        <w:rPr>
          <w:rFonts w:ascii="Book Antiqua" w:eastAsia="Book Antiqua" w:hAnsi="Book Antiqua" w:cs="Book Antiqua"/>
        </w:rPr>
        <w:t xml:space="preserve"> 2010; </w:t>
      </w:r>
      <w:r w:rsidR="00FD1E80" w:rsidRPr="00FD1E80">
        <w:rPr>
          <w:rFonts w:ascii="Book Antiqua" w:eastAsia="Book Antiqua" w:hAnsi="Book Antiqua" w:cs="Book Antiqua"/>
          <w:b/>
          <w:bCs/>
        </w:rPr>
        <w:t>23</w:t>
      </w:r>
      <w:r w:rsidR="00FD1E80" w:rsidRPr="00FD1E80">
        <w:rPr>
          <w:rFonts w:ascii="Book Antiqua" w:eastAsia="Book Antiqua" w:hAnsi="Book Antiqua" w:cs="Book Antiqua"/>
        </w:rPr>
        <w:t>: 582-587 [PMID: 20802327 DOI: 10.1097/ACO.0b013e32833e15d0]</w:t>
      </w:r>
    </w:p>
    <w:p w14:paraId="40BC440A" w14:textId="3BD720C4" w:rsidR="00E97D77" w:rsidRPr="00FD1E80"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15 </w:t>
      </w:r>
      <w:r w:rsidR="00FD1E80" w:rsidRPr="00FD1E80">
        <w:rPr>
          <w:rFonts w:ascii="Book Antiqua" w:eastAsia="Book Antiqua" w:hAnsi="Book Antiqua" w:cs="Book Antiqua"/>
          <w:b/>
          <w:bCs/>
        </w:rPr>
        <w:t>Williams EL</w:t>
      </w:r>
      <w:r w:rsidR="00FD1E80" w:rsidRPr="00FD1E80">
        <w:rPr>
          <w:rFonts w:ascii="Book Antiqua" w:eastAsia="Book Antiqua" w:hAnsi="Book Antiqua" w:cs="Book Antiqua"/>
        </w:rPr>
        <w:t xml:space="preserve">. Postoperative blindness. </w:t>
      </w:r>
      <w:r w:rsidR="00FD1E80" w:rsidRPr="00FD1E80">
        <w:rPr>
          <w:rFonts w:ascii="Book Antiqua" w:eastAsia="Book Antiqua" w:hAnsi="Book Antiqua" w:cs="Book Antiqua"/>
          <w:i/>
          <w:iCs/>
        </w:rPr>
        <w:t>Anesthesiol Clin North Am</w:t>
      </w:r>
      <w:r w:rsidR="00FD1E80" w:rsidRPr="00FD1E80">
        <w:rPr>
          <w:rFonts w:ascii="Book Antiqua" w:eastAsia="Book Antiqua" w:hAnsi="Book Antiqua" w:cs="Book Antiqua"/>
        </w:rPr>
        <w:t xml:space="preserve"> 2002; </w:t>
      </w:r>
      <w:r w:rsidR="00FD1E80" w:rsidRPr="00FD1E80">
        <w:rPr>
          <w:rFonts w:ascii="Book Antiqua" w:eastAsia="Book Antiqua" w:hAnsi="Book Antiqua" w:cs="Book Antiqua"/>
          <w:b/>
          <w:bCs/>
        </w:rPr>
        <w:t>20</w:t>
      </w:r>
      <w:r w:rsidR="00FD1E80" w:rsidRPr="00FD1E80">
        <w:rPr>
          <w:rFonts w:ascii="Book Antiqua" w:eastAsia="Book Antiqua" w:hAnsi="Book Antiqua" w:cs="Book Antiqua"/>
        </w:rPr>
        <w:t>: 605-622</w:t>
      </w:r>
      <w:r w:rsidR="00225282">
        <w:rPr>
          <w:rFonts w:ascii="Book Antiqua" w:eastAsia="Book Antiqua" w:hAnsi="Book Antiqua" w:cs="Book Antiqua"/>
        </w:rPr>
        <w:t xml:space="preserve"> </w:t>
      </w:r>
      <w:r w:rsidR="00FD1E80" w:rsidRPr="00FD1E80">
        <w:rPr>
          <w:rFonts w:ascii="Book Antiqua" w:eastAsia="Book Antiqua" w:hAnsi="Book Antiqua" w:cs="Book Antiqua"/>
        </w:rPr>
        <w:t>[PMID: 12298309 DOI:</w:t>
      </w:r>
      <w:r w:rsidR="00D0077E" w:rsidRPr="00FD1E80">
        <w:rPr>
          <w:rFonts w:ascii="Book Antiqua" w:eastAsia="Book Antiqua" w:hAnsi="Book Antiqua" w:cs="Book Antiqua"/>
        </w:rPr>
        <w:t xml:space="preserve"> </w:t>
      </w:r>
      <w:r w:rsidR="00FD1E80" w:rsidRPr="00FD1E80">
        <w:rPr>
          <w:rFonts w:ascii="Book Antiqua" w:eastAsia="Book Antiqua" w:hAnsi="Book Antiqua" w:cs="Book Antiqua"/>
        </w:rPr>
        <w:t>10.1016/S0889-8537(02)00007-X]</w:t>
      </w:r>
    </w:p>
    <w:p w14:paraId="118B1199"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16 </w:t>
      </w:r>
      <w:r w:rsidRPr="0025484F">
        <w:rPr>
          <w:rFonts w:ascii="Book Antiqua" w:eastAsia="Book Antiqua" w:hAnsi="Book Antiqua" w:cs="Book Antiqua"/>
          <w:b/>
          <w:bCs/>
        </w:rPr>
        <w:t>Pekel G</w:t>
      </w:r>
      <w:r w:rsidRPr="0025484F">
        <w:rPr>
          <w:rFonts w:ascii="Book Antiqua" w:eastAsia="Book Antiqua" w:hAnsi="Book Antiqua" w:cs="Book Antiqua"/>
        </w:rPr>
        <w:t xml:space="preserve">, Kılıç ID, Alihanoğlu YI, Acer S, Yağcı R, Kaya H, Alur I. Effects of coronary artery bypass grafting surgery on retinal vascular caliber, ocular pulse amplitude and </w:t>
      </w:r>
      <w:r w:rsidRPr="0025484F">
        <w:rPr>
          <w:rFonts w:ascii="Book Antiqua" w:eastAsia="Book Antiqua" w:hAnsi="Book Antiqua" w:cs="Book Antiqua"/>
        </w:rPr>
        <w:lastRenderedPageBreak/>
        <w:t xml:space="preserve">retinal thickness measurements. </w:t>
      </w:r>
      <w:r w:rsidRPr="0025484F">
        <w:rPr>
          <w:rFonts w:ascii="Book Antiqua" w:eastAsia="Book Antiqua" w:hAnsi="Book Antiqua" w:cs="Book Antiqua"/>
          <w:i/>
          <w:iCs/>
        </w:rPr>
        <w:t>Perfusion</w:t>
      </w:r>
      <w:r w:rsidRPr="0025484F">
        <w:rPr>
          <w:rFonts w:ascii="Book Antiqua" w:eastAsia="Book Antiqua" w:hAnsi="Book Antiqua" w:cs="Book Antiqua"/>
        </w:rPr>
        <w:t xml:space="preserve"> 2015; </w:t>
      </w:r>
      <w:r w:rsidRPr="0025484F">
        <w:rPr>
          <w:rFonts w:ascii="Book Antiqua" w:eastAsia="Book Antiqua" w:hAnsi="Book Antiqua" w:cs="Book Antiqua"/>
          <w:b/>
          <w:bCs/>
        </w:rPr>
        <w:t>30</w:t>
      </w:r>
      <w:r w:rsidRPr="0025484F">
        <w:rPr>
          <w:rFonts w:ascii="Book Antiqua" w:eastAsia="Book Antiqua" w:hAnsi="Book Antiqua" w:cs="Book Antiqua"/>
        </w:rPr>
        <w:t>: 312-317 [PMID: 25114018 DOI: 10.1177/0267659114547249]</w:t>
      </w:r>
    </w:p>
    <w:p w14:paraId="1F2EC585"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17 </w:t>
      </w:r>
      <w:r w:rsidRPr="0025484F">
        <w:rPr>
          <w:rFonts w:ascii="Book Antiqua" w:eastAsia="Book Antiqua" w:hAnsi="Book Antiqua" w:cs="Book Antiqua"/>
          <w:b/>
          <w:bCs/>
        </w:rPr>
        <w:t>Kanar HS</w:t>
      </w:r>
      <w:r w:rsidRPr="0025484F">
        <w:rPr>
          <w:rFonts w:ascii="Book Antiqua" w:eastAsia="Book Antiqua" w:hAnsi="Book Antiqua" w:cs="Book Antiqua"/>
        </w:rPr>
        <w:t xml:space="preserve">, Arsan A, Kup A, Kanar BG, Tanyıldız B, Akaslan D, Uslu A, Sadıç BÖ. Comparison of subfoveal choroidal thickness and retinal nerve fiber layer thickness in patients with coronary slow flow phenomenon and microvascular angina: Optical coherence tomography based study. </w:t>
      </w:r>
      <w:r w:rsidRPr="0025484F">
        <w:rPr>
          <w:rFonts w:ascii="Book Antiqua" w:eastAsia="Book Antiqua" w:hAnsi="Book Antiqua" w:cs="Book Antiqua"/>
          <w:i/>
          <w:iCs/>
        </w:rPr>
        <w:t>Photodiagnosis Photodyn Ther</w:t>
      </w:r>
      <w:r w:rsidRPr="0025484F">
        <w:rPr>
          <w:rFonts w:ascii="Book Antiqua" w:eastAsia="Book Antiqua" w:hAnsi="Book Antiqua" w:cs="Book Antiqua"/>
        </w:rPr>
        <w:t xml:space="preserve"> 2021; </w:t>
      </w:r>
      <w:r w:rsidRPr="0025484F">
        <w:rPr>
          <w:rFonts w:ascii="Book Antiqua" w:eastAsia="Book Antiqua" w:hAnsi="Book Antiqua" w:cs="Book Antiqua"/>
          <w:b/>
          <w:bCs/>
        </w:rPr>
        <w:t>33</w:t>
      </w:r>
      <w:r w:rsidRPr="0025484F">
        <w:rPr>
          <w:rFonts w:ascii="Book Antiqua" w:eastAsia="Book Antiqua" w:hAnsi="Book Antiqua" w:cs="Book Antiqua"/>
        </w:rPr>
        <w:t>: 102189 [PMID: 33497818 DOI: 10.1016/j.pdpdt.2021.102189]</w:t>
      </w:r>
    </w:p>
    <w:p w14:paraId="605C35DD" w14:textId="06F0170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18 </w:t>
      </w:r>
      <w:r w:rsidRPr="0025484F">
        <w:rPr>
          <w:rFonts w:ascii="Book Antiqua" w:eastAsia="Book Antiqua" w:hAnsi="Book Antiqua" w:cs="Book Antiqua"/>
          <w:b/>
          <w:bCs/>
        </w:rPr>
        <w:t>Ascione R</w:t>
      </w:r>
      <w:r w:rsidRPr="0025484F">
        <w:rPr>
          <w:rFonts w:ascii="Book Antiqua" w:eastAsia="Book Antiqua" w:hAnsi="Book Antiqua" w:cs="Book Antiqua"/>
        </w:rPr>
        <w:t xml:space="preserve">, Ghosh A, Reeves BC, Arnold J, Potts M, Shah A, Angelini GD. Retinal and cerebral microembolization during coronary artery bypass surgery: a randomized, controlled trial. </w:t>
      </w:r>
      <w:r w:rsidRPr="0025484F">
        <w:rPr>
          <w:rFonts w:ascii="Book Antiqua" w:eastAsia="Book Antiqua" w:hAnsi="Book Antiqua" w:cs="Book Antiqua"/>
          <w:i/>
          <w:iCs/>
        </w:rPr>
        <w:t>Circulation</w:t>
      </w:r>
      <w:r w:rsidRPr="0025484F">
        <w:rPr>
          <w:rFonts w:ascii="Book Antiqua" w:eastAsia="Book Antiqua" w:hAnsi="Book Antiqua" w:cs="Book Antiqua"/>
        </w:rPr>
        <w:t xml:space="preserve"> 2005; </w:t>
      </w:r>
      <w:r w:rsidRPr="0025484F">
        <w:rPr>
          <w:rFonts w:ascii="Book Antiqua" w:eastAsia="Book Antiqua" w:hAnsi="Book Antiqua" w:cs="Book Antiqua"/>
          <w:b/>
          <w:bCs/>
        </w:rPr>
        <w:t>112</w:t>
      </w:r>
      <w:r w:rsidRPr="0025484F">
        <w:rPr>
          <w:rFonts w:ascii="Book Antiqua" w:eastAsia="Book Antiqua" w:hAnsi="Book Antiqua" w:cs="Book Antiqua"/>
        </w:rPr>
        <w:t xml:space="preserve">: 3833-3838 [PMID: 16365207 DOI: </w:t>
      </w:r>
      <w:r w:rsidR="00417ED2" w:rsidRPr="00417ED2">
        <w:rPr>
          <w:rFonts w:ascii="Book Antiqua" w:eastAsia="Book Antiqua" w:hAnsi="Book Antiqua" w:cs="Book Antiqua"/>
        </w:rPr>
        <w:t>10.1161/CIRCULATIONAHA.105.557462</w:t>
      </w:r>
      <w:r w:rsidRPr="0025484F">
        <w:rPr>
          <w:rFonts w:ascii="Book Antiqua" w:eastAsia="Book Antiqua" w:hAnsi="Book Antiqua" w:cs="Book Antiqua"/>
        </w:rPr>
        <w:t>]</w:t>
      </w:r>
    </w:p>
    <w:p w14:paraId="4C8B421D"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19 </w:t>
      </w:r>
      <w:r w:rsidRPr="0025484F">
        <w:rPr>
          <w:rFonts w:ascii="Book Antiqua" w:eastAsia="Book Antiqua" w:hAnsi="Book Antiqua" w:cs="Book Antiqua"/>
          <w:b/>
          <w:bCs/>
        </w:rPr>
        <w:t>Machida S</w:t>
      </w:r>
      <w:r w:rsidRPr="0025484F">
        <w:rPr>
          <w:rFonts w:ascii="Book Antiqua" w:eastAsia="Book Antiqua" w:hAnsi="Book Antiqua" w:cs="Book Antiqua"/>
        </w:rPr>
        <w:t xml:space="preserve">, Gotoh Y, Tanaka M, Tazawa Y. Predominant loss of the photopic negative response in central retinal artery occlusion. </w:t>
      </w:r>
      <w:r w:rsidRPr="0025484F">
        <w:rPr>
          <w:rFonts w:ascii="Book Antiqua" w:eastAsia="Book Antiqua" w:hAnsi="Book Antiqua" w:cs="Book Antiqua"/>
          <w:i/>
          <w:iCs/>
        </w:rPr>
        <w:t>Am J Ophthalmol</w:t>
      </w:r>
      <w:r w:rsidRPr="0025484F">
        <w:rPr>
          <w:rFonts w:ascii="Book Antiqua" w:eastAsia="Book Antiqua" w:hAnsi="Book Antiqua" w:cs="Book Antiqua"/>
        </w:rPr>
        <w:t xml:space="preserve"> 2004; </w:t>
      </w:r>
      <w:r w:rsidRPr="0025484F">
        <w:rPr>
          <w:rFonts w:ascii="Book Antiqua" w:eastAsia="Book Antiqua" w:hAnsi="Book Antiqua" w:cs="Book Antiqua"/>
          <w:b/>
          <w:bCs/>
        </w:rPr>
        <w:t>137</w:t>
      </w:r>
      <w:r w:rsidRPr="0025484F">
        <w:rPr>
          <w:rFonts w:ascii="Book Antiqua" w:eastAsia="Book Antiqua" w:hAnsi="Book Antiqua" w:cs="Book Antiqua"/>
        </w:rPr>
        <w:t>: 938-940 [PMID: 15126164 DOI: 10.1016/j.ajo.2003.10.023]</w:t>
      </w:r>
    </w:p>
    <w:p w14:paraId="157442C8" w14:textId="4E4CF8C6"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20 </w:t>
      </w:r>
      <w:r w:rsidR="00FC2E9E" w:rsidRPr="0025484F">
        <w:rPr>
          <w:rFonts w:ascii="Book Antiqua" w:eastAsia="Book Antiqua" w:hAnsi="Book Antiqua" w:cs="Book Antiqua"/>
          <w:b/>
          <w:bCs/>
        </w:rPr>
        <w:t>Rupp-Montpetit K</w:t>
      </w:r>
      <w:r w:rsidR="00FC2E9E" w:rsidRPr="0025484F">
        <w:rPr>
          <w:rFonts w:ascii="Book Antiqua" w:eastAsia="Book Antiqua" w:hAnsi="Book Antiqua" w:cs="Book Antiqua"/>
        </w:rPr>
        <w:t>, Moody ML. Visual loss as a complication of non-ophthalmic surgery: a review of the literature.</w:t>
      </w:r>
      <w:r w:rsidR="00FC2E9E" w:rsidRPr="0025484F">
        <w:rPr>
          <w:rFonts w:ascii="Book Antiqua" w:eastAsia="Book Antiqua" w:hAnsi="Book Antiqua" w:cs="Book Antiqua"/>
          <w:i/>
          <w:iCs/>
        </w:rPr>
        <w:t xml:space="preserve"> Insight </w:t>
      </w:r>
      <w:r w:rsidR="00FC2E9E" w:rsidRPr="0025484F">
        <w:rPr>
          <w:rFonts w:ascii="Book Antiqua" w:eastAsia="Book Antiqua" w:hAnsi="Book Antiqua" w:cs="Book Antiqua"/>
        </w:rPr>
        <w:t xml:space="preserve">2005; </w:t>
      </w:r>
      <w:r w:rsidR="00FC2E9E" w:rsidRPr="0025484F">
        <w:rPr>
          <w:rFonts w:ascii="Book Antiqua" w:eastAsia="Book Antiqua" w:hAnsi="Book Antiqua" w:cs="Book Antiqua"/>
          <w:b/>
          <w:bCs/>
        </w:rPr>
        <w:t>30</w:t>
      </w:r>
      <w:r w:rsidR="00FC2E9E" w:rsidRPr="0025484F">
        <w:rPr>
          <w:rFonts w:ascii="Book Antiqua" w:eastAsia="Book Antiqua" w:hAnsi="Book Antiqua" w:cs="Book Antiqua"/>
        </w:rPr>
        <w:t>: 10-17 [PMID: 15945413]</w:t>
      </w:r>
    </w:p>
    <w:p w14:paraId="2832A9E1"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21 </w:t>
      </w:r>
      <w:r w:rsidRPr="0025484F">
        <w:rPr>
          <w:rFonts w:ascii="Book Antiqua" w:eastAsia="Book Antiqua" w:hAnsi="Book Antiqua" w:cs="Book Antiqua"/>
          <w:b/>
          <w:bCs/>
        </w:rPr>
        <w:t>Ahmad M</w:t>
      </w:r>
      <w:r w:rsidRPr="0025484F">
        <w:rPr>
          <w:rFonts w:ascii="Book Antiqua" w:eastAsia="Book Antiqua" w:hAnsi="Book Antiqua" w:cs="Book Antiqua"/>
        </w:rPr>
        <w:t xml:space="preserve">, Kaszubski PA, Cobbs L, Reynolds H, Smith RT. Choroidal thickness in patients with coronary artery disease. </w:t>
      </w:r>
      <w:r w:rsidRPr="0025484F">
        <w:rPr>
          <w:rFonts w:ascii="Book Antiqua" w:eastAsia="Book Antiqua" w:hAnsi="Book Antiqua" w:cs="Book Antiqua"/>
          <w:i/>
          <w:iCs/>
        </w:rPr>
        <w:t>PLoS One</w:t>
      </w:r>
      <w:r w:rsidRPr="0025484F">
        <w:rPr>
          <w:rFonts w:ascii="Book Antiqua" w:eastAsia="Book Antiqua" w:hAnsi="Book Antiqua" w:cs="Book Antiqua"/>
        </w:rPr>
        <w:t xml:space="preserve"> 2017; </w:t>
      </w:r>
      <w:r w:rsidRPr="0025484F">
        <w:rPr>
          <w:rFonts w:ascii="Book Antiqua" w:eastAsia="Book Antiqua" w:hAnsi="Book Antiqua" w:cs="Book Antiqua"/>
          <w:b/>
          <w:bCs/>
        </w:rPr>
        <w:t>12</w:t>
      </w:r>
      <w:r w:rsidRPr="0025484F">
        <w:rPr>
          <w:rFonts w:ascii="Book Antiqua" w:eastAsia="Book Antiqua" w:hAnsi="Book Antiqua" w:cs="Book Antiqua"/>
        </w:rPr>
        <w:t>: e0175691 [PMID: 28632734 DOI: 10.1371/journal.pone.0175691]</w:t>
      </w:r>
    </w:p>
    <w:p w14:paraId="3AABF18F"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22 </w:t>
      </w:r>
      <w:r w:rsidRPr="0025484F">
        <w:rPr>
          <w:rFonts w:ascii="Book Antiqua" w:eastAsia="Book Antiqua" w:hAnsi="Book Antiqua" w:cs="Book Antiqua"/>
          <w:b/>
          <w:bCs/>
        </w:rPr>
        <w:t>Kocamaz M</w:t>
      </w:r>
      <w:r w:rsidRPr="0025484F">
        <w:rPr>
          <w:rFonts w:ascii="Book Antiqua" w:eastAsia="Book Antiqua" w:hAnsi="Book Antiqua" w:cs="Book Antiqua"/>
        </w:rPr>
        <w:t xml:space="preserve">, Karadağ O, Onder SE. Comparison of choroidal thicknesses in patients with coronary artery disease and patients at risk of coronary artery disease. </w:t>
      </w:r>
      <w:r w:rsidRPr="0025484F">
        <w:rPr>
          <w:rFonts w:ascii="Book Antiqua" w:eastAsia="Book Antiqua" w:hAnsi="Book Antiqua" w:cs="Book Antiqua"/>
          <w:i/>
          <w:iCs/>
        </w:rPr>
        <w:t>Int Ophthalmol</w:t>
      </w:r>
      <w:r w:rsidRPr="0025484F">
        <w:rPr>
          <w:rFonts w:ascii="Book Antiqua" w:eastAsia="Book Antiqua" w:hAnsi="Book Antiqua" w:cs="Book Antiqua"/>
        </w:rPr>
        <w:t xml:space="preserve"> 2021; </w:t>
      </w:r>
      <w:r w:rsidRPr="0025484F">
        <w:rPr>
          <w:rFonts w:ascii="Book Antiqua" w:eastAsia="Book Antiqua" w:hAnsi="Book Antiqua" w:cs="Book Antiqua"/>
          <w:b/>
          <w:bCs/>
        </w:rPr>
        <w:t>41</w:t>
      </w:r>
      <w:r w:rsidRPr="0025484F">
        <w:rPr>
          <w:rFonts w:ascii="Book Antiqua" w:eastAsia="Book Antiqua" w:hAnsi="Book Antiqua" w:cs="Book Antiqua"/>
        </w:rPr>
        <w:t>: 2117-2124 [PMID: 33728490 DOI: 10.1007/s10792-021-01769-2]</w:t>
      </w:r>
    </w:p>
    <w:p w14:paraId="715EC61A"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23 </w:t>
      </w:r>
      <w:r w:rsidRPr="0025484F">
        <w:rPr>
          <w:rFonts w:ascii="Book Antiqua" w:eastAsia="Book Antiqua" w:hAnsi="Book Antiqua" w:cs="Book Antiqua"/>
          <w:b/>
          <w:bCs/>
        </w:rPr>
        <w:t>Ala-Kauhaluoma M</w:t>
      </w:r>
      <w:r w:rsidRPr="0025484F">
        <w:rPr>
          <w:rFonts w:ascii="Book Antiqua" w:eastAsia="Book Antiqua" w:hAnsi="Book Antiqua" w:cs="Book Antiqua"/>
        </w:rPr>
        <w:t xml:space="preserve">, Koskinen SM, Silvennoinen H, Vikatmaa P, Nuotio K, Ijäs P, Relander K, Lindsberg PJ, Soinne L, Summanen PA. Subfoveal choroidal thickness in ipsi- and contralateral eyes of patients with carotid stenosis before and after carotid endarterectomy: a prospective study. </w:t>
      </w:r>
      <w:r w:rsidRPr="0025484F">
        <w:rPr>
          <w:rFonts w:ascii="Book Antiqua" w:eastAsia="Book Antiqua" w:hAnsi="Book Antiqua" w:cs="Book Antiqua"/>
          <w:i/>
          <w:iCs/>
        </w:rPr>
        <w:t>Acta Ophthalmol</w:t>
      </w:r>
      <w:r w:rsidRPr="0025484F">
        <w:rPr>
          <w:rFonts w:ascii="Book Antiqua" w:eastAsia="Book Antiqua" w:hAnsi="Book Antiqua" w:cs="Book Antiqua"/>
        </w:rPr>
        <w:t xml:space="preserve"> 2021; </w:t>
      </w:r>
      <w:r w:rsidRPr="0025484F">
        <w:rPr>
          <w:rFonts w:ascii="Book Antiqua" w:eastAsia="Book Antiqua" w:hAnsi="Book Antiqua" w:cs="Book Antiqua"/>
          <w:b/>
          <w:bCs/>
        </w:rPr>
        <w:t>99</w:t>
      </w:r>
      <w:r w:rsidRPr="0025484F">
        <w:rPr>
          <w:rFonts w:ascii="Book Antiqua" w:eastAsia="Book Antiqua" w:hAnsi="Book Antiqua" w:cs="Book Antiqua"/>
        </w:rPr>
        <w:t>: 545-552 [PMID: 33354923 DOI: 10.1111/aos.14648]</w:t>
      </w:r>
    </w:p>
    <w:p w14:paraId="5BE2B467"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lastRenderedPageBreak/>
        <w:t xml:space="preserve">24 </w:t>
      </w:r>
      <w:r w:rsidRPr="0025484F">
        <w:rPr>
          <w:rFonts w:ascii="Book Antiqua" w:eastAsia="Book Antiqua" w:hAnsi="Book Antiqua" w:cs="Book Antiqua"/>
          <w:b/>
          <w:bCs/>
        </w:rPr>
        <w:t>Matulevičiūtė I</w:t>
      </w:r>
      <w:r w:rsidRPr="0025484F">
        <w:rPr>
          <w:rFonts w:ascii="Book Antiqua" w:eastAsia="Book Antiqua" w:hAnsi="Book Antiqua" w:cs="Book Antiqua"/>
        </w:rPr>
        <w:t xml:space="preserve">, Sidaraitė A, Tatarūnas V, Veikutienė A, Dobilienė O, Žaliūnienė D. Retinal and Choroidal Thinning-A Predictor of Coronary Artery Occlusion? </w:t>
      </w:r>
      <w:r w:rsidRPr="0025484F">
        <w:rPr>
          <w:rFonts w:ascii="Book Antiqua" w:eastAsia="Book Antiqua" w:hAnsi="Book Antiqua" w:cs="Book Antiqua"/>
          <w:i/>
          <w:iCs/>
        </w:rPr>
        <w:t>Diagnostics (Basel)</w:t>
      </w:r>
      <w:r w:rsidRPr="0025484F">
        <w:rPr>
          <w:rFonts w:ascii="Book Antiqua" w:eastAsia="Book Antiqua" w:hAnsi="Book Antiqua" w:cs="Book Antiqua"/>
        </w:rPr>
        <w:t xml:space="preserve"> 2022; </w:t>
      </w:r>
      <w:r w:rsidRPr="0025484F">
        <w:rPr>
          <w:rFonts w:ascii="Book Antiqua" w:eastAsia="Book Antiqua" w:hAnsi="Book Antiqua" w:cs="Book Antiqua"/>
          <w:b/>
          <w:bCs/>
        </w:rPr>
        <w:t>12</w:t>
      </w:r>
      <w:r w:rsidRPr="0025484F">
        <w:rPr>
          <w:rFonts w:ascii="Book Antiqua" w:eastAsia="Book Antiqua" w:hAnsi="Book Antiqua" w:cs="Book Antiqua"/>
        </w:rPr>
        <w:t xml:space="preserve"> [PMID: 36010366 DOI: 10.3390/diagnostics12082016]</w:t>
      </w:r>
    </w:p>
    <w:p w14:paraId="232FAF0F"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25 </w:t>
      </w:r>
      <w:r w:rsidRPr="0025484F">
        <w:rPr>
          <w:rFonts w:ascii="Book Antiqua" w:eastAsia="Book Antiqua" w:hAnsi="Book Antiqua" w:cs="Book Antiqua"/>
          <w:b/>
          <w:bCs/>
        </w:rPr>
        <w:t>Aydin E</w:t>
      </w:r>
      <w:r w:rsidRPr="0025484F">
        <w:rPr>
          <w:rFonts w:ascii="Book Antiqua" w:eastAsia="Book Antiqua" w:hAnsi="Book Antiqua" w:cs="Book Antiqua"/>
        </w:rPr>
        <w:t xml:space="preserve">, Kazanci L, Balikoglu Yilmaz M, Akyildiz Akcay F, Bayata S. Analysis of central macular thickness and choroidal thickness changes in patients with cardiovascular risk factors. </w:t>
      </w:r>
      <w:r w:rsidRPr="0025484F">
        <w:rPr>
          <w:rFonts w:ascii="Book Antiqua" w:eastAsia="Book Antiqua" w:hAnsi="Book Antiqua" w:cs="Book Antiqua"/>
          <w:i/>
          <w:iCs/>
        </w:rPr>
        <w:t>Eye (Lond)</w:t>
      </w:r>
      <w:r w:rsidRPr="0025484F">
        <w:rPr>
          <w:rFonts w:ascii="Book Antiqua" w:eastAsia="Book Antiqua" w:hAnsi="Book Antiqua" w:cs="Book Antiqua"/>
        </w:rPr>
        <w:t xml:space="preserve"> 2020; </w:t>
      </w:r>
      <w:r w:rsidRPr="0025484F">
        <w:rPr>
          <w:rFonts w:ascii="Book Antiqua" w:eastAsia="Book Antiqua" w:hAnsi="Book Antiqua" w:cs="Book Antiqua"/>
          <w:b/>
          <w:bCs/>
        </w:rPr>
        <w:t>34</w:t>
      </w:r>
      <w:r w:rsidRPr="0025484F">
        <w:rPr>
          <w:rFonts w:ascii="Book Antiqua" w:eastAsia="Book Antiqua" w:hAnsi="Book Antiqua" w:cs="Book Antiqua"/>
        </w:rPr>
        <w:t>: 2068-2075 [PMID: 31992862 DOI: 10.1038/s41433-020-0775-6]</w:t>
      </w:r>
    </w:p>
    <w:p w14:paraId="775B8B8B"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26 </w:t>
      </w:r>
      <w:r w:rsidRPr="0025484F">
        <w:rPr>
          <w:rFonts w:ascii="Book Antiqua" w:eastAsia="Book Antiqua" w:hAnsi="Book Antiqua" w:cs="Book Antiqua"/>
          <w:b/>
          <w:bCs/>
        </w:rPr>
        <w:t>Ried M</w:t>
      </w:r>
      <w:r w:rsidRPr="0025484F">
        <w:rPr>
          <w:rFonts w:ascii="Book Antiqua" w:eastAsia="Book Antiqua" w:hAnsi="Book Antiqua" w:cs="Book Antiqua"/>
        </w:rPr>
        <w:t xml:space="preserve">, Haneya A, Kolat P, Philipp A, Kobuch R, Hilker M, Schmid C, Diez C. Emergency coronary artery bypass grafting using minimized versus standard extracorporeal circulation--a propensity score analysis. </w:t>
      </w:r>
      <w:r w:rsidRPr="0025484F">
        <w:rPr>
          <w:rFonts w:ascii="Book Antiqua" w:eastAsia="Book Antiqua" w:hAnsi="Book Antiqua" w:cs="Book Antiqua"/>
          <w:i/>
          <w:iCs/>
        </w:rPr>
        <w:t>J Cardiothorac Surg</w:t>
      </w:r>
      <w:r w:rsidRPr="0025484F">
        <w:rPr>
          <w:rFonts w:ascii="Book Antiqua" w:eastAsia="Book Antiqua" w:hAnsi="Book Antiqua" w:cs="Book Antiqua"/>
        </w:rPr>
        <w:t xml:space="preserve"> 2013; </w:t>
      </w:r>
      <w:r w:rsidRPr="0025484F">
        <w:rPr>
          <w:rFonts w:ascii="Book Antiqua" w:eastAsia="Book Antiqua" w:hAnsi="Book Antiqua" w:cs="Book Antiqua"/>
          <w:b/>
          <w:bCs/>
        </w:rPr>
        <w:t>8</w:t>
      </w:r>
      <w:r w:rsidRPr="0025484F">
        <w:rPr>
          <w:rFonts w:ascii="Book Antiqua" w:eastAsia="Book Antiqua" w:hAnsi="Book Antiqua" w:cs="Book Antiqua"/>
        </w:rPr>
        <w:t>: 59 [PMID: 23547910 DOI: 10.1186/1749-8090-8-59]</w:t>
      </w:r>
    </w:p>
    <w:p w14:paraId="0E053D13"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27 </w:t>
      </w:r>
      <w:r w:rsidRPr="0025484F">
        <w:rPr>
          <w:rFonts w:ascii="Book Antiqua" w:eastAsia="Book Antiqua" w:hAnsi="Book Antiqua" w:cs="Book Antiqua"/>
          <w:b/>
          <w:bCs/>
        </w:rPr>
        <w:t>Buyukates M</w:t>
      </w:r>
      <w:r w:rsidRPr="0025484F">
        <w:rPr>
          <w:rFonts w:ascii="Book Antiqua" w:eastAsia="Book Antiqua" w:hAnsi="Book Antiqua" w:cs="Book Antiqua"/>
        </w:rPr>
        <w:t xml:space="preserve">, Kargi S, Kandemir O, Aktunc E, Turan SA, Atalay A. The use of the retinal nerve fiber layer thickness measurement in determining the effects of cardiopulmonary bypass procedures on the optic nerve. </w:t>
      </w:r>
      <w:r w:rsidRPr="0025484F">
        <w:rPr>
          <w:rFonts w:ascii="Book Antiqua" w:eastAsia="Book Antiqua" w:hAnsi="Book Antiqua" w:cs="Book Antiqua"/>
          <w:i/>
          <w:iCs/>
        </w:rPr>
        <w:t>Perfusion</w:t>
      </w:r>
      <w:r w:rsidRPr="0025484F">
        <w:rPr>
          <w:rFonts w:ascii="Book Antiqua" w:eastAsia="Book Antiqua" w:hAnsi="Book Antiqua" w:cs="Book Antiqua"/>
        </w:rPr>
        <w:t xml:space="preserve"> 2007; </w:t>
      </w:r>
      <w:r w:rsidRPr="0025484F">
        <w:rPr>
          <w:rFonts w:ascii="Book Antiqua" w:eastAsia="Book Antiqua" w:hAnsi="Book Antiqua" w:cs="Book Antiqua"/>
          <w:b/>
          <w:bCs/>
        </w:rPr>
        <w:t>22</w:t>
      </w:r>
      <w:r w:rsidRPr="0025484F">
        <w:rPr>
          <w:rFonts w:ascii="Book Antiqua" w:eastAsia="Book Antiqua" w:hAnsi="Book Antiqua" w:cs="Book Antiqua"/>
        </w:rPr>
        <w:t>: 401-406 [PMID: 18666743 DOI: 10.1177/0267659108090179]</w:t>
      </w:r>
    </w:p>
    <w:p w14:paraId="7A04B2D4" w14:textId="77777777"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28 </w:t>
      </w:r>
      <w:r w:rsidRPr="0025484F">
        <w:rPr>
          <w:rFonts w:ascii="Book Antiqua" w:eastAsia="Book Antiqua" w:hAnsi="Book Antiqua" w:cs="Book Antiqua"/>
          <w:b/>
          <w:bCs/>
        </w:rPr>
        <w:t>Trethowan BA</w:t>
      </w:r>
      <w:r w:rsidRPr="0025484F">
        <w:rPr>
          <w:rFonts w:ascii="Book Antiqua" w:eastAsia="Book Antiqua" w:hAnsi="Book Antiqua" w:cs="Book Antiqua"/>
        </w:rPr>
        <w:t xml:space="preserve">, Gilliland H, Popov AF, Varadarajan B, Phillips SA, McWhirter L, Ghent R. A case report and brief review of the literature on bilateral retinal infarction following cardiopulmonary bypass for coronary artery bypass grafting. </w:t>
      </w:r>
      <w:r w:rsidRPr="0025484F">
        <w:rPr>
          <w:rFonts w:ascii="Book Antiqua" w:eastAsia="Book Antiqua" w:hAnsi="Book Antiqua" w:cs="Book Antiqua"/>
          <w:i/>
          <w:iCs/>
        </w:rPr>
        <w:t>J Cardiothorac Surg</w:t>
      </w:r>
      <w:r w:rsidRPr="0025484F">
        <w:rPr>
          <w:rFonts w:ascii="Book Antiqua" w:eastAsia="Book Antiqua" w:hAnsi="Book Antiqua" w:cs="Book Antiqua"/>
        </w:rPr>
        <w:t xml:space="preserve"> 2011; </w:t>
      </w:r>
      <w:r w:rsidRPr="0025484F">
        <w:rPr>
          <w:rFonts w:ascii="Book Antiqua" w:eastAsia="Book Antiqua" w:hAnsi="Book Antiqua" w:cs="Book Antiqua"/>
          <w:b/>
          <w:bCs/>
        </w:rPr>
        <w:t>6</w:t>
      </w:r>
      <w:r w:rsidRPr="0025484F">
        <w:rPr>
          <w:rFonts w:ascii="Book Antiqua" w:eastAsia="Book Antiqua" w:hAnsi="Book Antiqua" w:cs="Book Antiqua"/>
        </w:rPr>
        <w:t>: 154 [PMID: 22104114 DOI: 10.1186/1749-8090-6-154]</w:t>
      </w:r>
    </w:p>
    <w:p w14:paraId="214D604F" w14:textId="23D1070F" w:rsidR="00E97D77" w:rsidRPr="0025484F" w:rsidRDefault="00E97D77" w:rsidP="00E97D77">
      <w:pPr>
        <w:spacing w:line="360" w:lineRule="auto"/>
        <w:jc w:val="both"/>
        <w:rPr>
          <w:rFonts w:ascii="Book Antiqua" w:eastAsia="Book Antiqua" w:hAnsi="Book Antiqua" w:cs="Book Antiqua"/>
        </w:rPr>
      </w:pPr>
      <w:r w:rsidRPr="0025484F">
        <w:rPr>
          <w:rFonts w:ascii="Book Antiqua" w:eastAsia="Book Antiqua" w:hAnsi="Book Antiqua" w:cs="Book Antiqua"/>
        </w:rPr>
        <w:t xml:space="preserve">29 </w:t>
      </w:r>
      <w:r w:rsidR="009811C4" w:rsidRPr="0025484F">
        <w:rPr>
          <w:rFonts w:ascii="Book Antiqua" w:eastAsia="Book Antiqua" w:hAnsi="Book Antiqua" w:cs="Book Antiqua"/>
          <w:b/>
          <w:bCs/>
        </w:rPr>
        <w:t>Khan MS</w:t>
      </w:r>
      <w:r w:rsidR="009811C4" w:rsidRPr="0025484F">
        <w:rPr>
          <w:rFonts w:ascii="Book Antiqua" w:eastAsia="Book Antiqua" w:hAnsi="Book Antiqua" w:cs="Book Antiqua"/>
        </w:rPr>
        <w:t xml:space="preserve">, Islam MY, Ahmed MU, Bawany FI, Khan A, Arshad MH. On pump coronary artery bypass graft surgery versus off pump coronary artery bypass graft surgery: a review. </w:t>
      </w:r>
      <w:r w:rsidR="009811C4" w:rsidRPr="0025484F">
        <w:rPr>
          <w:rFonts w:ascii="Book Antiqua" w:eastAsia="Book Antiqua" w:hAnsi="Book Antiqua" w:cs="Book Antiqua"/>
          <w:i/>
          <w:iCs/>
        </w:rPr>
        <w:t>Glob J Health Sci</w:t>
      </w:r>
      <w:r w:rsidR="009811C4" w:rsidRPr="0025484F">
        <w:rPr>
          <w:rFonts w:ascii="Book Antiqua" w:eastAsia="Book Antiqua" w:hAnsi="Book Antiqua" w:cs="Book Antiqua"/>
        </w:rPr>
        <w:t xml:space="preserve"> 2014; </w:t>
      </w:r>
      <w:r w:rsidR="009811C4" w:rsidRPr="0025484F">
        <w:rPr>
          <w:rFonts w:ascii="Book Antiqua" w:eastAsia="Book Antiqua" w:hAnsi="Book Antiqua" w:cs="Book Antiqua"/>
          <w:b/>
          <w:bCs/>
        </w:rPr>
        <w:t>6</w:t>
      </w:r>
      <w:r w:rsidR="009811C4" w:rsidRPr="0025484F">
        <w:rPr>
          <w:rFonts w:ascii="Book Antiqua" w:eastAsia="Book Antiqua" w:hAnsi="Book Antiqua" w:cs="Book Antiqua"/>
        </w:rPr>
        <w:t>: 186-193 [PMID: 24762361 DOI: 10.5539/gjhs.v6n3p186]</w:t>
      </w:r>
    </w:p>
    <w:p w14:paraId="4253D0CF" w14:textId="77777777" w:rsidR="00A77B3E" w:rsidRPr="0025484F" w:rsidRDefault="00A77B3E" w:rsidP="00E24A5F">
      <w:pPr>
        <w:spacing w:line="360" w:lineRule="auto"/>
        <w:jc w:val="both"/>
        <w:rPr>
          <w:rFonts w:ascii="Book Antiqua" w:hAnsi="Book Antiqua"/>
        </w:rPr>
        <w:sectPr w:rsidR="00A77B3E" w:rsidRPr="0025484F">
          <w:pgSz w:w="12240" w:h="15840"/>
          <w:pgMar w:top="1440" w:right="1440" w:bottom="1440" w:left="1440" w:header="720" w:footer="720" w:gutter="0"/>
          <w:cols w:space="720"/>
          <w:docGrid w:linePitch="360"/>
        </w:sectPr>
      </w:pPr>
    </w:p>
    <w:p w14:paraId="247E6AB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Footnotes</w:t>
      </w:r>
    </w:p>
    <w:p w14:paraId="20CFEBCF" w14:textId="446B06BC" w:rsidR="00A77B3E" w:rsidRPr="0025484F" w:rsidRDefault="00000000" w:rsidP="00E24A5F">
      <w:pPr>
        <w:spacing w:line="360" w:lineRule="auto"/>
        <w:jc w:val="both"/>
        <w:rPr>
          <w:rFonts w:ascii="Book Antiqua" w:eastAsia="Book Antiqua" w:hAnsi="Book Antiqua" w:cs="Book Antiqua"/>
        </w:rPr>
      </w:pPr>
      <w:r w:rsidRPr="0025484F">
        <w:rPr>
          <w:rFonts w:ascii="Book Antiqua" w:eastAsia="Book Antiqua" w:hAnsi="Book Antiqua" w:cs="Book Antiqua"/>
          <w:b/>
          <w:bCs/>
        </w:rPr>
        <w:t xml:space="preserve">Institutional review board statement: </w:t>
      </w:r>
      <w:r w:rsidRPr="0025484F">
        <w:rPr>
          <w:rFonts w:ascii="Book Antiqua" w:eastAsia="Book Antiqua" w:hAnsi="Book Antiqua" w:cs="Book Antiqua"/>
        </w:rPr>
        <w:t xml:space="preserve">This study was </w:t>
      </w:r>
      <w:r w:rsidR="00863E2E" w:rsidRPr="0025484F">
        <w:rPr>
          <w:rFonts w:ascii="Book Antiqua" w:eastAsia="Book Antiqua" w:hAnsi="Book Antiqua" w:cs="Book Antiqua"/>
        </w:rPr>
        <w:t xml:space="preserve">reviewed and </w:t>
      </w:r>
      <w:r w:rsidRPr="0025484F">
        <w:rPr>
          <w:rFonts w:ascii="Book Antiqua" w:eastAsia="Book Antiqua" w:hAnsi="Book Antiqua" w:cs="Book Antiqua"/>
        </w:rPr>
        <w:t xml:space="preserve">approved by the Ethics Committee of the Ophthalmic Research Center, Shahid Beheshti university of Medical Sciences </w:t>
      </w:r>
      <w:r w:rsidR="00863E2E" w:rsidRPr="0025484F">
        <w:rPr>
          <w:rFonts w:ascii="Book Antiqua" w:eastAsia="Book Antiqua" w:hAnsi="Book Antiqua" w:cs="Book Antiqua"/>
        </w:rPr>
        <w:t>(A</w:t>
      </w:r>
      <w:r w:rsidRPr="0025484F">
        <w:rPr>
          <w:rFonts w:ascii="Book Antiqua" w:eastAsia="Book Antiqua" w:hAnsi="Book Antiqua" w:cs="Book Antiqua"/>
        </w:rPr>
        <w:t xml:space="preserve">pproval </w:t>
      </w:r>
      <w:r w:rsidR="00863E2E" w:rsidRPr="0025484F">
        <w:rPr>
          <w:rFonts w:ascii="Book Antiqua" w:eastAsia="Book Antiqua" w:hAnsi="Book Antiqua" w:cs="Book Antiqua"/>
        </w:rPr>
        <w:t>No.</w:t>
      </w:r>
      <w:r w:rsidRPr="0025484F">
        <w:rPr>
          <w:rFonts w:ascii="Book Antiqua" w:eastAsia="Book Antiqua" w:hAnsi="Book Antiqua" w:cs="Book Antiqua"/>
        </w:rPr>
        <w:t xml:space="preserve"> IR.SBMU.MSP.REC.1398.224</w:t>
      </w:r>
      <w:r w:rsidR="00863E2E" w:rsidRPr="0025484F">
        <w:rPr>
          <w:rFonts w:ascii="Book Antiqua" w:eastAsia="Book Antiqua" w:hAnsi="Book Antiqua" w:cs="Book Antiqua"/>
        </w:rPr>
        <w:t>)</w:t>
      </w:r>
      <w:r w:rsidRPr="0025484F">
        <w:rPr>
          <w:rFonts w:ascii="Book Antiqua" w:eastAsia="Book Antiqua" w:hAnsi="Book Antiqua" w:cs="Book Antiqua"/>
        </w:rPr>
        <w:t>.</w:t>
      </w:r>
    </w:p>
    <w:p w14:paraId="4683A6AE" w14:textId="77777777" w:rsidR="00863E2E" w:rsidRPr="0025484F" w:rsidRDefault="00863E2E" w:rsidP="00E24A5F">
      <w:pPr>
        <w:spacing w:line="360" w:lineRule="auto"/>
        <w:jc w:val="both"/>
        <w:rPr>
          <w:rFonts w:ascii="Book Antiqua" w:eastAsia="Book Antiqua" w:hAnsi="Book Antiqua" w:cs="Book Antiqua"/>
        </w:rPr>
      </w:pPr>
    </w:p>
    <w:p w14:paraId="2601CDC7" w14:textId="41EA1B33" w:rsidR="00863E2E" w:rsidRPr="0025484F" w:rsidRDefault="00863E2E" w:rsidP="00E24A5F">
      <w:pPr>
        <w:spacing w:line="360" w:lineRule="auto"/>
        <w:jc w:val="both"/>
        <w:rPr>
          <w:rFonts w:ascii="Book Antiqua" w:hAnsi="Book Antiqua"/>
        </w:rPr>
      </w:pPr>
      <w:r w:rsidRPr="0025484F">
        <w:rPr>
          <w:rFonts w:ascii="Book Antiqua" w:hAnsi="Book Antiqua"/>
          <w:b/>
          <w:bCs/>
        </w:rPr>
        <w:t xml:space="preserve">Informed consent statement: </w:t>
      </w:r>
      <w:r w:rsidRPr="0025484F">
        <w:rPr>
          <w:rFonts w:ascii="Book Antiqua" w:hAnsi="Book Antiqua"/>
        </w:rPr>
        <w:t>All study participants, or their legal guardian, provided informed written consent prior to study enrollment.</w:t>
      </w:r>
    </w:p>
    <w:p w14:paraId="63962011" w14:textId="77777777" w:rsidR="00A77B3E" w:rsidRPr="0025484F" w:rsidRDefault="00A77B3E" w:rsidP="00E24A5F">
      <w:pPr>
        <w:spacing w:line="360" w:lineRule="auto"/>
        <w:jc w:val="both"/>
        <w:rPr>
          <w:rFonts w:ascii="Book Antiqua" w:hAnsi="Book Antiqua"/>
        </w:rPr>
      </w:pPr>
    </w:p>
    <w:p w14:paraId="11590B0A"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Conflict-of-interest statement: </w:t>
      </w:r>
      <w:r w:rsidRPr="0025484F">
        <w:rPr>
          <w:rFonts w:ascii="Book Antiqua" w:eastAsia="Book Antiqua" w:hAnsi="Book Antiqua" w:cs="Book Antiqua"/>
        </w:rPr>
        <w:t>All the authors report no relevant conflicts of interest for this article.</w:t>
      </w:r>
    </w:p>
    <w:p w14:paraId="20093076" w14:textId="77777777" w:rsidR="00A77B3E" w:rsidRPr="0025484F" w:rsidRDefault="00A77B3E" w:rsidP="00E24A5F">
      <w:pPr>
        <w:spacing w:line="360" w:lineRule="auto"/>
        <w:jc w:val="both"/>
        <w:rPr>
          <w:rFonts w:ascii="Book Antiqua" w:hAnsi="Book Antiqua"/>
        </w:rPr>
      </w:pPr>
    </w:p>
    <w:p w14:paraId="1B94F0B1"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Data sharing statement: </w:t>
      </w:r>
      <w:r w:rsidRPr="0025484F">
        <w:rPr>
          <w:rFonts w:ascii="Book Antiqua" w:eastAsia="Book Antiqua" w:hAnsi="Book Antiqua" w:cs="Book Antiqua"/>
        </w:rPr>
        <w:t>There is no additional data available.</w:t>
      </w:r>
    </w:p>
    <w:p w14:paraId="4631D3C9" w14:textId="77777777" w:rsidR="005258A6" w:rsidRPr="0025484F" w:rsidRDefault="005258A6" w:rsidP="00E24A5F">
      <w:pPr>
        <w:spacing w:line="360" w:lineRule="auto"/>
        <w:jc w:val="both"/>
        <w:rPr>
          <w:rFonts w:ascii="Book Antiqua" w:hAnsi="Book Antiqua"/>
        </w:rPr>
      </w:pPr>
    </w:p>
    <w:p w14:paraId="3BE27744" w14:textId="09C42E53" w:rsidR="00A77B3E" w:rsidRPr="0025484F" w:rsidRDefault="005258A6" w:rsidP="00E24A5F">
      <w:pPr>
        <w:spacing w:line="360" w:lineRule="auto"/>
        <w:jc w:val="both"/>
        <w:rPr>
          <w:rFonts w:ascii="Book Antiqua" w:hAnsi="Book Antiqua"/>
        </w:rPr>
      </w:pPr>
      <w:r w:rsidRPr="0025484F">
        <w:rPr>
          <w:rFonts w:ascii="Book Antiqua" w:hAnsi="Book Antiqua"/>
          <w:b/>
          <w:bCs/>
        </w:rPr>
        <w:t xml:space="preserve">STROBE statement: </w:t>
      </w:r>
      <w:r w:rsidRPr="0025484F">
        <w:rPr>
          <w:rFonts w:ascii="Book Antiqua" w:hAnsi="Book Antiqua"/>
        </w:rPr>
        <w:t>The authors have read the STROBE Statement—checklist of items, and the manuscript was prepared and revised according to the STROBE Statement—checklist of items.</w:t>
      </w:r>
    </w:p>
    <w:p w14:paraId="2B4F05D0" w14:textId="77777777" w:rsidR="005258A6" w:rsidRPr="0025484F" w:rsidRDefault="005258A6" w:rsidP="00E24A5F">
      <w:pPr>
        <w:spacing w:line="360" w:lineRule="auto"/>
        <w:jc w:val="both"/>
        <w:rPr>
          <w:rFonts w:ascii="Book Antiqua" w:hAnsi="Book Antiqua"/>
        </w:rPr>
      </w:pPr>
    </w:p>
    <w:p w14:paraId="7A0631A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bCs/>
        </w:rPr>
        <w:t xml:space="preserve">Open-Access: </w:t>
      </w:r>
      <w:r w:rsidRPr="0025484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ACF970" w14:textId="77777777" w:rsidR="00A77B3E" w:rsidRPr="0025484F" w:rsidRDefault="00A77B3E" w:rsidP="00E24A5F">
      <w:pPr>
        <w:spacing w:line="360" w:lineRule="auto"/>
        <w:jc w:val="both"/>
        <w:rPr>
          <w:rFonts w:ascii="Book Antiqua" w:hAnsi="Book Antiqua"/>
        </w:rPr>
      </w:pPr>
    </w:p>
    <w:p w14:paraId="38EA290F"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Provenance and peer review: </w:t>
      </w:r>
      <w:r w:rsidRPr="0025484F">
        <w:rPr>
          <w:rFonts w:ascii="Book Antiqua" w:eastAsia="Book Antiqua" w:hAnsi="Book Antiqua" w:cs="Book Antiqua"/>
        </w:rPr>
        <w:t>Invited article; Externally peer reviewed.</w:t>
      </w:r>
    </w:p>
    <w:p w14:paraId="0A36097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Peer-review model: </w:t>
      </w:r>
      <w:r w:rsidRPr="0025484F">
        <w:rPr>
          <w:rFonts w:ascii="Book Antiqua" w:eastAsia="Book Antiqua" w:hAnsi="Book Antiqua" w:cs="Book Antiqua"/>
        </w:rPr>
        <w:t>Single blind</w:t>
      </w:r>
    </w:p>
    <w:p w14:paraId="56157B49" w14:textId="77777777" w:rsidR="00A77B3E" w:rsidRPr="0025484F" w:rsidRDefault="00A77B3E" w:rsidP="00E24A5F">
      <w:pPr>
        <w:spacing w:line="360" w:lineRule="auto"/>
        <w:jc w:val="both"/>
        <w:rPr>
          <w:rFonts w:ascii="Book Antiqua" w:hAnsi="Book Antiqua"/>
        </w:rPr>
      </w:pPr>
    </w:p>
    <w:p w14:paraId="112778B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Peer-review started: </w:t>
      </w:r>
      <w:r w:rsidRPr="0025484F">
        <w:rPr>
          <w:rFonts w:ascii="Book Antiqua" w:eastAsia="Book Antiqua" w:hAnsi="Book Antiqua" w:cs="Book Antiqua"/>
        </w:rPr>
        <w:t>May 22, 2023</w:t>
      </w:r>
    </w:p>
    <w:p w14:paraId="324DB142"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lastRenderedPageBreak/>
        <w:t xml:space="preserve">First decision: </w:t>
      </w:r>
      <w:r w:rsidRPr="0025484F">
        <w:rPr>
          <w:rFonts w:ascii="Book Antiqua" w:eastAsia="Book Antiqua" w:hAnsi="Book Antiqua" w:cs="Book Antiqua"/>
        </w:rPr>
        <w:t>August 8, 2023</w:t>
      </w:r>
    </w:p>
    <w:p w14:paraId="69960917" w14:textId="2E3C9F72"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Article in press: </w:t>
      </w:r>
      <w:r w:rsidR="00CB1BFB" w:rsidRPr="00227045">
        <w:rPr>
          <w:rFonts w:ascii="Book Antiqua" w:eastAsia="Book Antiqua" w:hAnsi="Book Antiqua" w:cs="Book Antiqua"/>
        </w:rPr>
        <w:t>August 25, 2023</w:t>
      </w:r>
    </w:p>
    <w:p w14:paraId="3BE7A893" w14:textId="77777777" w:rsidR="00A77B3E" w:rsidRPr="0025484F" w:rsidRDefault="00A77B3E" w:rsidP="00E24A5F">
      <w:pPr>
        <w:spacing w:line="360" w:lineRule="auto"/>
        <w:jc w:val="both"/>
        <w:rPr>
          <w:rFonts w:ascii="Book Antiqua" w:hAnsi="Book Antiqua"/>
        </w:rPr>
      </w:pPr>
    </w:p>
    <w:p w14:paraId="413AD47D"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Specialty type: </w:t>
      </w:r>
      <w:r w:rsidRPr="0025484F">
        <w:rPr>
          <w:rFonts w:ascii="Book Antiqua" w:eastAsia="Book Antiqua" w:hAnsi="Book Antiqua" w:cs="Book Antiqua"/>
        </w:rPr>
        <w:t>Ophthalmology</w:t>
      </w:r>
    </w:p>
    <w:p w14:paraId="08F6850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 xml:space="preserve">Country/Territory of origin: </w:t>
      </w:r>
      <w:r w:rsidRPr="0025484F">
        <w:rPr>
          <w:rFonts w:ascii="Book Antiqua" w:eastAsia="Book Antiqua" w:hAnsi="Book Antiqua" w:cs="Book Antiqua"/>
        </w:rPr>
        <w:t>Iran</w:t>
      </w:r>
    </w:p>
    <w:p w14:paraId="7459E0D6"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b/>
        </w:rPr>
        <w:t>Peer-review report’s scientific quality classification</w:t>
      </w:r>
    </w:p>
    <w:p w14:paraId="371371A5"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A (Excellent): 0</w:t>
      </w:r>
    </w:p>
    <w:p w14:paraId="7FFBA32D"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B (Very good): B</w:t>
      </w:r>
    </w:p>
    <w:p w14:paraId="73AFE63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C (Good): 0</w:t>
      </w:r>
    </w:p>
    <w:p w14:paraId="3E1EAE8E"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D (Fair): 0</w:t>
      </w:r>
    </w:p>
    <w:p w14:paraId="3A1B65D0" w14:textId="77777777" w:rsidR="00A77B3E" w:rsidRPr="0025484F" w:rsidRDefault="00000000" w:rsidP="00E24A5F">
      <w:pPr>
        <w:spacing w:line="360" w:lineRule="auto"/>
        <w:jc w:val="both"/>
        <w:rPr>
          <w:rFonts w:ascii="Book Antiqua" w:hAnsi="Book Antiqua"/>
        </w:rPr>
      </w:pPr>
      <w:r w:rsidRPr="0025484F">
        <w:rPr>
          <w:rFonts w:ascii="Book Antiqua" w:eastAsia="Book Antiqua" w:hAnsi="Book Antiqua" w:cs="Book Antiqua"/>
        </w:rPr>
        <w:t>Grade E (Poor): 0</w:t>
      </w:r>
    </w:p>
    <w:p w14:paraId="481DA970" w14:textId="77777777" w:rsidR="00A77B3E" w:rsidRPr="0025484F" w:rsidRDefault="00A77B3E" w:rsidP="00E24A5F">
      <w:pPr>
        <w:spacing w:line="360" w:lineRule="auto"/>
        <w:jc w:val="both"/>
        <w:rPr>
          <w:rFonts w:ascii="Book Antiqua" w:hAnsi="Book Antiqua"/>
        </w:rPr>
      </w:pPr>
    </w:p>
    <w:p w14:paraId="045AEE1C" w14:textId="7F357447" w:rsidR="00E24A5F" w:rsidRPr="0025484F" w:rsidRDefault="00000000" w:rsidP="00E24A5F">
      <w:pPr>
        <w:spacing w:line="360" w:lineRule="auto"/>
        <w:jc w:val="both"/>
        <w:rPr>
          <w:rFonts w:ascii="Book Antiqua" w:eastAsia="Book Antiqua" w:hAnsi="Book Antiqua" w:cs="Book Antiqua"/>
          <w:b/>
        </w:rPr>
        <w:sectPr w:rsidR="00E24A5F" w:rsidRPr="0025484F">
          <w:pgSz w:w="12240" w:h="15840"/>
          <w:pgMar w:top="1440" w:right="1440" w:bottom="1440" w:left="1440" w:header="720" w:footer="720" w:gutter="0"/>
          <w:cols w:space="720"/>
          <w:docGrid w:linePitch="360"/>
        </w:sectPr>
      </w:pPr>
      <w:r w:rsidRPr="0025484F">
        <w:rPr>
          <w:rFonts w:ascii="Book Antiqua" w:eastAsia="Book Antiqua" w:hAnsi="Book Antiqua" w:cs="Book Antiqua"/>
          <w:b/>
        </w:rPr>
        <w:t xml:space="preserve">P-Reviewer: </w:t>
      </w:r>
      <w:r w:rsidRPr="0025484F">
        <w:rPr>
          <w:rFonts w:ascii="Book Antiqua" w:eastAsia="Book Antiqua" w:hAnsi="Book Antiqua" w:cs="Book Antiqua"/>
        </w:rPr>
        <w:t>M</w:t>
      </w:r>
      <w:r w:rsidR="00C630C2" w:rsidRPr="0025484F">
        <w:rPr>
          <w:rFonts w:ascii="Book Antiqua" w:eastAsia="Book Antiqua" w:hAnsi="Book Antiqua" w:cs="Book Antiqua"/>
        </w:rPr>
        <w:t>orya</w:t>
      </w:r>
      <w:r w:rsidRPr="0025484F">
        <w:rPr>
          <w:rFonts w:ascii="Book Antiqua" w:eastAsia="Book Antiqua" w:hAnsi="Book Antiqua" w:cs="Book Antiqua"/>
        </w:rPr>
        <w:t xml:space="preserve"> AK, India</w:t>
      </w:r>
      <w:r w:rsidRPr="0025484F">
        <w:rPr>
          <w:rFonts w:ascii="Book Antiqua" w:eastAsia="Book Antiqua" w:hAnsi="Book Antiqua" w:cs="Book Antiqua"/>
          <w:b/>
        </w:rPr>
        <w:t xml:space="preserve"> S-Editor: </w:t>
      </w:r>
      <w:r w:rsidR="00C630C2" w:rsidRPr="0025484F">
        <w:rPr>
          <w:rFonts w:ascii="Book Antiqua" w:eastAsia="Book Antiqua" w:hAnsi="Book Antiqua" w:cs="Book Antiqua"/>
          <w:bCs/>
        </w:rPr>
        <w:t>Chen YL</w:t>
      </w:r>
      <w:r w:rsidRPr="0025484F">
        <w:rPr>
          <w:rFonts w:ascii="Book Antiqua" w:eastAsia="Book Antiqua" w:hAnsi="Book Antiqua" w:cs="Book Antiqua"/>
          <w:b/>
        </w:rPr>
        <w:t xml:space="preserve"> L-Editor: </w:t>
      </w:r>
      <w:r w:rsidR="00FE0F68">
        <w:rPr>
          <w:rFonts w:ascii="Book Antiqua" w:eastAsia="Book Antiqua" w:hAnsi="Book Antiqua" w:cs="Book Antiqua"/>
          <w:bCs/>
        </w:rPr>
        <w:t>Kerr C</w:t>
      </w:r>
      <w:r w:rsidR="00FE0F68" w:rsidRPr="0025484F">
        <w:rPr>
          <w:rFonts w:ascii="Book Antiqua" w:eastAsia="Book Antiqua" w:hAnsi="Book Antiqua" w:cs="Book Antiqua"/>
          <w:b/>
        </w:rPr>
        <w:t xml:space="preserve"> </w:t>
      </w:r>
      <w:r w:rsidRPr="0025484F">
        <w:rPr>
          <w:rFonts w:ascii="Book Antiqua" w:eastAsia="Book Antiqua" w:hAnsi="Book Antiqua" w:cs="Book Antiqua"/>
          <w:b/>
        </w:rPr>
        <w:t>P-Editor:</w:t>
      </w:r>
      <w:r w:rsidR="00C630C2" w:rsidRPr="0025484F">
        <w:rPr>
          <w:rFonts w:ascii="Book Antiqua" w:eastAsia="Book Antiqua" w:hAnsi="Book Antiqua" w:cs="Book Antiqua"/>
          <w:b/>
        </w:rPr>
        <w:t xml:space="preserve"> </w:t>
      </w:r>
      <w:r w:rsidR="00C630C2" w:rsidRPr="0025484F">
        <w:rPr>
          <w:rFonts w:ascii="Book Antiqua" w:eastAsia="Book Antiqua" w:hAnsi="Book Antiqua" w:cs="Book Antiqua"/>
          <w:bCs/>
        </w:rPr>
        <w:t>Chen YL</w:t>
      </w:r>
      <w:r w:rsidRPr="0025484F">
        <w:rPr>
          <w:rFonts w:ascii="Book Antiqua" w:eastAsia="Book Antiqua" w:hAnsi="Book Antiqua" w:cs="Book Antiqua"/>
          <w:b/>
        </w:rPr>
        <w:t xml:space="preserve"> </w:t>
      </w:r>
    </w:p>
    <w:p w14:paraId="34FA1577" w14:textId="716859D6" w:rsidR="00A77B3E" w:rsidRPr="0025484F" w:rsidRDefault="0093399D" w:rsidP="00E24A5F">
      <w:pPr>
        <w:spacing w:line="360" w:lineRule="auto"/>
        <w:jc w:val="both"/>
        <w:rPr>
          <w:rFonts w:ascii="Book Antiqua" w:hAnsi="Book Antiqua"/>
          <w:b/>
          <w:bCs/>
        </w:rPr>
      </w:pPr>
      <w:r w:rsidRPr="0025484F">
        <w:rPr>
          <w:rFonts w:ascii="Book Antiqua" w:eastAsia="宋体" w:hAnsi="Book Antiqua" w:cs="宋体"/>
          <w:b/>
          <w:bCs/>
          <w:lang w:eastAsia="zh-CN"/>
        </w:rPr>
        <w:lastRenderedPageBreak/>
        <w:t xml:space="preserve">Table 1 </w:t>
      </w:r>
      <w:r w:rsidR="00FE0F68">
        <w:rPr>
          <w:rFonts w:ascii="Book Antiqua" w:eastAsia="宋体" w:hAnsi="Book Antiqua" w:cs="宋体"/>
          <w:b/>
          <w:bCs/>
          <w:lang w:eastAsia="zh-CN"/>
        </w:rPr>
        <w:t>D</w:t>
      </w:r>
      <w:r w:rsidRPr="0025484F">
        <w:rPr>
          <w:rFonts w:ascii="Book Antiqua" w:eastAsia="宋体" w:hAnsi="Book Antiqua" w:cs="宋体"/>
          <w:b/>
          <w:bCs/>
          <w:lang w:eastAsia="zh-CN"/>
        </w:rPr>
        <w:t>emographic characteristics of the participants,</w:t>
      </w:r>
      <w:r w:rsidRPr="0025484F">
        <w:rPr>
          <w:rFonts w:ascii="Book Antiqua" w:eastAsia="宋体" w:hAnsi="Book Antiqua" w:cs="宋体"/>
          <w:lang w:eastAsia="zh-CN"/>
        </w:rPr>
        <w:t xml:space="preserve"> </w:t>
      </w:r>
      <w:r w:rsidRPr="0025484F">
        <w:rPr>
          <w:rFonts w:ascii="Book Antiqua" w:eastAsia="宋体" w:hAnsi="Book Antiqua" w:cs="宋体"/>
          <w:b/>
          <w:bCs/>
          <w:i/>
          <w:iCs/>
          <w:lang w:eastAsia="zh-CN"/>
        </w:rPr>
        <w:t>n</w:t>
      </w:r>
      <w:r w:rsidRPr="0025484F">
        <w:rPr>
          <w:rFonts w:ascii="Book Antiqua" w:eastAsia="宋体" w:hAnsi="Book Antiqua" w:cs="宋体"/>
          <w:b/>
          <w:bCs/>
          <w:lang w:eastAsia="zh-CN"/>
        </w:rPr>
        <w:t xml:space="preserve"> (%)</w:t>
      </w:r>
    </w:p>
    <w:tbl>
      <w:tblPr>
        <w:tblW w:w="5000" w:type="pct"/>
        <w:tblLook w:val="04A0" w:firstRow="1" w:lastRow="0" w:firstColumn="1" w:lastColumn="0" w:noHBand="0" w:noVBand="1"/>
      </w:tblPr>
      <w:tblGrid>
        <w:gridCol w:w="4089"/>
        <w:gridCol w:w="2743"/>
        <w:gridCol w:w="2744"/>
      </w:tblGrid>
      <w:tr w:rsidR="0093399D" w:rsidRPr="0025484F" w14:paraId="7CF58413" w14:textId="77777777" w:rsidTr="0093399D">
        <w:trPr>
          <w:trHeight w:val="288"/>
        </w:trPr>
        <w:tc>
          <w:tcPr>
            <w:tcW w:w="3567" w:type="pct"/>
            <w:gridSpan w:val="2"/>
            <w:tcBorders>
              <w:top w:val="single" w:sz="4" w:space="0" w:color="auto"/>
              <w:left w:val="nil"/>
              <w:bottom w:val="single" w:sz="4" w:space="0" w:color="auto"/>
              <w:right w:val="nil"/>
            </w:tcBorders>
            <w:shd w:val="clear" w:color="auto" w:fill="auto"/>
            <w:noWrap/>
            <w:hideMark/>
          </w:tcPr>
          <w:p w14:paraId="6C964DC7" w14:textId="1D159276" w:rsidR="0093399D" w:rsidRPr="0025484F" w:rsidRDefault="0093399D" w:rsidP="0093399D">
            <w:pPr>
              <w:spacing w:line="360" w:lineRule="auto"/>
              <w:jc w:val="both"/>
              <w:rPr>
                <w:rFonts w:ascii="Book Antiqua" w:hAnsi="Book Antiqua"/>
                <w:b/>
                <w:bCs/>
                <w:lang w:eastAsia="zh-CN"/>
              </w:rPr>
            </w:pPr>
            <w:r w:rsidRPr="0025484F">
              <w:rPr>
                <w:rFonts w:ascii="Book Antiqua" w:hAnsi="Book Antiqua"/>
                <w:b/>
                <w:bCs/>
                <w:lang w:eastAsia="zh-CN"/>
              </w:rPr>
              <w:t>Item</w:t>
            </w:r>
          </w:p>
        </w:tc>
        <w:tc>
          <w:tcPr>
            <w:tcW w:w="1433" w:type="pct"/>
            <w:tcBorders>
              <w:top w:val="single" w:sz="4" w:space="0" w:color="auto"/>
              <w:left w:val="nil"/>
              <w:bottom w:val="single" w:sz="4" w:space="0" w:color="auto"/>
              <w:right w:val="nil"/>
            </w:tcBorders>
            <w:shd w:val="clear" w:color="auto" w:fill="auto"/>
            <w:noWrap/>
            <w:hideMark/>
          </w:tcPr>
          <w:p w14:paraId="5D32B278" w14:textId="6E6CE7AA" w:rsidR="0093399D" w:rsidRPr="0025484F" w:rsidRDefault="004678BD" w:rsidP="0093399D">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Value</w:t>
            </w:r>
          </w:p>
        </w:tc>
      </w:tr>
      <w:tr w:rsidR="00E24A5F" w:rsidRPr="0025484F" w14:paraId="135E0A12" w14:textId="77777777" w:rsidTr="0093399D">
        <w:trPr>
          <w:trHeight w:val="288"/>
        </w:trPr>
        <w:tc>
          <w:tcPr>
            <w:tcW w:w="2135" w:type="pct"/>
            <w:tcBorders>
              <w:top w:val="single" w:sz="4" w:space="0" w:color="auto"/>
              <w:left w:val="nil"/>
              <w:bottom w:val="nil"/>
              <w:right w:val="nil"/>
            </w:tcBorders>
            <w:shd w:val="clear" w:color="auto" w:fill="auto"/>
            <w:noWrap/>
            <w:hideMark/>
          </w:tcPr>
          <w:p w14:paraId="71D8CEFA"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Sex</w:t>
            </w:r>
          </w:p>
        </w:tc>
        <w:tc>
          <w:tcPr>
            <w:tcW w:w="1432" w:type="pct"/>
            <w:tcBorders>
              <w:top w:val="single" w:sz="4" w:space="0" w:color="auto"/>
              <w:left w:val="nil"/>
              <w:bottom w:val="nil"/>
              <w:right w:val="nil"/>
            </w:tcBorders>
            <w:shd w:val="clear" w:color="auto" w:fill="auto"/>
            <w:noWrap/>
            <w:hideMark/>
          </w:tcPr>
          <w:p w14:paraId="25893340"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Male</w:t>
            </w:r>
          </w:p>
        </w:tc>
        <w:tc>
          <w:tcPr>
            <w:tcW w:w="1433" w:type="pct"/>
            <w:tcBorders>
              <w:top w:val="single" w:sz="4" w:space="0" w:color="auto"/>
              <w:left w:val="nil"/>
              <w:bottom w:val="nil"/>
              <w:right w:val="nil"/>
            </w:tcBorders>
            <w:shd w:val="clear" w:color="auto" w:fill="auto"/>
            <w:noWrap/>
            <w:hideMark/>
          </w:tcPr>
          <w:p w14:paraId="1B7FDD6B" w14:textId="46CED390"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14 (56.0)</w:t>
            </w:r>
          </w:p>
        </w:tc>
      </w:tr>
      <w:tr w:rsidR="00E24A5F" w:rsidRPr="0025484F" w14:paraId="15727B9C" w14:textId="77777777" w:rsidTr="0093399D">
        <w:trPr>
          <w:trHeight w:val="288"/>
        </w:trPr>
        <w:tc>
          <w:tcPr>
            <w:tcW w:w="2135" w:type="pct"/>
            <w:tcBorders>
              <w:top w:val="nil"/>
              <w:left w:val="nil"/>
              <w:bottom w:val="nil"/>
              <w:right w:val="nil"/>
            </w:tcBorders>
            <w:shd w:val="clear" w:color="auto" w:fill="auto"/>
            <w:noWrap/>
            <w:hideMark/>
          </w:tcPr>
          <w:p w14:paraId="19B510DC" w14:textId="77777777" w:rsidR="00E24A5F" w:rsidRPr="0025484F" w:rsidRDefault="00E24A5F" w:rsidP="0093399D">
            <w:pPr>
              <w:spacing w:line="360" w:lineRule="auto"/>
              <w:jc w:val="both"/>
              <w:rPr>
                <w:rFonts w:ascii="Book Antiqua" w:eastAsia="宋体" w:hAnsi="Book Antiqua" w:cs="宋体"/>
                <w:lang w:eastAsia="zh-CN"/>
              </w:rPr>
            </w:pPr>
          </w:p>
        </w:tc>
        <w:tc>
          <w:tcPr>
            <w:tcW w:w="1432" w:type="pct"/>
            <w:tcBorders>
              <w:top w:val="nil"/>
              <w:left w:val="nil"/>
              <w:bottom w:val="nil"/>
              <w:right w:val="nil"/>
            </w:tcBorders>
            <w:shd w:val="clear" w:color="auto" w:fill="auto"/>
            <w:noWrap/>
            <w:hideMark/>
          </w:tcPr>
          <w:p w14:paraId="525483DD"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Female</w:t>
            </w:r>
          </w:p>
        </w:tc>
        <w:tc>
          <w:tcPr>
            <w:tcW w:w="1433" w:type="pct"/>
            <w:tcBorders>
              <w:top w:val="nil"/>
              <w:left w:val="nil"/>
              <w:bottom w:val="nil"/>
              <w:right w:val="nil"/>
            </w:tcBorders>
            <w:shd w:val="clear" w:color="auto" w:fill="auto"/>
            <w:noWrap/>
            <w:hideMark/>
          </w:tcPr>
          <w:p w14:paraId="0F539B1E" w14:textId="0797135B"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11 (44.0)</w:t>
            </w:r>
          </w:p>
        </w:tc>
      </w:tr>
      <w:tr w:rsidR="00E24A5F" w:rsidRPr="0025484F" w14:paraId="127CC6BD" w14:textId="77777777" w:rsidTr="0093399D">
        <w:trPr>
          <w:trHeight w:val="288"/>
        </w:trPr>
        <w:tc>
          <w:tcPr>
            <w:tcW w:w="2135" w:type="pct"/>
            <w:tcBorders>
              <w:top w:val="nil"/>
              <w:left w:val="nil"/>
              <w:bottom w:val="nil"/>
              <w:right w:val="nil"/>
            </w:tcBorders>
            <w:shd w:val="clear" w:color="auto" w:fill="auto"/>
            <w:noWrap/>
            <w:hideMark/>
          </w:tcPr>
          <w:p w14:paraId="63FCBB81"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Diabetic</w:t>
            </w:r>
          </w:p>
        </w:tc>
        <w:tc>
          <w:tcPr>
            <w:tcW w:w="1432" w:type="pct"/>
            <w:tcBorders>
              <w:top w:val="nil"/>
              <w:left w:val="nil"/>
              <w:bottom w:val="nil"/>
              <w:right w:val="nil"/>
            </w:tcBorders>
            <w:shd w:val="clear" w:color="auto" w:fill="auto"/>
            <w:noWrap/>
            <w:hideMark/>
          </w:tcPr>
          <w:p w14:paraId="71B227AA"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No</w:t>
            </w:r>
          </w:p>
        </w:tc>
        <w:tc>
          <w:tcPr>
            <w:tcW w:w="1433" w:type="pct"/>
            <w:tcBorders>
              <w:top w:val="nil"/>
              <w:left w:val="nil"/>
              <w:bottom w:val="nil"/>
              <w:right w:val="nil"/>
            </w:tcBorders>
            <w:shd w:val="clear" w:color="auto" w:fill="auto"/>
            <w:noWrap/>
            <w:hideMark/>
          </w:tcPr>
          <w:p w14:paraId="5AA8A2DC" w14:textId="49CE4DF1"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17 (68.0)</w:t>
            </w:r>
          </w:p>
        </w:tc>
      </w:tr>
      <w:tr w:rsidR="00E24A5F" w:rsidRPr="0025484F" w14:paraId="5546DABC" w14:textId="77777777" w:rsidTr="0093399D">
        <w:trPr>
          <w:trHeight w:val="288"/>
        </w:trPr>
        <w:tc>
          <w:tcPr>
            <w:tcW w:w="2135" w:type="pct"/>
            <w:tcBorders>
              <w:top w:val="nil"/>
              <w:left w:val="nil"/>
              <w:bottom w:val="nil"/>
              <w:right w:val="nil"/>
            </w:tcBorders>
            <w:shd w:val="clear" w:color="auto" w:fill="auto"/>
            <w:noWrap/>
            <w:hideMark/>
          </w:tcPr>
          <w:p w14:paraId="57E0FAF4" w14:textId="77777777" w:rsidR="00E24A5F" w:rsidRPr="0025484F" w:rsidRDefault="00E24A5F" w:rsidP="0093399D">
            <w:pPr>
              <w:spacing w:line="360" w:lineRule="auto"/>
              <w:jc w:val="both"/>
              <w:rPr>
                <w:rFonts w:ascii="Book Antiqua" w:eastAsia="宋体" w:hAnsi="Book Antiqua" w:cs="宋体"/>
                <w:lang w:eastAsia="zh-CN"/>
              </w:rPr>
            </w:pPr>
          </w:p>
        </w:tc>
        <w:tc>
          <w:tcPr>
            <w:tcW w:w="1432" w:type="pct"/>
            <w:tcBorders>
              <w:top w:val="nil"/>
              <w:left w:val="nil"/>
              <w:bottom w:val="nil"/>
              <w:right w:val="nil"/>
            </w:tcBorders>
            <w:shd w:val="clear" w:color="auto" w:fill="auto"/>
            <w:noWrap/>
            <w:hideMark/>
          </w:tcPr>
          <w:p w14:paraId="6D08489E"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Yes</w:t>
            </w:r>
          </w:p>
        </w:tc>
        <w:tc>
          <w:tcPr>
            <w:tcW w:w="1433" w:type="pct"/>
            <w:tcBorders>
              <w:top w:val="nil"/>
              <w:left w:val="nil"/>
              <w:bottom w:val="nil"/>
              <w:right w:val="nil"/>
            </w:tcBorders>
            <w:shd w:val="clear" w:color="auto" w:fill="auto"/>
            <w:noWrap/>
            <w:hideMark/>
          </w:tcPr>
          <w:p w14:paraId="71D6B767" w14:textId="0A91061F"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8 (32.0)</w:t>
            </w:r>
          </w:p>
        </w:tc>
      </w:tr>
      <w:tr w:rsidR="00E24A5F" w:rsidRPr="0025484F" w14:paraId="5919C98E" w14:textId="77777777" w:rsidTr="0093399D">
        <w:trPr>
          <w:trHeight w:val="288"/>
        </w:trPr>
        <w:tc>
          <w:tcPr>
            <w:tcW w:w="2135" w:type="pct"/>
            <w:tcBorders>
              <w:top w:val="nil"/>
              <w:left w:val="nil"/>
              <w:bottom w:val="nil"/>
              <w:right w:val="nil"/>
            </w:tcBorders>
            <w:shd w:val="clear" w:color="auto" w:fill="auto"/>
            <w:noWrap/>
            <w:hideMark/>
          </w:tcPr>
          <w:p w14:paraId="1A4242EE"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Systemic hypertension</w:t>
            </w:r>
          </w:p>
        </w:tc>
        <w:tc>
          <w:tcPr>
            <w:tcW w:w="1432" w:type="pct"/>
            <w:tcBorders>
              <w:top w:val="nil"/>
              <w:left w:val="nil"/>
              <w:bottom w:val="nil"/>
              <w:right w:val="nil"/>
            </w:tcBorders>
            <w:shd w:val="clear" w:color="auto" w:fill="auto"/>
            <w:noWrap/>
            <w:hideMark/>
          </w:tcPr>
          <w:p w14:paraId="7B0E55C3"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No</w:t>
            </w:r>
          </w:p>
        </w:tc>
        <w:tc>
          <w:tcPr>
            <w:tcW w:w="1433" w:type="pct"/>
            <w:tcBorders>
              <w:top w:val="nil"/>
              <w:left w:val="nil"/>
              <w:bottom w:val="nil"/>
              <w:right w:val="nil"/>
            </w:tcBorders>
            <w:shd w:val="clear" w:color="auto" w:fill="auto"/>
            <w:noWrap/>
            <w:hideMark/>
          </w:tcPr>
          <w:p w14:paraId="6FFD079B" w14:textId="78A4987E"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 (48.0)</w:t>
            </w:r>
          </w:p>
        </w:tc>
      </w:tr>
      <w:tr w:rsidR="00E24A5F" w:rsidRPr="0025484F" w14:paraId="5FF001C6" w14:textId="77777777" w:rsidTr="0093399D">
        <w:trPr>
          <w:trHeight w:val="288"/>
        </w:trPr>
        <w:tc>
          <w:tcPr>
            <w:tcW w:w="2135" w:type="pct"/>
            <w:tcBorders>
              <w:top w:val="nil"/>
              <w:left w:val="nil"/>
              <w:bottom w:val="nil"/>
              <w:right w:val="nil"/>
            </w:tcBorders>
            <w:shd w:val="clear" w:color="auto" w:fill="auto"/>
            <w:noWrap/>
            <w:hideMark/>
          </w:tcPr>
          <w:p w14:paraId="4D563D5A" w14:textId="77777777" w:rsidR="00E24A5F" w:rsidRPr="0025484F" w:rsidRDefault="00E24A5F" w:rsidP="0093399D">
            <w:pPr>
              <w:spacing w:line="360" w:lineRule="auto"/>
              <w:jc w:val="both"/>
              <w:rPr>
                <w:rFonts w:ascii="Book Antiqua" w:eastAsia="宋体" w:hAnsi="Book Antiqua" w:cs="宋体"/>
                <w:lang w:eastAsia="zh-CN"/>
              </w:rPr>
            </w:pPr>
          </w:p>
        </w:tc>
        <w:tc>
          <w:tcPr>
            <w:tcW w:w="1432" w:type="pct"/>
            <w:tcBorders>
              <w:top w:val="nil"/>
              <w:left w:val="nil"/>
              <w:bottom w:val="nil"/>
              <w:right w:val="nil"/>
            </w:tcBorders>
            <w:shd w:val="clear" w:color="auto" w:fill="auto"/>
            <w:noWrap/>
            <w:hideMark/>
          </w:tcPr>
          <w:p w14:paraId="007C8DB3"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Yes</w:t>
            </w:r>
          </w:p>
        </w:tc>
        <w:tc>
          <w:tcPr>
            <w:tcW w:w="1433" w:type="pct"/>
            <w:tcBorders>
              <w:top w:val="nil"/>
              <w:left w:val="nil"/>
              <w:bottom w:val="nil"/>
              <w:right w:val="nil"/>
            </w:tcBorders>
            <w:shd w:val="clear" w:color="auto" w:fill="auto"/>
            <w:noWrap/>
            <w:hideMark/>
          </w:tcPr>
          <w:p w14:paraId="4554C400" w14:textId="5D7B13AE"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13 (52.0)</w:t>
            </w:r>
          </w:p>
        </w:tc>
      </w:tr>
      <w:tr w:rsidR="00E24A5F" w:rsidRPr="0025484F" w14:paraId="3261B46D" w14:textId="77777777" w:rsidTr="0093399D">
        <w:trPr>
          <w:trHeight w:val="288"/>
        </w:trPr>
        <w:tc>
          <w:tcPr>
            <w:tcW w:w="2135" w:type="pct"/>
            <w:tcBorders>
              <w:top w:val="nil"/>
              <w:left w:val="nil"/>
              <w:right w:val="nil"/>
            </w:tcBorders>
            <w:shd w:val="clear" w:color="auto" w:fill="auto"/>
            <w:noWrap/>
            <w:hideMark/>
          </w:tcPr>
          <w:p w14:paraId="65B54C91" w14:textId="5DE7E829"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Age</w:t>
            </w:r>
            <w:r w:rsidR="00FE0F68">
              <w:rPr>
                <w:rFonts w:ascii="Book Antiqua" w:eastAsia="宋体" w:hAnsi="Book Antiqua" w:cs="宋体"/>
                <w:lang w:eastAsia="zh-CN"/>
              </w:rPr>
              <w:t>, yr</w:t>
            </w:r>
          </w:p>
        </w:tc>
        <w:tc>
          <w:tcPr>
            <w:tcW w:w="1432" w:type="pct"/>
            <w:tcBorders>
              <w:top w:val="nil"/>
              <w:left w:val="nil"/>
              <w:right w:val="nil"/>
            </w:tcBorders>
            <w:shd w:val="clear" w:color="auto" w:fill="auto"/>
            <w:noWrap/>
            <w:hideMark/>
          </w:tcPr>
          <w:p w14:paraId="7747360E"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Mean ± SD</w:t>
            </w:r>
          </w:p>
        </w:tc>
        <w:tc>
          <w:tcPr>
            <w:tcW w:w="1433" w:type="pct"/>
            <w:tcBorders>
              <w:top w:val="nil"/>
              <w:left w:val="nil"/>
              <w:right w:val="nil"/>
            </w:tcBorders>
            <w:shd w:val="clear" w:color="auto" w:fill="auto"/>
            <w:noWrap/>
            <w:hideMark/>
          </w:tcPr>
          <w:p w14:paraId="01F1C00F"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62.84 ± 10.49</w:t>
            </w:r>
          </w:p>
        </w:tc>
      </w:tr>
      <w:tr w:rsidR="00E24A5F" w:rsidRPr="0025484F" w14:paraId="60368CFF" w14:textId="77777777" w:rsidTr="0093399D">
        <w:trPr>
          <w:trHeight w:val="288"/>
        </w:trPr>
        <w:tc>
          <w:tcPr>
            <w:tcW w:w="2135" w:type="pct"/>
            <w:tcBorders>
              <w:top w:val="nil"/>
              <w:left w:val="nil"/>
              <w:bottom w:val="single" w:sz="4" w:space="0" w:color="auto"/>
              <w:right w:val="nil"/>
            </w:tcBorders>
            <w:shd w:val="clear" w:color="auto" w:fill="auto"/>
            <w:noWrap/>
            <w:hideMark/>
          </w:tcPr>
          <w:p w14:paraId="69537D2F" w14:textId="77777777" w:rsidR="00E24A5F" w:rsidRPr="0025484F" w:rsidRDefault="00E24A5F" w:rsidP="0093399D">
            <w:pPr>
              <w:spacing w:line="360" w:lineRule="auto"/>
              <w:jc w:val="both"/>
              <w:rPr>
                <w:rFonts w:ascii="Book Antiqua" w:eastAsia="宋体" w:hAnsi="Book Antiqua" w:cs="宋体"/>
                <w:lang w:eastAsia="zh-CN"/>
              </w:rPr>
            </w:pPr>
          </w:p>
        </w:tc>
        <w:tc>
          <w:tcPr>
            <w:tcW w:w="1432" w:type="pct"/>
            <w:tcBorders>
              <w:top w:val="nil"/>
              <w:left w:val="nil"/>
              <w:bottom w:val="single" w:sz="4" w:space="0" w:color="auto"/>
              <w:right w:val="nil"/>
            </w:tcBorders>
            <w:shd w:val="clear" w:color="auto" w:fill="auto"/>
            <w:noWrap/>
            <w:hideMark/>
          </w:tcPr>
          <w:p w14:paraId="42F65EC6" w14:textId="24D600C2"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Median (</w:t>
            </w:r>
            <w:r w:rsidR="0093399D" w:rsidRPr="0025484F">
              <w:rPr>
                <w:rFonts w:ascii="Book Antiqua" w:eastAsia="宋体" w:hAnsi="Book Antiqua" w:cs="宋体"/>
                <w:lang w:eastAsia="zh-CN"/>
              </w:rPr>
              <w:t>r</w:t>
            </w:r>
            <w:r w:rsidRPr="0025484F">
              <w:rPr>
                <w:rFonts w:ascii="Book Antiqua" w:eastAsia="宋体" w:hAnsi="Book Antiqua" w:cs="宋体"/>
                <w:lang w:eastAsia="zh-CN"/>
              </w:rPr>
              <w:t>ange)</w:t>
            </w:r>
          </w:p>
        </w:tc>
        <w:tc>
          <w:tcPr>
            <w:tcW w:w="1433" w:type="pct"/>
            <w:tcBorders>
              <w:top w:val="nil"/>
              <w:left w:val="nil"/>
              <w:bottom w:val="single" w:sz="4" w:space="0" w:color="auto"/>
              <w:right w:val="nil"/>
            </w:tcBorders>
            <w:shd w:val="clear" w:color="auto" w:fill="auto"/>
            <w:noWrap/>
            <w:hideMark/>
          </w:tcPr>
          <w:p w14:paraId="009E9E96" w14:textId="77777777" w:rsidR="00E24A5F" w:rsidRPr="0025484F" w:rsidRDefault="00E24A5F" w:rsidP="0093399D">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64 (33-80)</w:t>
            </w:r>
          </w:p>
        </w:tc>
      </w:tr>
    </w:tbl>
    <w:p w14:paraId="53D4266D" w14:textId="77777777" w:rsidR="0093399D" w:rsidRPr="0025484F" w:rsidRDefault="0093399D" w:rsidP="00E24A5F">
      <w:pPr>
        <w:spacing w:line="360" w:lineRule="auto"/>
        <w:jc w:val="both"/>
        <w:rPr>
          <w:rFonts w:ascii="Book Antiqua" w:eastAsia="宋体" w:hAnsi="Book Antiqua" w:cs="宋体"/>
          <w:b/>
          <w:bCs/>
          <w:lang w:eastAsia="zh-CN"/>
        </w:rPr>
        <w:sectPr w:rsidR="0093399D" w:rsidRPr="0025484F">
          <w:pgSz w:w="12240" w:h="15840"/>
          <w:pgMar w:top="1440" w:right="1440" w:bottom="1440" w:left="1440" w:header="720" w:footer="720" w:gutter="0"/>
          <w:cols w:space="720"/>
          <w:docGrid w:linePitch="360"/>
        </w:sectPr>
      </w:pPr>
    </w:p>
    <w:p w14:paraId="1E23E1C1" w14:textId="51346574" w:rsidR="00E24A5F" w:rsidRPr="0025484F" w:rsidRDefault="0093399D" w:rsidP="00E24A5F">
      <w:pPr>
        <w:spacing w:line="360" w:lineRule="auto"/>
        <w:jc w:val="both"/>
        <w:rPr>
          <w:rFonts w:ascii="Book Antiqua" w:hAnsi="Book Antiqua"/>
          <w:b/>
          <w:bCs/>
        </w:rPr>
      </w:pPr>
      <w:r w:rsidRPr="0025484F">
        <w:rPr>
          <w:rFonts w:ascii="Book Antiqua" w:eastAsia="宋体" w:hAnsi="Book Antiqua" w:cs="宋体"/>
          <w:b/>
          <w:bCs/>
          <w:lang w:eastAsia="zh-CN"/>
        </w:rPr>
        <w:lastRenderedPageBreak/>
        <w:t xml:space="preserve">Table 2 Changes in </w:t>
      </w:r>
      <w:r w:rsidR="006C2875" w:rsidRPr="0025484F">
        <w:rPr>
          <w:rFonts w:ascii="Book Antiqua" w:eastAsia="宋体" w:hAnsi="Book Antiqua" w:cs="宋体"/>
          <w:b/>
          <w:bCs/>
          <w:lang w:eastAsia="zh-CN"/>
        </w:rPr>
        <w:t>best-corrected visual acuity</w:t>
      </w:r>
      <w:r w:rsidRPr="0025484F">
        <w:rPr>
          <w:rFonts w:ascii="Book Antiqua" w:eastAsia="宋体" w:hAnsi="Book Antiqua" w:cs="宋体"/>
          <w:b/>
          <w:bCs/>
          <w:lang w:eastAsia="zh-CN"/>
        </w:rPr>
        <w:t xml:space="preserve"> after </w:t>
      </w:r>
      <w:r w:rsidR="006C2875" w:rsidRPr="0025484F">
        <w:rPr>
          <w:rFonts w:ascii="Book Antiqua" w:eastAsia="宋体" w:hAnsi="Book Antiqua" w:cs="宋体"/>
          <w:b/>
          <w:bCs/>
          <w:lang w:eastAsia="zh-CN"/>
        </w:rPr>
        <w:t>coronary artery bypass grafting</w:t>
      </w:r>
      <w:r w:rsidRPr="0025484F">
        <w:rPr>
          <w:rFonts w:ascii="Book Antiqua" w:eastAsia="宋体" w:hAnsi="Book Antiqua" w:cs="宋体"/>
          <w:b/>
          <w:bCs/>
          <w:lang w:eastAsia="zh-CN"/>
        </w:rPr>
        <w:t xml:space="preserve"> </w:t>
      </w:r>
    </w:p>
    <w:tbl>
      <w:tblPr>
        <w:tblW w:w="5000" w:type="pct"/>
        <w:tblLook w:val="04A0" w:firstRow="1" w:lastRow="0" w:firstColumn="1" w:lastColumn="0" w:noHBand="0" w:noVBand="1"/>
      </w:tblPr>
      <w:tblGrid>
        <w:gridCol w:w="4853"/>
        <w:gridCol w:w="2183"/>
        <w:gridCol w:w="2540"/>
      </w:tblGrid>
      <w:tr w:rsidR="00E24A5F" w:rsidRPr="0025484F" w14:paraId="4ECC6699" w14:textId="77777777" w:rsidTr="006C2875">
        <w:trPr>
          <w:trHeight w:val="288"/>
        </w:trPr>
        <w:tc>
          <w:tcPr>
            <w:tcW w:w="2534" w:type="pct"/>
            <w:tcBorders>
              <w:top w:val="single" w:sz="4" w:space="0" w:color="auto"/>
              <w:left w:val="nil"/>
              <w:bottom w:val="single" w:sz="4" w:space="0" w:color="auto"/>
              <w:right w:val="nil"/>
            </w:tcBorders>
            <w:shd w:val="clear" w:color="auto" w:fill="auto"/>
            <w:noWrap/>
            <w:hideMark/>
          </w:tcPr>
          <w:p w14:paraId="636B8520" w14:textId="77777777" w:rsidR="00E24A5F" w:rsidRPr="0025484F" w:rsidRDefault="00E24A5F" w:rsidP="006C2875">
            <w:pPr>
              <w:spacing w:line="360" w:lineRule="auto"/>
              <w:jc w:val="both"/>
              <w:rPr>
                <w:rFonts w:ascii="Book Antiqua" w:eastAsia="宋体" w:hAnsi="Book Antiqua" w:cs="宋体"/>
                <w:b/>
                <w:bCs/>
                <w:lang w:eastAsia="zh-CN"/>
              </w:rPr>
            </w:pPr>
          </w:p>
        </w:tc>
        <w:tc>
          <w:tcPr>
            <w:tcW w:w="1140" w:type="pct"/>
            <w:tcBorders>
              <w:top w:val="single" w:sz="4" w:space="0" w:color="auto"/>
              <w:left w:val="nil"/>
              <w:bottom w:val="single" w:sz="4" w:space="0" w:color="auto"/>
              <w:right w:val="nil"/>
            </w:tcBorders>
            <w:shd w:val="clear" w:color="auto" w:fill="auto"/>
            <w:noWrap/>
            <w:hideMark/>
          </w:tcPr>
          <w:p w14:paraId="2EDF0766" w14:textId="4D4B9CBA" w:rsidR="00E24A5F" w:rsidRPr="0025484F" w:rsidRDefault="00E24A5F" w:rsidP="006C2875">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Mean</w:t>
            </w:r>
            <w:r w:rsidR="006C2875"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 xml:space="preserve"> SD</w:t>
            </w:r>
          </w:p>
        </w:tc>
        <w:tc>
          <w:tcPr>
            <w:tcW w:w="1326" w:type="pct"/>
            <w:tcBorders>
              <w:top w:val="single" w:sz="4" w:space="0" w:color="auto"/>
              <w:left w:val="nil"/>
              <w:bottom w:val="single" w:sz="4" w:space="0" w:color="auto"/>
              <w:right w:val="nil"/>
            </w:tcBorders>
            <w:shd w:val="clear" w:color="auto" w:fill="auto"/>
            <w:noWrap/>
            <w:hideMark/>
          </w:tcPr>
          <w:p w14:paraId="3D2BA7AD" w14:textId="73DD75AB" w:rsidR="00E24A5F" w:rsidRPr="0025484F" w:rsidRDefault="00E24A5F" w:rsidP="006C2875">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Median (</w:t>
            </w:r>
            <w:r w:rsidR="006C2875" w:rsidRPr="0025484F">
              <w:rPr>
                <w:rFonts w:ascii="Book Antiqua" w:eastAsia="宋体" w:hAnsi="Book Antiqua" w:cs="宋体"/>
                <w:b/>
                <w:bCs/>
                <w:lang w:eastAsia="zh-CN"/>
              </w:rPr>
              <w:t>r</w:t>
            </w:r>
            <w:r w:rsidRPr="0025484F">
              <w:rPr>
                <w:rFonts w:ascii="Book Antiqua" w:eastAsia="宋体" w:hAnsi="Book Antiqua" w:cs="宋体"/>
                <w:b/>
                <w:bCs/>
                <w:lang w:eastAsia="zh-CN"/>
              </w:rPr>
              <w:t>ange)</w:t>
            </w:r>
          </w:p>
        </w:tc>
      </w:tr>
      <w:tr w:rsidR="00E24A5F" w:rsidRPr="0025484F" w14:paraId="6FFE6CC5" w14:textId="77777777" w:rsidTr="006C2875">
        <w:trPr>
          <w:trHeight w:val="288"/>
        </w:trPr>
        <w:tc>
          <w:tcPr>
            <w:tcW w:w="2534" w:type="pct"/>
            <w:tcBorders>
              <w:top w:val="single" w:sz="4" w:space="0" w:color="auto"/>
              <w:left w:val="nil"/>
              <w:bottom w:val="nil"/>
              <w:right w:val="nil"/>
            </w:tcBorders>
            <w:shd w:val="clear" w:color="auto" w:fill="auto"/>
            <w:noWrap/>
            <w:hideMark/>
          </w:tcPr>
          <w:p w14:paraId="1288D1C1" w14:textId="7DDB9535"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Pre-surgery BCVA (</w:t>
            </w:r>
            <w:r w:rsidR="00FE0F68" w:rsidRPr="0025484F">
              <w:rPr>
                <w:rFonts w:ascii="Book Antiqua" w:eastAsia="宋体" w:hAnsi="Book Antiqua" w:cs="宋体"/>
                <w:lang w:eastAsia="zh-CN"/>
              </w:rPr>
              <w:t>decima</w:t>
            </w:r>
            <w:r w:rsidRPr="0025484F">
              <w:rPr>
                <w:rFonts w:ascii="Book Antiqua" w:eastAsia="宋体" w:hAnsi="Book Antiqua" w:cs="宋体"/>
                <w:lang w:eastAsia="zh-CN"/>
              </w:rPr>
              <w:t>l)</w:t>
            </w:r>
          </w:p>
        </w:tc>
        <w:tc>
          <w:tcPr>
            <w:tcW w:w="1140" w:type="pct"/>
            <w:tcBorders>
              <w:top w:val="single" w:sz="4" w:space="0" w:color="auto"/>
              <w:left w:val="nil"/>
              <w:bottom w:val="nil"/>
              <w:right w:val="nil"/>
            </w:tcBorders>
            <w:shd w:val="clear" w:color="auto" w:fill="auto"/>
            <w:noWrap/>
            <w:hideMark/>
          </w:tcPr>
          <w:p w14:paraId="25E3883F"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0.80 ± 0.16</w:t>
            </w:r>
          </w:p>
        </w:tc>
        <w:tc>
          <w:tcPr>
            <w:tcW w:w="1326" w:type="pct"/>
            <w:tcBorders>
              <w:top w:val="single" w:sz="4" w:space="0" w:color="auto"/>
              <w:left w:val="nil"/>
              <w:bottom w:val="nil"/>
              <w:right w:val="nil"/>
            </w:tcBorders>
            <w:shd w:val="clear" w:color="auto" w:fill="auto"/>
            <w:noWrap/>
            <w:hideMark/>
          </w:tcPr>
          <w:p w14:paraId="24EE9608" w14:textId="781072D6"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0.8 (0.4-1</w:t>
            </w:r>
            <w:r w:rsidR="000C086A"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1992BDD1" w14:textId="77777777" w:rsidTr="006C2875">
        <w:trPr>
          <w:trHeight w:val="288"/>
        </w:trPr>
        <w:tc>
          <w:tcPr>
            <w:tcW w:w="2534" w:type="pct"/>
            <w:tcBorders>
              <w:top w:val="nil"/>
              <w:left w:val="nil"/>
              <w:bottom w:val="nil"/>
              <w:right w:val="nil"/>
            </w:tcBorders>
            <w:shd w:val="clear" w:color="auto" w:fill="auto"/>
            <w:noWrap/>
            <w:hideMark/>
          </w:tcPr>
          <w:p w14:paraId="0E9FC6CB" w14:textId="4F69555E"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Post-surgery BCVA (</w:t>
            </w:r>
            <w:r w:rsidR="00FE0F68" w:rsidRPr="0025484F">
              <w:rPr>
                <w:rFonts w:ascii="Book Antiqua" w:eastAsia="宋体" w:hAnsi="Book Antiqua" w:cs="宋体"/>
                <w:lang w:eastAsia="zh-CN"/>
              </w:rPr>
              <w:t>decim</w:t>
            </w:r>
            <w:r w:rsidRPr="0025484F">
              <w:rPr>
                <w:rFonts w:ascii="Book Antiqua" w:eastAsia="宋体" w:hAnsi="Book Antiqua" w:cs="宋体"/>
                <w:lang w:eastAsia="zh-CN"/>
              </w:rPr>
              <w:t>al)</w:t>
            </w:r>
          </w:p>
        </w:tc>
        <w:tc>
          <w:tcPr>
            <w:tcW w:w="1140" w:type="pct"/>
            <w:tcBorders>
              <w:top w:val="nil"/>
              <w:left w:val="nil"/>
              <w:bottom w:val="nil"/>
              <w:right w:val="nil"/>
            </w:tcBorders>
            <w:shd w:val="clear" w:color="auto" w:fill="auto"/>
            <w:noWrap/>
            <w:hideMark/>
          </w:tcPr>
          <w:p w14:paraId="229A0BBA"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0.70 ± 0.29</w:t>
            </w:r>
          </w:p>
        </w:tc>
        <w:tc>
          <w:tcPr>
            <w:tcW w:w="1326" w:type="pct"/>
            <w:tcBorders>
              <w:top w:val="nil"/>
              <w:left w:val="nil"/>
              <w:bottom w:val="nil"/>
              <w:right w:val="nil"/>
            </w:tcBorders>
            <w:shd w:val="clear" w:color="auto" w:fill="auto"/>
            <w:noWrap/>
            <w:hideMark/>
          </w:tcPr>
          <w:p w14:paraId="0AC097F8" w14:textId="1FB720DB"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0.8 (0.4-1</w:t>
            </w:r>
            <w:r w:rsidR="000C086A"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649A9FDF" w14:textId="77777777" w:rsidTr="006C2875">
        <w:trPr>
          <w:trHeight w:val="288"/>
        </w:trPr>
        <w:tc>
          <w:tcPr>
            <w:tcW w:w="2534" w:type="pct"/>
            <w:tcBorders>
              <w:top w:val="nil"/>
              <w:left w:val="nil"/>
              <w:bottom w:val="nil"/>
              <w:right w:val="nil"/>
            </w:tcBorders>
            <w:shd w:val="clear" w:color="auto" w:fill="auto"/>
            <w:noWrap/>
            <w:hideMark/>
          </w:tcPr>
          <w:p w14:paraId="2D88C1A9" w14:textId="283C8E3B"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6C2875" w:rsidRPr="0025484F">
              <w:rPr>
                <w:rFonts w:ascii="Book Antiqua" w:eastAsia="宋体" w:hAnsi="Book Antiqua" w:cs="宋体"/>
                <w:vertAlign w:val="superscript"/>
                <w:lang w:eastAsia="zh-CN"/>
              </w:rPr>
              <w:t>1</w:t>
            </w:r>
          </w:p>
        </w:tc>
        <w:tc>
          <w:tcPr>
            <w:tcW w:w="1140" w:type="pct"/>
            <w:tcBorders>
              <w:top w:val="nil"/>
              <w:left w:val="nil"/>
              <w:bottom w:val="nil"/>
              <w:right w:val="nil"/>
            </w:tcBorders>
            <w:shd w:val="clear" w:color="auto" w:fill="auto"/>
            <w:noWrap/>
            <w:hideMark/>
          </w:tcPr>
          <w:p w14:paraId="727A35DA"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0.037</w:t>
            </w:r>
          </w:p>
        </w:tc>
        <w:tc>
          <w:tcPr>
            <w:tcW w:w="1326" w:type="pct"/>
            <w:tcBorders>
              <w:top w:val="nil"/>
              <w:left w:val="nil"/>
              <w:bottom w:val="nil"/>
              <w:right w:val="nil"/>
            </w:tcBorders>
            <w:shd w:val="clear" w:color="auto" w:fill="auto"/>
            <w:noWrap/>
            <w:hideMark/>
          </w:tcPr>
          <w:p w14:paraId="5570D4A5" w14:textId="77777777" w:rsidR="00E24A5F" w:rsidRPr="0025484F" w:rsidRDefault="00E24A5F" w:rsidP="006C2875">
            <w:pPr>
              <w:spacing w:line="360" w:lineRule="auto"/>
              <w:jc w:val="both"/>
              <w:rPr>
                <w:rFonts w:ascii="Book Antiqua" w:eastAsia="宋体" w:hAnsi="Book Antiqua" w:cs="宋体"/>
                <w:lang w:eastAsia="zh-CN"/>
              </w:rPr>
            </w:pPr>
          </w:p>
        </w:tc>
      </w:tr>
      <w:tr w:rsidR="00E24A5F" w:rsidRPr="0025484F" w14:paraId="5E768CD4" w14:textId="77777777" w:rsidTr="006C2875">
        <w:trPr>
          <w:trHeight w:val="288"/>
        </w:trPr>
        <w:tc>
          <w:tcPr>
            <w:tcW w:w="2534" w:type="pct"/>
            <w:tcBorders>
              <w:top w:val="nil"/>
              <w:left w:val="nil"/>
              <w:bottom w:val="nil"/>
              <w:right w:val="nil"/>
            </w:tcBorders>
            <w:shd w:val="clear" w:color="auto" w:fill="auto"/>
            <w:noWrap/>
            <w:hideMark/>
          </w:tcPr>
          <w:p w14:paraId="1AF4175D" w14:textId="2E802B0C"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Pre-surgery BCVA (</w:t>
            </w:r>
            <w:r w:rsidR="00FE0F68" w:rsidRPr="0025484F">
              <w:rPr>
                <w:rFonts w:ascii="Book Antiqua" w:eastAsia="宋体" w:hAnsi="Book Antiqua" w:cs="宋体"/>
                <w:lang w:eastAsia="zh-CN"/>
              </w:rPr>
              <w:t>l</w:t>
            </w:r>
            <w:r w:rsidRPr="0025484F">
              <w:rPr>
                <w:rFonts w:ascii="Book Antiqua" w:eastAsia="宋体" w:hAnsi="Book Antiqua" w:cs="宋体"/>
                <w:lang w:eastAsia="zh-CN"/>
              </w:rPr>
              <w:t>ogMAR)</w:t>
            </w:r>
          </w:p>
        </w:tc>
        <w:tc>
          <w:tcPr>
            <w:tcW w:w="1140" w:type="pct"/>
            <w:tcBorders>
              <w:top w:val="nil"/>
              <w:left w:val="nil"/>
              <w:bottom w:val="nil"/>
              <w:right w:val="nil"/>
            </w:tcBorders>
            <w:shd w:val="clear" w:color="auto" w:fill="auto"/>
            <w:noWrap/>
            <w:hideMark/>
          </w:tcPr>
          <w:p w14:paraId="21310D19"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0.11 ± 0.10</w:t>
            </w:r>
          </w:p>
        </w:tc>
        <w:tc>
          <w:tcPr>
            <w:tcW w:w="1326" w:type="pct"/>
            <w:tcBorders>
              <w:top w:val="nil"/>
              <w:left w:val="nil"/>
              <w:bottom w:val="nil"/>
              <w:right w:val="nil"/>
            </w:tcBorders>
            <w:shd w:val="clear" w:color="auto" w:fill="auto"/>
            <w:noWrap/>
            <w:hideMark/>
          </w:tcPr>
          <w:p w14:paraId="71D04867"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 (0-0.4)</w:t>
            </w:r>
          </w:p>
        </w:tc>
      </w:tr>
      <w:tr w:rsidR="00E24A5F" w:rsidRPr="0025484F" w14:paraId="6A5A3B92" w14:textId="77777777" w:rsidTr="006C2875">
        <w:trPr>
          <w:trHeight w:val="288"/>
        </w:trPr>
        <w:tc>
          <w:tcPr>
            <w:tcW w:w="2534" w:type="pct"/>
            <w:tcBorders>
              <w:top w:val="nil"/>
              <w:left w:val="nil"/>
              <w:right w:val="nil"/>
            </w:tcBorders>
            <w:shd w:val="clear" w:color="auto" w:fill="auto"/>
            <w:noWrap/>
            <w:hideMark/>
          </w:tcPr>
          <w:p w14:paraId="05059323" w14:textId="24D8B381"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Post-surgery BCVA (</w:t>
            </w:r>
            <w:r w:rsidR="00FE0F68" w:rsidRPr="0025484F">
              <w:rPr>
                <w:rFonts w:ascii="Book Antiqua" w:eastAsia="宋体" w:hAnsi="Book Antiqua" w:cs="宋体"/>
                <w:lang w:eastAsia="zh-CN"/>
              </w:rPr>
              <w:t>l</w:t>
            </w:r>
            <w:r w:rsidRPr="0025484F">
              <w:rPr>
                <w:rFonts w:ascii="Book Antiqua" w:eastAsia="宋体" w:hAnsi="Book Antiqua" w:cs="宋体"/>
                <w:lang w:eastAsia="zh-CN"/>
              </w:rPr>
              <w:t>ogMAR)</w:t>
            </w:r>
          </w:p>
        </w:tc>
        <w:tc>
          <w:tcPr>
            <w:tcW w:w="1140" w:type="pct"/>
            <w:tcBorders>
              <w:top w:val="nil"/>
              <w:left w:val="nil"/>
              <w:right w:val="nil"/>
            </w:tcBorders>
            <w:shd w:val="clear" w:color="auto" w:fill="auto"/>
            <w:noWrap/>
            <w:hideMark/>
          </w:tcPr>
          <w:p w14:paraId="41EA4B54"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0.15 ± 0.08</w:t>
            </w:r>
          </w:p>
        </w:tc>
        <w:tc>
          <w:tcPr>
            <w:tcW w:w="1326" w:type="pct"/>
            <w:tcBorders>
              <w:top w:val="nil"/>
              <w:left w:val="nil"/>
              <w:right w:val="nil"/>
            </w:tcBorders>
            <w:shd w:val="clear" w:color="auto" w:fill="auto"/>
            <w:noWrap/>
            <w:hideMark/>
          </w:tcPr>
          <w:p w14:paraId="5458B666"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 (0-0.4)</w:t>
            </w:r>
          </w:p>
        </w:tc>
      </w:tr>
      <w:tr w:rsidR="00E24A5F" w:rsidRPr="0025484F" w14:paraId="74A3B174" w14:textId="77777777" w:rsidTr="006C2875">
        <w:trPr>
          <w:trHeight w:val="288"/>
        </w:trPr>
        <w:tc>
          <w:tcPr>
            <w:tcW w:w="2534" w:type="pct"/>
            <w:tcBorders>
              <w:top w:val="nil"/>
              <w:left w:val="nil"/>
              <w:bottom w:val="single" w:sz="4" w:space="0" w:color="auto"/>
              <w:right w:val="nil"/>
            </w:tcBorders>
            <w:shd w:val="clear" w:color="auto" w:fill="auto"/>
            <w:noWrap/>
            <w:hideMark/>
          </w:tcPr>
          <w:p w14:paraId="22AC4C0C" w14:textId="0656F61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93399D" w:rsidRPr="0025484F">
              <w:rPr>
                <w:rFonts w:ascii="Book Antiqua" w:eastAsia="宋体" w:hAnsi="Book Antiqua" w:cs="宋体"/>
                <w:vertAlign w:val="superscript"/>
                <w:lang w:eastAsia="zh-CN"/>
              </w:rPr>
              <w:t>1</w:t>
            </w:r>
          </w:p>
        </w:tc>
        <w:tc>
          <w:tcPr>
            <w:tcW w:w="1140" w:type="pct"/>
            <w:tcBorders>
              <w:top w:val="nil"/>
              <w:left w:val="nil"/>
              <w:bottom w:val="single" w:sz="4" w:space="0" w:color="auto"/>
              <w:right w:val="nil"/>
            </w:tcBorders>
            <w:shd w:val="clear" w:color="auto" w:fill="auto"/>
            <w:noWrap/>
            <w:hideMark/>
          </w:tcPr>
          <w:p w14:paraId="46EE3370" w14:textId="77777777" w:rsidR="00E24A5F" w:rsidRPr="0025484F" w:rsidRDefault="00E24A5F" w:rsidP="006C2875">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0.031</w:t>
            </w:r>
          </w:p>
        </w:tc>
        <w:tc>
          <w:tcPr>
            <w:tcW w:w="1326" w:type="pct"/>
            <w:tcBorders>
              <w:top w:val="nil"/>
              <w:left w:val="nil"/>
              <w:bottom w:val="single" w:sz="4" w:space="0" w:color="auto"/>
              <w:right w:val="nil"/>
            </w:tcBorders>
            <w:shd w:val="clear" w:color="auto" w:fill="auto"/>
            <w:noWrap/>
            <w:hideMark/>
          </w:tcPr>
          <w:p w14:paraId="3B3829AD" w14:textId="77777777" w:rsidR="00E24A5F" w:rsidRPr="0025484F" w:rsidRDefault="00E24A5F" w:rsidP="006C2875">
            <w:pPr>
              <w:spacing w:line="360" w:lineRule="auto"/>
              <w:jc w:val="both"/>
              <w:rPr>
                <w:rFonts w:ascii="Book Antiqua" w:eastAsia="宋体" w:hAnsi="Book Antiqua" w:cs="宋体"/>
                <w:lang w:eastAsia="zh-CN"/>
              </w:rPr>
            </w:pPr>
          </w:p>
        </w:tc>
      </w:tr>
    </w:tbl>
    <w:p w14:paraId="36AB56AF" w14:textId="1473CDBF" w:rsidR="00E24A5F" w:rsidRPr="0025484F" w:rsidRDefault="0093399D" w:rsidP="00E24A5F">
      <w:pPr>
        <w:spacing w:line="360" w:lineRule="auto"/>
        <w:jc w:val="both"/>
        <w:rPr>
          <w:rFonts w:ascii="Book Antiqua" w:hAnsi="Book Antiqua" w:cstheme="majorBidi"/>
        </w:rPr>
      </w:pPr>
      <w:r w:rsidRPr="0025484F">
        <w:rPr>
          <w:rFonts w:ascii="Book Antiqua" w:hAnsi="Book Antiqua" w:cstheme="majorBidi"/>
          <w:vertAlign w:val="superscript"/>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66891BD7" w14:textId="48E96788" w:rsidR="006C2875" w:rsidRPr="0025484F" w:rsidRDefault="006C2875" w:rsidP="00E24A5F">
      <w:pPr>
        <w:spacing w:line="360" w:lineRule="auto"/>
        <w:jc w:val="both"/>
        <w:rPr>
          <w:rFonts w:ascii="Book Antiqua" w:hAnsi="Book Antiqua" w:cstheme="majorBidi"/>
        </w:rPr>
      </w:pPr>
      <w:r w:rsidRPr="0025484F">
        <w:rPr>
          <w:rFonts w:ascii="Book Antiqua" w:eastAsia="宋体" w:hAnsi="Book Antiqua" w:cs="宋体"/>
          <w:lang w:eastAsia="zh-CN"/>
        </w:rPr>
        <w:t>BVCA:</w:t>
      </w:r>
      <w:r w:rsidRPr="0025484F">
        <w:rPr>
          <w:rFonts w:ascii="Book Antiqua" w:hAnsi="Book Antiqua"/>
        </w:rPr>
        <w:t xml:space="preserve"> </w:t>
      </w:r>
      <w:r w:rsidRPr="0025484F">
        <w:rPr>
          <w:rFonts w:ascii="Book Antiqua" w:eastAsia="宋体" w:hAnsi="Book Antiqua" w:cs="宋体"/>
          <w:lang w:eastAsia="zh-CN"/>
        </w:rPr>
        <w:t>Best-corrected visual acuity.</w:t>
      </w:r>
    </w:p>
    <w:p w14:paraId="5D12F01F" w14:textId="2BB3E623" w:rsidR="00E24A5F" w:rsidRPr="0025484F" w:rsidRDefault="000C086A" w:rsidP="00E24A5F">
      <w:pPr>
        <w:spacing w:line="360" w:lineRule="auto"/>
        <w:jc w:val="both"/>
        <w:rPr>
          <w:rFonts w:ascii="Book Antiqua" w:hAnsi="Book Antiqua"/>
          <w:b/>
          <w:bCs/>
        </w:rPr>
      </w:pPr>
      <w:r w:rsidRPr="0025484F">
        <w:rPr>
          <w:rFonts w:ascii="Book Antiqua" w:eastAsia="宋体" w:hAnsi="Book Antiqua" w:cs="宋体"/>
          <w:b/>
          <w:bCs/>
          <w:lang w:eastAsia="zh-CN"/>
        </w:rPr>
        <w:br w:type="page"/>
      </w:r>
      <w:r w:rsidRPr="0025484F">
        <w:rPr>
          <w:rFonts w:ascii="Book Antiqua" w:eastAsia="宋体" w:hAnsi="Book Antiqua" w:cs="宋体"/>
          <w:b/>
          <w:bCs/>
          <w:lang w:eastAsia="zh-CN"/>
        </w:rPr>
        <w:lastRenderedPageBreak/>
        <w:t xml:space="preserve">Table 3 Comparison of choroidal </w:t>
      </w:r>
      <w:r w:rsidR="00326F06">
        <w:rPr>
          <w:rFonts w:ascii="Book Antiqua" w:eastAsia="宋体" w:hAnsi="Book Antiqua" w:cs="宋体"/>
          <w:b/>
          <w:bCs/>
          <w:lang w:eastAsia="zh-CN"/>
        </w:rPr>
        <w:t xml:space="preserve">and </w:t>
      </w:r>
      <w:r w:rsidRPr="0025484F">
        <w:rPr>
          <w:rFonts w:ascii="Book Antiqua" w:eastAsia="宋体" w:hAnsi="Book Antiqua" w:cs="宋体"/>
          <w:b/>
          <w:bCs/>
          <w:lang w:eastAsia="zh-CN"/>
        </w:rPr>
        <w:t>macular</w:t>
      </w:r>
      <w:r w:rsidR="00326F06">
        <w:rPr>
          <w:rFonts w:ascii="Book Antiqua" w:eastAsia="宋体" w:hAnsi="Book Antiqua" w:cs="宋体"/>
          <w:b/>
          <w:bCs/>
          <w:lang w:eastAsia="zh-CN"/>
        </w:rPr>
        <w:t xml:space="preserve"> thicknesses and</w:t>
      </w:r>
      <w:r w:rsidRPr="0025484F">
        <w:rPr>
          <w:rFonts w:ascii="Book Antiqua" w:eastAsia="宋体" w:hAnsi="Book Antiqua" w:cs="宋体"/>
          <w:b/>
          <w:bCs/>
          <w:lang w:eastAsia="zh-CN"/>
        </w:rPr>
        <w:t xml:space="preserve"> macular</w:t>
      </w:r>
      <w:r w:rsidR="00326F06">
        <w:rPr>
          <w:rFonts w:ascii="Book Antiqua" w:eastAsia="宋体" w:hAnsi="Book Antiqua" w:cs="宋体"/>
          <w:b/>
          <w:bCs/>
          <w:lang w:eastAsia="zh-CN"/>
        </w:rPr>
        <w:t xml:space="preserve"> and </w:t>
      </w:r>
      <w:r w:rsidR="00FE0F68">
        <w:rPr>
          <w:rFonts w:ascii="Book Antiqua" w:eastAsia="宋体" w:hAnsi="Book Antiqua" w:cs="宋体"/>
          <w:b/>
          <w:bCs/>
          <w:lang w:eastAsia="zh-CN"/>
        </w:rPr>
        <w:t>prepapillary</w:t>
      </w:r>
      <w:r w:rsidR="00FE0F68"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nerve fiber layer thickness</w:t>
      </w:r>
      <w:r w:rsidR="00326F06">
        <w:rPr>
          <w:rFonts w:ascii="Book Antiqua" w:eastAsia="宋体" w:hAnsi="Book Antiqua" w:cs="宋体"/>
          <w:b/>
          <w:bCs/>
          <w:lang w:eastAsia="zh-CN"/>
        </w:rPr>
        <w:t>es</w:t>
      </w:r>
      <w:r w:rsidRPr="0025484F">
        <w:rPr>
          <w:rFonts w:ascii="Book Antiqua" w:eastAsia="宋体" w:hAnsi="Book Antiqua" w:cs="宋体"/>
          <w:b/>
          <w:bCs/>
          <w:lang w:eastAsia="zh-CN"/>
        </w:rPr>
        <w:t xml:space="preserve"> before and after </w:t>
      </w:r>
      <w:r w:rsidRPr="0025484F">
        <w:rPr>
          <w:rFonts w:ascii="Book Antiqua" w:eastAsia="Book Antiqua" w:hAnsi="Book Antiqua" w:cs="Book Antiqua"/>
          <w:b/>
          <w:bCs/>
        </w:rPr>
        <w:t>coronary artery bypass grafting</w:t>
      </w:r>
      <w:r w:rsidRPr="0025484F">
        <w:rPr>
          <w:rFonts w:ascii="Book Antiqua" w:eastAsia="宋体" w:hAnsi="Book Antiqua" w:cs="宋体"/>
          <w:b/>
          <w:bCs/>
          <w:lang w:eastAsia="zh-CN"/>
        </w:rPr>
        <w:t xml:space="preserve"> </w:t>
      </w:r>
    </w:p>
    <w:tbl>
      <w:tblPr>
        <w:tblW w:w="5000" w:type="pct"/>
        <w:tblLook w:val="04A0" w:firstRow="1" w:lastRow="0" w:firstColumn="1" w:lastColumn="0" w:noHBand="0" w:noVBand="1"/>
      </w:tblPr>
      <w:tblGrid>
        <w:gridCol w:w="5370"/>
        <w:gridCol w:w="2036"/>
        <w:gridCol w:w="2170"/>
      </w:tblGrid>
      <w:tr w:rsidR="00E24A5F" w:rsidRPr="0025484F" w14:paraId="278E4B44" w14:textId="77777777" w:rsidTr="000C086A">
        <w:trPr>
          <w:trHeight w:val="288"/>
        </w:trPr>
        <w:tc>
          <w:tcPr>
            <w:tcW w:w="2804" w:type="pct"/>
            <w:tcBorders>
              <w:top w:val="single" w:sz="4" w:space="0" w:color="auto"/>
              <w:left w:val="nil"/>
              <w:bottom w:val="single" w:sz="4" w:space="0" w:color="auto"/>
              <w:right w:val="nil"/>
            </w:tcBorders>
            <w:shd w:val="clear" w:color="auto" w:fill="auto"/>
            <w:noWrap/>
            <w:hideMark/>
          </w:tcPr>
          <w:p w14:paraId="66F10803" w14:textId="77777777" w:rsidR="00E24A5F" w:rsidRPr="0025484F" w:rsidRDefault="00E24A5F" w:rsidP="000C086A">
            <w:pPr>
              <w:spacing w:line="360" w:lineRule="auto"/>
              <w:jc w:val="both"/>
              <w:rPr>
                <w:rFonts w:ascii="Book Antiqua" w:eastAsia="宋体" w:hAnsi="Book Antiqua" w:cs="宋体"/>
                <w:b/>
                <w:bCs/>
                <w:lang w:eastAsia="zh-CN"/>
              </w:rPr>
            </w:pPr>
          </w:p>
        </w:tc>
        <w:tc>
          <w:tcPr>
            <w:tcW w:w="1063" w:type="pct"/>
            <w:tcBorders>
              <w:top w:val="single" w:sz="4" w:space="0" w:color="auto"/>
              <w:left w:val="nil"/>
              <w:bottom w:val="single" w:sz="4" w:space="0" w:color="auto"/>
              <w:right w:val="nil"/>
            </w:tcBorders>
            <w:shd w:val="clear" w:color="auto" w:fill="auto"/>
            <w:noWrap/>
            <w:hideMark/>
          </w:tcPr>
          <w:p w14:paraId="47CD4B55" w14:textId="514E5C26" w:rsidR="00E24A5F" w:rsidRPr="0025484F" w:rsidRDefault="00E24A5F" w:rsidP="000C086A">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 xml:space="preserve">Mean </w:t>
            </w:r>
            <w:r w:rsidR="000C086A"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SD</w:t>
            </w:r>
          </w:p>
        </w:tc>
        <w:tc>
          <w:tcPr>
            <w:tcW w:w="1133" w:type="pct"/>
            <w:tcBorders>
              <w:top w:val="single" w:sz="4" w:space="0" w:color="auto"/>
              <w:left w:val="nil"/>
              <w:bottom w:val="single" w:sz="4" w:space="0" w:color="auto"/>
              <w:right w:val="nil"/>
            </w:tcBorders>
            <w:shd w:val="clear" w:color="auto" w:fill="auto"/>
            <w:noWrap/>
            <w:hideMark/>
          </w:tcPr>
          <w:p w14:paraId="29CFE4EE" w14:textId="6A59587B" w:rsidR="00E24A5F" w:rsidRPr="0025484F" w:rsidRDefault="00E24A5F" w:rsidP="000C086A">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Median (</w:t>
            </w:r>
            <w:r w:rsidR="000C086A" w:rsidRPr="0025484F">
              <w:rPr>
                <w:rFonts w:ascii="Book Antiqua" w:eastAsia="宋体" w:hAnsi="Book Antiqua" w:cs="宋体"/>
                <w:b/>
                <w:bCs/>
                <w:lang w:eastAsia="zh-CN"/>
              </w:rPr>
              <w:t>r</w:t>
            </w:r>
            <w:r w:rsidRPr="0025484F">
              <w:rPr>
                <w:rFonts w:ascii="Book Antiqua" w:eastAsia="宋体" w:hAnsi="Book Antiqua" w:cs="宋体"/>
                <w:b/>
                <w:bCs/>
                <w:lang w:eastAsia="zh-CN"/>
              </w:rPr>
              <w:t>ange)</w:t>
            </w:r>
          </w:p>
        </w:tc>
      </w:tr>
      <w:tr w:rsidR="00E24A5F" w:rsidRPr="0025484F" w14:paraId="17DEFE5C" w14:textId="77777777" w:rsidTr="000C086A">
        <w:trPr>
          <w:trHeight w:val="288"/>
        </w:trPr>
        <w:tc>
          <w:tcPr>
            <w:tcW w:w="2804" w:type="pct"/>
            <w:tcBorders>
              <w:top w:val="single" w:sz="4" w:space="0" w:color="auto"/>
              <w:left w:val="nil"/>
              <w:bottom w:val="nil"/>
              <w:right w:val="nil"/>
            </w:tcBorders>
            <w:shd w:val="clear" w:color="auto" w:fill="auto"/>
            <w:noWrap/>
            <w:hideMark/>
          </w:tcPr>
          <w:p w14:paraId="18EA2A26" w14:textId="34714383"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sidR="00FE0F68">
              <w:rPr>
                <w:rFonts w:ascii="Book Antiqua" w:eastAsia="宋体" w:hAnsi="Book Antiqua" w:cs="宋体"/>
                <w:lang w:eastAsia="zh-CN"/>
              </w:rPr>
              <w:t>ve</w:t>
            </w:r>
            <w:r w:rsidRPr="0025484F">
              <w:rPr>
                <w:rFonts w:ascii="Book Antiqua" w:eastAsia="宋体" w:hAnsi="Book Antiqua" w:cs="宋体"/>
                <w:lang w:eastAsia="zh-CN"/>
              </w:rPr>
              <w:t xml:space="preserve"> choroidal thickness</w:t>
            </w:r>
          </w:p>
        </w:tc>
        <w:tc>
          <w:tcPr>
            <w:tcW w:w="1063" w:type="pct"/>
            <w:tcBorders>
              <w:top w:val="single" w:sz="4" w:space="0" w:color="auto"/>
              <w:left w:val="nil"/>
              <w:bottom w:val="nil"/>
              <w:right w:val="nil"/>
            </w:tcBorders>
            <w:shd w:val="clear" w:color="auto" w:fill="auto"/>
            <w:noWrap/>
            <w:hideMark/>
          </w:tcPr>
          <w:p w14:paraId="6A5FC15A"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283.49 ± 42.79</w:t>
            </w:r>
          </w:p>
        </w:tc>
        <w:tc>
          <w:tcPr>
            <w:tcW w:w="1133" w:type="pct"/>
            <w:tcBorders>
              <w:top w:val="single" w:sz="4" w:space="0" w:color="auto"/>
              <w:left w:val="nil"/>
              <w:bottom w:val="nil"/>
              <w:right w:val="nil"/>
            </w:tcBorders>
            <w:shd w:val="clear" w:color="auto" w:fill="auto"/>
            <w:noWrap/>
            <w:hideMark/>
          </w:tcPr>
          <w:p w14:paraId="768999D2"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289 (183-366)</w:t>
            </w:r>
          </w:p>
        </w:tc>
      </w:tr>
      <w:tr w:rsidR="00E24A5F" w:rsidRPr="0025484F" w14:paraId="62FE643B" w14:textId="77777777" w:rsidTr="000C086A">
        <w:trPr>
          <w:trHeight w:val="288"/>
        </w:trPr>
        <w:tc>
          <w:tcPr>
            <w:tcW w:w="2804" w:type="pct"/>
            <w:tcBorders>
              <w:top w:val="nil"/>
              <w:left w:val="nil"/>
              <w:bottom w:val="nil"/>
              <w:right w:val="nil"/>
            </w:tcBorders>
            <w:shd w:val="clear" w:color="auto" w:fill="auto"/>
            <w:noWrap/>
            <w:hideMark/>
          </w:tcPr>
          <w:p w14:paraId="60D0C6A4" w14:textId="4E22248A"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sidR="00FE0F68">
              <w:rPr>
                <w:rFonts w:ascii="Book Antiqua" w:eastAsia="宋体" w:hAnsi="Book Antiqua" w:cs="宋体"/>
                <w:lang w:eastAsia="zh-CN"/>
              </w:rPr>
              <w:t>ve</w:t>
            </w:r>
            <w:r w:rsidRPr="0025484F">
              <w:rPr>
                <w:rFonts w:ascii="Book Antiqua" w:eastAsia="宋体" w:hAnsi="Book Antiqua" w:cs="宋体"/>
                <w:lang w:eastAsia="zh-CN"/>
              </w:rPr>
              <w:t xml:space="preserve"> choroidal thickness</w:t>
            </w:r>
          </w:p>
        </w:tc>
        <w:tc>
          <w:tcPr>
            <w:tcW w:w="1063" w:type="pct"/>
            <w:tcBorders>
              <w:top w:val="nil"/>
              <w:left w:val="nil"/>
              <w:bottom w:val="nil"/>
              <w:right w:val="nil"/>
            </w:tcBorders>
            <w:shd w:val="clear" w:color="auto" w:fill="auto"/>
            <w:noWrap/>
            <w:hideMark/>
          </w:tcPr>
          <w:p w14:paraId="44617CC3"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283.29 ± 43.21</w:t>
            </w:r>
          </w:p>
        </w:tc>
        <w:tc>
          <w:tcPr>
            <w:tcW w:w="1133" w:type="pct"/>
            <w:tcBorders>
              <w:top w:val="nil"/>
              <w:left w:val="nil"/>
              <w:bottom w:val="nil"/>
              <w:right w:val="nil"/>
            </w:tcBorders>
            <w:shd w:val="clear" w:color="auto" w:fill="auto"/>
            <w:noWrap/>
            <w:hideMark/>
          </w:tcPr>
          <w:p w14:paraId="6AFC0FFE"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291 (190-359)</w:t>
            </w:r>
          </w:p>
        </w:tc>
      </w:tr>
      <w:tr w:rsidR="00E24A5F" w:rsidRPr="0025484F" w14:paraId="2FDD8AD6" w14:textId="77777777" w:rsidTr="000C086A">
        <w:trPr>
          <w:trHeight w:val="288"/>
        </w:trPr>
        <w:tc>
          <w:tcPr>
            <w:tcW w:w="2804" w:type="pct"/>
            <w:tcBorders>
              <w:top w:val="nil"/>
              <w:left w:val="nil"/>
              <w:bottom w:val="nil"/>
              <w:right w:val="nil"/>
            </w:tcBorders>
            <w:shd w:val="clear" w:color="auto" w:fill="auto"/>
            <w:noWrap/>
            <w:hideMark/>
          </w:tcPr>
          <w:p w14:paraId="54580712" w14:textId="3DDB0656"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nil"/>
              <w:right w:val="nil"/>
            </w:tcBorders>
            <w:shd w:val="clear" w:color="auto" w:fill="auto"/>
            <w:noWrap/>
            <w:hideMark/>
          </w:tcPr>
          <w:p w14:paraId="50141CFF"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0.853</w:t>
            </w:r>
          </w:p>
        </w:tc>
        <w:tc>
          <w:tcPr>
            <w:tcW w:w="1133" w:type="pct"/>
            <w:tcBorders>
              <w:top w:val="nil"/>
              <w:left w:val="nil"/>
              <w:bottom w:val="nil"/>
              <w:right w:val="nil"/>
            </w:tcBorders>
            <w:shd w:val="clear" w:color="auto" w:fill="auto"/>
            <w:noWrap/>
            <w:hideMark/>
          </w:tcPr>
          <w:p w14:paraId="2EA94C36" w14:textId="77777777" w:rsidR="00E24A5F" w:rsidRPr="0025484F" w:rsidRDefault="00E24A5F" w:rsidP="000C086A">
            <w:pPr>
              <w:spacing w:line="360" w:lineRule="auto"/>
              <w:jc w:val="both"/>
              <w:rPr>
                <w:rFonts w:ascii="Book Antiqua" w:eastAsia="宋体" w:hAnsi="Book Antiqua" w:cs="宋体"/>
                <w:lang w:eastAsia="zh-CN"/>
              </w:rPr>
            </w:pPr>
          </w:p>
        </w:tc>
      </w:tr>
      <w:tr w:rsidR="00E24A5F" w:rsidRPr="0025484F" w14:paraId="7BB50814" w14:textId="77777777" w:rsidTr="000C086A">
        <w:trPr>
          <w:trHeight w:val="288"/>
        </w:trPr>
        <w:tc>
          <w:tcPr>
            <w:tcW w:w="2804" w:type="pct"/>
            <w:tcBorders>
              <w:top w:val="nil"/>
              <w:left w:val="nil"/>
              <w:bottom w:val="nil"/>
              <w:right w:val="nil"/>
            </w:tcBorders>
            <w:shd w:val="clear" w:color="auto" w:fill="auto"/>
            <w:noWrap/>
            <w:hideMark/>
          </w:tcPr>
          <w:p w14:paraId="55E4B098" w14:textId="4CE3C47A"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1063" w:type="pct"/>
            <w:tcBorders>
              <w:top w:val="nil"/>
              <w:left w:val="nil"/>
              <w:bottom w:val="nil"/>
              <w:right w:val="nil"/>
            </w:tcBorders>
            <w:shd w:val="clear" w:color="auto" w:fill="auto"/>
            <w:noWrap/>
            <w:hideMark/>
          </w:tcPr>
          <w:p w14:paraId="4157A344"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267.92 ± 31.64</w:t>
            </w:r>
          </w:p>
        </w:tc>
        <w:tc>
          <w:tcPr>
            <w:tcW w:w="1133" w:type="pct"/>
            <w:tcBorders>
              <w:top w:val="nil"/>
              <w:left w:val="nil"/>
              <w:bottom w:val="nil"/>
              <w:right w:val="nil"/>
            </w:tcBorders>
            <w:shd w:val="clear" w:color="auto" w:fill="auto"/>
            <w:noWrap/>
            <w:hideMark/>
          </w:tcPr>
          <w:p w14:paraId="5A1F3EB2"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263 (221-426)</w:t>
            </w:r>
          </w:p>
        </w:tc>
      </w:tr>
      <w:tr w:rsidR="00E24A5F" w:rsidRPr="0025484F" w14:paraId="47031201" w14:textId="77777777" w:rsidTr="000C086A">
        <w:trPr>
          <w:trHeight w:val="288"/>
        </w:trPr>
        <w:tc>
          <w:tcPr>
            <w:tcW w:w="2804" w:type="pct"/>
            <w:tcBorders>
              <w:top w:val="nil"/>
              <w:left w:val="nil"/>
              <w:bottom w:val="nil"/>
              <w:right w:val="nil"/>
            </w:tcBorders>
            <w:shd w:val="clear" w:color="auto" w:fill="auto"/>
            <w:noWrap/>
            <w:hideMark/>
          </w:tcPr>
          <w:p w14:paraId="6B03EA2A" w14:textId="6CA7674D"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1063" w:type="pct"/>
            <w:tcBorders>
              <w:top w:val="nil"/>
              <w:left w:val="nil"/>
              <w:bottom w:val="nil"/>
              <w:right w:val="nil"/>
            </w:tcBorders>
            <w:shd w:val="clear" w:color="auto" w:fill="auto"/>
            <w:noWrap/>
            <w:hideMark/>
          </w:tcPr>
          <w:p w14:paraId="103B33B0"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267.33 ± 31.19</w:t>
            </w:r>
          </w:p>
        </w:tc>
        <w:tc>
          <w:tcPr>
            <w:tcW w:w="1133" w:type="pct"/>
            <w:tcBorders>
              <w:top w:val="nil"/>
              <w:left w:val="nil"/>
              <w:bottom w:val="nil"/>
              <w:right w:val="nil"/>
            </w:tcBorders>
            <w:shd w:val="clear" w:color="auto" w:fill="auto"/>
            <w:noWrap/>
            <w:hideMark/>
          </w:tcPr>
          <w:p w14:paraId="4A3AA61A"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261 (218-420)</w:t>
            </w:r>
          </w:p>
        </w:tc>
      </w:tr>
      <w:tr w:rsidR="00E24A5F" w:rsidRPr="0025484F" w14:paraId="1B5F868B" w14:textId="77777777" w:rsidTr="000C086A">
        <w:trPr>
          <w:trHeight w:val="288"/>
        </w:trPr>
        <w:tc>
          <w:tcPr>
            <w:tcW w:w="2804" w:type="pct"/>
            <w:tcBorders>
              <w:top w:val="nil"/>
              <w:left w:val="nil"/>
              <w:bottom w:val="nil"/>
              <w:right w:val="nil"/>
            </w:tcBorders>
            <w:shd w:val="clear" w:color="auto" w:fill="auto"/>
            <w:noWrap/>
            <w:hideMark/>
          </w:tcPr>
          <w:p w14:paraId="5BD6930B" w14:textId="02CC4E0E"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nil"/>
              <w:right w:val="nil"/>
            </w:tcBorders>
            <w:shd w:val="clear" w:color="auto" w:fill="auto"/>
            <w:noWrap/>
            <w:hideMark/>
          </w:tcPr>
          <w:p w14:paraId="51D3EF4D"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0.507</w:t>
            </w:r>
          </w:p>
        </w:tc>
        <w:tc>
          <w:tcPr>
            <w:tcW w:w="1133" w:type="pct"/>
            <w:tcBorders>
              <w:top w:val="nil"/>
              <w:left w:val="nil"/>
              <w:bottom w:val="nil"/>
              <w:right w:val="nil"/>
            </w:tcBorders>
            <w:shd w:val="clear" w:color="auto" w:fill="auto"/>
            <w:noWrap/>
            <w:hideMark/>
          </w:tcPr>
          <w:p w14:paraId="4A9042CD" w14:textId="77777777" w:rsidR="00E24A5F" w:rsidRPr="0025484F" w:rsidRDefault="00E24A5F" w:rsidP="000C086A">
            <w:pPr>
              <w:spacing w:line="360" w:lineRule="auto"/>
              <w:jc w:val="both"/>
              <w:rPr>
                <w:rFonts w:ascii="Book Antiqua" w:eastAsia="宋体" w:hAnsi="Book Antiqua" w:cs="宋体"/>
                <w:lang w:eastAsia="zh-CN"/>
              </w:rPr>
            </w:pPr>
          </w:p>
        </w:tc>
      </w:tr>
      <w:tr w:rsidR="00E24A5F" w:rsidRPr="0025484F" w14:paraId="71518BE0" w14:textId="77777777" w:rsidTr="000C086A">
        <w:trPr>
          <w:trHeight w:val="288"/>
        </w:trPr>
        <w:tc>
          <w:tcPr>
            <w:tcW w:w="2804" w:type="pct"/>
            <w:tcBorders>
              <w:top w:val="nil"/>
              <w:left w:val="nil"/>
              <w:bottom w:val="nil"/>
              <w:right w:val="nil"/>
            </w:tcBorders>
            <w:shd w:val="clear" w:color="auto" w:fill="auto"/>
            <w:noWrap/>
            <w:hideMark/>
          </w:tcPr>
          <w:p w14:paraId="477C5B37" w14:textId="25282A3B"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1063" w:type="pct"/>
            <w:tcBorders>
              <w:top w:val="nil"/>
              <w:left w:val="nil"/>
              <w:bottom w:val="nil"/>
              <w:right w:val="nil"/>
            </w:tcBorders>
            <w:shd w:val="clear" w:color="auto" w:fill="auto"/>
            <w:noWrap/>
            <w:hideMark/>
          </w:tcPr>
          <w:p w14:paraId="08C439EE" w14:textId="03D864B2"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12.35 ± 2.3</w:t>
            </w:r>
            <w:r w:rsidR="0094399F" w:rsidRPr="0025484F">
              <w:rPr>
                <w:rFonts w:ascii="Book Antiqua" w:eastAsia="宋体" w:hAnsi="Book Antiqua" w:cs="宋体"/>
                <w:lang w:eastAsia="zh-CN"/>
              </w:rPr>
              <w:t>0</w:t>
            </w:r>
          </w:p>
        </w:tc>
        <w:tc>
          <w:tcPr>
            <w:tcW w:w="1133" w:type="pct"/>
            <w:tcBorders>
              <w:top w:val="nil"/>
              <w:left w:val="nil"/>
              <w:bottom w:val="nil"/>
              <w:right w:val="nil"/>
            </w:tcBorders>
            <w:shd w:val="clear" w:color="auto" w:fill="auto"/>
            <w:noWrap/>
            <w:hideMark/>
          </w:tcPr>
          <w:p w14:paraId="6AEF16FB"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 (8-18)</w:t>
            </w:r>
          </w:p>
        </w:tc>
      </w:tr>
      <w:tr w:rsidR="00E24A5F" w:rsidRPr="0025484F" w14:paraId="71914407" w14:textId="77777777" w:rsidTr="000C086A">
        <w:trPr>
          <w:trHeight w:val="288"/>
        </w:trPr>
        <w:tc>
          <w:tcPr>
            <w:tcW w:w="2804" w:type="pct"/>
            <w:tcBorders>
              <w:top w:val="nil"/>
              <w:left w:val="nil"/>
              <w:bottom w:val="nil"/>
              <w:right w:val="nil"/>
            </w:tcBorders>
            <w:shd w:val="clear" w:color="auto" w:fill="auto"/>
            <w:noWrap/>
            <w:hideMark/>
          </w:tcPr>
          <w:p w14:paraId="606FF168" w14:textId="314E9418"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1063" w:type="pct"/>
            <w:tcBorders>
              <w:top w:val="nil"/>
              <w:left w:val="nil"/>
              <w:bottom w:val="nil"/>
              <w:right w:val="nil"/>
            </w:tcBorders>
            <w:shd w:val="clear" w:color="auto" w:fill="auto"/>
            <w:noWrap/>
            <w:hideMark/>
          </w:tcPr>
          <w:p w14:paraId="418D0550"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12.35 ± 2.64</w:t>
            </w:r>
          </w:p>
        </w:tc>
        <w:tc>
          <w:tcPr>
            <w:tcW w:w="1133" w:type="pct"/>
            <w:tcBorders>
              <w:top w:val="nil"/>
              <w:left w:val="nil"/>
              <w:bottom w:val="nil"/>
              <w:right w:val="nil"/>
            </w:tcBorders>
            <w:shd w:val="clear" w:color="auto" w:fill="auto"/>
            <w:noWrap/>
            <w:hideMark/>
          </w:tcPr>
          <w:p w14:paraId="5A11A26E"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13 (7-19)</w:t>
            </w:r>
          </w:p>
        </w:tc>
      </w:tr>
      <w:tr w:rsidR="00E24A5F" w:rsidRPr="0025484F" w14:paraId="57DDD58F" w14:textId="77777777" w:rsidTr="000C086A">
        <w:trPr>
          <w:trHeight w:val="288"/>
        </w:trPr>
        <w:tc>
          <w:tcPr>
            <w:tcW w:w="2804" w:type="pct"/>
            <w:tcBorders>
              <w:top w:val="nil"/>
              <w:left w:val="nil"/>
              <w:bottom w:val="nil"/>
              <w:right w:val="nil"/>
            </w:tcBorders>
            <w:shd w:val="clear" w:color="auto" w:fill="auto"/>
            <w:noWrap/>
            <w:hideMark/>
          </w:tcPr>
          <w:p w14:paraId="6CEBBA39" w14:textId="5BB2C105"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nil"/>
              <w:right w:val="nil"/>
            </w:tcBorders>
            <w:shd w:val="clear" w:color="auto" w:fill="auto"/>
            <w:noWrap/>
            <w:hideMark/>
          </w:tcPr>
          <w:p w14:paraId="2A541C50" w14:textId="400B12AE"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&gt;</w:t>
            </w:r>
            <w:r w:rsidR="0094399F" w:rsidRPr="0025484F">
              <w:rPr>
                <w:rFonts w:ascii="Book Antiqua" w:eastAsia="宋体" w:hAnsi="Book Antiqua" w:cs="宋体"/>
                <w:lang w:eastAsia="zh-CN"/>
              </w:rPr>
              <w:t xml:space="preserve"> </w:t>
            </w:r>
            <w:r w:rsidRPr="0025484F">
              <w:rPr>
                <w:rFonts w:ascii="Book Antiqua" w:eastAsia="宋体" w:hAnsi="Book Antiqua" w:cs="宋体"/>
                <w:lang w:eastAsia="zh-CN"/>
              </w:rPr>
              <w:t>0.999</w:t>
            </w:r>
          </w:p>
        </w:tc>
        <w:tc>
          <w:tcPr>
            <w:tcW w:w="1133" w:type="pct"/>
            <w:tcBorders>
              <w:top w:val="nil"/>
              <w:left w:val="nil"/>
              <w:bottom w:val="nil"/>
              <w:right w:val="nil"/>
            </w:tcBorders>
            <w:shd w:val="clear" w:color="auto" w:fill="auto"/>
            <w:noWrap/>
            <w:hideMark/>
          </w:tcPr>
          <w:p w14:paraId="77CEE96C" w14:textId="77777777" w:rsidR="00E24A5F" w:rsidRPr="0025484F" w:rsidRDefault="00E24A5F" w:rsidP="000C086A">
            <w:pPr>
              <w:spacing w:line="360" w:lineRule="auto"/>
              <w:jc w:val="both"/>
              <w:rPr>
                <w:rFonts w:ascii="Book Antiqua" w:eastAsia="宋体" w:hAnsi="Book Antiqua" w:cs="宋体"/>
                <w:lang w:eastAsia="zh-CN"/>
              </w:rPr>
            </w:pPr>
          </w:p>
        </w:tc>
      </w:tr>
      <w:tr w:rsidR="00E24A5F" w:rsidRPr="0025484F" w14:paraId="5B19357D" w14:textId="77777777" w:rsidTr="000C086A">
        <w:trPr>
          <w:trHeight w:val="288"/>
        </w:trPr>
        <w:tc>
          <w:tcPr>
            <w:tcW w:w="2804" w:type="pct"/>
            <w:tcBorders>
              <w:top w:val="nil"/>
              <w:left w:val="nil"/>
              <w:bottom w:val="nil"/>
              <w:right w:val="nil"/>
            </w:tcBorders>
            <w:shd w:val="clear" w:color="auto" w:fill="auto"/>
            <w:noWrap/>
            <w:hideMark/>
          </w:tcPr>
          <w:p w14:paraId="19A84ED0" w14:textId="09B8710F"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prepa</w:t>
            </w:r>
            <w:r>
              <w:rPr>
                <w:rFonts w:ascii="Book Antiqua" w:eastAsia="宋体" w:hAnsi="Book Antiqua" w:cs="宋体"/>
                <w:lang w:eastAsia="zh-CN"/>
              </w:rPr>
              <w:t>pil</w:t>
            </w:r>
            <w:r w:rsidR="00E24A5F" w:rsidRPr="0025484F">
              <w:rPr>
                <w:rFonts w:ascii="Book Antiqua" w:eastAsia="宋体" w:hAnsi="Book Antiqua" w:cs="宋体"/>
                <w:lang w:eastAsia="zh-CN"/>
              </w:rPr>
              <w:t>lary NFL thickness</w:t>
            </w:r>
          </w:p>
        </w:tc>
        <w:tc>
          <w:tcPr>
            <w:tcW w:w="1063" w:type="pct"/>
            <w:tcBorders>
              <w:top w:val="nil"/>
              <w:left w:val="nil"/>
              <w:bottom w:val="nil"/>
              <w:right w:val="nil"/>
            </w:tcBorders>
            <w:shd w:val="clear" w:color="auto" w:fill="auto"/>
            <w:noWrap/>
            <w:hideMark/>
          </w:tcPr>
          <w:p w14:paraId="68E42FB7" w14:textId="5A0D01CE"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105.1</w:t>
            </w:r>
            <w:r w:rsidR="0094399F" w:rsidRPr="0025484F">
              <w:rPr>
                <w:rFonts w:ascii="Book Antiqua" w:eastAsia="宋体" w:hAnsi="Book Antiqua" w:cs="宋体"/>
                <w:lang w:eastAsia="zh-CN"/>
              </w:rPr>
              <w:t>0</w:t>
            </w:r>
            <w:r w:rsidRPr="0025484F">
              <w:rPr>
                <w:rFonts w:ascii="Book Antiqua" w:eastAsia="宋体" w:hAnsi="Book Antiqua" w:cs="宋体"/>
                <w:lang w:eastAsia="zh-CN"/>
              </w:rPr>
              <w:t xml:space="preserve"> ± 12.36</w:t>
            </w:r>
          </w:p>
        </w:tc>
        <w:tc>
          <w:tcPr>
            <w:tcW w:w="1133" w:type="pct"/>
            <w:tcBorders>
              <w:top w:val="nil"/>
              <w:left w:val="nil"/>
              <w:bottom w:val="nil"/>
              <w:right w:val="nil"/>
            </w:tcBorders>
            <w:shd w:val="clear" w:color="auto" w:fill="auto"/>
            <w:noWrap/>
            <w:hideMark/>
          </w:tcPr>
          <w:p w14:paraId="15077B7D"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103 (79-136)</w:t>
            </w:r>
          </w:p>
        </w:tc>
      </w:tr>
      <w:tr w:rsidR="00E24A5F" w:rsidRPr="0025484F" w14:paraId="38A50B42" w14:textId="77777777" w:rsidTr="000C086A">
        <w:trPr>
          <w:trHeight w:val="288"/>
        </w:trPr>
        <w:tc>
          <w:tcPr>
            <w:tcW w:w="2804" w:type="pct"/>
            <w:tcBorders>
              <w:top w:val="nil"/>
              <w:left w:val="nil"/>
              <w:bottom w:val="nil"/>
              <w:right w:val="nil"/>
            </w:tcBorders>
            <w:shd w:val="clear" w:color="auto" w:fill="auto"/>
            <w:noWrap/>
            <w:hideMark/>
          </w:tcPr>
          <w:p w14:paraId="7125D665" w14:textId="6769693C"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prepa</w:t>
            </w:r>
            <w:r>
              <w:rPr>
                <w:rFonts w:ascii="Book Antiqua" w:eastAsia="宋体" w:hAnsi="Book Antiqua" w:cs="宋体"/>
                <w:lang w:eastAsia="zh-CN"/>
              </w:rPr>
              <w:t>pil</w:t>
            </w:r>
            <w:r w:rsidRPr="0025484F">
              <w:rPr>
                <w:rFonts w:ascii="Book Antiqua" w:eastAsia="宋体" w:hAnsi="Book Antiqua" w:cs="宋体"/>
                <w:lang w:eastAsia="zh-CN"/>
              </w:rPr>
              <w:t xml:space="preserve">lary </w:t>
            </w:r>
            <w:r w:rsidR="00E24A5F" w:rsidRPr="0025484F">
              <w:rPr>
                <w:rFonts w:ascii="Book Antiqua" w:eastAsia="宋体" w:hAnsi="Book Antiqua" w:cs="宋体"/>
                <w:lang w:eastAsia="zh-CN"/>
              </w:rPr>
              <w:t>NFL thickness</w:t>
            </w:r>
          </w:p>
        </w:tc>
        <w:tc>
          <w:tcPr>
            <w:tcW w:w="1063" w:type="pct"/>
            <w:tcBorders>
              <w:top w:val="nil"/>
              <w:left w:val="nil"/>
              <w:bottom w:val="nil"/>
              <w:right w:val="nil"/>
            </w:tcBorders>
            <w:shd w:val="clear" w:color="auto" w:fill="auto"/>
            <w:noWrap/>
            <w:hideMark/>
          </w:tcPr>
          <w:p w14:paraId="539EE6AA"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104.98 ± 12.84</w:t>
            </w:r>
          </w:p>
        </w:tc>
        <w:tc>
          <w:tcPr>
            <w:tcW w:w="1133" w:type="pct"/>
            <w:tcBorders>
              <w:top w:val="nil"/>
              <w:left w:val="nil"/>
              <w:bottom w:val="nil"/>
              <w:right w:val="nil"/>
            </w:tcBorders>
            <w:shd w:val="clear" w:color="auto" w:fill="auto"/>
            <w:noWrap/>
            <w:hideMark/>
          </w:tcPr>
          <w:p w14:paraId="1203D8E9"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101 (76-137)</w:t>
            </w:r>
          </w:p>
        </w:tc>
      </w:tr>
      <w:tr w:rsidR="00E24A5F" w:rsidRPr="0025484F" w14:paraId="4547DA81" w14:textId="77777777" w:rsidTr="000C086A">
        <w:trPr>
          <w:trHeight w:val="288"/>
        </w:trPr>
        <w:tc>
          <w:tcPr>
            <w:tcW w:w="2804" w:type="pct"/>
            <w:tcBorders>
              <w:top w:val="nil"/>
              <w:left w:val="nil"/>
              <w:bottom w:val="nil"/>
              <w:right w:val="nil"/>
            </w:tcBorders>
            <w:shd w:val="clear" w:color="auto" w:fill="auto"/>
            <w:noWrap/>
            <w:hideMark/>
          </w:tcPr>
          <w:p w14:paraId="2EADA7B0" w14:textId="621B1B9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nil"/>
              <w:right w:val="nil"/>
            </w:tcBorders>
            <w:shd w:val="clear" w:color="auto" w:fill="auto"/>
            <w:noWrap/>
            <w:hideMark/>
          </w:tcPr>
          <w:p w14:paraId="5706D411"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0.659</w:t>
            </w:r>
          </w:p>
        </w:tc>
        <w:tc>
          <w:tcPr>
            <w:tcW w:w="1133" w:type="pct"/>
            <w:tcBorders>
              <w:top w:val="nil"/>
              <w:left w:val="nil"/>
              <w:bottom w:val="nil"/>
              <w:right w:val="nil"/>
            </w:tcBorders>
            <w:shd w:val="clear" w:color="auto" w:fill="auto"/>
            <w:noWrap/>
            <w:hideMark/>
          </w:tcPr>
          <w:p w14:paraId="3C0274CE" w14:textId="77777777" w:rsidR="00E24A5F" w:rsidRPr="0025484F" w:rsidRDefault="00E24A5F" w:rsidP="000C086A">
            <w:pPr>
              <w:spacing w:line="360" w:lineRule="auto"/>
              <w:jc w:val="both"/>
              <w:rPr>
                <w:rFonts w:ascii="Book Antiqua" w:eastAsia="宋体" w:hAnsi="Book Antiqua" w:cs="宋体"/>
                <w:lang w:eastAsia="zh-CN"/>
              </w:rPr>
            </w:pPr>
          </w:p>
        </w:tc>
      </w:tr>
      <w:tr w:rsidR="00E24A5F" w:rsidRPr="0025484F" w14:paraId="7FEF6740" w14:textId="77777777" w:rsidTr="000C086A">
        <w:trPr>
          <w:trHeight w:val="288"/>
        </w:trPr>
        <w:tc>
          <w:tcPr>
            <w:tcW w:w="2804" w:type="pct"/>
            <w:tcBorders>
              <w:top w:val="nil"/>
              <w:left w:val="nil"/>
              <w:bottom w:val="nil"/>
              <w:right w:val="nil"/>
            </w:tcBorders>
            <w:shd w:val="clear" w:color="auto" w:fill="auto"/>
            <w:noWrap/>
            <w:hideMark/>
          </w:tcPr>
          <w:p w14:paraId="7DF2B906" w14:textId="29C168BD"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Pr>
                <w:rFonts w:ascii="Book Antiqua" w:eastAsia="宋体" w:hAnsi="Book Antiqua" w:cs="宋体"/>
                <w:lang w:eastAsia="zh-CN"/>
              </w:rPr>
              <w:t>venous</w:t>
            </w:r>
            <w:r w:rsidR="00E24A5F" w:rsidRPr="0025484F">
              <w:rPr>
                <w:rFonts w:ascii="Book Antiqua" w:eastAsia="宋体" w:hAnsi="Book Antiqua" w:cs="宋体"/>
                <w:lang w:eastAsia="zh-CN"/>
              </w:rPr>
              <w:t xml:space="preserve"> </w:t>
            </w:r>
            <w:r w:rsidRPr="0025484F">
              <w:rPr>
                <w:rFonts w:ascii="Book Antiqua" w:eastAsia="宋体" w:hAnsi="Book Antiqua" w:cs="宋体"/>
                <w:lang w:eastAsia="zh-CN"/>
              </w:rPr>
              <w:t>calibe</w:t>
            </w:r>
            <w:r>
              <w:rPr>
                <w:rFonts w:ascii="Book Antiqua" w:eastAsia="宋体" w:hAnsi="Book Antiqua" w:cs="宋体"/>
                <w:lang w:eastAsia="zh-CN"/>
              </w:rPr>
              <w:t>r</w:t>
            </w:r>
          </w:p>
        </w:tc>
        <w:tc>
          <w:tcPr>
            <w:tcW w:w="1063" w:type="pct"/>
            <w:tcBorders>
              <w:top w:val="nil"/>
              <w:left w:val="nil"/>
              <w:bottom w:val="nil"/>
              <w:right w:val="nil"/>
            </w:tcBorders>
            <w:shd w:val="clear" w:color="auto" w:fill="auto"/>
            <w:noWrap/>
            <w:hideMark/>
          </w:tcPr>
          <w:p w14:paraId="63B1207A" w14:textId="79E179DD"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101.13 ± 9.2</w:t>
            </w:r>
            <w:r w:rsidR="0094399F" w:rsidRPr="0025484F">
              <w:rPr>
                <w:rFonts w:ascii="Book Antiqua" w:eastAsia="宋体" w:hAnsi="Book Antiqua" w:cs="宋体"/>
                <w:lang w:eastAsia="zh-CN"/>
              </w:rPr>
              <w:t>0</w:t>
            </w:r>
          </w:p>
        </w:tc>
        <w:tc>
          <w:tcPr>
            <w:tcW w:w="1133" w:type="pct"/>
            <w:tcBorders>
              <w:top w:val="nil"/>
              <w:left w:val="nil"/>
              <w:bottom w:val="nil"/>
              <w:right w:val="nil"/>
            </w:tcBorders>
            <w:shd w:val="clear" w:color="auto" w:fill="auto"/>
            <w:noWrap/>
            <w:hideMark/>
          </w:tcPr>
          <w:p w14:paraId="1D37C78E"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100.6 (85-121)</w:t>
            </w:r>
          </w:p>
        </w:tc>
      </w:tr>
      <w:tr w:rsidR="00E24A5F" w:rsidRPr="0025484F" w14:paraId="08780C1F" w14:textId="77777777" w:rsidTr="000C086A">
        <w:trPr>
          <w:trHeight w:val="288"/>
        </w:trPr>
        <w:tc>
          <w:tcPr>
            <w:tcW w:w="2804" w:type="pct"/>
            <w:tcBorders>
              <w:top w:val="nil"/>
              <w:left w:val="nil"/>
              <w:bottom w:val="nil"/>
              <w:right w:val="nil"/>
            </w:tcBorders>
            <w:shd w:val="clear" w:color="auto" w:fill="auto"/>
            <w:noWrap/>
            <w:hideMark/>
          </w:tcPr>
          <w:p w14:paraId="1E590C32" w14:textId="16340AED"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Pr>
                <w:rFonts w:ascii="Book Antiqua" w:eastAsia="宋体" w:hAnsi="Book Antiqua" w:cs="宋体"/>
                <w:lang w:eastAsia="zh-CN"/>
              </w:rPr>
              <w:t>venous</w:t>
            </w:r>
            <w:r w:rsidR="00E24A5F" w:rsidRPr="0025484F">
              <w:rPr>
                <w:rFonts w:ascii="Book Antiqua" w:eastAsia="宋体" w:hAnsi="Book Antiqua" w:cs="宋体"/>
                <w:lang w:eastAsia="zh-CN"/>
              </w:rPr>
              <w:t xml:space="preserve"> </w:t>
            </w:r>
            <w:r w:rsidRPr="0025484F">
              <w:rPr>
                <w:rFonts w:ascii="Book Antiqua" w:eastAsia="宋体" w:hAnsi="Book Antiqua" w:cs="宋体"/>
                <w:lang w:eastAsia="zh-CN"/>
              </w:rPr>
              <w:t>calibe</w:t>
            </w:r>
            <w:r>
              <w:rPr>
                <w:rFonts w:ascii="Book Antiqua" w:eastAsia="宋体" w:hAnsi="Book Antiqua" w:cs="宋体"/>
                <w:lang w:eastAsia="zh-CN"/>
              </w:rPr>
              <w:t>r</w:t>
            </w:r>
          </w:p>
        </w:tc>
        <w:tc>
          <w:tcPr>
            <w:tcW w:w="1063" w:type="pct"/>
            <w:tcBorders>
              <w:top w:val="nil"/>
              <w:left w:val="nil"/>
              <w:bottom w:val="nil"/>
              <w:right w:val="nil"/>
            </w:tcBorders>
            <w:shd w:val="clear" w:color="auto" w:fill="auto"/>
            <w:noWrap/>
            <w:hideMark/>
          </w:tcPr>
          <w:p w14:paraId="59359D13"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100.96 ± 9.83</w:t>
            </w:r>
          </w:p>
        </w:tc>
        <w:tc>
          <w:tcPr>
            <w:tcW w:w="1133" w:type="pct"/>
            <w:tcBorders>
              <w:top w:val="nil"/>
              <w:left w:val="nil"/>
              <w:bottom w:val="nil"/>
              <w:right w:val="nil"/>
            </w:tcBorders>
            <w:shd w:val="clear" w:color="auto" w:fill="auto"/>
            <w:noWrap/>
            <w:hideMark/>
          </w:tcPr>
          <w:p w14:paraId="78D7C39B" w14:textId="34FE47DF"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102.3 (85</w:t>
            </w:r>
            <w:r w:rsidR="0094399F" w:rsidRPr="0025484F">
              <w:rPr>
                <w:rFonts w:ascii="Book Antiqua" w:eastAsia="宋体" w:hAnsi="Book Antiqua" w:cs="宋体"/>
                <w:lang w:eastAsia="zh-CN"/>
              </w:rPr>
              <w:t>.0</w:t>
            </w:r>
            <w:r w:rsidRPr="0025484F">
              <w:rPr>
                <w:rFonts w:ascii="Book Antiqua" w:eastAsia="宋体" w:hAnsi="Book Antiqua" w:cs="宋体"/>
                <w:lang w:eastAsia="zh-CN"/>
              </w:rPr>
              <w:t>-123.2)</w:t>
            </w:r>
          </w:p>
        </w:tc>
      </w:tr>
      <w:tr w:rsidR="00E24A5F" w:rsidRPr="0025484F" w14:paraId="395618BF" w14:textId="77777777" w:rsidTr="000C086A">
        <w:trPr>
          <w:trHeight w:val="288"/>
        </w:trPr>
        <w:tc>
          <w:tcPr>
            <w:tcW w:w="2804" w:type="pct"/>
            <w:tcBorders>
              <w:top w:val="nil"/>
              <w:left w:val="nil"/>
              <w:bottom w:val="nil"/>
              <w:right w:val="nil"/>
            </w:tcBorders>
            <w:shd w:val="clear" w:color="auto" w:fill="auto"/>
            <w:noWrap/>
            <w:hideMark/>
          </w:tcPr>
          <w:p w14:paraId="0075A9A7" w14:textId="6E65F4E8"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nil"/>
              <w:right w:val="nil"/>
            </w:tcBorders>
            <w:shd w:val="clear" w:color="auto" w:fill="auto"/>
            <w:noWrap/>
            <w:hideMark/>
          </w:tcPr>
          <w:p w14:paraId="3CFA1B79"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0.673</w:t>
            </w:r>
          </w:p>
        </w:tc>
        <w:tc>
          <w:tcPr>
            <w:tcW w:w="1133" w:type="pct"/>
            <w:tcBorders>
              <w:top w:val="nil"/>
              <w:left w:val="nil"/>
              <w:bottom w:val="nil"/>
              <w:right w:val="nil"/>
            </w:tcBorders>
            <w:shd w:val="clear" w:color="auto" w:fill="auto"/>
            <w:noWrap/>
            <w:hideMark/>
          </w:tcPr>
          <w:p w14:paraId="61FCC673" w14:textId="77777777" w:rsidR="00E24A5F" w:rsidRPr="0025484F" w:rsidRDefault="00E24A5F" w:rsidP="000C086A">
            <w:pPr>
              <w:spacing w:line="360" w:lineRule="auto"/>
              <w:jc w:val="both"/>
              <w:rPr>
                <w:rFonts w:ascii="Book Antiqua" w:eastAsia="宋体" w:hAnsi="Book Antiqua" w:cs="宋体"/>
                <w:lang w:eastAsia="zh-CN"/>
              </w:rPr>
            </w:pPr>
          </w:p>
        </w:tc>
      </w:tr>
      <w:tr w:rsidR="00E24A5F" w:rsidRPr="0025484F" w14:paraId="4A765DA6" w14:textId="77777777" w:rsidTr="000C086A">
        <w:trPr>
          <w:trHeight w:val="288"/>
        </w:trPr>
        <w:tc>
          <w:tcPr>
            <w:tcW w:w="2804" w:type="pct"/>
            <w:tcBorders>
              <w:top w:val="nil"/>
              <w:left w:val="nil"/>
              <w:bottom w:val="nil"/>
              <w:right w:val="nil"/>
            </w:tcBorders>
            <w:shd w:val="clear" w:color="auto" w:fill="auto"/>
            <w:noWrap/>
            <w:hideMark/>
          </w:tcPr>
          <w:p w14:paraId="70AF09E4" w14:textId="7DA63169"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Pr>
                <w:rFonts w:ascii="Book Antiqua" w:eastAsia="宋体" w:hAnsi="Book Antiqua" w:cs="宋体"/>
                <w:lang w:eastAsia="zh-CN"/>
              </w:rPr>
              <w:t>arterial</w:t>
            </w:r>
            <w:r w:rsidR="00E24A5F" w:rsidRPr="0025484F">
              <w:rPr>
                <w:rFonts w:ascii="Book Antiqua" w:eastAsia="宋体" w:hAnsi="Book Antiqua" w:cs="宋体"/>
                <w:lang w:eastAsia="zh-CN"/>
              </w:rPr>
              <w:t xml:space="preserve"> </w:t>
            </w:r>
            <w:r w:rsidRPr="0025484F">
              <w:rPr>
                <w:rFonts w:ascii="Book Antiqua" w:eastAsia="宋体" w:hAnsi="Book Antiqua" w:cs="宋体"/>
                <w:lang w:eastAsia="zh-CN"/>
              </w:rPr>
              <w:t>calibe</w:t>
            </w:r>
            <w:r>
              <w:rPr>
                <w:rFonts w:ascii="Book Antiqua" w:eastAsia="宋体" w:hAnsi="Book Antiqua" w:cs="宋体"/>
                <w:lang w:eastAsia="zh-CN"/>
              </w:rPr>
              <w:t>r</w:t>
            </w:r>
          </w:p>
        </w:tc>
        <w:tc>
          <w:tcPr>
            <w:tcW w:w="1063" w:type="pct"/>
            <w:tcBorders>
              <w:top w:val="nil"/>
              <w:left w:val="nil"/>
              <w:bottom w:val="nil"/>
              <w:right w:val="nil"/>
            </w:tcBorders>
            <w:shd w:val="clear" w:color="auto" w:fill="auto"/>
            <w:noWrap/>
            <w:hideMark/>
          </w:tcPr>
          <w:p w14:paraId="061B6E3C"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79.42 ± 7.62</w:t>
            </w:r>
          </w:p>
        </w:tc>
        <w:tc>
          <w:tcPr>
            <w:tcW w:w="1133" w:type="pct"/>
            <w:tcBorders>
              <w:top w:val="nil"/>
              <w:left w:val="nil"/>
              <w:bottom w:val="nil"/>
              <w:right w:val="nil"/>
            </w:tcBorders>
            <w:shd w:val="clear" w:color="auto" w:fill="auto"/>
            <w:noWrap/>
            <w:hideMark/>
          </w:tcPr>
          <w:p w14:paraId="6560B7C1" w14:textId="24259DE9"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79 (66.3-98</w:t>
            </w:r>
            <w:r w:rsidR="0094399F"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6223B839" w14:textId="77777777" w:rsidTr="000C086A">
        <w:trPr>
          <w:trHeight w:val="288"/>
        </w:trPr>
        <w:tc>
          <w:tcPr>
            <w:tcW w:w="2804" w:type="pct"/>
            <w:tcBorders>
              <w:top w:val="nil"/>
              <w:left w:val="nil"/>
              <w:right w:val="nil"/>
            </w:tcBorders>
            <w:shd w:val="clear" w:color="auto" w:fill="auto"/>
            <w:noWrap/>
            <w:hideMark/>
          </w:tcPr>
          <w:p w14:paraId="39F390C8" w14:textId="67F36C86" w:rsidR="00E24A5F" w:rsidRPr="0025484F" w:rsidRDefault="00FE0F68"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Pr>
                <w:rFonts w:ascii="Book Antiqua" w:eastAsia="宋体" w:hAnsi="Book Antiqua" w:cs="宋体"/>
                <w:lang w:eastAsia="zh-CN"/>
              </w:rPr>
              <w:t>arterial</w:t>
            </w:r>
            <w:r w:rsidR="00E24A5F" w:rsidRPr="0025484F">
              <w:rPr>
                <w:rFonts w:ascii="Book Antiqua" w:eastAsia="宋体" w:hAnsi="Book Antiqua" w:cs="宋体"/>
                <w:lang w:eastAsia="zh-CN"/>
              </w:rPr>
              <w:t xml:space="preserve"> </w:t>
            </w:r>
            <w:r w:rsidRPr="0025484F">
              <w:rPr>
                <w:rFonts w:ascii="Book Antiqua" w:eastAsia="宋体" w:hAnsi="Book Antiqua" w:cs="宋体"/>
                <w:lang w:eastAsia="zh-CN"/>
              </w:rPr>
              <w:t>calibe</w:t>
            </w:r>
            <w:r>
              <w:rPr>
                <w:rFonts w:ascii="Book Antiqua" w:eastAsia="宋体" w:hAnsi="Book Antiqua" w:cs="宋体"/>
                <w:lang w:eastAsia="zh-CN"/>
              </w:rPr>
              <w:t>r</w:t>
            </w:r>
          </w:p>
        </w:tc>
        <w:tc>
          <w:tcPr>
            <w:tcW w:w="1063" w:type="pct"/>
            <w:tcBorders>
              <w:top w:val="nil"/>
              <w:left w:val="nil"/>
              <w:right w:val="nil"/>
            </w:tcBorders>
            <w:shd w:val="clear" w:color="auto" w:fill="auto"/>
            <w:noWrap/>
            <w:hideMark/>
          </w:tcPr>
          <w:p w14:paraId="50061C93"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79.39 ± 7.94</w:t>
            </w:r>
          </w:p>
        </w:tc>
        <w:tc>
          <w:tcPr>
            <w:tcW w:w="1133" w:type="pct"/>
            <w:tcBorders>
              <w:top w:val="nil"/>
              <w:left w:val="nil"/>
              <w:right w:val="nil"/>
            </w:tcBorders>
            <w:shd w:val="clear" w:color="auto" w:fill="auto"/>
            <w:noWrap/>
            <w:hideMark/>
          </w:tcPr>
          <w:p w14:paraId="15831E07"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79 (65.4-100.2)</w:t>
            </w:r>
          </w:p>
        </w:tc>
      </w:tr>
      <w:tr w:rsidR="00E24A5F" w:rsidRPr="0025484F" w14:paraId="1D074A73" w14:textId="77777777" w:rsidTr="000C086A">
        <w:trPr>
          <w:trHeight w:val="288"/>
        </w:trPr>
        <w:tc>
          <w:tcPr>
            <w:tcW w:w="2804" w:type="pct"/>
            <w:tcBorders>
              <w:top w:val="nil"/>
              <w:left w:val="nil"/>
              <w:bottom w:val="single" w:sz="4" w:space="0" w:color="auto"/>
              <w:right w:val="nil"/>
            </w:tcBorders>
            <w:shd w:val="clear" w:color="auto" w:fill="auto"/>
            <w:noWrap/>
            <w:hideMark/>
          </w:tcPr>
          <w:p w14:paraId="0F5F6011" w14:textId="0E7234E0"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i/>
                <w:iCs/>
                <w:lang w:eastAsia="zh-CN"/>
              </w:rPr>
              <w:t>P</w:t>
            </w:r>
            <w:r w:rsidRPr="0025484F">
              <w:rPr>
                <w:rFonts w:ascii="Book Antiqua" w:eastAsia="宋体" w:hAnsi="Book Antiqua" w:cs="宋体"/>
                <w:lang w:eastAsia="zh-CN"/>
              </w:rPr>
              <w:t xml:space="preserve"> value</w:t>
            </w:r>
            <w:r w:rsidR="000C086A" w:rsidRPr="0025484F">
              <w:rPr>
                <w:rFonts w:ascii="Book Antiqua" w:eastAsia="宋体" w:hAnsi="Book Antiqua" w:cs="宋体"/>
                <w:vertAlign w:val="superscript"/>
                <w:lang w:eastAsia="zh-CN"/>
              </w:rPr>
              <w:t>1</w:t>
            </w:r>
          </w:p>
        </w:tc>
        <w:tc>
          <w:tcPr>
            <w:tcW w:w="1063" w:type="pct"/>
            <w:tcBorders>
              <w:top w:val="nil"/>
              <w:left w:val="nil"/>
              <w:bottom w:val="single" w:sz="4" w:space="0" w:color="auto"/>
              <w:right w:val="nil"/>
            </w:tcBorders>
            <w:shd w:val="clear" w:color="auto" w:fill="auto"/>
            <w:noWrap/>
            <w:hideMark/>
          </w:tcPr>
          <w:p w14:paraId="58F51B3B" w14:textId="77777777" w:rsidR="00E24A5F" w:rsidRPr="0025484F" w:rsidRDefault="00E24A5F" w:rsidP="000C086A">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0.923</w:t>
            </w:r>
          </w:p>
        </w:tc>
        <w:tc>
          <w:tcPr>
            <w:tcW w:w="1133" w:type="pct"/>
            <w:tcBorders>
              <w:top w:val="nil"/>
              <w:left w:val="nil"/>
              <w:bottom w:val="single" w:sz="4" w:space="0" w:color="auto"/>
              <w:right w:val="nil"/>
            </w:tcBorders>
            <w:shd w:val="clear" w:color="auto" w:fill="auto"/>
            <w:noWrap/>
            <w:hideMark/>
          </w:tcPr>
          <w:p w14:paraId="4E2282F8" w14:textId="77777777" w:rsidR="00E24A5F" w:rsidRPr="0025484F" w:rsidRDefault="00E24A5F" w:rsidP="000C086A">
            <w:pPr>
              <w:spacing w:line="360" w:lineRule="auto"/>
              <w:jc w:val="both"/>
              <w:rPr>
                <w:rFonts w:ascii="Book Antiqua" w:eastAsia="宋体" w:hAnsi="Book Antiqua" w:cs="宋体"/>
                <w:lang w:eastAsia="zh-CN"/>
              </w:rPr>
            </w:pPr>
          </w:p>
        </w:tc>
      </w:tr>
    </w:tbl>
    <w:p w14:paraId="10B374CC" w14:textId="01954C0E" w:rsidR="00E24A5F" w:rsidRPr="0025484F" w:rsidRDefault="000C086A" w:rsidP="00E24A5F">
      <w:pPr>
        <w:spacing w:line="360" w:lineRule="auto"/>
        <w:jc w:val="both"/>
        <w:rPr>
          <w:rFonts w:ascii="Book Antiqua" w:hAnsi="Book Antiqua" w:cstheme="majorBidi"/>
        </w:rPr>
      </w:pPr>
      <w:r w:rsidRPr="0025484F">
        <w:rPr>
          <w:rFonts w:ascii="Book Antiqua" w:eastAsia="宋体" w:hAnsi="Book Antiqua" w:cs="宋体"/>
          <w:vertAlign w:val="superscript"/>
          <w:lang w:eastAsia="zh-CN"/>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501AFD5C" w14:textId="7D1B5D2E" w:rsidR="00E24A5F" w:rsidRPr="0025484F" w:rsidRDefault="00002C26" w:rsidP="00E24A5F">
      <w:pPr>
        <w:spacing w:line="360" w:lineRule="auto"/>
        <w:jc w:val="both"/>
        <w:rPr>
          <w:rFonts w:ascii="Book Antiqua" w:hAnsi="Book Antiqua"/>
        </w:rPr>
      </w:pPr>
      <w:r w:rsidRPr="0025484F">
        <w:rPr>
          <w:rFonts w:ascii="Book Antiqua" w:eastAsia="宋体" w:hAnsi="Book Antiqua" w:cs="宋体"/>
          <w:lang w:eastAsia="zh-CN"/>
        </w:rPr>
        <w:t>NFL: Nerve fiber layer.</w:t>
      </w:r>
    </w:p>
    <w:p w14:paraId="6C968C81" w14:textId="341E65EB" w:rsidR="00E24A5F" w:rsidRPr="0025484F" w:rsidRDefault="00FF33D7" w:rsidP="00E24A5F">
      <w:pPr>
        <w:spacing w:line="360" w:lineRule="auto"/>
        <w:jc w:val="both"/>
        <w:rPr>
          <w:rFonts w:ascii="Book Antiqua" w:hAnsi="Book Antiqua"/>
          <w:b/>
          <w:bCs/>
        </w:rPr>
      </w:pPr>
      <w:r w:rsidRPr="0025484F">
        <w:rPr>
          <w:rFonts w:ascii="Book Antiqua" w:hAnsi="Book Antiqua"/>
        </w:rPr>
        <w:br w:type="page"/>
      </w:r>
      <w:r w:rsidRPr="0025484F">
        <w:rPr>
          <w:rFonts w:ascii="Book Antiqua" w:eastAsia="宋体" w:hAnsi="Book Antiqua" w:cs="宋体"/>
          <w:b/>
          <w:bCs/>
          <w:lang w:eastAsia="zh-CN"/>
        </w:rPr>
        <w:lastRenderedPageBreak/>
        <w:t xml:space="preserve">Table 4 Comparison of best-corrected visual acuity, choroidal </w:t>
      </w:r>
      <w:r w:rsidR="00326F06">
        <w:rPr>
          <w:rFonts w:ascii="Book Antiqua" w:eastAsia="宋体" w:hAnsi="Book Antiqua" w:cs="宋体"/>
          <w:b/>
          <w:bCs/>
          <w:lang w:eastAsia="zh-CN"/>
        </w:rPr>
        <w:t xml:space="preserve">and </w:t>
      </w:r>
      <w:r w:rsidRPr="0025484F">
        <w:rPr>
          <w:rFonts w:ascii="Book Antiqua" w:eastAsia="宋体" w:hAnsi="Book Antiqua" w:cs="宋体"/>
          <w:b/>
          <w:bCs/>
          <w:lang w:eastAsia="zh-CN"/>
        </w:rPr>
        <w:t>macular</w:t>
      </w:r>
      <w:r w:rsidR="00326F06">
        <w:rPr>
          <w:rFonts w:ascii="Book Antiqua" w:eastAsia="宋体" w:hAnsi="Book Antiqua" w:cs="宋体"/>
          <w:b/>
          <w:bCs/>
          <w:lang w:eastAsia="zh-CN"/>
        </w:rPr>
        <w:t xml:space="preserve"> thicknesses</w:t>
      </w:r>
      <w:r w:rsidRPr="0025484F">
        <w:rPr>
          <w:rFonts w:ascii="Book Antiqua" w:eastAsia="宋体" w:hAnsi="Book Antiqua" w:cs="宋体"/>
          <w:b/>
          <w:bCs/>
          <w:lang w:eastAsia="zh-CN"/>
        </w:rPr>
        <w:t xml:space="preserve">, macular and </w:t>
      </w:r>
      <w:r w:rsidR="00DA5004" w:rsidRPr="00653EBB">
        <w:rPr>
          <w:rFonts w:ascii="Book Antiqua" w:eastAsia="宋体" w:hAnsi="Book Antiqua" w:cs="宋体"/>
          <w:b/>
          <w:bCs/>
          <w:lang w:eastAsia="zh-CN"/>
        </w:rPr>
        <w:t>prepapillary</w:t>
      </w:r>
      <w:r w:rsidR="00DA5004" w:rsidRPr="0025484F">
        <w:rPr>
          <w:rFonts w:ascii="Book Antiqua" w:eastAsia="宋体" w:hAnsi="Book Antiqua" w:cs="宋体"/>
          <w:lang w:eastAsia="zh-CN"/>
        </w:rPr>
        <w:t xml:space="preserve"> </w:t>
      </w:r>
      <w:r w:rsidRPr="0025484F">
        <w:rPr>
          <w:rFonts w:ascii="Book Antiqua" w:eastAsia="Book Antiqua" w:hAnsi="Book Antiqua" w:cs="Book Antiqua"/>
          <w:b/>
          <w:bCs/>
        </w:rPr>
        <w:t>nerve fiber layer</w:t>
      </w:r>
      <w:r w:rsidRPr="0025484F">
        <w:rPr>
          <w:rFonts w:ascii="Book Antiqua" w:eastAsia="宋体" w:hAnsi="Book Antiqua" w:cs="宋体"/>
          <w:b/>
          <w:bCs/>
          <w:lang w:eastAsia="zh-CN"/>
        </w:rPr>
        <w:t xml:space="preserve"> thickness</w:t>
      </w:r>
      <w:r w:rsidR="00326F06">
        <w:rPr>
          <w:rFonts w:ascii="Book Antiqua" w:eastAsia="宋体" w:hAnsi="Book Antiqua" w:cs="宋体"/>
          <w:b/>
          <w:bCs/>
          <w:lang w:eastAsia="zh-CN"/>
        </w:rPr>
        <w:t>es</w:t>
      </w:r>
      <w:r w:rsidRPr="0025484F">
        <w:rPr>
          <w:rFonts w:ascii="Book Antiqua" w:eastAsia="宋体" w:hAnsi="Book Antiqua" w:cs="宋体"/>
          <w:b/>
          <w:bCs/>
          <w:lang w:eastAsia="zh-CN"/>
        </w:rPr>
        <w:t xml:space="preserve">, </w:t>
      </w:r>
      <w:r w:rsidR="00DA5004" w:rsidRPr="0025484F">
        <w:rPr>
          <w:rFonts w:ascii="Book Antiqua" w:eastAsia="宋体" w:hAnsi="Book Antiqua" w:cs="宋体"/>
          <w:b/>
          <w:bCs/>
          <w:lang w:eastAsia="zh-CN"/>
        </w:rPr>
        <w:t>arter</w:t>
      </w:r>
      <w:r w:rsidR="00DA5004">
        <w:rPr>
          <w:rFonts w:ascii="Book Antiqua" w:eastAsia="宋体" w:hAnsi="Book Antiqua" w:cs="宋体"/>
          <w:b/>
          <w:bCs/>
          <w:lang w:eastAsia="zh-CN"/>
        </w:rPr>
        <w:t>ial</w:t>
      </w:r>
      <w:r w:rsidR="00DA5004"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 xml:space="preserve">and </w:t>
      </w:r>
      <w:r w:rsidR="00DA5004">
        <w:rPr>
          <w:rFonts w:ascii="Book Antiqua" w:eastAsia="宋体" w:hAnsi="Book Antiqua" w:cs="宋体"/>
          <w:b/>
          <w:bCs/>
          <w:lang w:eastAsia="zh-CN"/>
        </w:rPr>
        <w:t>venous</w:t>
      </w:r>
      <w:r w:rsidR="00DA5004" w:rsidRPr="0025484F">
        <w:rPr>
          <w:rFonts w:ascii="Book Antiqua" w:eastAsia="宋体" w:hAnsi="Book Antiqua" w:cs="宋体"/>
          <w:b/>
          <w:bCs/>
          <w:lang w:eastAsia="zh-CN"/>
        </w:rPr>
        <w:t xml:space="preserve"> calibe</w:t>
      </w:r>
      <w:r w:rsidR="00DA5004">
        <w:rPr>
          <w:rFonts w:ascii="Book Antiqua" w:eastAsia="宋体" w:hAnsi="Book Antiqua" w:cs="宋体"/>
          <w:b/>
          <w:bCs/>
          <w:lang w:eastAsia="zh-CN"/>
        </w:rPr>
        <w:t>r</w:t>
      </w:r>
      <w:r w:rsidRPr="0025484F">
        <w:rPr>
          <w:rFonts w:ascii="Book Antiqua" w:eastAsia="宋体" w:hAnsi="Book Antiqua" w:cs="宋体"/>
          <w:b/>
          <w:bCs/>
          <w:lang w:eastAsia="zh-CN"/>
        </w:rPr>
        <w:t xml:space="preserve"> before and after coronary artery bypass grafting in diabetic patients</w:t>
      </w:r>
    </w:p>
    <w:tbl>
      <w:tblPr>
        <w:tblW w:w="5000" w:type="pct"/>
        <w:tblLook w:val="04A0" w:firstRow="1" w:lastRow="0" w:firstColumn="1" w:lastColumn="0" w:noHBand="0" w:noVBand="1"/>
      </w:tblPr>
      <w:tblGrid>
        <w:gridCol w:w="4642"/>
        <w:gridCol w:w="1668"/>
        <w:gridCol w:w="2176"/>
        <w:gridCol w:w="1117"/>
      </w:tblGrid>
      <w:tr w:rsidR="00E24A5F" w:rsidRPr="0025484F" w14:paraId="55C3C97D" w14:textId="77777777" w:rsidTr="00681D54">
        <w:trPr>
          <w:trHeight w:val="288"/>
        </w:trPr>
        <w:tc>
          <w:tcPr>
            <w:tcW w:w="2515" w:type="pct"/>
            <w:tcBorders>
              <w:top w:val="single" w:sz="4" w:space="0" w:color="auto"/>
              <w:left w:val="nil"/>
              <w:bottom w:val="single" w:sz="4" w:space="0" w:color="auto"/>
              <w:right w:val="nil"/>
            </w:tcBorders>
            <w:shd w:val="clear" w:color="auto" w:fill="auto"/>
            <w:noWrap/>
            <w:hideMark/>
          </w:tcPr>
          <w:p w14:paraId="1A06F568" w14:textId="77777777" w:rsidR="00E24A5F" w:rsidRPr="0025484F" w:rsidRDefault="00E24A5F" w:rsidP="00B215B8">
            <w:pPr>
              <w:spacing w:line="360" w:lineRule="auto"/>
              <w:jc w:val="both"/>
              <w:rPr>
                <w:rFonts w:ascii="Book Antiqua" w:eastAsia="宋体" w:hAnsi="Book Antiqua" w:cs="宋体"/>
                <w:b/>
                <w:bCs/>
                <w:lang w:eastAsia="zh-CN"/>
              </w:rPr>
            </w:pPr>
          </w:p>
        </w:tc>
        <w:tc>
          <w:tcPr>
            <w:tcW w:w="871" w:type="pct"/>
            <w:tcBorders>
              <w:top w:val="single" w:sz="4" w:space="0" w:color="auto"/>
              <w:left w:val="nil"/>
              <w:bottom w:val="single" w:sz="4" w:space="0" w:color="auto"/>
              <w:right w:val="nil"/>
            </w:tcBorders>
            <w:shd w:val="clear" w:color="auto" w:fill="auto"/>
            <w:noWrap/>
            <w:hideMark/>
          </w:tcPr>
          <w:p w14:paraId="18015FEA" w14:textId="16703FD4" w:rsidR="00E24A5F" w:rsidRPr="0025484F" w:rsidRDefault="00E24A5F" w:rsidP="00B215B8">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 xml:space="preserve">Mean </w:t>
            </w:r>
            <w:r w:rsidR="00681D54"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SD</w:t>
            </w:r>
          </w:p>
        </w:tc>
        <w:tc>
          <w:tcPr>
            <w:tcW w:w="1042" w:type="pct"/>
            <w:tcBorders>
              <w:top w:val="single" w:sz="4" w:space="0" w:color="auto"/>
              <w:left w:val="nil"/>
              <w:bottom w:val="single" w:sz="4" w:space="0" w:color="auto"/>
              <w:right w:val="nil"/>
            </w:tcBorders>
            <w:shd w:val="clear" w:color="auto" w:fill="auto"/>
            <w:noWrap/>
            <w:hideMark/>
          </w:tcPr>
          <w:p w14:paraId="07C95247" w14:textId="3B657D01" w:rsidR="00E24A5F" w:rsidRPr="0025484F" w:rsidRDefault="00E24A5F" w:rsidP="00B215B8">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Median (</w:t>
            </w:r>
            <w:r w:rsidR="00681D54" w:rsidRPr="0025484F">
              <w:rPr>
                <w:rFonts w:ascii="Book Antiqua" w:eastAsia="宋体" w:hAnsi="Book Antiqua" w:cs="宋体"/>
                <w:b/>
                <w:bCs/>
                <w:lang w:eastAsia="zh-CN"/>
              </w:rPr>
              <w:t>r</w:t>
            </w:r>
            <w:r w:rsidRPr="0025484F">
              <w:rPr>
                <w:rFonts w:ascii="Book Antiqua" w:eastAsia="宋体" w:hAnsi="Book Antiqua" w:cs="宋体"/>
                <w:b/>
                <w:bCs/>
                <w:lang w:eastAsia="zh-CN"/>
              </w:rPr>
              <w:t>ange)</w:t>
            </w:r>
          </w:p>
        </w:tc>
        <w:tc>
          <w:tcPr>
            <w:tcW w:w="572" w:type="pct"/>
            <w:tcBorders>
              <w:top w:val="single" w:sz="4" w:space="0" w:color="auto"/>
              <w:left w:val="nil"/>
              <w:bottom w:val="single" w:sz="4" w:space="0" w:color="auto"/>
              <w:right w:val="nil"/>
            </w:tcBorders>
            <w:shd w:val="clear" w:color="auto" w:fill="auto"/>
            <w:noWrap/>
            <w:hideMark/>
          </w:tcPr>
          <w:p w14:paraId="51661F18" w14:textId="0B91A3AC" w:rsidR="00E24A5F" w:rsidRPr="0025484F" w:rsidRDefault="00E24A5F" w:rsidP="00B215B8">
            <w:pPr>
              <w:spacing w:line="360" w:lineRule="auto"/>
              <w:jc w:val="both"/>
              <w:rPr>
                <w:rFonts w:ascii="Book Antiqua" w:eastAsia="宋体" w:hAnsi="Book Antiqua" w:cs="宋体"/>
                <w:b/>
                <w:bCs/>
                <w:vertAlign w:val="superscript"/>
                <w:lang w:eastAsia="zh-CN"/>
              </w:rPr>
            </w:pPr>
            <w:r w:rsidRPr="0025484F">
              <w:rPr>
                <w:rFonts w:ascii="Book Antiqua" w:eastAsia="宋体" w:hAnsi="Book Antiqua" w:cs="宋体"/>
                <w:b/>
                <w:bCs/>
                <w:i/>
                <w:iCs/>
                <w:lang w:eastAsia="zh-CN"/>
              </w:rPr>
              <w:t>P</w:t>
            </w:r>
            <w:r w:rsidR="00B215B8"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value</w:t>
            </w:r>
            <w:r w:rsidR="00B215B8" w:rsidRPr="0025484F">
              <w:rPr>
                <w:rFonts w:ascii="Book Antiqua" w:eastAsia="宋体" w:hAnsi="Book Antiqua" w:cs="宋体"/>
                <w:b/>
                <w:bCs/>
                <w:vertAlign w:val="superscript"/>
                <w:lang w:eastAsia="zh-CN"/>
              </w:rPr>
              <w:t>1</w:t>
            </w:r>
          </w:p>
        </w:tc>
      </w:tr>
      <w:tr w:rsidR="00E24A5F" w:rsidRPr="0025484F" w14:paraId="6D59533E" w14:textId="77777777" w:rsidTr="00681D54">
        <w:trPr>
          <w:trHeight w:val="288"/>
        </w:trPr>
        <w:tc>
          <w:tcPr>
            <w:tcW w:w="2515" w:type="pct"/>
            <w:tcBorders>
              <w:top w:val="single" w:sz="4" w:space="0" w:color="auto"/>
              <w:left w:val="nil"/>
              <w:bottom w:val="nil"/>
              <w:right w:val="nil"/>
            </w:tcBorders>
            <w:shd w:val="clear" w:color="auto" w:fill="auto"/>
            <w:noWrap/>
            <w:hideMark/>
          </w:tcPr>
          <w:p w14:paraId="53159E38" w14:textId="55D59F69"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sidR="00DA5004">
              <w:rPr>
                <w:rFonts w:ascii="Book Antiqua" w:eastAsia="宋体" w:hAnsi="Book Antiqua" w:cs="宋体"/>
                <w:lang w:eastAsia="zh-CN"/>
              </w:rPr>
              <w:t>ve</w:t>
            </w:r>
            <w:r w:rsidRPr="0025484F">
              <w:rPr>
                <w:rFonts w:ascii="Book Antiqua" w:eastAsia="宋体" w:hAnsi="Book Antiqua" w:cs="宋体"/>
                <w:lang w:eastAsia="zh-CN"/>
              </w:rPr>
              <w:t xml:space="preserve"> BCVA (</w:t>
            </w:r>
            <w:r w:rsidR="00DA5004" w:rsidRPr="0025484F">
              <w:rPr>
                <w:rFonts w:ascii="Book Antiqua" w:eastAsia="宋体" w:hAnsi="Book Antiqua" w:cs="宋体"/>
                <w:lang w:eastAsia="zh-CN"/>
              </w:rPr>
              <w:t>decimal</w:t>
            </w:r>
            <w:r w:rsidRPr="0025484F">
              <w:rPr>
                <w:rFonts w:ascii="Book Antiqua" w:eastAsia="宋体" w:hAnsi="Book Antiqua" w:cs="宋体"/>
                <w:lang w:eastAsia="zh-CN"/>
              </w:rPr>
              <w:t>)</w:t>
            </w:r>
          </w:p>
        </w:tc>
        <w:tc>
          <w:tcPr>
            <w:tcW w:w="871" w:type="pct"/>
            <w:tcBorders>
              <w:top w:val="single" w:sz="4" w:space="0" w:color="auto"/>
              <w:left w:val="nil"/>
              <w:bottom w:val="nil"/>
              <w:right w:val="nil"/>
            </w:tcBorders>
            <w:shd w:val="clear" w:color="auto" w:fill="auto"/>
            <w:noWrap/>
            <w:hideMark/>
          </w:tcPr>
          <w:p w14:paraId="7F63B410"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0.75 ± 0.12</w:t>
            </w:r>
          </w:p>
        </w:tc>
        <w:tc>
          <w:tcPr>
            <w:tcW w:w="1042" w:type="pct"/>
            <w:tcBorders>
              <w:top w:val="single" w:sz="4" w:space="0" w:color="auto"/>
              <w:left w:val="nil"/>
              <w:bottom w:val="nil"/>
              <w:right w:val="nil"/>
            </w:tcBorders>
            <w:shd w:val="clear" w:color="auto" w:fill="auto"/>
            <w:noWrap/>
            <w:hideMark/>
          </w:tcPr>
          <w:p w14:paraId="2EFFD555" w14:textId="71081313"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0.75 (0.5</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0.9</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c>
          <w:tcPr>
            <w:tcW w:w="572" w:type="pct"/>
            <w:tcBorders>
              <w:top w:val="single" w:sz="4" w:space="0" w:color="auto"/>
              <w:left w:val="nil"/>
              <w:bottom w:val="nil"/>
              <w:right w:val="nil"/>
            </w:tcBorders>
            <w:shd w:val="clear" w:color="auto" w:fill="auto"/>
            <w:noWrap/>
            <w:hideMark/>
          </w:tcPr>
          <w:p w14:paraId="27A7D9C0" w14:textId="4DFEB374"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&gt;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0.999</w:t>
            </w:r>
          </w:p>
        </w:tc>
      </w:tr>
      <w:tr w:rsidR="00E24A5F" w:rsidRPr="0025484F" w14:paraId="535549A9" w14:textId="77777777" w:rsidTr="00B215B8">
        <w:trPr>
          <w:trHeight w:val="288"/>
        </w:trPr>
        <w:tc>
          <w:tcPr>
            <w:tcW w:w="2515" w:type="pct"/>
            <w:tcBorders>
              <w:top w:val="nil"/>
              <w:left w:val="nil"/>
              <w:bottom w:val="nil"/>
              <w:right w:val="nil"/>
            </w:tcBorders>
            <w:shd w:val="clear" w:color="auto" w:fill="auto"/>
            <w:noWrap/>
            <w:hideMark/>
          </w:tcPr>
          <w:p w14:paraId="16DB7015" w14:textId="19B946BC"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sidR="00DA5004">
              <w:rPr>
                <w:rFonts w:ascii="Book Antiqua" w:eastAsia="宋体" w:hAnsi="Book Antiqua" w:cs="宋体"/>
                <w:lang w:eastAsia="zh-CN"/>
              </w:rPr>
              <w:t>ve</w:t>
            </w:r>
            <w:r w:rsidRPr="0025484F">
              <w:rPr>
                <w:rFonts w:ascii="Book Antiqua" w:eastAsia="宋体" w:hAnsi="Book Antiqua" w:cs="宋体"/>
                <w:lang w:eastAsia="zh-CN"/>
              </w:rPr>
              <w:t xml:space="preserve"> BCVA (</w:t>
            </w:r>
            <w:r w:rsidR="00DA5004" w:rsidRPr="0025484F">
              <w:rPr>
                <w:rFonts w:ascii="Book Antiqua" w:eastAsia="宋体" w:hAnsi="Book Antiqua" w:cs="宋体"/>
                <w:lang w:eastAsia="zh-CN"/>
              </w:rPr>
              <w:t>decimal</w:t>
            </w:r>
            <w:r w:rsidRPr="0025484F">
              <w:rPr>
                <w:rFonts w:ascii="Book Antiqua" w:eastAsia="宋体" w:hAnsi="Book Antiqua" w:cs="宋体"/>
                <w:lang w:eastAsia="zh-CN"/>
              </w:rPr>
              <w:t>)</w:t>
            </w:r>
          </w:p>
        </w:tc>
        <w:tc>
          <w:tcPr>
            <w:tcW w:w="871" w:type="pct"/>
            <w:tcBorders>
              <w:top w:val="nil"/>
              <w:left w:val="nil"/>
              <w:bottom w:val="nil"/>
              <w:right w:val="nil"/>
            </w:tcBorders>
            <w:shd w:val="clear" w:color="auto" w:fill="auto"/>
            <w:noWrap/>
            <w:hideMark/>
          </w:tcPr>
          <w:p w14:paraId="7B678129"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0.75 ± 0.13</w:t>
            </w:r>
          </w:p>
        </w:tc>
        <w:tc>
          <w:tcPr>
            <w:tcW w:w="1614" w:type="pct"/>
            <w:gridSpan w:val="2"/>
            <w:tcBorders>
              <w:top w:val="nil"/>
              <w:left w:val="nil"/>
              <w:bottom w:val="nil"/>
              <w:right w:val="nil"/>
            </w:tcBorders>
            <w:shd w:val="clear" w:color="auto" w:fill="auto"/>
            <w:noWrap/>
            <w:hideMark/>
          </w:tcPr>
          <w:p w14:paraId="4CD2F030" w14:textId="5EE7CF0D"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0.75 (0.5</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w:t>
            </w:r>
            <w:r w:rsidR="00681D54" w:rsidRPr="0025484F">
              <w:rPr>
                <w:rFonts w:ascii="Book Antiqua" w:eastAsia="宋体" w:hAnsi="Book Antiqua" w:cs="宋体"/>
                <w:lang w:eastAsia="zh-CN"/>
              </w:rPr>
              <w:t>.00</w:t>
            </w:r>
            <w:r w:rsidRPr="0025484F">
              <w:rPr>
                <w:rFonts w:ascii="Book Antiqua" w:eastAsia="宋体" w:hAnsi="Book Antiqua" w:cs="宋体"/>
                <w:lang w:eastAsia="zh-CN"/>
              </w:rPr>
              <w:t>)</w:t>
            </w:r>
          </w:p>
        </w:tc>
      </w:tr>
      <w:tr w:rsidR="00E24A5F" w:rsidRPr="0025484F" w14:paraId="38C03EC7" w14:textId="77777777" w:rsidTr="00B215B8">
        <w:trPr>
          <w:trHeight w:val="288"/>
        </w:trPr>
        <w:tc>
          <w:tcPr>
            <w:tcW w:w="2515" w:type="pct"/>
            <w:tcBorders>
              <w:top w:val="nil"/>
              <w:left w:val="nil"/>
              <w:bottom w:val="nil"/>
              <w:right w:val="nil"/>
            </w:tcBorders>
            <w:shd w:val="clear" w:color="auto" w:fill="auto"/>
            <w:noWrap/>
            <w:hideMark/>
          </w:tcPr>
          <w:p w14:paraId="09F7CBA3" w14:textId="0E7F155C"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BCVA (</w:t>
            </w:r>
            <w:r w:rsidRPr="0025484F">
              <w:rPr>
                <w:rFonts w:ascii="Book Antiqua" w:eastAsia="宋体" w:hAnsi="Book Antiqua" w:cs="宋体"/>
                <w:lang w:eastAsia="zh-CN"/>
              </w:rPr>
              <w:t>lo</w:t>
            </w:r>
            <w:r w:rsidR="00E24A5F" w:rsidRPr="0025484F">
              <w:rPr>
                <w:rFonts w:ascii="Book Antiqua" w:eastAsia="宋体" w:hAnsi="Book Antiqua" w:cs="宋体"/>
                <w:lang w:eastAsia="zh-CN"/>
              </w:rPr>
              <w:t>gMAR)</w:t>
            </w:r>
          </w:p>
        </w:tc>
        <w:tc>
          <w:tcPr>
            <w:tcW w:w="871" w:type="pct"/>
            <w:tcBorders>
              <w:top w:val="nil"/>
              <w:left w:val="nil"/>
              <w:bottom w:val="nil"/>
              <w:right w:val="nil"/>
            </w:tcBorders>
            <w:shd w:val="clear" w:color="auto" w:fill="auto"/>
            <w:noWrap/>
            <w:hideMark/>
          </w:tcPr>
          <w:p w14:paraId="024BEDA2"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0.13 ± 0.07</w:t>
            </w:r>
          </w:p>
        </w:tc>
        <w:tc>
          <w:tcPr>
            <w:tcW w:w="1042" w:type="pct"/>
            <w:tcBorders>
              <w:top w:val="nil"/>
              <w:left w:val="nil"/>
              <w:bottom w:val="nil"/>
              <w:right w:val="nil"/>
            </w:tcBorders>
            <w:shd w:val="clear" w:color="auto" w:fill="auto"/>
            <w:noWrap/>
            <w:hideMark/>
          </w:tcPr>
          <w:p w14:paraId="35E802EB" w14:textId="3A3A6D83"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0.13 (0.05,</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0.3</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c>
          <w:tcPr>
            <w:tcW w:w="572" w:type="pct"/>
            <w:tcBorders>
              <w:top w:val="nil"/>
              <w:left w:val="nil"/>
              <w:bottom w:val="nil"/>
              <w:right w:val="nil"/>
            </w:tcBorders>
            <w:shd w:val="clear" w:color="auto" w:fill="auto"/>
            <w:noWrap/>
            <w:hideMark/>
          </w:tcPr>
          <w:p w14:paraId="20C4CB84" w14:textId="3F374AB3"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&gt;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0.999</w:t>
            </w:r>
          </w:p>
        </w:tc>
      </w:tr>
      <w:tr w:rsidR="00E24A5F" w:rsidRPr="0025484F" w14:paraId="21F70FE8" w14:textId="77777777" w:rsidTr="00B215B8">
        <w:trPr>
          <w:trHeight w:val="288"/>
        </w:trPr>
        <w:tc>
          <w:tcPr>
            <w:tcW w:w="2515" w:type="pct"/>
            <w:tcBorders>
              <w:top w:val="nil"/>
              <w:left w:val="nil"/>
              <w:bottom w:val="nil"/>
              <w:right w:val="nil"/>
            </w:tcBorders>
            <w:shd w:val="clear" w:color="auto" w:fill="auto"/>
            <w:noWrap/>
            <w:hideMark/>
          </w:tcPr>
          <w:p w14:paraId="42351822" w14:textId="3D7B0118"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BCVA (</w:t>
            </w:r>
            <w:r w:rsidRPr="0025484F">
              <w:rPr>
                <w:rFonts w:ascii="Book Antiqua" w:eastAsia="宋体" w:hAnsi="Book Antiqua" w:cs="宋体"/>
                <w:lang w:eastAsia="zh-CN"/>
              </w:rPr>
              <w:t>lo</w:t>
            </w:r>
            <w:r w:rsidR="00E24A5F" w:rsidRPr="0025484F">
              <w:rPr>
                <w:rFonts w:ascii="Book Antiqua" w:eastAsia="宋体" w:hAnsi="Book Antiqua" w:cs="宋体"/>
                <w:lang w:eastAsia="zh-CN"/>
              </w:rPr>
              <w:t>gMAR)</w:t>
            </w:r>
          </w:p>
        </w:tc>
        <w:tc>
          <w:tcPr>
            <w:tcW w:w="871" w:type="pct"/>
            <w:tcBorders>
              <w:top w:val="nil"/>
              <w:left w:val="nil"/>
              <w:bottom w:val="nil"/>
              <w:right w:val="nil"/>
            </w:tcBorders>
            <w:shd w:val="clear" w:color="auto" w:fill="auto"/>
            <w:noWrap/>
            <w:hideMark/>
          </w:tcPr>
          <w:p w14:paraId="09EBA0E7"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0.13 ± 0.07</w:t>
            </w:r>
          </w:p>
        </w:tc>
        <w:tc>
          <w:tcPr>
            <w:tcW w:w="1614" w:type="pct"/>
            <w:gridSpan w:val="2"/>
            <w:tcBorders>
              <w:top w:val="nil"/>
              <w:left w:val="nil"/>
              <w:bottom w:val="nil"/>
              <w:right w:val="nil"/>
            </w:tcBorders>
            <w:shd w:val="clear" w:color="auto" w:fill="auto"/>
            <w:noWrap/>
            <w:hideMark/>
          </w:tcPr>
          <w:p w14:paraId="2F887B83" w14:textId="7414A22F"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0.13 (0,</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0.3</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79B27FF5" w14:textId="77777777" w:rsidTr="00B215B8">
        <w:trPr>
          <w:trHeight w:val="288"/>
        </w:trPr>
        <w:tc>
          <w:tcPr>
            <w:tcW w:w="2515" w:type="pct"/>
            <w:tcBorders>
              <w:top w:val="nil"/>
              <w:left w:val="nil"/>
              <w:bottom w:val="nil"/>
              <w:right w:val="nil"/>
            </w:tcBorders>
            <w:shd w:val="clear" w:color="auto" w:fill="auto"/>
            <w:noWrap/>
            <w:hideMark/>
          </w:tcPr>
          <w:p w14:paraId="1E29FD6B" w14:textId="49D14477"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choroidal thickness</w:t>
            </w:r>
          </w:p>
        </w:tc>
        <w:tc>
          <w:tcPr>
            <w:tcW w:w="871" w:type="pct"/>
            <w:tcBorders>
              <w:top w:val="nil"/>
              <w:left w:val="nil"/>
              <w:bottom w:val="nil"/>
              <w:right w:val="nil"/>
            </w:tcBorders>
            <w:shd w:val="clear" w:color="auto" w:fill="auto"/>
            <w:noWrap/>
            <w:hideMark/>
          </w:tcPr>
          <w:p w14:paraId="4BEBA5F2"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297 ± 51.73</w:t>
            </w:r>
          </w:p>
        </w:tc>
        <w:tc>
          <w:tcPr>
            <w:tcW w:w="1042" w:type="pct"/>
            <w:tcBorders>
              <w:top w:val="nil"/>
              <w:left w:val="nil"/>
              <w:bottom w:val="nil"/>
              <w:right w:val="nil"/>
            </w:tcBorders>
            <w:shd w:val="clear" w:color="auto" w:fill="auto"/>
            <w:noWrap/>
            <w:hideMark/>
          </w:tcPr>
          <w:p w14:paraId="2A4A17F9" w14:textId="530A5228"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314.5 (183</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343</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c>
          <w:tcPr>
            <w:tcW w:w="572" w:type="pct"/>
            <w:tcBorders>
              <w:top w:val="nil"/>
              <w:left w:val="nil"/>
              <w:bottom w:val="nil"/>
              <w:right w:val="nil"/>
            </w:tcBorders>
            <w:shd w:val="clear" w:color="auto" w:fill="auto"/>
            <w:noWrap/>
            <w:hideMark/>
          </w:tcPr>
          <w:p w14:paraId="778663E0"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0.532</w:t>
            </w:r>
          </w:p>
        </w:tc>
      </w:tr>
      <w:tr w:rsidR="00E24A5F" w:rsidRPr="0025484F" w14:paraId="008F0623" w14:textId="77777777" w:rsidTr="00B215B8">
        <w:trPr>
          <w:trHeight w:val="288"/>
        </w:trPr>
        <w:tc>
          <w:tcPr>
            <w:tcW w:w="2515" w:type="pct"/>
            <w:tcBorders>
              <w:top w:val="nil"/>
              <w:left w:val="nil"/>
              <w:bottom w:val="nil"/>
              <w:right w:val="nil"/>
            </w:tcBorders>
            <w:shd w:val="clear" w:color="auto" w:fill="auto"/>
            <w:noWrap/>
            <w:hideMark/>
          </w:tcPr>
          <w:p w14:paraId="4FE3D64F" w14:textId="52F27B6B"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choroidal thickness</w:t>
            </w:r>
          </w:p>
        </w:tc>
        <w:tc>
          <w:tcPr>
            <w:tcW w:w="871" w:type="pct"/>
            <w:tcBorders>
              <w:top w:val="nil"/>
              <w:left w:val="nil"/>
              <w:bottom w:val="nil"/>
              <w:right w:val="nil"/>
            </w:tcBorders>
            <w:shd w:val="clear" w:color="auto" w:fill="auto"/>
            <w:noWrap/>
            <w:hideMark/>
          </w:tcPr>
          <w:p w14:paraId="72A17BB9"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298.44 ± 53.61</w:t>
            </w:r>
          </w:p>
        </w:tc>
        <w:tc>
          <w:tcPr>
            <w:tcW w:w="1614" w:type="pct"/>
            <w:gridSpan w:val="2"/>
            <w:tcBorders>
              <w:top w:val="nil"/>
              <w:left w:val="nil"/>
              <w:bottom w:val="nil"/>
              <w:right w:val="nil"/>
            </w:tcBorders>
            <w:shd w:val="clear" w:color="auto" w:fill="auto"/>
            <w:noWrap/>
            <w:hideMark/>
          </w:tcPr>
          <w:p w14:paraId="38145F0B" w14:textId="03450DB1"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320 (190,</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346)</w:t>
            </w:r>
          </w:p>
        </w:tc>
      </w:tr>
      <w:tr w:rsidR="00E24A5F" w:rsidRPr="0025484F" w14:paraId="3C16BB3A" w14:textId="77777777" w:rsidTr="00B215B8">
        <w:trPr>
          <w:trHeight w:val="288"/>
        </w:trPr>
        <w:tc>
          <w:tcPr>
            <w:tcW w:w="2515" w:type="pct"/>
            <w:tcBorders>
              <w:top w:val="nil"/>
              <w:left w:val="nil"/>
              <w:bottom w:val="nil"/>
              <w:right w:val="nil"/>
            </w:tcBorders>
            <w:shd w:val="clear" w:color="auto" w:fill="auto"/>
            <w:noWrap/>
            <w:hideMark/>
          </w:tcPr>
          <w:p w14:paraId="09EB17BA" w14:textId="64FFD5FD"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871" w:type="pct"/>
            <w:tcBorders>
              <w:top w:val="nil"/>
              <w:left w:val="nil"/>
              <w:bottom w:val="nil"/>
              <w:right w:val="nil"/>
            </w:tcBorders>
            <w:shd w:val="clear" w:color="auto" w:fill="auto"/>
            <w:noWrap/>
            <w:hideMark/>
          </w:tcPr>
          <w:p w14:paraId="1AF9F817"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271.56 ± 43.36</w:t>
            </w:r>
          </w:p>
        </w:tc>
        <w:tc>
          <w:tcPr>
            <w:tcW w:w="1042" w:type="pct"/>
            <w:tcBorders>
              <w:top w:val="nil"/>
              <w:left w:val="nil"/>
              <w:bottom w:val="nil"/>
              <w:right w:val="nil"/>
            </w:tcBorders>
            <w:shd w:val="clear" w:color="auto" w:fill="auto"/>
            <w:noWrap/>
            <w:hideMark/>
          </w:tcPr>
          <w:p w14:paraId="02AF4E35" w14:textId="47397B89"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262 (240,</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426)</w:t>
            </w:r>
          </w:p>
        </w:tc>
        <w:tc>
          <w:tcPr>
            <w:tcW w:w="572" w:type="pct"/>
            <w:tcBorders>
              <w:top w:val="nil"/>
              <w:left w:val="nil"/>
              <w:bottom w:val="nil"/>
              <w:right w:val="nil"/>
            </w:tcBorders>
            <w:shd w:val="clear" w:color="auto" w:fill="auto"/>
            <w:noWrap/>
            <w:hideMark/>
          </w:tcPr>
          <w:p w14:paraId="1A57F9CC"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0.126</w:t>
            </w:r>
          </w:p>
        </w:tc>
      </w:tr>
      <w:tr w:rsidR="00E24A5F" w:rsidRPr="0025484F" w14:paraId="776D1D19" w14:textId="77777777" w:rsidTr="00B215B8">
        <w:trPr>
          <w:trHeight w:val="288"/>
        </w:trPr>
        <w:tc>
          <w:tcPr>
            <w:tcW w:w="2515" w:type="pct"/>
            <w:tcBorders>
              <w:top w:val="nil"/>
              <w:left w:val="nil"/>
              <w:bottom w:val="nil"/>
              <w:right w:val="nil"/>
            </w:tcBorders>
            <w:shd w:val="clear" w:color="auto" w:fill="auto"/>
            <w:noWrap/>
            <w:hideMark/>
          </w:tcPr>
          <w:p w14:paraId="4F196411" w14:textId="1AC5BE19"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871" w:type="pct"/>
            <w:tcBorders>
              <w:top w:val="nil"/>
              <w:left w:val="nil"/>
              <w:bottom w:val="nil"/>
              <w:right w:val="nil"/>
            </w:tcBorders>
            <w:shd w:val="clear" w:color="auto" w:fill="auto"/>
            <w:noWrap/>
            <w:hideMark/>
          </w:tcPr>
          <w:p w14:paraId="1C20C6FB" w14:textId="3F7968C1"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273.5</w:t>
            </w:r>
            <w:r w:rsidR="00681D54" w:rsidRPr="0025484F">
              <w:rPr>
                <w:rFonts w:ascii="Book Antiqua" w:eastAsia="宋体" w:hAnsi="Book Antiqua" w:cs="宋体"/>
                <w:lang w:eastAsia="zh-CN"/>
              </w:rPr>
              <w:t>0</w:t>
            </w:r>
            <w:r w:rsidRPr="0025484F">
              <w:rPr>
                <w:rFonts w:ascii="Book Antiqua" w:eastAsia="宋体" w:hAnsi="Book Antiqua" w:cs="宋体"/>
                <w:lang w:eastAsia="zh-CN"/>
              </w:rPr>
              <w:t xml:space="preserve"> ± 41.83</w:t>
            </w:r>
          </w:p>
        </w:tc>
        <w:tc>
          <w:tcPr>
            <w:tcW w:w="1614" w:type="pct"/>
            <w:gridSpan w:val="2"/>
            <w:tcBorders>
              <w:top w:val="nil"/>
              <w:left w:val="nil"/>
              <w:bottom w:val="nil"/>
              <w:right w:val="nil"/>
            </w:tcBorders>
            <w:shd w:val="clear" w:color="auto" w:fill="auto"/>
            <w:noWrap/>
            <w:hideMark/>
          </w:tcPr>
          <w:p w14:paraId="307E46C1" w14:textId="0B2AE764"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262 (237,</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420)</w:t>
            </w:r>
          </w:p>
        </w:tc>
      </w:tr>
      <w:tr w:rsidR="00E24A5F" w:rsidRPr="0025484F" w14:paraId="24EAD7A3" w14:textId="77777777" w:rsidTr="00B215B8">
        <w:trPr>
          <w:trHeight w:val="288"/>
        </w:trPr>
        <w:tc>
          <w:tcPr>
            <w:tcW w:w="2515" w:type="pct"/>
            <w:tcBorders>
              <w:top w:val="nil"/>
              <w:left w:val="nil"/>
              <w:bottom w:val="nil"/>
              <w:right w:val="nil"/>
            </w:tcBorders>
            <w:shd w:val="clear" w:color="auto" w:fill="auto"/>
            <w:noWrap/>
            <w:hideMark/>
          </w:tcPr>
          <w:p w14:paraId="300230C2" w14:textId="7F4C37CE"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871" w:type="pct"/>
            <w:tcBorders>
              <w:top w:val="nil"/>
              <w:left w:val="nil"/>
              <w:bottom w:val="nil"/>
              <w:right w:val="nil"/>
            </w:tcBorders>
            <w:shd w:val="clear" w:color="auto" w:fill="auto"/>
            <w:noWrap/>
            <w:hideMark/>
          </w:tcPr>
          <w:p w14:paraId="5F1552E0"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12.13 ± 1.67</w:t>
            </w:r>
          </w:p>
        </w:tc>
        <w:tc>
          <w:tcPr>
            <w:tcW w:w="1042" w:type="pct"/>
            <w:tcBorders>
              <w:top w:val="nil"/>
              <w:left w:val="nil"/>
              <w:bottom w:val="nil"/>
              <w:right w:val="nil"/>
            </w:tcBorders>
            <w:shd w:val="clear" w:color="auto" w:fill="auto"/>
            <w:noWrap/>
            <w:hideMark/>
          </w:tcPr>
          <w:p w14:paraId="50193164" w14:textId="07FBA1A1"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 (8,</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14)</w:t>
            </w:r>
          </w:p>
        </w:tc>
        <w:tc>
          <w:tcPr>
            <w:tcW w:w="572" w:type="pct"/>
            <w:tcBorders>
              <w:top w:val="nil"/>
              <w:left w:val="nil"/>
              <w:bottom w:val="nil"/>
              <w:right w:val="nil"/>
            </w:tcBorders>
            <w:shd w:val="clear" w:color="auto" w:fill="auto"/>
            <w:noWrap/>
            <w:hideMark/>
          </w:tcPr>
          <w:p w14:paraId="7188B73F"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0.203</w:t>
            </w:r>
          </w:p>
        </w:tc>
      </w:tr>
      <w:tr w:rsidR="00E24A5F" w:rsidRPr="0025484F" w14:paraId="748F4324" w14:textId="77777777" w:rsidTr="00B215B8">
        <w:trPr>
          <w:trHeight w:val="288"/>
        </w:trPr>
        <w:tc>
          <w:tcPr>
            <w:tcW w:w="2515" w:type="pct"/>
            <w:tcBorders>
              <w:top w:val="nil"/>
              <w:left w:val="nil"/>
              <w:bottom w:val="nil"/>
              <w:right w:val="nil"/>
            </w:tcBorders>
            <w:shd w:val="clear" w:color="auto" w:fill="auto"/>
            <w:noWrap/>
            <w:hideMark/>
          </w:tcPr>
          <w:p w14:paraId="605F437B" w14:textId="205D1294"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871" w:type="pct"/>
            <w:tcBorders>
              <w:top w:val="nil"/>
              <w:left w:val="nil"/>
              <w:bottom w:val="nil"/>
              <w:right w:val="nil"/>
            </w:tcBorders>
            <w:shd w:val="clear" w:color="auto" w:fill="auto"/>
            <w:noWrap/>
            <w:hideMark/>
          </w:tcPr>
          <w:p w14:paraId="41ACB986"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12.56 ± 2.37</w:t>
            </w:r>
          </w:p>
        </w:tc>
        <w:tc>
          <w:tcPr>
            <w:tcW w:w="1614" w:type="pct"/>
            <w:gridSpan w:val="2"/>
            <w:tcBorders>
              <w:top w:val="nil"/>
              <w:left w:val="nil"/>
              <w:bottom w:val="nil"/>
              <w:right w:val="nil"/>
            </w:tcBorders>
            <w:shd w:val="clear" w:color="auto" w:fill="auto"/>
            <w:noWrap/>
            <w:hideMark/>
          </w:tcPr>
          <w:p w14:paraId="1A561C7A" w14:textId="7C8A1BC4"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12.5 (9</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17</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7CE511A8" w14:textId="77777777" w:rsidTr="00B215B8">
        <w:trPr>
          <w:trHeight w:val="288"/>
        </w:trPr>
        <w:tc>
          <w:tcPr>
            <w:tcW w:w="2515" w:type="pct"/>
            <w:tcBorders>
              <w:top w:val="nil"/>
              <w:left w:val="nil"/>
              <w:bottom w:val="nil"/>
              <w:right w:val="nil"/>
            </w:tcBorders>
            <w:shd w:val="clear" w:color="auto" w:fill="auto"/>
            <w:noWrap/>
            <w:hideMark/>
          </w:tcPr>
          <w:p w14:paraId="370FBF94" w14:textId="7E23FB89"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prepa</w:t>
            </w:r>
            <w:r>
              <w:rPr>
                <w:rFonts w:ascii="Book Antiqua" w:eastAsia="宋体" w:hAnsi="Book Antiqua" w:cs="宋体"/>
                <w:lang w:eastAsia="zh-CN"/>
              </w:rPr>
              <w:t>pi</w:t>
            </w:r>
            <w:r w:rsidR="00B07CB8">
              <w:rPr>
                <w:rFonts w:ascii="Book Antiqua" w:eastAsia="宋体" w:hAnsi="Book Antiqua" w:cs="宋体"/>
                <w:lang w:eastAsia="zh-CN"/>
              </w:rPr>
              <w:t>l</w:t>
            </w:r>
            <w:r w:rsidR="00E24A5F" w:rsidRPr="0025484F">
              <w:rPr>
                <w:rFonts w:ascii="Book Antiqua" w:eastAsia="宋体" w:hAnsi="Book Antiqua" w:cs="宋体"/>
                <w:lang w:eastAsia="zh-CN"/>
              </w:rPr>
              <w:t>lary NFL thickness</w:t>
            </w:r>
          </w:p>
        </w:tc>
        <w:tc>
          <w:tcPr>
            <w:tcW w:w="871" w:type="pct"/>
            <w:tcBorders>
              <w:top w:val="nil"/>
              <w:left w:val="nil"/>
              <w:bottom w:val="nil"/>
              <w:right w:val="nil"/>
            </w:tcBorders>
            <w:shd w:val="clear" w:color="auto" w:fill="auto"/>
            <w:noWrap/>
            <w:hideMark/>
          </w:tcPr>
          <w:p w14:paraId="72356236" w14:textId="2FB4825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105.5</w:t>
            </w:r>
            <w:r w:rsidR="00681D54" w:rsidRPr="0025484F">
              <w:rPr>
                <w:rFonts w:ascii="Book Antiqua" w:eastAsia="宋体" w:hAnsi="Book Antiqua" w:cs="宋体"/>
                <w:lang w:eastAsia="zh-CN"/>
              </w:rPr>
              <w:t>0</w:t>
            </w:r>
            <w:r w:rsidRPr="0025484F">
              <w:rPr>
                <w:rFonts w:ascii="Book Antiqua" w:eastAsia="宋体" w:hAnsi="Book Antiqua" w:cs="宋体"/>
                <w:lang w:eastAsia="zh-CN"/>
              </w:rPr>
              <w:t xml:space="preserve"> ± 13.24</w:t>
            </w:r>
          </w:p>
        </w:tc>
        <w:tc>
          <w:tcPr>
            <w:tcW w:w="1042" w:type="pct"/>
            <w:tcBorders>
              <w:top w:val="nil"/>
              <w:left w:val="nil"/>
              <w:bottom w:val="nil"/>
              <w:right w:val="nil"/>
            </w:tcBorders>
            <w:shd w:val="clear" w:color="auto" w:fill="auto"/>
            <w:noWrap/>
            <w:hideMark/>
          </w:tcPr>
          <w:p w14:paraId="05059C78" w14:textId="04B88AF6"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98.5 (93</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127</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c>
          <w:tcPr>
            <w:tcW w:w="572" w:type="pct"/>
            <w:tcBorders>
              <w:top w:val="nil"/>
              <w:left w:val="nil"/>
              <w:bottom w:val="nil"/>
              <w:right w:val="nil"/>
            </w:tcBorders>
            <w:shd w:val="clear" w:color="auto" w:fill="auto"/>
            <w:noWrap/>
            <w:hideMark/>
          </w:tcPr>
          <w:p w14:paraId="43505BF8" w14:textId="158C070E"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0.06</w:t>
            </w:r>
            <w:r w:rsidR="00681D54" w:rsidRPr="0025484F">
              <w:rPr>
                <w:rFonts w:ascii="Book Antiqua" w:eastAsia="宋体" w:hAnsi="Book Antiqua" w:cs="宋体"/>
                <w:lang w:eastAsia="zh-CN"/>
              </w:rPr>
              <w:t>0</w:t>
            </w:r>
          </w:p>
        </w:tc>
      </w:tr>
      <w:tr w:rsidR="00E24A5F" w:rsidRPr="0025484F" w14:paraId="7CF1E961" w14:textId="77777777" w:rsidTr="00B215B8">
        <w:trPr>
          <w:trHeight w:val="288"/>
        </w:trPr>
        <w:tc>
          <w:tcPr>
            <w:tcW w:w="2515" w:type="pct"/>
            <w:tcBorders>
              <w:top w:val="nil"/>
              <w:left w:val="nil"/>
              <w:bottom w:val="nil"/>
              <w:right w:val="nil"/>
            </w:tcBorders>
            <w:shd w:val="clear" w:color="auto" w:fill="auto"/>
            <w:noWrap/>
            <w:hideMark/>
          </w:tcPr>
          <w:p w14:paraId="7AE34EB1" w14:textId="16E66C39"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B07CB8" w:rsidRPr="0025484F">
              <w:rPr>
                <w:rFonts w:ascii="Book Antiqua" w:eastAsia="宋体" w:hAnsi="Book Antiqua" w:cs="宋体"/>
                <w:lang w:eastAsia="zh-CN"/>
              </w:rPr>
              <w:t>prepa</w:t>
            </w:r>
            <w:r w:rsidR="00B07CB8">
              <w:rPr>
                <w:rFonts w:ascii="Book Antiqua" w:eastAsia="宋体" w:hAnsi="Book Antiqua" w:cs="宋体"/>
                <w:lang w:eastAsia="zh-CN"/>
              </w:rPr>
              <w:t>pil</w:t>
            </w:r>
            <w:r w:rsidR="00B07CB8" w:rsidRPr="0025484F">
              <w:rPr>
                <w:rFonts w:ascii="Book Antiqua" w:eastAsia="宋体" w:hAnsi="Book Antiqua" w:cs="宋体"/>
                <w:lang w:eastAsia="zh-CN"/>
              </w:rPr>
              <w:t xml:space="preserve">lary </w:t>
            </w:r>
            <w:r w:rsidR="00E24A5F" w:rsidRPr="0025484F">
              <w:rPr>
                <w:rFonts w:ascii="Book Antiqua" w:eastAsia="宋体" w:hAnsi="Book Antiqua" w:cs="宋体"/>
                <w:lang w:eastAsia="zh-CN"/>
              </w:rPr>
              <w:t>NFL thickness</w:t>
            </w:r>
          </w:p>
        </w:tc>
        <w:tc>
          <w:tcPr>
            <w:tcW w:w="871" w:type="pct"/>
            <w:tcBorders>
              <w:top w:val="nil"/>
              <w:left w:val="nil"/>
              <w:bottom w:val="nil"/>
              <w:right w:val="nil"/>
            </w:tcBorders>
            <w:shd w:val="clear" w:color="auto" w:fill="auto"/>
            <w:noWrap/>
            <w:hideMark/>
          </w:tcPr>
          <w:p w14:paraId="7D4ED575"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106.19 ± 13.99</w:t>
            </w:r>
          </w:p>
        </w:tc>
        <w:tc>
          <w:tcPr>
            <w:tcW w:w="1614" w:type="pct"/>
            <w:gridSpan w:val="2"/>
            <w:tcBorders>
              <w:top w:val="nil"/>
              <w:left w:val="nil"/>
              <w:bottom w:val="nil"/>
              <w:right w:val="nil"/>
            </w:tcBorders>
            <w:shd w:val="clear" w:color="auto" w:fill="auto"/>
            <w:noWrap/>
            <w:hideMark/>
          </w:tcPr>
          <w:p w14:paraId="545FDEC4" w14:textId="4C463B9D"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99.5 (92</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129</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14AD9748" w14:textId="77777777" w:rsidTr="00B215B8">
        <w:trPr>
          <w:trHeight w:val="288"/>
        </w:trPr>
        <w:tc>
          <w:tcPr>
            <w:tcW w:w="2515" w:type="pct"/>
            <w:tcBorders>
              <w:top w:val="nil"/>
              <w:left w:val="nil"/>
              <w:bottom w:val="nil"/>
              <w:right w:val="nil"/>
            </w:tcBorders>
            <w:shd w:val="clear" w:color="auto" w:fill="auto"/>
            <w:noWrap/>
            <w:hideMark/>
          </w:tcPr>
          <w:p w14:paraId="679328D2" w14:textId="00F29A47"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ve</w:t>
            </w:r>
            <w:r w:rsidR="00B07CB8">
              <w:rPr>
                <w:rFonts w:ascii="Book Antiqua" w:eastAsia="宋体" w:hAnsi="Book Antiqua" w:cs="宋体"/>
                <w:lang w:eastAsia="zh-CN"/>
              </w:rPr>
              <w:t>nous</w:t>
            </w:r>
            <w:r w:rsidR="00E24A5F" w:rsidRPr="0025484F">
              <w:rPr>
                <w:rFonts w:ascii="Book Antiqua" w:eastAsia="宋体" w:hAnsi="Book Antiqua" w:cs="宋体"/>
                <w:lang w:eastAsia="zh-CN"/>
              </w:rPr>
              <w:t xml:space="preserve"> </w:t>
            </w:r>
            <w:r w:rsidR="00B07CB8" w:rsidRPr="0025484F">
              <w:rPr>
                <w:rFonts w:ascii="Book Antiqua" w:eastAsia="宋体" w:hAnsi="Book Antiqua" w:cs="宋体"/>
                <w:lang w:eastAsia="zh-CN"/>
              </w:rPr>
              <w:t>calibe</w:t>
            </w:r>
            <w:r w:rsidR="00B07CB8">
              <w:rPr>
                <w:rFonts w:ascii="Book Antiqua" w:eastAsia="宋体" w:hAnsi="Book Antiqua" w:cs="宋体"/>
                <w:lang w:eastAsia="zh-CN"/>
              </w:rPr>
              <w:t>r</w:t>
            </w:r>
          </w:p>
        </w:tc>
        <w:tc>
          <w:tcPr>
            <w:tcW w:w="871" w:type="pct"/>
            <w:tcBorders>
              <w:top w:val="nil"/>
              <w:left w:val="nil"/>
              <w:bottom w:val="nil"/>
              <w:right w:val="nil"/>
            </w:tcBorders>
            <w:shd w:val="clear" w:color="auto" w:fill="auto"/>
            <w:noWrap/>
            <w:hideMark/>
          </w:tcPr>
          <w:p w14:paraId="1391E06D" w14:textId="3AF90F5C"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102.3</w:t>
            </w:r>
            <w:r w:rsidR="00681D54" w:rsidRPr="0025484F">
              <w:rPr>
                <w:rFonts w:ascii="Book Antiqua" w:eastAsia="宋体" w:hAnsi="Book Antiqua" w:cs="宋体"/>
                <w:lang w:eastAsia="zh-CN"/>
              </w:rPr>
              <w:t>0</w:t>
            </w:r>
            <w:r w:rsidRPr="0025484F">
              <w:rPr>
                <w:rFonts w:ascii="Book Antiqua" w:eastAsia="宋体" w:hAnsi="Book Antiqua" w:cs="宋体"/>
                <w:lang w:eastAsia="zh-CN"/>
              </w:rPr>
              <w:t xml:space="preserve"> ± 8.51</w:t>
            </w:r>
          </w:p>
        </w:tc>
        <w:tc>
          <w:tcPr>
            <w:tcW w:w="1042" w:type="pct"/>
            <w:tcBorders>
              <w:top w:val="nil"/>
              <w:left w:val="nil"/>
              <w:bottom w:val="nil"/>
              <w:right w:val="nil"/>
            </w:tcBorders>
            <w:shd w:val="clear" w:color="auto" w:fill="auto"/>
            <w:noWrap/>
            <w:hideMark/>
          </w:tcPr>
          <w:p w14:paraId="5E5B6ACC" w14:textId="700E21A9"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102.6 (88.3,</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115.3)</w:t>
            </w:r>
          </w:p>
        </w:tc>
        <w:tc>
          <w:tcPr>
            <w:tcW w:w="572" w:type="pct"/>
            <w:tcBorders>
              <w:top w:val="nil"/>
              <w:left w:val="nil"/>
              <w:bottom w:val="nil"/>
              <w:right w:val="nil"/>
            </w:tcBorders>
            <w:shd w:val="clear" w:color="auto" w:fill="auto"/>
            <w:noWrap/>
            <w:hideMark/>
          </w:tcPr>
          <w:p w14:paraId="741CEC99"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0.415</w:t>
            </w:r>
          </w:p>
        </w:tc>
      </w:tr>
      <w:tr w:rsidR="00E24A5F" w:rsidRPr="0025484F" w14:paraId="71DBFEBA" w14:textId="77777777" w:rsidTr="00B215B8">
        <w:trPr>
          <w:trHeight w:val="288"/>
        </w:trPr>
        <w:tc>
          <w:tcPr>
            <w:tcW w:w="2515" w:type="pct"/>
            <w:tcBorders>
              <w:top w:val="nil"/>
              <w:left w:val="nil"/>
              <w:bottom w:val="nil"/>
              <w:right w:val="nil"/>
            </w:tcBorders>
            <w:shd w:val="clear" w:color="auto" w:fill="auto"/>
            <w:noWrap/>
            <w:hideMark/>
          </w:tcPr>
          <w:p w14:paraId="629155A2" w14:textId="3AA6C763"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ve</w:t>
            </w:r>
            <w:r w:rsidR="00B07CB8">
              <w:rPr>
                <w:rFonts w:ascii="Book Antiqua" w:eastAsia="宋体" w:hAnsi="Book Antiqua" w:cs="宋体"/>
                <w:lang w:eastAsia="zh-CN"/>
              </w:rPr>
              <w:t>nous</w:t>
            </w:r>
            <w:r w:rsidR="00E24A5F" w:rsidRPr="0025484F">
              <w:rPr>
                <w:rFonts w:ascii="Book Antiqua" w:eastAsia="宋体" w:hAnsi="Book Antiqua" w:cs="宋体"/>
                <w:lang w:eastAsia="zh-CN"/>
              </w:rPr>
              <w:t xml:space="preserve"> </w:t>
            </w:r>
            <w:r w:rsidR="00B07CB8" w:rsidRPr="0025484F">
              <w:rPr>
                <w:rFonts w:ascii="Book Antiqua" w:eastAsia="宋体" w:hAnsi="Book Antiqua" w:cs="宋体"/>
                <w:lang w:eastAsia="zh-CN"/>
              </w:rPr>
              <w:t>calibe</w:t>
            </w:r>
            <w:r w:rsidR="00B07CB8">
              <w:rPr>
                <w:rFonts w:ascii="Book Antiqua" w:eastAsia="宋体" w:hAnsi="Book Antiqua" w:cs="宋体"/>
                <w:lang w:eastAsia="zh-CN"/>
              </w:rPr>
              <w:t>r</w:t>
            </w:r>
          </w:p>
        </w:tc>
        <w:tc>
          <w:tcPr>
            <w:tcW w:w="871" w:type="pct"/>
            <w:tcBorders>
              <w:top w:val="nil"/>
              <w:left w:val="nil"/>
              <w:bottom w:val="nil"/>
              <w:right w:val="nil"/>
            </w:tcBorders>
            <w:shd w:val="clear" w:color="auto" w:fill="auto"/>
            <w:noWrap/>
            <w:hideMark/>
          </w:tcPr>
          <w:p w14:paraId="7C8F15B1"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101.74 ± 9.73</w:t>
            </w:r>
          </w:p>
        </w:tc>
        <w:tc>
          <w:tcPr>
            <w:tcW w:w="1614" w:type="pct"/>
            <w:gridSpan w:val="2"/>
            <w:tcBorders>
              <w:top w:val="nil"/>
              <w:left w:val="nil"/>
              <w:bottom w:val="nil"/>
              <w:right w:val="nil"/>
            </w:tcBorders>
            <w:shd w:val="clear" w:color="auto" w:fill="auto"/>
            <w:noWrap/>
            <w:hideMark/>
          </w:tcPr>
          <w:p w14:paraId="18403272" w14:textId="2A6F93F6"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103.7 (85</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114.7)</w:t>
            </w:r>
          </w:p>
        </w:tc>
      </w:tr>
      <w:tr w:rsidR="00E24A5F" w:rsidRPr="0025484F" w14:paraId="76708D4C" w14:textId="77777777" w:rsidTr="00681D54">
        <w:trPr>
          <w:trHeight w:val="288"/>
        </w:trPr>
        <w:tc>
          <w:tcPr>
            <w:tcW w:w="2515" w:type="pct"/>
            <w:tcBorders>
              <w:top w:val="nil"/>
              <w:left w:val="nil"/>
              <w:right w:val="nil"/>
            </w:tcBorders>
            <w:shd w:val="clear" w:color="auto" w:fill="auto"/>
            <w:noWrap/>
            <w:hideMark/>
          </w:tcPr>
          <w:p w14:paraId="1FC81212" w14:textId="1DEBC629"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arter</w:t>
            </w:r>
            <w:r w:rsidR="00B07CB8">
              <w:rPr>
                <w:rFonts w:ascii="Book Antiqua" w:eastAsia="宋体" w:hAnsi="Book Antiqua" w:cs="宋体"/>
                <w:lang w:eastAsia="zh-CN"/>
              </w:rPr>
              <w:t>ial</w:t>
            </w:r>
            <w:r w:rsidR="00E24A5F" w:rsidRPr="0025484F">
              <w:rPr>
                <w:rFonts w:ascii="Book Antiqua" w:eastAsia="宋体" w:hAnsi="Book Antiqua" w:cs="宋体"/>
                <w:lang w:eastAsia="zh-CN"/>
              </w:rPr>
              <w:t xml:space="preserve"> </w:t>
            </w:r>
            <w:r w:rsidR="00B07CB8" w:rsidRPr="0025484F">
              <w:rPr>
                <w:rFonts w:ascii="Book Antiqua" w:eastAsia="宋体" w:hAnsi="Book Antiqua" w:cs="宋体"/>
                <w:lang w:eastAsia="zh-CN"/>
              </w:rPr>
              <w:t>calibe</w:t>
            </w:r>
            <w:r w:rsidR="00B07CB8">
              <w:rPr>
                <w:rFonts w:ascii="Book Antiqua" w:eastAsia="宋体" w:hAnsi="Book Antiqua" w:cs="宋体"/>
                <w:lang w:eastAsia="zh-CN"/>
              </w:rPr>
              <w:t>r</w:t>
            </w:r>
          </w:p>
        </w:tc>
        <w:tc>
          <w:tcPr>
            <w:tcW w:w="871" w:type="pct"/>
            <w:tcBorders>
              <w:top w:val="nil"/>
              <w:left w:val="nil"/>
              <w:right w:val="nil"/>
            </w:tcBorders>
            <w:shd w:val="clear" w:color="auto" w:fill="auto"/>
            <w:noWrap/>
            <w:hideMark/>
          </w:tcPr>
          <w:p w14:paraId="5969F09D"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77.56 ± 7.68</w:t>
            </w:r>
          </w:p>
        </w:tc>
        <w:tc>
          <w:tcPr>
            <w:tcW w:w="1042" w:type="pct"/>
            <w:tcBorders>
              <w:top w:val="nil"/>
              <w:left w:val="nil"/>
              <w:right w:val="nil"/>
            </w:tcBorders>
            <w:shd w:val="clear" w:color="auto" w:fill="auto"/>
            <w:noWrap/>
            <w:hideMark/>
          </w:tcPr>
          <w:p w14:paraId="50409A17" w14:textId="280708EC"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77.8 (68</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95.6)</w:t>
            </w:r>
          </w:p>
        </w:tc>
        <w:tc>
          <w:tcPr>
            <w:tcW w:w="572" w:type="pct"/>
            <w:tcBorders>
              <w:top w:val="nil"/>
              <w:left w:val="nil"/>
              <w:right w:val="nil"/>
            </w:tcBorders>
            <w:shd w:val="clear" w:color="auto" w:fill="auto"/>
            <w:noWrap/>
            <w:hideMark/>
          </w:tcPr>
          <w:p w14:paraId="59644323"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0.363</w:t>
            </w:r>
          </w:p>
        </w:tc>
      </w:tr>
      <w:tr w:rsidR="00E24A5F" w:rsidRPr="0025484F" w14:paraId="4D75EB02" w14:textId="77777777" w:rsidTr="00681D54">
        <w:trPr>
          <w:trHeight w:val="288"/>
        </w:trPr>
        <w:tc>
          <w:tcPr>
            <w:tcW w:w="2515" w:type="pct"/>
            <w:tcBorders>
              <w:top w:val="nil"/>
              <w:left w:val="nil"/>
              <w:bottom w:val="single" w:sz="4" w:space="0" w:color="auto"/>
              <w:right w:val="nil"/>
            </w:tcBorders>
            <w:shd w:val="clear" w:color="auto" w:fill="auto"/>
            <w:noWrap/>
            <w:hideMark/>
          </w:tcPr>
          <w:p w14:paraId="56E998EA" w14:textId="756A2B69" w:rsidR="00E24A5F" w:rsidRPr="0025484F" w:rsidRDefault="00DA5004"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arter</w:t>
            </w:r>
            <w:r w:rsidR="00B07CB8">
              <w:rPr>
                <w:rFonts w:ascii="Book Antiqua" w:eastAsia="宋体" w:hAnsi="Book Antiqua" w:cs="宋体"/>
                <w:lang w:eastAsia="zh-CN"/>
              </w:rPr>
              <w:t>ial</w:t>
            </w:r>
            <w:r w:rsidR="00E24A5F" w:rsidRPr="0025484F">
              <w:rPr>
                <w:rFonts w:ascii="Book Antiqua" w:eastAsia="宋体" w:hAnsi="Book Antiqua" w:cs="宋体"/>
                <w:lang w:eastAsia="zh-CN"/>
              </w:rPr>
              <w:t xml:space="preserve"> </w:t>
            </w:r>
            <w:r w:rsidR="00B07CB8" w:rsidRPr="0025484F">
              <w:rPr>
                <w:rFonts w:ascii="Book Antiqua" w:eastAsia="宋体" w:hAnsi="Book Antiqua" w:cs="宋体"/>
                <w:lang w:eastAsia="zh-CN"/>
              </w:rPr>
              <w:t>calibe</w:t>
            </w:r>
            <w:r w:rsidR="00B07CB8">
              <w:rPr>
                <w:rFonts w:ascii="Book Antiqua" w:eastAsia="宋体" w:hAnsi="Book Antiqua" w:cs="宋体"/>
                <w:lang w:eastAsia="zh-CN"/>
              </w:rPr>
              <w:t>r</w:t>
            </w:r>
          </w:p>
        </w:tc>
        <w:tc>
          <w:tcPr>
            <w:tcW w:w="871" w:type="pct"/>
            <w:tcBorders>
              <w:top w:val="nil"/>
              <w:left w:val="nil"/>
              <w:bottom w:val="single" w:sz="4" w:space="0" w:color="auto"/>
              <w:right w:val="nil"/>
            </w:tcBorders>
            <w:shd w:val="clear" w:color="auto" w:fill="auto"/>
            <w:noWrap/>
            <w:hideMark/>
          </w:tcPr>
          <w:p w14:paraId="5A9C3008" w14:textId="77777777"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77.03 ± 8.27</w:t>
            </w:r>
          </w:p>
        </w:tc>
        <w:tc>
          <w:tcPr>
            <w:tcW w:w="1614" w:type="pct"/>
            <w:gridSpan w:val="2"/>
            <w:tcBorders>
              <w:top w:val="nil"/>
              <w:left w:val="nil"/>
              <w:bottom w:val="single" w:sz="4" w:space="0" w:color="auto"/>
              <w:right w:val="nil"/>
            </w:tcBorders>
            <w:shd w:val="clear" w:color="auto" w:fill="auto"/>
            <w:noWrap/>
            <w:hideMark/>
          </w:tcPr>
          <w:p w14:paraId="34EB99BE" w14:textId="2401BB7F" w:rsidR="00E24A5F" w:rsidRPr="0025484F" w:rsidRDefault="00E24A5F" w:rsidP="00B215B8">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76.45 (65.4</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r w:rsidR="00681D54" w:rsidRPr="0025484F">
              <w:rPr>
                <w:rFonts w:ascii="Book Antiqua" w:eastAsia="宋体" w:hAnsi="Book Antiqua" w:cs="宋体"/>
                <w:lang w:eastAsia="zh-CN"/>
              </w:rPr>
              <w:t xml:space="preserve"> </w:t>
            </w:r>
            <w:r w:rsidRPr="0025484F">
              <w:rPr>
                <w:rFonts w:ascii="Book Antiqua" w:eastAsia="宋体" w:hAnsi="Book Antiqua" w:cs="宋体"/>
                <w:lang w:eastAsia="zh-CN"/>
              </w:rPr>
              <w:t>91.6</w:t>
            </w:r>
            <w:r w:rsidR="00681D54" w:rsidRPr="0025484F">
              <w:rPr>
                <w:rFonts w:ascii="Book Antiqua" w:eastAsia="宋体" w:hAnsi="Book Antiqua" w:cs="宋体"/>
                <w:lang w:eastAsia="zh-CN"/>
              </w:rPr>
              <w:t>0</w:t>
            </w:r>
            <w:r w:rsidRPr="0025484F">
              <w:rPr>
                <w:rFonts w:ascii="Book Antiqua" w:eastAsia="宋体" w:hAnsi="Book Antiqua" w:cs="宋体"/>
                <w:lang w:eastAsia="zh-CN"/>
              </w:rPr>
              <w:t>)</w:t>
            </w:r>
          </w:p>
        </w:tc>
      </w:tr>
    </w:tbl>
    <w:p w14:paraId="0663DAA0" w14:textId="0B587B49" w:rsidR="00E24A5F" w:rsidRPr="0025484F" w:rsidRDefault="00B215B8" w:rsidP="00E24A5F">
      <w:pPr>
        <w:spacing w:line="360" w:lineRule="auto"/>
        <w:jc w:val="both"/>
        <w:rPr>
          <w:rFonts w:ascii="Book Antiqua" w:hAnsi="Book Antiqua" w:cstheme="majorBidi"/>
        </w:rPr>
      </w:pPr>
      <w:r w:rsidRPr="0025484F">
        <w:rPr>
          <w:rFonts w:ascii="Book Antiqua" w:eastAsia="宋体" w:hAnsi="Book Antiqua" w:cs="宋体"/>
          <w:vertAlign w:val="superscript"/>
          <w:lang w:eastAsia="zh-CN"/>
        </w:rPr>
        <w:t>1</w:t>
      </w:r>
      <w:r w:rsidR="00E24A5F" w:rsidRPr="0025484F">
        <w:rPr>
          <w:rFonts w:ascii="Book Antiqua" w:hAnsi="Book Antiqua" w:cstheme="majorBidi"/>
        </w:rPr>
        <w:t xml:space="preserve">Paired </w:t>
      </w:r>
      <w:r w:rsidRPr="0025484F">
        <w:rPr>
          <w:rFonts w:ascii="Book Antiqua" w:hAnsi="Book Antiqua" w:cstheme="majorBidi"/>
          <w:i/>
          <w:iCs/>
        </w:rPr>
        <w:t>t</w:t>
      </w:r>
      <w:r w:rsidR="00E24A5F" w:rsidRPr="0025484F">
        <w:rPr>
          <w:rFonts w:ascii="Book Antiqua" w:hAnsi="Book Antiqua" w:cstheme="majorBidi"/>
        </w:rPr>
        <w:t>-test</w:t>
      </w:r>
      <w:r w:rsidRPr="0025484F">
        <w:rPr>
          <w:rFonts w:ascii="Book Antiqua" w:hAnsi="Book Antiqua" w:cstheme="majorBidi"/>
        </w:rPr>
        <w:t>.</w:t>
      </w:r>
    </w:p>
    <w:p w14:paraId="1A5CBB8C" w14:textId="04B685BA" w:rsidR="00681D54" w:rsidRPr="0025484F" w:rsidRDefault="00681D54" w:rsidP="00E24A5F">
      <w:pPr>
        <w:spacing w:line="360" w:lineRule="auto"/>
        <w:jc w:val="both"/>
        <w:rPr>
          <w:rFonts w:ascii="Book Antiqua" w:hAnsi="Book Antiqua"/>
        </w:rPr>
      </w:pPr>
      <w:r w:rsidRPr="0025484F">
        <w:rPr>
          <w:rFonts w:ascii="Book Antiqua" w:eastAsia="宋体" w:hAnsi="Book Antiqua" w:cs="宋体"/>
          <w:lang w:eastAsia="zh-CN"/>
        </w:rPr>
        <w:t>BVCA:</w:t>
      </w:r>
      <w:r w:rsidRPr="0025484F">
        <w:rPr>
          <w:rFonts w:ascii="Book Antiqua" w:hAnsi="Book Antiqua"/>
        </w:rPr>
        <w:t xml:space="preserve"> </w:t>
      </w:r>
      <w:r w:rsidRPr="0025484F">
        <w:rPr>
          <w:rFonts w:ascii="Book Antiqua" w:eastAsia="宋体" w:hAnsi="Book Antiqua" w:cs="宋体"/>
          <w:lang w:eastAsia="zh-CN"/>
        </w:rPr>
        <w:t>Best-corrected visual acuity; NFL: Nerve fiber layer.</w:t>
      </w:r>
    </w:p>
    <w:p w14:paraId="197FCC06" w14:textId="77777777" w:rsidR="00B215B8" w:rsidRPr="0025484F" w:rsidRDefault="00B215B8" w:rsidP="00E24A5F">
      <w:pPr>
        <w:spacing w:line="360" w:lineRule="auto"/>
        <w:jc w:val="both"/>
        <w:rPr>
          <w:rFonts w:ascii="Book Antiqua" w:eastAsia="宋体" w:hAnsi="Book Antiqua" w:cs="宋体"/>
          <w:lang w:eastAsia="zh-CN"/>
        </w:rPr>
        <w:sectPr w:rsidR="00B215B8" w:rsidRPr="0025484F">
          <w:pgSz w:w="12240" w:h="15840"/>
          <w:pgMar w:top="1440" w:right="1440" w:bottom="1440" w:left="1440" w:header="720" w:footer="720" w:gutter="0"/>
          <w:cols w:space="720"/>
          <w:docGrid w:linePitch="360"/>
        </w:sectPr>
      </w:pPr>
    </w:p>
    <w:p w14:paraId="1C21E057" w14:textId="77F9A12C" w:rsidR="00E24A5F" w:rsidRPr="0025484F" w:rsidRDefault="00B215B8" w:rsidP="00E24A5F">
      <w:pPr>
        <w:spacing w:line="360" w:lineRule="auto"/>
        <w:jc w:val="both"/>
        <w:rPr>
          <w:rFonts w:ascii="Book Antiqua" w:hAnsi="Book Antiqua"/>
          <w:b/>
          <w:bCs/>
        </w:rPr>
      </w:pPr>
      <w:r w:rsidRPr="0025484F">
        <w:rPr>
          <w:rFonts w:ascii="Book Antiqua" w:eastAsia="宋体" w:hAnsi="Book Antiqua" w:cs="宋体"/>
          <w:b/>
          <w:bCs/>
          <w:lang w:eastAsia="zh-CN"/>
        </w:rPr>
        <w:lastRenderedPageBreak/>
        <w:t>Table 5 Comparison of best-corrected visual acuity, choroidal</w:t>
      </w:r>
      <w:r w:rsidR="0094445D">
        <w:rPr>
          <w:rFonts w:ascii="Book Antiqua" w:eastAsia="宋体" w:hAnsi="Book Antiqua" w:cs="宋体"/>
          <w:b/>
          <w:bCs/>
          <w:lang w:eastAsia="zh-CN"/>
        </w:rPr>
        <w:t xml:space="preserve"> and</w:t>
      </w:r>
      <w:r w:rsidRPr="0025484F">
        <w:rPr>
          <w:rFonts w:ascii="Book Antiqua" w:eastAsia="宋体" w:hAnsi="Book Antiqua" w:cs="宋体"/>
          <w:b/>
          <w:bCs/>
          <w:lang w:eastAsia="zh-CN"/>
        </w:rPr>
        <w:t xml:space="preserve"> macular</w:t>
      </w:r>
      <w:r w:rsidR="0094445D">
        <w:rPr>
          <w:rFonts w:ascii="Book Antiqua" w:eastAsia="宋体" w:hAnsi="Book Antiqua" w:cs="宋体"/>
          <w:b/>
          <w:bCs/>
          <w:lang w:eastAsia="zh-CN"/>
        </w:rPr>
        <w:t xml:space="preserve"> thicknesses</w:t>
      </w:r>
      <w:r w:rsidRPr="0025484F">
        <w:rPr>
          <w:rFonts w:ascii="Book Antiqua" w:eastAsia="宋体" w:hAnsi="Book Antiqua" w:cs="宋体"/>
          <w:b/>
          <w:bCs/>
          <w:lang w:eastAsia="zh-CN"/>
        </w:rPr>
        <w:t xml:space="preserve">, macular and </w:t>
      </w:r>
      <w:r w:rsidR="00B07CB8" w:rsidRPr="0025484F">
        <w:rPr>
          <w:rFonts w:ascii="Book Antiqua" w:eastAsia="宋体" w:hAnsi="Book Antiqua" w:cs="宋体"/>
          <w:b/>
          <w:bCs/>
          <w:lang w:eastAsia="zh-CN"/>
        </w:rPr>
        <w:t>prepap</w:t>
      </w:r>
      <w:r w:rsidR="00B07CB8">
        <w:rPr>
          <w:rFonts w:ascii="Book Antiqua" w:eastAsia="宋体" w:hAnsi="Book Antiqua" w:cs="宋体"/>
          <w:b/>
          <w:bCs/>
          <w:lang w:eastAsia="zh-CN"/>
        </w:rPr>
        <w:t>il</w:t>
      </w:r>
      <w:r w:rsidR="00B07CB8" w:rsidRPr="0025484F">
        <w:rPr>
          <w:rFonts w:ascii="Book Antiqua" w:eastAsia="宋体" w:hAnsi="Book Antiqua" w:cs="宋体"/>
          <w:b/>
          <w:bCs/>
          <w:lang w:eastAsia="zh-CN"/>
        </w:rPr>
        <w:t xml:space="preserve">lary </w:t>
      </w:r>
      <w:r w:rsidRPr="0025484F">
        <w:rPr>
          <w:rFonts w:ascii="Book Antiqua" w:eastAsia="Book Antiqua" w:hAnsi="Book Antiqua" w:cs="Book Antiqua"/>
          <w:b/>
          <w:bCs/>
        </w:rPr>
        <w:t>nerve fiber layer</w:t>
      </w:r>
      <w:r w:rsidRPr="0025484F">
        <w:rPr>
          <w:rFonts w:ascii="Book Antiqua" w:eastAsia="宋体" w:hAnsi="Book Antiqua" w:cs="宋体"/>
          <w:b/>
          <w:bCs/>
          <w:lang w:eastAsia="zh-CN"/>
        </w:rPr>
        <w:t xml:space="preserve"> thickness</w:t>
      </w:r>
      <w:r w:rsidR="0094445D">
        <w:rPr>
          <w:rFonts w:ascii="Book Antiqua" w:eastAsia="宋体" w:hAnsi="Book Antiqua" w:cs="宋体"/>
          <w:b/>
          <w:bCs/>
          <w:lang w:eastAsia="zh-CN"/>
        </w:rPr>
        <w:t>es</w:t>
      </w:r>
      <w:r w:rsidRPr="0025484F">
        <w:rPr>
          <w:rFonts w:ascii="Book Antiqua" w:eastAsia="宋体" w:hAnsi="Book Antiqua" w:cs="宋体"/>
          <w:b/>
          <w:bCs/>
          <w:lang w:eastAsia="zh-CN"/>
        </w:rPr>
        <w:t xml:space="preserve">, </w:t>
      </w:r>
      <w:r w:rsidR="00B07CB8" w:rsidRPr="0025484F">
        <w:rPr>
          <w:rFonts w:ascii="Book Antiqua" w:eastAsia="宋体" w:hAnsi="Book Antiqua" w:cs="宋体"/>
          <w:b/>
          <w:bCs/>
          <w:lang w:eastAsia="zh-CN"/>
        </w:rPr>
        <w:t>arter</w:t>
      </w:r>
      <w:r w:rsidR="00B07CB8">
        <w:rPr>
          <w:rFonts w:ascii="Book Antiqua" w:eastAsia="宋体" w:hAnsi="Book Antiqua" w:cs="宋体"/>
          <w:b/>
          <w:bCs/>
          <w:lang w:eastAsia="zh-CN"/>
        </w:rPr>
        <w:t>ial</w:t>
      </w:r>
      <w:r w:rsidR="00B07CB8"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 xml:space="preserve">and </w:t>
      </w:r>
      <w:r w:rsidR="00B07CB8" w:rsidRPr="0025484F">
        <w:rPr>
          <w:rFonts w:ascii="Book Antiqua" w:eastAsia="宋体" w:hAnsi="Book Antiqua" w:cs="宋体"/>
          <w:b/>
          <w:bCs/>
          <w:lang w:eastAsia="zh-CN"/>
        </w:rPr>
        <w:t>ve</w:t>
      </w:r>
      <w:r w:rsidR="00B07CB8">
        <w:rPr>
          <w:rFonts w:ascii="Book Antiqua" w:eastAsia="宋体" w:hAnsi="Book Antiqua" w:cs="宋体"/>
          <w:b/>
          <w:bCs/>
          <w:lang w:eastAsia="zh-CN"/>
        </w:rPr>
        <w:t>nous</w:t>
      </w:r>
      <w:r w:rsidR="00B07CB8" w:rsidRPr="0025484F">
        <w:rPr>
          <w:rFonts w:ascii="Book Antiqua" w:eastAsia="宋体" w:hAnsi="Book Antiqua" w:cs="宋体"/>
          <w:b/>
          <w:bCs/>
          <w:lang w:eastAsia="zh-CN"/>
        </w:rPr>
        <w:t xml:space="preserve"> </w:t>
      </w:r>
      <w:r w:rsidR="007F5AA1" w:rsidRPr="0025484F">
        <w:rPr>
          <w:rFonts w:ascii="Book Antiqua" w:eastAsia="宋体" w:hAnsi="Book Antiqua" w:cs="宋体"/>
          <w:b/>
          <w:bCs/>
          <w:lang w:eastAsia="zh-CN"/>
        </w:rPr>
        <w:t>calibe</w:t>
      </w:r>
      <w:r w:rsidR="007F5AA1">
        <w:rPr>
          <w:rFonts w:ascii="Book Antiqua" w:eastAsia="宋体" w:hAnsi="Book Antiqua" w:cs="宋体"/>
          <w:b/>
          <w:bCs/>
          <w:lang w:eastAsia="zh-CN"/>
        </w:rPr>
        <w:t>r</w:t>
      </w:r>
      <w:r w:rsidRPr="0025484F">
        <w:rPr>
          <w:rFonts w:ascii="Book Antiqua" w:eastAsia="宋体" w:hAnsi="Book Antiqua" w:cs="宋体"/>
          <w:b/>
          <w:bCs/>
          <w:lang w:eastAsia="zh-CN"/>
        </w:rPr>
        <w:t xml:space="preserve"> before and after coronary artery bypass grafting in patients with vision loss</w:t>
      </w:r>
    </w:p>
    <w:tbl>
      <w:tblPr>
        <w:tblW w:w="5000" w:type="pct"/>
        <w:tblLook w:val="04A0" w:firstRow="1" w:lastRow="0" w:firstColumn="1" w:lastColumn="0" w:noHBand="0" w:noVBand="1"/>
      </w:tblPr>
      <w:tblGrid>
        <w:gridCol w:w="4810"/>
        <w:gridCol w:w="1713"/>
        <w:gridCol w:w="1936"/>
        <w:gridCol w:w="1117"/>
      </w:tblGrid>
      <w:tr w:rsidR="00E24A5F" w:rsidRPr="0025484F" w14:paraId="13E6166B" w14:textId="77777777" w:rsidTr="00F823AF">
        <w:trPr>
          <w:trHeight w:val="288"/>
        </w:trPr>
        <w:tc>
          <w:tcPr>
            <w:tcW w:w="2515" w:type="pct"/>
            <w:tcBorders>
              <w:top w:val="single" w:sz="4" w:space="0" w:color="auto"/>
              <w:left w:val="nil"/>
              <w:bottom w:val="single" w:sz="4" w:space="0" w:color="auto"/>
              <w:right w:val="nil"/>
            </w:tcBorders>
            <w:shd w:val="clear" w:color="auto" w:fill="auto"/>
            <w:noWrap/>
            <w:hideMark/>
          </w:tcPr>
          <w:p w14:paraId="465E8E7E" w14:textId="77777777" w:rsidR="00E24A5F" w:rsidRPr="0025484F" w:rsidRDefault="00E24A5F" w:rsidP="00F823AF">
            <w:pPr>
              <w:spacing w:line="360" w:lineRule="auto"/>
              <w:jc w:val="both"/>
              <w:rPr>
                <w:rFonts w:ascii="Book Antiqua" w:eastAsia="宋体" w:hAnsi="Book Antiqua" w:cs="宋体"/>
                <w:b/>
                <w:bCs/>
                <w:lang w:eastAsia="zh-CN"/>
              </w:rPr>
            </w:pPr>
          </w:p>
        </w:tc>
        <w:tc>
          <w:tcPr>
            <w:tcW w:w="897" w:type="pct"/>
            <w:tcBorders>
              <w:top w:val="single" w:sz="4" w:space="0" w:color="auto"/>
              <w:left w:val="nil"/>
              <w:bottom w:val="single" w:sz="4" w:space="0" w:color="auto"/>
              <w:right w:val="nil"/>
            </w:tcBorders>
            <w:shd w:val="clear" w:color="auto" w:fill="auto"/>
            <w:noWrap/>
            <w:hideMark/>
          </w:tcPr>
          <w:p w14:paraId="348D5596" w14:textId="1CDE8AED" w:rsidR="00E24A5F" w:rsidRPr="0025484F" w:rsidRDefault="00E24A5F" w:rsidP="00F823AF">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 xml:space="preserve">Mean </w:t>
            </w:r>
            <w:r w:rsidR="00F823AF"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SD</w:t>
            </w:r>
          </w:p>
        </w:tc>
        <w:tc>
          <w:tcPr>
            <w:tcW w:w="1004" w:type="pct"/>
            <w:tcBorders>
              <w:top w:val="single" w:sz="4" w:space="0" w:color="auto"/>
              <w:left w:val="nil"/>
              <w:bottom w:val="single" w:sz="4" w:space="0" w:color="auto"/>
              <w:right w:val="nil"/>
            </w:tcBorders>
            <w:shd w:val="clear" w:color="auto" w:fill="auto"/>
            <w:noWrap/>
            <w:hideMark/>
          </w:tcPr>
          <w:p w14:paraId="2D191EDB" w14:textId="7685C45C" w:rsidR="00E24A5F" w:rsidRPr="0025484F" w:rsidRDefault="00E24A5F" w:rsidP="00F823AF">
            <w:pPr>
              <w:spacing w:line="360" w:lineRule="auto"/>
              <w:jc w:val="both"/>
              <w:rPr>
                <w:rFonts w:ascii="Book Antiqua" w:eastAsia="宋体" w:hAnsi="Book Antiqua" w:cs="宋体"/>
                <w:b/>
                <w:bCs/>
                <w:lang w:eastAsia="zh-CN"/>
              </w:rPr>
            </w:pPr>
            <w:r w:rsidRPr="0025484F">
              <w:rPr>
                <w:rFonts w:ascii="Book Antiqua" w:eastAsia="宋体" w:hAnsi="Book Antiqua" w:cs="宋体"/>
                <w:b/>
                <w:bCs/>
                <w:lang w:eastAsia="zh-CN"/>
              </w:rPr>
              <w:t>Median (</w:t>
            </w:r>
            <w:r w:rsidR="00936D33" w:rsidRPr="0025484F">
              <w:rPr>
                <w:rFonts w:ascii="Book Antiqua" w:eastAsia="宋体" w:hAnsi="Book Antiqua" w:cs="宋体"/>
                <w:b/>
                <w:bCs/>
                <w:lang w:eastAsia="zh-CN"/>
              </w:rPr>
              <w:t>r</w:t>
            </w:r>
            <w:r w:rsidRPr="0025484F">
              <w:rPr>
                <w:rFonts w:ascii="Book Antiqua" w:eastAsia="宋体" w:hAnsi="Book Antiqua" w:cs="宋体"/>
                <w:b/>
                <w:bCs/>
                <w:lang w:eastAsia="zh-CN"/>
              </w:rPr>
              <w:t>ange)</w:t>
            </w:r>
          </w:p>
        </w:tc>
        <w:tc>
          <w:tcPr>
            <w:tcW w:w="585" w:type="pct"/>
            <w:tcBorders>
              <w:top w:val="single" w:sz="4" w:space="0" w:color="auto"/>
              <w:left w:val="nil"/>
              <w:bottom w:val="single" w:sz="4" w:space="0" w:color="auto"/>
              <w:right w:val="nil"/>
            </w:tcBorders>
            <w:shd w:val="clear" w:color="auto" w:fill="auto"/>
            <w:noWrap/>
            <w:hideMark/>
          </w:tcPr>
          <w:p w14:paraId="37C17659" w14:textId="4A2B196C" w:rsidR="00E24A5F" w:rsidRPr="0025484F" w:rsidRDefault="00E24A5F" w:rsidP="00F823AF">
            <w:pPr>
              <w:spacing w:line="360" w:lineRule="auto"/>
              <w:jc w:val="both"/>
              <w:rPr>
                <w:rFonts w:ascii="Book Antiqua" w:eastAsia="宋体" w:hAnsi="Book Antiqua" w:cs="宋体"/>
                <w:b/>
                <w:bCs/>
                <w:lang w:eastAsia="zh-CN"/>
              </w:rPr>
            </w:pPr>
            <w:r w:rsidRPr="0025484F">
              <w:rPr>
                <w:rFonts w:ascii="Book Antiqua" w:eastAsia="宋体" w:hAnsi="Book Antiqua" w:cs="宋体"/>
                <w:b/>
                <w:bCs/>
                <w:i/>
                <w:iCs/>
                <w:lang w:eastAsia="zh-CN"/>
              </w:rPr>
              <w:t>P</w:t>
            </w:r>
            <w:r w:rsidR="00936D33" w:rsidRPr="0025484F">
              <w:rPr>
                <w:rFonts w:ascii="Book Antiqua" w:eastAsia="宋体" w:hAnsi="Book Antiqua" w:cs="宋体"/>
                <w:b/>
                <w:bCs/>
                <w:lang w:eastAsia="zh-CN"/>
              </w:rPr>
              <w:t xml:space="preserve"> </w:t>
            </w:r>
            <w:r w:rsidRPr="0025484F">
              <w:rPr>
                <w:rFonts w:ascii="Book Antiqua" w:eastAsia="宋体" w:hAnsi="Book Antiqua" w:cs="宋体"/>
                <w:b/>
                <w:bCs/>
                <w:lang w:eastAsia="zh-CN"/>
              </w:rPr>
              <w:t>value</w:t>
            </w:r>
            <w:r w:rsidR="00936D33" w:rsidRPr="0025484F">
              <w:rPr>
                <w:rFonts w:ascii="Book Antiqua" w:eastAsia="宋体" w:hAnsi="Book Antiqua" w:cs="宋体"/>
                <w:b/>
                <w:bCs/>
                <w:vertAlign w:val="superscript"/>
                <w:lang w:eastAsia="zh-CN"/>
              </w:rPr>
              <w:t>1</w:t>
            </w:r>
          </w:p>
        </w:tc>
      </w:tr>
      <w:tr w:rsidR="00E24A5F" w:rsidRPr="0025484F" w14:paraId="13DE8D57" w14:textId="77777777" w:rsidTr="00F823AF">
        <w:trPr>
          <w:trHeight w:val="288"/>
        </w:trPr>
        <w:tc>
          <w:tcPr>
            <w:tcW w:w="2515" w:type="pct"/>
            <w:tcBorders>
              <w:top w:val="single" w:sz="4" w:space="0" w:color="auto"/>
              <w:left w:val="nil"/>
              <w:bottom w:val="nil"/>
              <w:right w:val="nil"/>
            </w:tcBorders>
            <w:shd w:val="clear" w:color="auto" w:fill="auto"/>
            <w:noWrap/>
            <w:hideMark/>
          </w:tcPr>
          <w:p w14:paraId="7CF6B16D" w14:textId="25D23270"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sidR="00B07CB8">
              <w:rPr>
                <w:rFonts w:ascii="Book Antiqua" w:eastAsia="宋体" w:hAnsi="Book Antiqua" w:cs="宋体"/>
                <w:lang w:eastAsia="zh-CN"/>
              </w:rPr>
              <w:t>ve</w:t>
            </w:r>
            <w:r w:rsidRPr="0025484F">
              <w:rPr>
                <w:rFonts w:ascii="Book Antiqua" w:eastAsia="宋体" w:hAnsi="Book Antiqua" w:cs="宋体"/>
                <w:lang w:eastAsia="zh-CN"/>
              </w:rPr>
              <w:t xml:space="preserve"> BCVA (</w:t>
            </w:r>
            <w:r w:rsidR="00B07CB8" w:rsidRPr="0025484F">
              <w:rPr>
                <w:rFonts w:ascii="Book Antiqua" w:eastAsia="宋体" w:hAnsi="Book Antiqua" w:cs="宋体"/>
                <w:lang w:eastAsia="zh-CN"/>
              </w:rPr>
              <w:t>decimal</w:t>
            </w:r>
            <w:r w:rsidRPr="0025484F">
              <w:rPr>
                <w:rFonts w:ascii="Book Antiqua" w:eastAsia="宋体" w:hAnsi="Book Antiqua" w:cs="宋体"/>
                <w:lang w:eastAsia="zh-CN"/>
              </w:rPr>
              <w:t>)</w:t>
            </w:r>
          </w:p>
        </w:tc>
        <w:tc>
          <w:tcPr>
            <w:tcW w:w="897" w:type="pct"/>
            <w:tcBorders>
              <w:top w:val="single" w:sz="4" w:space="0" w:color="auto"/>
              <w:left w:val="nil"/>
              <w:bottom w:val="nil"/>
              <w:right w:val="nil"/>
            </w:tcBorders>
            <w:shd w:val="clear" w:color="auto" w:fill="auto"/>
            <w:noWrap/>
            <w:hideMark/>
          </w:tcPr>
          <w:p w14:paraId="1F01A965"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0.75 ± 0.16</w:t>
            </w:r>
          </w:p>
        </w:tc>
        <w:tc>
          <w:tcPr>
            <w:tcW w:w="1004" w:type="pct"/>
            <w:tcBorders>
              <w:top w:val="single" w:sz="4" w:space="0" w:color="auto"/>
              <w:left w:val="nil"/>
              <w:bottom w:val="nil"/>
              <w:right w:val="nil"/>
            </w:tcBorders>
            <w:shd w:val="clear" w:color="auto" w:fill="auto"/>
            <w:noWrap/>
            <w:hideMark/>
          </w:tcPr>
          <w:p w14:paraId="1DCC58D7" w14:textId="4795F9AF"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0.8 (0.5,</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0.9)</w:t>
            </w:r>
          </w:p>
        </w:tc>
        <w:tc>
          <w:tcPr>
            <w:tcW w:w="585" w:type="pct"/>
            <w:tcBorders>
              <w:top w:val="single" w:sz="4" w:space="0" w:color="auto"/>
              <w:left w:val="nil"/>
              <w:bottom w:val="nil"/>
              <w:right w:val="nil"/>
            </w:tcBorders>
            <w:shd w:val="clear" w:color="auto" w:fill="auto"/>
            <w:noWrap/>
            <w:hideMark/>
          </w:tcPr>
          <w:p w14:paraId="4378FF14"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0.002</w:t>
            </w:r>
          </w:p>
        </w:tc>
      </w:tr>
      <w:tr w:rsidR="00E24A5F" w:rsidRPr="0025484F" w14:paraId="6A47FC9C" w14:textId="77777777" w:rsidTr="00F823AF">
        <w:trPr>
          <w:trHeight w:val="288"/>
        </w:trPr>
        <w:tc>
          <w:tcPr>
            <w:tcW w:w="2515" w:type="pct"/>
            <w:tcBorders>
              <w:top w:val="nil"/>
              <w:left w:val="nil"/>
              <w:bottom w:val="nil"/>
              <w:right w:val="nil"/>
            </w:tcBorders>
            <w:shd w:val="clear" w:color="auto" w:fill="auto"/>
            <w:noWrap/>
            <w:hideMark/>
          </w:tcPr>
          <w:p w14:paraId="5BE10BBC" w14:textId="6985394D"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sidR="00B07CB8">
              <w:rPr>
                <w:rFonts w:ascii="Book Antiqua" w:eastAsia="宋体" w:hAnsi="Book Antiqua" w:cs="宋体"/>
                <w:lang w:eastAsia="zh-CN"/>
              </w:rPr>
              <w:t>ve</w:t>
            </w:r>
            <w:r w:rsidRPr="0025484F">
              <w:rPr>
                <w:rFonts w:ascii="Book Antiqua" w:eastAsia="宋体" w:hAnsi="Book Antiqua" w:cs="宋体"/>
                <w:lang w:eastAsia="zh-CN"/>
              </w:rPr>
              <w:t xml:space="preserve"> BCVA (</w:t>
            </w:r>
            <w:r w:rsidR="00B07CB8" w:rsidRPr="0025484F">
              <w:rPr>
                <w:rFonts w:ascii="Book Antiqua" w:eastAsia="宋体" w:hAnsi="Book Antiqua" w:cs="宋体"/>
                <w:lang w:eastAsia="zh-CN"/>
              </w:rPr>
              <w:t>decimal</w:t>
            </w:r>
            <w:r w:rsidRPr="0025484F">
              <w:rPr>
                <w:rFonts w:ascii="Book Antiqua" w:eastAsia="宋体" w:hAnsi="Book Antiqua" w:cs="宋体"/>
                <w:lang w:eastAsia="zh-CN"/>
              </w:rPr>
              <w:t>)</w:t>
            </w:r>
          </w:p>
        </w:tc>
        <w:tc>
          <w:tcPr>
            <w:tcW w:w="897" w:type="pct"/>
            <w:tcBorders>
              <w:top w:val="nil"/>
              <w:left w:val="nil"/>
              <w:bottom w:val="nil"/>
              <w:right w:val="nil"/>
            </w:tcBorders>
            <w:shd w:val="clear" w:color="auto" w:fill="auto"/>
            <w:noWrap/>
            <w:hideMark/>
          </w:tcPr>
          <w:p w14:paraId="638C0FEC"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0.64 ± 0.17</w:t>
            </w:r>
          </w:p>
        </w:tc>
        <w:tc>
          <w:tcPr>
            <w:tcW w:w="1589" w:type="pct"/>
            <w:gridSpan w:val="2"/>
            <w:tcBorders>
              <w:top w:val="nil"/>
              <w:left w:val="nil"/>
              <w:bottom w:val="nil"/>
              <w:right w:val="nil"/>
            </w:tcBorders>
            <w:shd w:val="clear" w:color="auto" w:fill="auto"/>
            <w:noWrap/>
            <w:hideMark/>
          </w:tcPr>
          <w:p w14:paraId="0F4BCEC4" w14:textId="5F988ABC"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0.7 (0.4,</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0.8)</w:t>
            </w:r>
          </w:p>
        </w:tc>
      </w:tr>
      <w:tr w:rsidR="00E24A5F" w:rsidRPr="0025484F" w14:paraId="1F596B06" w14:textId="77777777" w:rsidTr="00F823AF">
        <w:trPr>
          <w:trHeight w:val="288"/>
        </w:trPr>
        <w:tc>
          <w:tcPr>
            <w:tcW w:w="2515" w:type="pct"/>
            <w:tcBorders>
              <w:top w:val="nil"/>
              <w:left w:val="nil"/>
              <w:bottom w:val="nil"/>
              <w:right w:val="nil"/>
            </w:tcBorders>
            <w:shd w:val="clear" w:color="auto" w:fill="auto"/>
            <w:noWrap/>
            <w:hideMark/>
          </w:tcPr>
          <w:p w14:paraId="66B2CA7B" w14:textId="2A6B1F80"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BCVA (</w:t>
            </w:r>
            <w:r w:rsidRPr="0025484F">
              <w:rPr>
                <w:rFonts w:ascii="Book Antiqua" w:eastAsia="宋体" w:hAnsi="Book Antiqua" w:cs="宋体"/>
                <w:lang w:eastAsia="zh-CN"/>
              </w:rPr>
              <w:t>l</w:t>
            </w:r>
            <w:r w:rsidR="00E24A5F" w:rsidRPr="0025484F">
              <w:rPr>
                <w:rFonts w:ascii="Book Antiqua" w:eastAsia="宋体" w:hAnsi="Book Antiqua" w:cs="宋体"/>
                <w:lang w:eastAsia="zh-CN"/>
              </w:rPr>
              <w:t>ogMAR)</w:t>
            </w:r>
          </w:p>
        </w:tc>
        <w:tc>
          <w:tcPr>
            <w:tcW w:w="897" w:type="pct"/>
            <w:tcBorders>
              <w:top w:val="nil"/>
              <w:left w:val="nil"/>
              <w:bottom w:val="nil"/>
              <w:right w:val="nil"/>
            </w:tcBorders>
            <w:shd w:val="clear" w:color="auto" w:fill="auto"/>
            <w:noWrap/>
            <w:hideMark/>
          </w:tcPr>
          <w:p w14:paraId="740EBA68" w14:textId="282F79C6"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0.13 ± 0.1</w:t>
            </w:r>
            <w:r w:rsidR="00F823AF" w:rsidRPr="0025484F">
              <w:rPr>
                <w:rFonts w:ascii="Book Antiqua" w:eastAsia="宋体" w:hAnsi="Book Antiqua" w:cs="宋体"/>
                <w:lang w:eastAsia="zh-CN"/>
              </w:rPr>
              <w:t>0</w:t>
            </w:r>
          </w:p>
        </w:tc>
        <w:tc>
          <w:tcPr>
            <w:tcW w:w="1004" w:type="pct"/>
            <w:tcBorders>
              <w:top w:val="nil"/>
              <w:left w:val="nil"/>
              <w:bottom w:val="nil"/>
              <w:right w:val="nil"/>
            </w:tcBorders>
            <w:shd w:val="clear" w:color="auto" w:fill="auto"/>
            <w:noWrap/>
            <w:hideMark/>
          </w:tcPr>
          <w:p w14:paraId="74120CEE" w14:textId="0A7867AE"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w:t>
            </w:r>
            <w:r w:rsidR="00F823AF" w:rsidRPr="0025484F">
              <w:rPr>
                <w:rFonts w:ascii="Book Antiqua" w:eastAsia="宋体" w:hAnsi="Book Antiqua" w:cs="宋体"/>
                <w:lang w:eastAsia="zh-CN"/>
              </w:rPr>
              <w:t>0</w:t>
            </w:r>
            <w:r w:rsidRPr="0025484F">
              <w:rPr>
                <w:rFonts w:ascii="Book Antiqua" w:eastAsia="宋体" w:hAnsi="Book Antiqua" w:cs="宋体"/>
                <w:lang w:eastAsia="zh-CN"/>
              </w:rPr>
              <w:t xml:space="preserve"> (0.05,</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0.3</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p>
        </w:tc>
        <w:tc>
          <w:tcPr>
            <w:tcW w:w="585" w:type="pct"/>
            <w:tcBorders>
              <w:top w:val="nil"/>
              <w:left w:val="nil"/>
              <w:bottom w:val="nil"/>
              <w:right w:val="nil"/>
            </w:tcBorders>
            <w:shd w:val="clear" w:color="auto" w:fill="auto"/>
            <w:noWrap/>
            <w:hideMark/>
          </w:tcPr>
          <w:p w14:paraId="73870F0D"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0.003</w:t>
            </w:r>
          </w:p>
        </w:tc>
      </w:tr>
      <w:tr w:rsidR="00E24A5F" w:rsidRPr="0025484F" w14:paraId="6278658E" w14:textId="77777777" w:rsidTr="00F823AF">
        <w:trPr>
          <w:trHeight w:val="288"/>
        </w:trPr>
        <w:tc>
          <w:tcPr>
            <w:tcW w:w="2515" w:type="pct"/>
            <w:tcBorders>
              <w:top w:val="nil"/>
              <w:left w:val="nil"/>
              <w:bottom w:val="nil"/>
              <w:right w:val="nil"/>
            </w:tcBorders>
            <w:shd w:val="clear" w:color="auto" w:fill="auto"/>
            <w:noWrap/>
            <w:hideMark/>
          </w:tcPr>
          <w:p w14:paraId="446B7E0D" w14:textId="49B91983"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BCVA (</w:t>
            </w:r>
            <w:r w:rsidRPr="0025484F">
              <w:rPr>
                <w:rFonts w:ascii="Book Antiqua" w:eastAsia="宋体" w:hAnsi="Book Antiqua" w:cs="宋体"/>
                <w:lang w:eastAsia="zh-CN"/>
              </w:rPr>
              <w:t>l</w:t>
            </w:r>
            <w:r w:rsidR="00E24A5F" w:rsidRPr="0025484F">
              <w:rPr>
                <w:rFonts w:ascii="Book Antiqua" w:eastAsia="宋体" w:hAnsi="Book Antiqua" w:cs="宋体"/>
                <w:lang w:eastAsia="zh-CN"/>
              </w:rPr>
              <w:t>ogMAR)</w:t>
            </w:r>
          </w:p>
        </w:tc>
        <w:tc>
          <w:tcPr>
            <w:tcW w:w="897" w:type="pct"/>
            <w:tcBorders>
              <w:top w:val="nil"/>
              <w:left w:val="nil"/>
              <w:bottom w:val="nil"/>
              <w:right w:val="nil"/>
            </w:tcBorders>
            <w:shd w:val="clear" w:color="auto" w:fill="auto"/>
            <w:noWrap/>
            <w:hideMark/>
          </w:tcPr>
          <w:p w14:paraId="6ACF8D64"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0.21 ± 0.13</w:t>
            </w:r>
          </w:p>
        </w:tc>
        <w:tc>
          <w:tcPr>
            <w:tcW w:w="1589" w:type="pct"/>
            <w:gridSpan w:val="2"/>
            <w:tcBorders>
              <w:top w:val="nil"/>
              <w:left w:val="nil"/>
              <w:bottom w:val="nil"/>
              <w:right w:val="nil"/>
            </w:tcBorders>
            <w:shd w:val="clear" w:color="auto" w:fill="auto"/>
            <w:noWrap/>
            <w:hideMark/>
          </w:tcPr>
          <w:p w14:paraId="377018E9" w14:textId="2F23BF63"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0.15 (0.1</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0.4</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105E4A6F" w14:textId="77777777" w:rsidTr="00F823AF">
        <w:trPr>
          <w:trHeight w:val="288"/>
        </w:trPr>
        <w:tc>
          <w:tcPr>
            <w:tcW w:w="2515" w:type="pct"/>
            <w:tcBorders>
              <w:top w:val="nil"/>
              <w:left w:val="nil"/>
              <w:bottom w:val="nil"/>
              <w:right w:val="nil"/>
            </w:tcBorders>
            <w:shd w:val="clear" w:color="auto" w:fill="auto"/>
            <w:noWrap/>
            <w:hideMark/>
          </w:tcPr>
          <w:p w14:paraId="3FDCDA4B" w14:textId="2C69CB29"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choroidal thickness</w:t>
            </w:r>
          </w:p>
        </w:tc>
        <w:tc>
          <w:tcPr>
            <w:tcW w:w="897" w:type="pct"/>
            <w:tcBorders>
              <w:top w:val="nil"/>
              <w:left w:val="nil"/>
              <w:bottom w:val="nil"/>
              <w:right w:val="nil"/>
            </w:tcBorders>
            <w:shd w:val="clear" w:color="auto" w:fill="auto"/>
            <w:noWrap/>
            <w:hideMark/>
          </w:tcPr>
          <w:p w14:paraId="16AF43B1" w14:textId="405F7513"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290.36 ± 37.7</w:t>
            </w:r>
            <w:r w:rsidR="00F823AF" w:rsidRPr="0025484F">
              <w:rPr>
                <w:rFonts w:ascii="Book Antiqua" w:eastAsia="宋体" w:hAnsi="Book Antiqua" w:cs="宋体"/>
                <w:lang w:eastAsia="zh-CN"/>
              </w:rPr>
              <w:t>0</w:t>
            </w:r>
          </w:p>
        </w:tc>
        <w:tc>
          <w:tcPr>
            <w:tcW w:w="1004" w:type="pct"/>
            <w:tcBorders>
              <w:top w:val="nil"/>
              <w:left w:val="nil"/>
              <w:bottom w:val="nil"/>
              <w:right w:val="nil"/>
            </w:tcBorders>
            <w:shd w:val="clear" w:color="auto" w:fill="auto"/>
            <w:noWrap/>
            <w:hideMark/>
          </w:tcPr>
          <w:p w14:paraId="5CC4ABF9" w14:textId="097204B9"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304 (212,</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343)</w:t>
            </w:r>
          </w:p>
        </w:tc>
        <w:tc>
          <w:tcPr>
            <w:tcW w:w="585" w:type="pct"/>
            <w:tcBorders>
              <w:top w:val="nil"/>
              <w:left w:val="nil"/>
              <w:bottom w:val="nil"/>
              <w:right w:val="nil"/>
            </w:tcBorders>
            <w:shd w:val="clear" w:color="auto" w:fill="auto"/>
            <w:noWrap/>
            <w:hideMark/>
          </w:tcPr>
          <w:p w14:paraId="00066506"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0.964</w:t>
            </w:r>
          </w:p>
        </w:tc>
      </w:tr>
      <w:tr w:rsidR="00E24A5F" w:rsidRPr="0025484F" w14:paraId="44173660" w14:textId="77777777" w:rsidTr="00F823AF">
        <w:trPr>
          <w:trHeight w:val="288"/>
        </w:trPr>
        <w:tc>
          <w:tcPr>
            <w:tcW w:w="2515" w:type="pct"/>
            <w:tcBorders>
              <w:top w:val="nil"/>
              <w:left w:val="nil"/>
              <w:bottom w:val="nil"/>
              <w:right w:val="nil"/>
            </w:tcBorders>
            <w:shd w:val="clear" w:color="auto" w:fill="auto"/>
            <w:noWrap/>
            <w:hideMark/>
          </w:tcPr>
          <w:p w14:paraId="0C5A4119" w14:textId="2489B5B5"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choroidal thickness</w:t>
            </w:r>
          </w:p>
        </w:tc>
        <w:tc>
          <w:tcPr>
            <w:tcW w:w="897" w:type="pct"/>
            <w:tcBorders>
              <w:top w:val="nil"/>
              <w:left w:val="nil"/>
              <w:bottom w:val="nil"/>
              <w:right w:val="nil"/>
            </w:tcBorders>
            <w:shd w:val="clear" w:color="auto" w:fill="auto"/>
            <w:noWrap/>
            <w:hideMark/>
          </w:tcPr>
          <w:p w14:paraId="7D8002C3"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290.27 ± 40.06</w:t>
            </w:r>
          </w:p>
        </w:tc>
        <w:tc>
          <w:tcPr>
            <w:tcW w:w="1589" w:type="pct"/>
            <w:gridSpan w:val="2"/>
            <w:tcBorders>
              <w:top w:val="nil"/>
              <w:left w:val="nil"/>
              <w:bottom w:val="nil"/>
              <w:right w:val="nil"/>
            </w:tcBorders>
            <w:shd w:val="clear" w:color="auto" w:fill="auto"/>
            <w:noWrap/>
            <w:hideMark/>
          </w:tcPr>
          <w:p w14:paraId="32F6E0B4" w14:textId="762BD2D1"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300 (218,</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345)</w:t>
            </w:r>
          </w:p>
        </w:tc>
      </w:tr>
      <w:tr w:rsidR="00E24A5F" w:rsidRPr="0025484F" w14:paraId="1E56B0B3" w14:textId="77777777" w:rsidTr="00F823AF">
        <w:trPr>
          <w:trHeight w:val="288"/>
        </w:trPr>
        <w:tc>
          <w:tcPr>
            <w:tcW w:w="2515" w:type="pct"/>
            <w:tcBorders>
              <w:top w:val="nil"/>
              <w:left w:val="nil"/>
              <w:bottom w:val="nil"/>
              <w:right w:val="nil"/>
            </w:tcBorders>
            <w:shd w:val="clear" w:color="auto" w:fill="auto"/>
            <w:noWrap/>
            <w:hideMark/>
          </w:tcPr>
          <w:p w14:paraId="498DEAAC" w14:textId="2C9E7497"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897" w:type="pct"/>
            <w:tcBorders>
              <w:top w:val="nil"/>
              <w:left w:val="nil"/>
              <w:bottom w:val="nil"/>
              <w:right w:val="nil"/>
            </w:tcBorders>
            <w:shd w:val="clear" w:color="auto" w:fill="auto"/>
            <w:noWrap/>
            <w:hideMark/>
          </w:tcPr>
          <w:p w14:paraId="6470B49B"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262.18 ± 15.31</w:t>
            </w:r>
          </w:p>
        </w:tc>
        <w:tc>
          <w:tcPr>
            <w:tcW w:w="1004" w:type="pct"/>
            <w:tcBorders>
              <w:top w:val="nil"/>
              <w:left w:val="nil"/>
              <w:bottom w:val="nil"/>
              <w:right w:val="nil"/>
            </w:tcBorders>
            <w:shd w:val="clear" w:color="auto" w:fill="auto"/>
            <w:noWrap/>
            <w:hideMark/>
          </w:tcPr>
          <w:p w14:paraId="52CD7C45" w14:textId="0A43A32D"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261 (235,</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284)</w:t>
            </w:r>
          </w:p>
        </w:tc>
        <w:tc>
          <w:tcPr>
            <w:tcW w:w="585" w:type="pct"/>
            <w:tcBorders>
              <w:top w:val="nil"/>
              <w:left w:val="nil"/>
              <w:bottom w:val="nil"/>
              <w:right w:val="nil"/>
            </w:tcBorders>
            <w:shd w:val="clear" w:color="auto" w:fill="auto"/>
            <w:noWrap/>
            <w:hideMark/>
          </w:tcPr>
          <w:p w14:paraId="3025345D"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0.035</w:t>
            </w:r>
          </w:p>
        </w:tc>
      </w:tr>
      <w:tr w:rsidR="00E24A5F" w:rsidRPr="0025484F" w14:paraId="58BBAC44" w14:textId="77777777" w:rsidTr="00F823AF">
        <w:trPr>
          <w:trHeight w:val="288"/>
        </w:trPr>
        <w:tc>
          <w:tcPr>
            <w:tcW w:w="2515" w:type="pct"/>
            <w:tcBorders>
              <w:top w:val="nil"/>
              <w:left w:val="nil"/>
              <w:bottom w:val="nil"/>
              <w:right w:val="nil"/>
            </w:tcBorders>
            <w:shd w:val="clear" w:color="auto" w:fill="auto"/>
            <w:noWrap/>
            <w:hideMark/>
          </w:tcPr>
          <w:p w14:paraId="7EC57F7E" w14:textId="3FB167AF"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thickness</w:t>
            </w:r>
          </w:p>
        </w:tc>
        <w:tc>
          <w:tcPr>
            <w:tcW w:w="897" w:type="pct"/>
            <w:tcBorders>
              <w:top w:val="nil"/>
              <w:left w:val="nil"/>
              <w:bottom w:val="nil"/>
              <w:right w:val="nil"/>
            </w:tcBorders>
            <w:shd w:val="clear" w:color="auto" w:fill="auto"/>
            <w:noWrap/>
            <w:hideMark/>
          </w:tcPr>
          <w:p w14:paraId="79B8F503"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264.73 ± 15.77</w:t>
            </w:r>
          </w:p>
        </w:tc>
        <w:tc>
          <w:tcPr>
            <w:tcW w:w="1589" w:type="pct"/>
            <w:gridSpan w:val="2"/>
            <w:tcBorders>
              <w:top w:val="nil"/>
              <w:left w:val="nil"/>
              <w:bottom w:val="nil"/>
              <w:right w:val="nil"/>
            </w:tcBorders>
            <w:shd w:val="clear" w:color="auto" w:fill="auto"/>
            <w:noWrap/>
            <w:hideMark/>
          </w:tcPr>
          <w:p w14:paraId="479C7830" w14:textId="5FD7A394"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260 (233,</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286)</w:t>
            </w:r>
          </w:p>
        </w:tc>
      </w:tr>
      <w:tr w:rsidR="00E24A5F" w:rsidRPr="0025484F" w14:paraId="402B9E82" w14:textId="77777777" w:rsidTr="00F823AF">
        <w:trPr>
          <w:trHeight w:val="288"/>
        </w:trPr>
        <w:tc>
          <w:tcPr>
            <w:tcW w:w="2515" w:type="pct"/>
            <w:tcBorders>
              <w:top w:val="nil"/>
              <w:left w:val="nil"/>
              <w:bottom w:val="nil"/>
              <w:right w:val="nil"/>
            </w:tcBorders>
            <w:shd w:val="clear" w:color="auto" w:fill="auto"/>
            <w:noWrap/>
            <w:hideMark/>
          </w:tcPr>
          <w:p w14:paraId="32CC9CF2" w14:textId="44E0B72D"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897" w:type="pct"/>
            <w:tcBorders>
              <w:top w:val="nil"/>
              <w:left w:val="nil"/>
              <w:bottom w:val="nil"/>
              <w:right w:val="nil"/>
            </w:tcBorders>
            <w:shd w:val="clear" w:color="auto" w:fill="auto"/>
            <w:noWrap/>
            <w:hideMark/>
          </w:tcPr>
          <w:p w14:paraId="6EADCD7F"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12.64 ± 2.11</w:t>
            </w:r>
          </w:p>
        </w:tc>
        <w:tc>
          <w:tcPr>
            <w:tcW w:w="1004" w:type="pct"/>
            <w:tcBorders>
              <w:top w:val="nil"/>
              <w:left w:val="nil"/>
              <w:bottom w:val="nil"/>
              <w:right w:val="nil"/>
            </w:tcBorders>
            <w:shd w:val="clear" w:color="auto" w:fill="auto"/>
            <w:noWrap/>
            <w:hideMark/>
          </w:tcPr>
          <w:p w14:paraId="1CB17C52" w14:textId="6EAB4160"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 (10,</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18)</w:t>
            </w:r>
          </w:p>
        </w:tc>
        <w:tc>
          <w:tcPr>
            <w:tcW w:w="585" w:type="pct"/>
            <w:tcBorders>
              <w:top w:val="nil"/>
              <w:left w:val="nil"/>
              <w:bottom w:val="nil"/>
              <w:right w:val="nil"/>
            </w:tcBorders>
            <w:shd w:val="clear" w:color="auto" w:fill="auto"/>
            <w:noWrap/>
            <w:hideMark/>
          </w:tcPr>
          <w:p w14:paraId="5FFB20F1"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0.903</w:t>
            </w:r>
          </w:p>
        </w:tc>
      </w:tr>
      <w:tr w:rsidR="00E24A5F" w:rsidRPr="0025484F" w14:paraId="02040F66" w14:textId="77777777" w:rsidTr="00F823AF">
        <w:trPr>
          <w:trHeight w:val="288"/>
        </w:trPr>
        <w:tc>
          <w:tcPr>
            <w:tcW w:w="2515" w:type="pct"/>
            <w:tcBorders>
              <w:top w:val="nil"/>
              <w:left w:val="nil"/>
              <w:bottom w:val="nil"/>
              <w:right w:val="nil"/>
            </w:tcBorders>
            <w:shd w:val="clear" w:color="auto" w:fill="auto"/>
            <w:noWrap/>
            <w:hideMark/>
          </w:tcPr>
          <w:p w14:paraId="646CBCB6" w14:textId="7BAA6B6B"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macular NFL thickness</w:t>
            </w:r>
          </w:p>
        </w:tc>
        <w:tc>
          <w:tcPr>
            <w:tcW w:w="897" w:type="pct"/>
            <w:tcBorders>
              <w:top w:val="nil"/>
              <w:left w:val="nil"/>
              <w:bottom w:val="nil"/>
              <w:right w:val="nil"/>
            </w:tcBorders>
            <w:shd w:val="clear" w:color="auto" w:fill="auto"/>
            <w:noWrap/>
            <w:hideMark/>
          </w:tcPr>
          <w:p w14:paraId="3A908A01"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12.64 ± 2.66</w:t>
            </w:r>
          </w:p>
        </w:tc>
        <w:tc>
          <w:tcPr>
            <w:tcW w:w="1589" w:type="pct"/>
            <w:gridSpan w:val="2"/>
            <w:tcBorders>
              <w:top w:val="nil"/>
              <w:left w:val="nil"/>
              <w:bottom w:val="nil"/>
              <w:right w:val="nil"/>
            </w:tcBorders>
            <w:shd w:val="clear" w:color="auto" w:fill="auto"/>
            <w:noWrap/>
            <w:hideMark/>
          </w:tcPr>
          <w:p w14:paraId="560B13D1" w14:textId="3AF7ED32"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13 (10,</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19)</w:t>
            </w:r>
          </w:p>
        </w:tc>
      </w:tr>
      <w:tr w:rsidR="00E24A5F" w:rsidRPr="0025484F" w14:paraId="30DEE7FE" w14:textId="77777777" w:rsidTr="00F823AF">
        <w:trPr>
          <w:trHeight w:val="288"/>
        </w:trPr>
        <w:tc>
          <w:tcPr>
            <w:tcW w:w="2515" w:type="pct"/>
            <w:tcBorders>
              <w:top w:val="nil"/>
              <w:left w:val="nil"/>
              <w:bottom w:val="nil"/>
              <w:right w:val="nil"/>
            </w:tcBorders>
            <w:shd w:val="clear" w:color="auto" w:fill="auto"/>
            <w:noWrap/>
            <w:hideMark/>
          </w:tcPr>
          <w:p w14:paraId="70CF60B1" w14:textId="40FB8EF4"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prepa</w:t>
            </w:r>
            <w:r>
              <w:rPr>
                <w:rFonts w:ascii="Book Antiqua" w:eastAsia="宋体" w:hAnsi="Book Antiqua" w:cs="宋体"/>
                <w:lang w:eastAsia="zh-CN"/>
              </w:rPr>
              <w:t>pil</w:t>
            </w:r>
            <w:r w:rsidR="00E24A5F" w:rsidRPr="0025484F">
              <w:rPr>
                <w:rFonts w:ascii="Book Antiqua" w:eastAsia="宋体" w:hAnsi="Book Antiqua" w:cs="宋体"/>
                <w:lang w:eastAsia="zh-CN"/>
              </w:rPr>
              <w:t>lary NFL thickness</w:t>
            </w:r>
          </w:p>
        </w:tc>
        <w:tc>
          <w:tcPr>
            <w:tcW w:w="897" w:type="pct"/>
            <w:tcBorders>
              <w:top w:val="nil"/>
              <w:left w:val="nil"/>
              <w:bottom w:val="nil"/>
              <w:right w:val="nil"/>
            </w:tcBorders>
            <w:shd w:val="clear" w:color="auto" w:fill="auto"/>
            <w:noWrap/>
            <w:hideMark/>
          </w:tcPr>
          <w:p w14:paraId="5EBD5FAF"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106.55 ± 11.12</w:t>
            </w:r>
          </w:p>
        </w:tc>
        <w:tc>
          <w:tcPr>
            <w:tcW w:w="1004" w:type="pct"/>
            <w:tcBorders>
              <w:top w:val="nil"/>
              <w:left w:val="nil"/>
              <w:bottom w:val="nil"/>
              <w:right w:val="nil"/>
            </w:tcBorders>
            <w:shd w:val="clear" w:color="auto" w:fill="auto"/>
            <w:noWrap/>
            <w:hideMark/>
          </w:tcPr>
          <w:p w14:paraId="220CB762" w14:textId="5453719A"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110 (89,</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125)</w:t>
            </w:r>
          </w:p>
        </w:tc>
        <w:tc>
          <w:tcPr>
            <w:tcW w:w="585" w:type="pct"/>
            <w:tcBorders>
              <w:top w:val="nil"/>
              <w:left w:val="nil"/>
              <w:bottom w:val="nil"/>
              <w:right w:val="nil"/>
            </w:tcBorders>
            <w:shd w:val="clear" w:color="auto" w:fill="auto"/>
            <w:noWrap/>
            <w:hideMark/>
          </w:tcPr>
          <w:p w14:paraId="5CE3F946" w14:textId="238E6A9A"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&gt;</w:t>
            </w:r>
            <w:r w:rsidR="00936D33" w:rsidRPr="0025484F">
              <w:rPr>
                <w:rFonts w:ascii="Book Antiqua" w:eastAsia="宋体" w:hAnsi="Book Antiqua" w:cs="宋体"/>
                <w:lang w:eastAsia="zh-CN"/>
              </w:rPr>
              <w:t xml:space="preserve"> </w:t>
            </w:r>
            <w:r w:rsidRPr="0025484F">
              <w:rPr>
                <w:rFonts w:ascii="Book Antiqua" w:eastAsia="宋体" w:hAnsi="Book Antiqua" w:cs="宋体"/>
                <w:lang w:eastAsia="zh-CN"/>
              </w:rPr>
              <w:t>0.999</w:t>
            </w:r>
          </w:p>
        </w:tc>
      </w:tr>
      <w:tr w:rsidR="00E24A5F" w:rsidRPr="0025484F" w14:paraId="6202FC6D" w14:textId="77777777" w:rsidTr="00F823AF">
        <w:trPr>
          <w:trHeight w:val="288"/>
        </w:trPr>
        <w:tc>
          <w:tcPr>
            <w:tcW w:w="2515" w:type="pct"/>
            <w:tcBorders>
              <w:top w:val="nil"/>
              <w:left w:val="nil"/>
              <w:bottom w:val="nil"/>
              <w:right w:val="nil"/>
            </w:tcBorders>
            <w:shd w:val="clear" w:color="auto" w:fill="auto"/>
            <w:noWrap/>
            <w:hideMark/>
          </w:tcPr>
          <w:p w14:paraId="7276D4E3" w14:textId="701DEAD1"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prepa</w:t>
            </w:r>
            <w:r>
              <w:rPr>
                <w:rFonts w:ascii="Book Antiqua" w:eastAsia="宋体" w:hAnsi="Book Antiqua" w:cs="宋体"/>
                <w:lang w:eastAsia="zh-CN"/>
              </w:rPr>
              <w:t>pil</w:t>
            </w:r>
            <w:r w:rsidR="00E24A5F" w:rsidRPr="0025484F">
              <w:rPr>
                <w:rFonts w:ascii="Book Antiqua" w:eastAsia="宋体" w:hAnsi="Book Antiqua" w:cs="宋体"/>
                <w:lang w:eastAsia="zh-CN"/>
              </w:rPr>
              <w:t>lary NFL thickness</w:t>
            </w:r>
          </w:p>
        </w:tc>
        <w:tc>
          <w:tcPr>
            <w:tcW w:w="897" w:type="pct"/>
            <w:tcBorders>
              <w:top w:val="nil"/>
              <w:left w:val="nil"/>
              <w:bottom w:val="nil"/>
              <w:right w:val="nil"/>
            </w:tcBorders>
            <w:shd w:val="clear" w:color="auto" w:fill="auto"/>
            <w:noWrap/>
            <w:hideMark/>
          </w:tcPr>
          <w:p w14:paraId="53D1EB98"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106.64 ± 11.75</w:t>
            </w:r>
          </w:p>
        </w:tc>
        <w:tc>
          <w:tcPr>
            <w:tcW w:w="1589" w:type="pct"/>
            <w:gridSpan w:val="2"/>
            <w:tcBorders>
              <w:top w:val="nil"/>
              <w:left w:val="nil"/>
              <w:bottom w:val="nil"/>
              <w:right w:val="nil"/>
            </w:tcBorders>
            <w:shd w:val="clear" w:color="auto" w:fill="auto"/>
            <w:noWrap/>
            <w:hideMark/>
          </w:tcPr>
          <w:p w14:paraId="37480C0C" w14:textId="203A0401"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112 (89,</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126)</w:t>
            </w:r>
          </w:p>
        </w:tc>
      </w:tr>
      <w:tr w:rsidR="00E24A5F" w:rsidRPr="0025484F" w14:paraId="7AAD324A" w14:textId="77777777" w:rsidTr="00F823AF">
        <w:trPr>
          <w:trHeight w:val="288"/>
        </w:trPr>
        <w:tc>
          <w:tcPr>
            <w:tcW w:w="2515" w:type="pct"/>
            <w:tcBorders>
              <w:top w:val="nil"/>
              <w:left w:val="nil"/>
              <w:bottom w:val="nil"/>
              <w:right w:val="nil"/>
            </w:tcBorders>
            <w:shd w:val="clear" w:color="auto" w:fill="auto"/>
            <w:noWrap/>
            <w:hideMark/>
          </w:tcPr>
          <w:p w14:paraId="279ADA29" w14:textId="53AED855"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ve</w:t>
            </w:r>
            <w:r>
              <w:rPr>
                <w:rFonts w:ascii="Book Antiqua" w:eastAsia="宋体" w:hAnsi="Book Antiqua" w:cs="宋体"/>
                <w:lang w:eastAsia="zh-CN"/>
              </w:rPr>
              <w:t>nous</w:t>
            </w:r>
            <w:r w:rsidR="00E24A5F" w:rsidRPr="0025484F">
              <w:rPr>
                <w:rFonts w:ascii="Book Antiqua" w:eastAsia="宋体" w:hAnsi="Book Antiqua" w:cs="宋体"/>
                <w:lang w:eastAsia="zh-CN"/>
              </w:rPr>
              <w:t xml:space="preserve"> caliber</w:t>
            </w:r>
          </w:p>
        </w:tc>
        <w:tc>
          <w:tcPr>
            <w:tcW w:w="897" w:type="pct"/>
            <w:tcBorders>
              <w:top w:val="nil"/>
              <w:left w:val="nil"/>
              <w:bottom w:val="nil"/>
              <w:right w:val="nil"/>
            </w:tcBorders>
            <w:shd w:val="clear" w:color="auto" w:fill="auto"/>
            <w:noWrap/>
            <w:hideMark/>
          </w:tcPr>
          <w:p w14:paraId="7AB01455" w14:textId="1382F2DD"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97.3</w:t>
            </w:r>
            <w:r w:rsidR="00F823AF" w:rsidRPr="0025484F">
              <w:rPr>
                <w:rFonts w:ascii="Book Antiqua" w:eastAsia="宋体" w:hAnsi="Book Antiqua" w:cs="宋体"/>
                <w:lang w:eastAsia="zh-CN"/>
              </w:rPr>
              <w:t>0</w:t>
            </w:r>
            <w:r w:rsidRPr="0025484F">
              <w:rPr>
                <w:rFonts w:ascii="Book Antiqua" w:eastAsia="宋体" w:hAnsi="Book Antiqua" w:cs="宋体"/>
                <w:lang w:eastAsia="zh-CN"/>
              </w:rPr>
              <w:t xml:space="preserve"> ± 9.03</w:t>
            </w:r>
          </w:p>
        </w:tc>
        <w:tc>
          <w:tcPr>
            <w:tcW w:w="1004" w:type="pct"/>
            <w:tcBorders>
              <w:top w:val="nil"/>
              <w:left w:val="nil"/>
              <w:bottom w:val="nil"/>
              <w:right w:val="nil"/>
            </w:tcBorders>
            <w:shd w:val="clear" w:color="auto" w:fill="auto"/>
            <w:noWrap/>
            <w:hideMark/>
          </w:tcPr>
          <w:p w14:paraId="5008FEFC" w14:textId="0DF7C28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96</w:t>
            </w:r>
            <w:r w:rsidR="00F823AF" w:rsidRPr="0025484F">
              <w:rPr>
                <w:rFonts w:ascii="Book Antiqua" w:eastAsia="宋体" w:hAnsi="Book Antiqua" w:cs="宋体"/>
                <w:lang w:eastAsia="zh-CN"/>
              </w:rPr>
              <w:t>.0</w:t>
            </w:r>
            <w:r w:rsidRPr="0025484F">
              <w:rPr>
                <w:rFonts w:ascii="Book Antiqua" w:eastAsia="宋体" w:hAnsi="Book Antiqua" w:cs="宋体"/>
                <w:lang w:eastAsia="zh-CN"/>
              </w:rPr>
              <w:t xml:space="preserve"> (87</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110.6)</w:t>
            </w:r>
          </w:p>
        </w:tc>
        <w:tc>
          <w:tcPr>
            <w:tcW w:w="585" w:type="pct"/>
            <w:tcBorders>
              <w:top w:val="nil"/>
              <w:left w:val="nil"/>
              <w:bottom w:val="nil"/>
              <w:right w:val="nil"/>
            </w:tcBorders>
            <w:shd w:val="clear" w:color="auto" w:fill="auto"/>
            <w:noWrap/>
            <w:hideMark/>
          </w:tcPr>
          <w:p w14:paraId="042AD800"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0.228</w:t>
            </w:r>
          </w:p>
        </w:tc>
      </w:tr>
      <w:tr w:rsidR="00E24A5F" w:rsidRPr="0025484F" w14:paraId="59E5DBC4" w14:textId="77777777" w:rsidTr="00F823AF">
        <w:trPr>
          <w:trHeight w:val="288"/>
        </w:trPr>
        <w:tc>
          <w:tcPr>
            <w:tcW w:w="2515" w:type="pct"/>
            <w:tcBorders>
              <w:top w:val="nil"/>
              <w:left w:val="nil"/>
              <w:bottom w:val="nil"/>
              <w:right w:val="nil"/>
            </w:tcBorders>
            <w:shd w:val="clear" w:color="auto" w:fill="auto"/>
            <w:noWrap/>
            <w:hideMark/>
          </w:tcPr>
          <w:p w14:paraId="616F4D39" w14:textId="033A3340"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ve</w:t>
            </w:r>
            <w:r>
              <w:rPr>
                <w:rFonts w:ascii="Book Antiqua" w:eastAsia="宋体" w:hAnsi="Book Antiqua" w:cs="宋体"/>
                <w:lang w:eastAsia="zh-CN"/>
              </w:rPr>
              <w:t>nous</w:t>
            </w:r>
            <w:r w:rsidR="00E24A5F" w:rsidRPr="0025484F">
              <w:rPr>
                <w:rFonts w:ascii="Book Antiqua" w:eastAsia="宋体" w:hAnsi="Book Antiqua" w:cs="宋体"/>
                <w:lang w:eastAsia="zh-CN"/>
              </w:rPr>
              <w:t xml:space="preserve"> caliber</w:t>
            </w:r>
          </w:p>
        </w:tc>
        <w:tc>
          <w:tcPr>
            <w:tcW w:w="897" w:type="pct"/>
            <w:tcBorders>
              <w:top w:val="nil"/>
              <w:left w:val="nil"/>
              <w:bottom w:val="nil"/>
              <w:right w:val="nil"/>
            </w:tcBorders>
            <w:shd w:val="clear" w:color="auto" w:fill="auto"/>
            <w:noWrap/>
            <w:hideMark/>
          </w:tcPr>
          <w:p w14:paraId="05F265CB" w14:textId="291B3312"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96.6</w:t>
            </w:r>
            <w:r w:rsidR="00F823AF" w:rsidRPr="0025484F">
              <w:rPr>
                <w:rFonts w:ascii="Book Antiqua" w:eastAsia="宋体" w:hAnsi="Book Antiqua" w:cs="宋体"/>
                <w:lang w:eastAsia="zh-CN"/>
              </w:rPr>
              <w:t>0</w:t>
            </w:r>
            <w:r w:rsidRPr="0025484F">
              <w:rPr>
                <w:rFonts w:ascii="Book Antiqua" w:eastAsia="宋体" w:hAnsi="Book Antiqua" w:cs="宋体"/>
                <w:lang w:eastAsia="zh-CN"/>
              </w:rPr>
              <w:t xml:space="preserve"> ± 10.05</w:t>
            </w:r>
          </w:p>
        </w:tc>
        <w:tc>
          <w:tcPr>
            <w:tcW w:w="1589" w:type="pct"/>
            <w:gridSpan w:val="2"/>
            <w:tcBorders>
              <w:top w:val="nil"/>
              <w:left w:val="nil"/>
              <w:bottom w:val="nil"/>
              <w:right w:val="nil"/>
            </w:tcBorders>
            <w:shd w:val="clear" w:color="auto" w:fill="auto"/>
            <w:noWrap/>
            <w:hideMark/>
          </w:tcPr>
          <w:p w14:paraId="3F37C74E" w14:textId="3B4002DB"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95</w:t>
            </w:r>
            <w:r w:rsidR="00F823AF" w:rsidRPr="0025484F">
              <w:rPr>
                <w:rFonts w:ascii="Book Antiqua" w:eastAsia="宋体" w:hAnsi="Book Antiqua" w:cs="宋体"/>
                <w:lang w:eastAsia="zh-CN"/>
              </w:rPr>
              <w:t>.0</w:t>
            </w:r>
            <w:r w:rsidRPr="0025484F">
              <w:rPr>
                <w:rFonts w:ascii="Book Antiqua" w:eastAsia="宋体" w:hAnsi="Book Antiqua" w:cs="宋体"/>
                <w:lang w:eastAsia="zh-CN"/>
              </w:rPr>
              <w:t xml:space="preserve"> (85.1,</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109</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p>
        </w:tc>
      </w:tr>
      <w:tr w:rsidR="00E24A5F" w:rsidRPr="0025484F" w14:paraId="146C5B6F" w14:textId="77777777" w:rsidTr="00F823AF">
        <w:trPr>
          <w:trHeight w:val="288"/>
        </w:trPr>
        <w:tc>
          <w:tcPr>
            <w:tcW w:w="2515" w:type="pct"/>
            <w:tcBorders>
              <w:top w:val="nil"/>
              <w:left w:val="nil"/>
              <w:right w:val="nil"/>
            </w:tcBorders>
            <w:shd w:val="clear" w:color="auto" w:fill="auto"/>
            <w:noWrap/>
            <w:hideMark/>
          </w:tcPr>
          <w:p w14:paraId="622CE5A3" w14:textId="09AE7696"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Preoperati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arter</w:t>
            </w:r>
            <w:r>
              <w:rPr>
                <w:rFonts w:ascii="Book Antiqua" w:eastAsia="宋体" w:hAnsi="Book Antiqua" w:cs="宋体"/>
                <w:lang w:eastAsia="zh-CN"/>
              </w:rPr>
              <w:t>ial</w:t>
            </w:r>
            <w:r w:rsidR="00E24A5F" w:rsidRPr="0025484F">
              <w:rPr>
                <w:rFonts w:ascii="Book Antiqua" w:eastAsia="宋体" w:hAnsi="Book Antiqua" w:cs="宋体"/>
                <w:lang w:eastAsia="zh-CN"/>
              </w:rPr>
              <w:t xml:space="preserve"> caliber</w:t>
            </w:r>
          </w:p>
        </w:tc>
        <w:tc>
          <w:tcPr>
            <w:tcW w:w="897" w:type="pct"/>
            <w:tcBorders>
              <w:top w:val="nil"/>
              <w:left w:val="nil"/>
              <w:right w:val="nil"/>
            </w:tcBorders>
            <w:shd w:val="clear" w:color="auto" w:fill="auto"/>
            <w:noWrap/>
            <w:hideMark/>
          </w:tcPr>
          <w:p w14:paraId="6F728C95"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78.45 ± 6.34</w:t>
            </w:r>
          </w:p>
        </w:tc>
        <w:tc>
          <w:tcPr>
            <w:tcW w:w="1004" w:type="pct"/>
            <w:tcBorders>
              <w:top w:val="nil"/>
              <w:left w:val="nil"/>
              <w:right w:val="nil"/>
            </w:tcBorders>
            <w:shd w:val="clear" w:color="auto" w:fill="auto"/>
            <w:noWrap/>
            <w:hideMark/>
          </w:tcPr>
          <w:p w14:paraId="18881F53" w14:textId="21BA6699"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79.6 (66.3,</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86.3)</w:t>
            </w:r>
          </w:p>
        </w:tc>
        <w:tc>
          <w:tcPr>
            <w:tcW w:w="585" w:type="pct"/>
            <w:tcBorders>
              <w:top w:val="nil"/>
              <w:left w:val="nil"/>
              <w:right w:val="nil"/>
            </w:tcBorders>
            <w:shd w:val="clear" w:color="auto" w:fill="auto"/>
            <w:noWrap/>
            <w:hideMark/>
          </w:tcPr>
          <w:p w14:paraId="39267BE9"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0.689</w:t>
            </w:r>
          </w:p>
        </w:tc>
      </w:tr>
      <w:tr w:rsidR="00E24A5F" w:rsidRPr="0025484F" w14:paraId="6D276D7B" w14:textId="77777777" w:rsidTr="00F823AF">
        <w:trPr>
          <w:trHeight w:val="288"/>
        </w:trPr>
        <w:tc>
          <w:tcPr>
            <w:tcW w:w="2515" w:type="pct"/>
            <w:tcBorders>
              <w:top w:val="nil"/>
              <w:left w:val="nil"/>
              <w:bottom w:val="single" w:sz="4" w:space="0" w:color="auto"/>
              <w:right w:val="nil"/>
            </w:tcBorders>
            <w:shd w:val="clear" w:color="auto" w:fill="auto"/>
            <w:noWrap/>
            <w:hideMark/>
          </w:tcPr>
          <w:p w14:paraId="1BFC773C" w14:textId="5C1E936F" w:rsidR="00E24A5F" w:rsidRPr="0025484F" w:rsidRDefault="00B07CB8"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Postoperati</w:t>
            </w:r>
            <w:r>
              <w:rPr>
                <w:rFonts w:ascii="Book Antiqua" w:eastAsia="宋体" w:hAnsi="Book Antiqua" w:cs="宋体"/>
                <w:lang w:eastAsia="zh-CN"/>
              </w:rPr>
              <w:t>ve</w:t>
            </w:r>
            <w:r w:rsidRPr="0025484F">
              <w:rPr>
                <w:rFonts w:ascii="Book Antiqua" w:eastAsia="宋体" w:hAnsi="Book Antiqua" w:cs="宋体"/>
                <w:lang w:eastAsia="zh-CN"/>
              </w:rPr>
              <w:t xml:space="preserve"> </w:t>
            </w:r>
            <w:r w:rsidR="00E24A5F" w:rsidRPr="0025484F">
              <w:rPr>
                <w:rFonts w:ascii="Book Antiqua" w:eastAsia="宋体" w:hAnsi="Book Antiqua" w:cs="宋体"/>
                <w:lang w:eastAsia="zh-CN"/>
              </w:rPr>
              <w:t>arter</w:t>
            </w:r>
            <w:r>
              <w:rPr>
                <w:rFonts w:ascii="Book Antiqua" w:eastAsia="宋体" w:hAnsi="Book Antiqua" w:cs="宋体"/>
                <w:lang w:eastAsia="zh-CN"/>
              </w:rPr>
              <w:t>ial</w:t>
            </w:r>
            <w:r w:rsidR="00E24A5F" w:rsidRPr="0025484F">
              <w:rPr>
                <w:rFonts w:ascii="Book Antiqua" w:eastAsia="宋体" w:hAnsi="Book Antiqua" w:cs="宋体"/>
                <w:lang w:eastAsia="zh-CN"/>
              </w:rPr>
              <w:t xml:space="preserve"> caliber</w:t>
            </w:r>
          </w:p>
        </w:tc>
        <w:tc>
          <w:tcPr>
            <w:tcW w:w="897" w:type="pct"/>
            <w:tcBorders>
              <w:top w:val="nil"/>
              <w:left w:val="nil"/>
              <w:bottom w:val="single" w:sz="4" w:space="0" w:color="auto"/>
              <w:right w:val="nil"/>
            </w:tcBorders>
            <w:shd w:val="clear" w:color="auto" w:fill="auto"/>
            <w:noWrap/>
            <w:hideMark/>
          </w:tcPr>
          <w:p w14:paraId="3F76FE55" w14:textId="77777777"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77.98 ± 6.98</w:t>
            </w:r>
          </w:p>
        </w:tc>
        <w:tc>
          <w:tcPr>
            <w:tcW w:w="1589" w:type="pct"/>
            <w:gridSpan w:val="2"/>
            <w:tcBorders>
              <w:top w:val="nil"/>
              <w:left w:val="nil"/>
              <w:bottom w:val="single" w:sz="4" w:space="0" w:color="auto"/>
              <w:right w:val="nil"/>
            </w:tcBorders>
            <w:shd w:val="clear" w:color="auto" w:fill="auto"/>
            <w:noWrap/>
            <w:hideMark/>
          </w:tcPr>
          <w:p w14:paraId="5307CBEF" w14:textId="511AEAF0" w:rsidR="00E24A5F" w:rsidRPr="0025484F" w:rsidRDefault="00E24A5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78.3 (66</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r w:rsidR="00F823AF" w:rsidRPr="0025484F">
              <w:rPr>
                <w:rFonts w:ascii="Book Antiqua" w:eastAsia="宋体" w:hAnsi="Book Antiqua" w:cs="宋体"/>
                <w:lang w:eastAsia="zh-CN"/>
              </w:rPr>
              <w:t xml:space="preserve"> </w:t>
            </w:r>
            <w:r w:rsidRPr="0025484F">
              <w:rPr>
                <w:rFonts w:ascii="Book Antiqua" w:eastAsia="宋体" w:hAnsi="Book Antiqua" w:cs="宋体"/>
                <w:lang w:eastAsia="zh-CN"/>
              </w:rPr>
              <w:t>91</w:t>
            </w:r>
            <w:r w:rsidR="00F823AF" w:rsidRPr="0025484F">
              <w:rPr>
                <w:rFonts w:ascii="Book Antiqua" w:eastAsia="宋体" w:hAnsi="Book Antiqua" w:cs="宋体"/>
                <w:lang w:eastAsia="zh-CN"/>
              </w:rPr>
              <w:t>.0</w:t>
            </w:r>
            <w:r w:rsidRPr="0025484F">
              <w:rPr>
                <w:rFonts w:ascii="Book Antiqua" w:eastAsia="宋体" w:hAnsi="Book Antiqua" w:cs="宋体"/>
                <w:lang w:eastAsia="zh-CN"/>
              </w:rPr>
              <w:t>)</w:t>
            </w:r>
          </w:p>
        </w:tc>
      </w:tr>
    </w:tbl>
    <w:p w14:paraId="53964A32" w14:textId="0167D67D" w:rsidR="00E24A5F" w:rsidRPr="0025484F" w:rsidRDefault="00F823AF" w:rsidP="00E24A5F">
      <w:pPr>
        <w:spacing w:line="360" w:lineRule="auto"/>
        <w:jc w:val="both"/>
        <w:rPr>
          <w:rFonts w:ascii="Book Antiqua" w:hAnsi="Book Antiqua" w:cstheme="majorBidi"/>
        </w:rPr>
      </w:pPr>
      <w:r w:rsidRPr="0025484F">
        <w:rPr>
          <w:rFonts w:ascii="Book Antiqua" w:hAnsi="Book Antiqua" w:cstheme="majorBidi"/>
          <w:vertAlign w:val="superscript"/>
        </w:rPr>
        <w:t>1</w:t>
      </w:r>
      <w:r w:rsidR="00E24A5F" w:rsidRPr="0025484F">
        <w:rPr>
          <w:rFonts w:ascii="Book Antiqua" w:hAnsi="Book Antiqua" w:cstheme="majorBidi"/>
        </w:rPr>
        <w:t xml:space="preserve">Paired </w:t>
      </w:r>
      <w:r w:rsidRPr="0025484F">
        <w:rPr>
          <w:rFonts w:ascii="Book Antiqua" w:hAnsi="Book Antiqua" w:cstheme="majorBidi"/>
          <w:i/>
          <w:iCs/>
        </w:rPr>
        <w:t xml:space="preserve">t </w:t>
      </w:r>
      <w:r w:rsidR="00E24A5F" w:rsidRPr="0025484F">
        <w:rPr>
          <w:rFonts w:ascii="Book Antiqua" w:hAnsi="Book Antiqua" w:cstheme="majorBidi"/>
        </w:rPr>
        <w:t>test</w:t>
      </w:r>
      <w:r w:rsidRPr="0025484F">
        <w:rPr>
          <w:rFonts w:ascii="Book Antiqua" w:hAnsi="Book Antiqua" w:cstheme="majorBidi"/>
        </w:rPr>
        <w:t>.</w:t>
      </w:r>
    </w:p>
    <w:p w14:paraId="4BF5A32F" w14:textId="3F80B469" w:rsidR="00E24A5F" w:rsidRDefault="00F823AF" w:rsidP="00F823AF">
      <w:pPr>
        <w:spacing w:line="360" w:lineRule="auto"/>
        <w:jc w:val="both"/>
        <w:rPr>
          <w:rFonts w:ascii="Book Antiqua" w:eastAsia="宋体" w:hAnsi="Book Antiqua" w:cs="宋体"/>
          <w:lang w:eastAsia="zh-CN"/>
        </w:rPr>
      </w:pPr>
      <w:r w:rsidRPr="0025484F">
        <w:rPr>
          <w:rFonts w:ascii="Book Antiqua" w:eastAsia="宋体" w:hAnsi="Book Antiqua" w:cs="宋体"/>
          <w:lang w:eastAsia="zh-CN"/>
        </w:rPr>
        <w:t>BVCA:</w:t>
      </w:r>
      <w:r w:rsidRPr="0025484F">
        <w:rPr>
          <w:rFonts w:ascii="Book Antiqua" w:hAnsi="Book Antiqua"/>
        </w:rPr>
        <w:t xml:space="preserve"> </w:t>
      </w:r>
      <w:r w:rsidRPr="0025484F">
        <w:rPr>
          <w:rFonts w:ascii="Book Antiqua" w:eastAsia="宋体" w:hAnsi="Book Antiqua" w:cs="宋体"/>
          <w:lang w:eastAsia="zh-CN"/>
        </w:rPr>
        <w:t>Best-corrected visual acuity; NFL: Nerve fiber layer.</w:t>
      </w:r>
    </w:p>
    <w:p w14:paraId="0A620678" w14:textId="77777777" w:rsidR="006C335C" w:rsidRDefault="006C335C" w:rsidP="00F823AF">
      <w:pPr>
        <w:spacing w:line="360" w:lineRule="auto"/>
        <w:jc w:val="both"/>
        <w:rPr>
          <w:rFonts w:ascii="Book Antiqua" w:eastAsia="宋体" w:hAnsi="Book Antiqua" w:cs="宋体"/>
          <w:lang w:eastAsia="zh-CN"/>
        </w:rPr>
      </w:pPr>
    </w:p>
    <w:p w14:paraId="0570CC3D" w14:textId="6DB5F960" w:rsidR="006C335C" w:rsidRDefault="006C335C" w:rsidP="00F823AF">
      <w:pPr>
        <w:spacing w:line="360" w:lineRule="auto"/>
        <w:jc w:val="both"/>
        <w:rPr>
          <w:rFonts w:ascii="Book Antiqua" w:hAnsi="Book Antiqua"/>
        </w:rPr>
      </w:pPr>
    </w:p>
    <w:p w14:paraId="792CCC16" w14:textId="77777777" w:rsidR="006C335C" w:rsidRPr="006D4EDA" w:rsidRDefault="006C335C" w:rsidP="006C335C">
      <w:pPr>
        <w:snapToGrid w:val="0"/>
        <w:ind w:leftChars="100" w:left="240"/>
        <w:jc w:val="center"/>
        <w:rPr>
          <w:rFonts w:ascii="Book Antiqua" w:hAnsi="Book Antiqua"/>
        </w:rPr>
      </w:pPr>
      <w:r>
        <w:rPr>
          <w:rFonts w:ascii="Book Antiqua" w:hAnsi="Book Antiqua"/>
        </w:rPr>
        <w:br w:type="page"/>
      </w:r>
    </w:p>
    <w:p w14:paraId="469E5DB4" w14:textId="77777777" w:rsidR="006C335C" w:rsidRPr="006D4EDA" w:rsidRDefault="006C335C" w:rsidP="006C335C">
      <w:pPr>
        <w:snapToGrid w:val="0"/>
        <w:ind w:leftChars="100" w:left="240"/>
        <w:jc w:val="center"/>
        <w:rPr>
          <w:rFonts w:ascii="Book Antiqua" w:hAnsi="Book Antiqua"/>
        </w:rPr>
      </w:pPr>
    </w:p>
    <w:p w14:paraId="447DAA04" w14:textId="77777777" w:rsidR="006C335C" w:rsidRPr="006D4EDA" w:rsidRDefault="006C335C" w:rsidP="006C335C">
      <w:pPr>
        <w:snapToGrid w:val="0"/>
        <w:ind w:leftChars="100" w:left="240"/>
        <w:jc w:val="center"/>
        <w:rPr>
          <w:rFonts w:ascii="Book Antiqua" w:hAnsi="Book Antiqua"/>
        </w:rPr>
      </w:pPr>
    </w:p>
    <w:p w14:paraId="23F03D50" w14:textId="77777777" w:rsidR="006C335C" w:rsidRPr="006D4EDA" w:rsidRDefault="006C335C" w:rsidP="006C335C">
      <w:pPr>
        <w:snapToGrid w:val="0"/>
        <w:ind w:leftChars="100" w:left="240"/>
        <w:jc w:val="center"/>
        <w:rPr>
          <w:rFonts w:ascii="Book Antiqua" w:hAnsi="Book Antiqua"/>
        </w:rPr>
      </w:pPr>
    </w:p>
    <w:p w14:paraId="526CE214" w14:textId="77777777" w:rsidR="006C335C" w:rsidRPr="006D4EDA" w:rsidRDefault="006C335C" w:rsidP="006C335C">
      <w:pPr>
        <w:snapToGrid w:val="0"/>
        <w:ind w:leftChars="100" w:left="240"/>
        <w:jc w:val="center"/>
        <w:rPr>
          <w:rFonts w:ascii="Book Antiqua" w:hAnsi="Book Antiqua"/>
        </w:rPr>
      </w:pPr>
      <w:r w:rsidRPr="006D4EDA">
        <w:rPr>
          <w:rFonts w:ascii="Book Antiqua" w:hAnsi="Book Antiqua"/>
          <w:noProof/>
        </w:rPr>
        <w:drawing>
          <wp:inline distT="0" distB="0" distL="0" distR="0" wp14:anchorId="08A00063" wp14:editId="7D3B88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2A0610" w14:textId="77777777" w:rsidR="006C335C" w:rsidRPr="006D4EDA" w:rsidRDefault="006C335C" w:rsidP="006C335C">
      <w:pPr>
        <w:snapToGrid w:val="0"/>
        <w:ind w:leftChars="100" w:left="240"/>
        <w:jc w:val="center"/>
        <w:rPr>
          <w:rFonts w:ascii="Book Antiqua" w:hAnsi="Book Antiqua"/>
        </w:rPr>
      </w:pPr>
    </w:p>
    <w:p w14:paraId="053763C4" w14:textId="77777777" w:rsidR="006C335C" w:rsidRPr="006D4EDA" w:rsidRDefault="006C335C" w:rsidP="006C33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8FB0269" w14:textId="77777777" w:rsidR="006C335C" w:rsidRPr="006D4EDA" w:rsidRDefault="006C335C" w:rsidP="006C335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098566E" w14:textId="77777777" w:rsidR="006C335C" w:rsidRPr="006D4EDA" w:rsidRDefault="006C335C" w:rsidP="006C335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F387D19" w14:textId="77777777" w:rsidR="006C335C" w:rsidRPr="006D4EDA" w:rsidRDefault="006C335C" w:rsidP="006C335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523F854" w14:textId="77777777" w:rsidR="006C335C" w:rsidRPr="006D4EDA" w:rsidRDefault="006C335C" w:rsidP="006C335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FFA9CF5" w14:textId="77777777" w:rsidR="006C335C" w:rsidRPr="006D4EDA" w:rsidRDefault="006C335C" w:rsidP="006C335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C645951" w14:textId="77777777" w:rsidR="006C335C" w:rsidRPr="006D4EDA" w:rsidRDefault="006C335C" w:rsidP="006C335C">
      <w:pPr>
        <w:snapToGrid w:val="0"/>
        <w:ind w:leftChars="100" w:left="240"/>
        <w:jc w:val="center"/>
        <w:rPr>
          <w:rFonts w:ascii="Book Antiqua" w:hAnsi="Book Antiqua"/>
        </w:rPr>
      </w:pPr>
    </w:p>
    <w:p w14:paraId="40C34B12" w14:textId="77777777" w:rsidR="006C335C" w:rsidRPr="006D4EDA" w:rsidRDefault="006C335C" w:rsidP="006C335C">
      <w:pPr>
        <w:snapToGrid w:val="0"/>
        <w:ind w:leftChars="100" w:left="240"/>
        <w:jc w:val="center"/>
        <w:rPr>
          <w:rFonts w:ascii="Book Antiqua" w:hAnsi="Book Antiqua"/>
        </w:rPr>
      </w:pPr>
    </w:p>
    <w:p w14:paraId="1F23D8CB" w14:textId="77777777" w:rsidR="006C335C" w:rsidRPr="006D4EDA" w:rsidRDefault="006C335C" w:rsidP="006C335C">
      <w:pPr>
        <w:snapToGrid w:val="0"/>
        <w:ind w:leftChars="100" w:left="240"/>
        <w:jc w:val="center"/>
        <w:rPr>
          <w:rFonts w:ascii="Book Antiqua" w:hAnsi="Book Antiqua"/>
        </w:rPr>
      </w:pPr>
    </w:p>
    <w:p w14:paraId="3D40A2C3" w14:textId="77777777" w:rsidR="006C335C" w:rsidRPr="006D4EDA" w:rsidRDefault="006C335C" w:rsidP="006C335C">
      <w:pPr>
        <w:snapToGrid w:val="0"/>
        <w:ind w:leftChars="100" w:left="240"/>
        <w:jc w:val="center"/>
        <w:rPr>
          <w:rFonts w:ascii="Book Antiqua" w:hAnsi="Book Antiqua"/>
        </w:rPr>
      </w:pPr>
      <w:r w:rsidRPr="006D4EDA">
        <w:rPr>
          <w:rFonts w:ascii="Book Antiqua" w:hAnsi="Book Antiqua"/>
          <w:noProof/>
        </w:rPr>
        <w:drawing>
          <wp:inline distT="0" distB="0" distL="0" distR="0" wp14:anchorId="6FE967A9" wp14:editId="683AAF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B0E376" w14:textId="77777777" w:rsidR="006C335C" w:rsidRPr="006D4EDA" w:rsidRDefault="006C335C" w:rsidP="006C335C">
      <w:pPr>
        <w:snapToGrid w:val="0"/>
        <w:ind w:leftChars="100" w:left="240"/>
        <w:jc w:val="center"/>
        <w:rPr>
          <w:rFonts w:ascii="Book Antiqua" w:hAnsi="Book Antiqua"/>
        </w:rPr>
      </w:pPr>
    </w:p>
    <w:p w14:paraId="641310CA" w14:textId="77777777" w:rsidR="006C335C" w:rsidRPr="006D4EDA" w:rsidRDefault="006C335C" w:rsidP="006C335C">
      <w:pPr>
        <w:snapToGrid w:val="0"/>
        <w:ind w:leftChars="100" w:left="240"/>
        <w:jc w:val="center"/>
        <w:rPr>
          <w:rFonts w:ascii="Book Antiqua" w:hAnsi="Book Antiqua"/>
        </w:rPr>
      </w:pPr>
    </w:p>
    <w:p w14:paraId="4A77F704" w14:textId="77777777" w:rsidR="006C335C" w:rsidRPr="006D4EDA" w:rsidRDefault="006C335C" w:rsidP="006C335C">
      <w:pPr>
        <w:snapToGrid w:val="0"/>
        <w:ind w:leftChars="100" w:left="240"/>
        <w:jc w:val="center"/>
        <w:rPr>
          <w:rFonts w:ascii="Book Antiqua" w:hAnsi="Book Antiqua"/>
        </w:rPr>
      </w:pPr>
    </w:p>
    <w:p w14:paraId="774C21ED" w14:textId="77777777" w:rsidR="006C335C" w:rsidRPr="006D4EDA" w:rsidRDefault="006C335C" w:rsidP="006C335C">
      <w:pPr>
        <w:snapToGrid w:val="0"/>
        <w:ind w:leftChars="100" w:left="240"/>
        <w:jc w:val="center"/>
        <w:rPr>
          <w:rFonts w:ascii="Book Antiqua" w:hAnsi="Book Antiqua"/>
        </w:rPr>
      </w:pPr>
    </w:p>
    <w:p w14:paraId="3EBE7A42" w14:textId="77777777" w:rsidR="006C335C" w:rsidRPr="006D4EDA" w:rsidRDefault="006C335C" w:rsidP="006C335C">
      <w:pPr>
        <w:snapToGrid w:val="0"/>
        <w:ind w:leftChars="100" w:left="240"/>
        <w:jc w:val="center"/>
        <w:rPr>
          <w:rFonts w:ascii="Book Antiqua" w:hAnsi="Book Antiqua"/>
        </w:rPr>
      </w:pPr>
    </w:p>
    <w:p w14:paraId="2C6504E1" w14:textId="77777777" w:rsidR="006C335C" w:rsidRPr="006D4EDA" w:rsidRDefault="006C335C" w:rsidP="006C335C">
      <w:pPr>
        <w:snapToGrid w:val="0"/>
        <w:ind w:leftChars="100" w:left="240"/>
        <w:jc w:val="center"/>
        <w:rPr>
          <w:rFonts w:ascii="Book Antiqua" w:hAnsi="Book Antiqua"/>
        </w:rPr>
      </w:pPr>
    </w:p>
    <w:p w14:paraId="3A78E97B" w14:textId="77777777" w:rsidR="006C335C" w:rsidRPr="006D4EDA" w:rsidRDefault="006C335C" w:rsidP="006C335C">
      <w:pPr>
        <w:snapToGrid w:val="0"/>
        <w:ind w:leftChars="100" w:left="240"/>
        <w:jc w:val="center"/>
        <w:rPr>
          <w:rFonts w:ascii="Book Antiqua" w:hAnsi="Book Antiqua"/>
        </w:rPr>
      </w:pPr>
    </w:p>
    <w:p w14:paraId="4BA1E0EF" w14:textId="77777777" w:rsidR="006C335C" w:rsidRPr="006D4EDA" w:rsidRDefault="006C335C" w:rsidP="006C335C">
      <w:pPr>
        <w:snapToGrid w:val="0"/>
        <w:ind w:leftChars="100" w:left="240"/>
        <w:jc w:val="center"/>
        <w:rPr>
          <w:rFonts w:ascii="Book Antiqua" w:hAnsi="Book Antiqua"/>
        </w:rPr>
      </w:pPr>
    </w:p>
    <w:p w14:paraId="1C3F1515" w14:textId="77777777" w:rsidR="006C335C" w:rsidRPr="006D4EDA" w:rsidRDefault="006C335C" w:rsidP="006C335C">
      <w:pPr>
        <w:snapToGrid w:val="0"/>
        <w:ind w:leftChars="100" w:left="240"/>
        <w:jc w:val="center"/>
        <w:rPr>
          <w:rFonts w:ascii="Book Antiqua" w:hAnsi="Book Antiqua"/>
        </w:rPr>
      </w:pPr>
    </w:p>
    <w:p w14:paraId="3B187B74" w14:textId="77777777" w:rsidR="006C335C" w:rsidRPr="006D4EDA" w:rsidRDefault="006C335C" w:rsidP="006C335C">
      <w:pPr>
        <w:snapToGrid w:val="0"/>
        <w:ind w:leftChars="100" w:left="240"/>
        <w:jc w:val="right"/>
        <w:rPr>
          <w:rFonts w:ascii="Book Antiqua" w:hAnsi="Book Antiqua"/>
          <w:color w:val="000000" w:themeColor="text1"/>
        </w:rPr>
      </w:pPr>
    </w:p>
    <w:p w14:paraId="3544ED27" w14:textId="77777777" w:rsidR="006C335C" w:rsidRPr="006D4EDA" w:rsidRDefault="006C335C" w:rsidP="006C335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04ACD1B" w14:textId="77777777" w:rsidR="006C335C" w:rsidRPr="006D4EDA" w:rsidRDefault="006C335C" w:rsidP="006C335C">
      <w:pPr>
        <w:rPr>
          <w:rFonts w:ascii="Book Antiqua" w:hAnsi="Book Antiqua" w:cs="Book Antiqua"/>
          <w:b/>
          <w:bCs/>
          <w:color w:val="000000"/>
        </w:rPr>
      </w:pPr>
    </w:p>
    <w:p w14:paraId="6DDA6086" w14:textId="1BB666B7" w:rsidR="006C335C" w:rsidRPr="00681D54" w:rsidRDefault="006C335C" w:rsidP="00F823AF">
      <w:pPr>
        <w:spacing w:line="360" w:lineRule="auto"/>
        <w:jc w:val="both"/>
        <w:rPr>
          <w:rFonts w:ascii="Book Antiqua" w:hAnsi="Book Antiqua"/>
          <w:lang w:eastAsia="zh-CN"/>
        </w:rPr>
      </w:pPr>
    </w:p>
    <w:sectPr w:rsidR="006C335C" w:rsidRPr="00681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1ECE" w14:textId="77777777" w:rsidR="00B85876" w:rsidRDefault="00B85876" w:rsidP="00E24A5F">
      <w:r>
        <w:separator/>
      </w:r>
    </w:p>
  </w:endnote>
  <w:endnote w:type="continuationSeparator" w:id="0">
    <w:p w14:paraId="0E2D6BE9" w14:textId="77777777" w:rsidR="00B85876" w:rsidRDefault="00B85876" w:rsidP="00E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24711"/>
      <w:docPartObj>
        <w:docPartGallery w:val="Page Numbers (Bottom of Page)"/>
        <w:docPartUnique/>
      </w:docPartObj>
    </w:sdtPr>
    <w:sdtContent>
      <w:sdt>
        <w:sdtPr>
          <w:id w:val="-1769616900"/>
          <w:docPartObj>
            <w:docPartGallery w:val="Page Numbers (Top of Page)"/>
            <w:docPartUnique/>
          </w:docPartObj>
        </w:sdtPr>
        <w:sdtContent>
          <w:p w14:paraId="090D4E25" w14:textId="445500D4" w:rsidR="00D07C8D" w:rsidRDefault="00D07C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0E3837" w14:textId="77777777" w:rsidR="00E24A5F" w:rsidRDefault="00E24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0CE0" w14:textId="77777777" w:rsidR="00B85876" w:rsidRDefault="00B85876" w:rsidP="00E24A5F">
      <w:r>
        <w:separator/>
      </w:r>
    </w:p>
  </w:footnote>
  <w:footnote w:type="continuationSeparator" w:id="0">
    <w:p w14:paraId="772F73AB" w14:textId="77777777" w:rsidR="00B85876" w:rsidRDefault="00B85876" w:rsidP="00E2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C26"/>
    <w:rsid w:val="000063BE"/>
    <w:rsid w:val="00033A7E"/>
    <w:rsid w:val="00084938"/>
    <w:rsid w:val="000B393B"/>
    <w:rsid w:val="000C086A"/>
    <w:rsid w:val="00201942"/>
    <w:rsid w:val="00202C21"/>
    <w:rsid w:val="0021721B"/>
    <w:rsid w:val="00225282"/>
    <w:rsid w:val="00227045"/>
    <w:rsid w:val="0025484F"/>
    <w:rsid w:val="002616CA"/>
    <w:rsid w:val="00291A77"/>
    <w:rsid w:val="00292F0E"/>
    <w:rsid w:val="002C31E4"/>
    <w:rsid w:val="002E1F98"/>
    <w:rsid w:val="002E74A4"/>
    <w:rsid w:val="00326F06"/>
    <w:rsid w:val="00330774"/>
    <w:rsid w:val="003D2171"/>
    <w:rsid w:val="003E07D3"/>
    <w:rsid w:val="00417ED2"/>
    <w:rsid w:val="004476E8"/>
    <w:rsid w:val="004678BD"/>
    <w:rsid w:val="00471233"/>
    <w:rsid w:val="004B5113"/>
    <w:rsid w:val="004D532A"/>
    <w:rsid w:val="005126D4"/>
    <w:rsid w:val="005163FD"/>
    <w:rsid w:val="00516A46"/>
    <w:rsid w:val="00520E03"/>
    <w:rsid w:val="0052189D"/>
    <w:rsid w:val="005258A6"/>
    <w:rsid w:val="00545D94"/>
    <w:rsid w:val="00545F7A"/>
    <w:rsid w:val="00550C0C"/>
    <w:rsid w:val="005714F2"/>
    <w:rsid w:val="005909E1"/>
    <w:rsid w:val="00625D21"/>
    <w:rsid w:val="00653EBB"/>
    <w:rsid w:val="006711AC"/>
    <w:rsid w:val="0067764A"/>
    <w:rsid w:val="00681D54"/>
    <w:rsid w:val="00695BE1"/>
    <w:rsid w:val="006A2C63"/>
    <w:rsid w:val="006B61A6"/>
    <w:rsid w:val="006C2875"/>
    <w:rsid w:val="006C335C"/>
    <w:rsid w:val="006C5891"/>
    <w:rsid w:val="006C7B98"/>
    <w:rsid w:val="00730969"/>
    <w:rsid w:val="00736D3B"/>
    <w:rsid w:val="0077210F"/>
    <w:rsid w:val="00793767"/>
    <w:rsid w:val="007C3BB2"/>
    <w:rsid w:val="007F3B0D"/>
    <w:rsid w:val="007F5AA1"/>
    <w:rsid w:val="008477BA"/>
    <w:rsid w:val="008545BD"/>
    <w:rsid w:val="00863E2E"/>
    <w:rsid w:val="00863FED"/>
    <w:rsid w:val="00894219"/>
    <w:rsid w:val="008C24EF"/>
    <w:rsid w:val="008D7263"/>
    <w:rsid w:val="008E460C"/>
    <w:rsid w:val="008E6AF3"/>
    <w:rsid w:val="0093399D"/>
    <w:rsid w:val="00936D33"/>
    <w:rsid w:val="0094399F"/>
    <w:rsid w:val="0094445D"/>
    <w:rsid w:val="00955C39"/>
    <w:rsid w:val="00966FE6"/>
    <w:rsid w:val="009811C4"/>
    <w:rsid w:val="009B2458"/>
    <w:rsid w:val="009B78FE"/>
    <w:rsid w:val="009C3426"/>
    <w:rsid w:val="009C5203"/>
    <w:rsid w:val="009D2658"/>
    <w:rsid w:val="00A02F3A"/>
    <w:rsid w:val="00A708EC"/>
    <w:rsid w:val="00A77B3E"/>
    <w:rsid w:val="00A82F39"/>
    <w:rsid w:val="00AA2FA1"/>
    <w:rsid w:val="00AA7543"/>
    <w:rsid w:val="00AB1E5B"/>
    <w:rsid w:val="00AF2EC1"/>
    <w:rsid w:val="00B07CB8"/>
    <w:rsid w:val="00B215B8"/>
    <w:rsid w:val="00B401E2"/>
    <w:rsid w:val="00B41CC9"/>
    <w:rsid w:val="00B51FDC"/>
    <w:rsid w:val="00B52F15"/>
    <w:rsid w:val="00B554F8"/>
    <w:rsid w:val="00B776A9"/>
    <w:rsid w:val="00B85876"/>
    <w:rsid w:val="00BA48A6"/>
    <w:rsid w:val="00BD78A6"/>
    <w:rsid w:val="00C630C2"/>
    <w:rsid w:val="00C97F09"/>
    <w:rsid w:val="00CA2A55"/>
    <w:rsid w:val="00CB1BFB"/>
    <w:rsid w:val="00CE44D2"/>
    <w:rsid w:val="00D0077E"/>
    <w:rsid w:val="00D07C8D"/>
    <w:rsid w:val="00D250F3"/>
    <w:rsid w:val="00DA5004"/>
    <w:rsid w:val="00DF0B6F"/>
    <w:rsid w:val="00E07E1D"/>
    <w:rsid w:val="00E24A5F"/>
    <w:rsid w:val="00E27012"/>
    <w:rsid w:val="00E7643F"/>
    <w:rsid w:val="00E97D77"/>
    <w:rsid w:val="00EA227D"/>
    <w:rsid w:val="00EA7B2D"/>
    <w:rsid w:val="00EC2B61"/>
    <w:rsid w:val="00EF729A"/>
    <w:rsid w:val="00F41783"/>
    <w:rsid w:val="00F823AF"/>
    <w:rsid w:val="00FC2E9E"/>
    <w:rsid w:val="00FD1E80"/>
    <w:rsid w:val="00FD6138"/>
    <w:rsid w:val="00FE0F68"/>
    <w:rsid w:val="00FF33D7"/>
    <w:rsid w:val="00FF4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9EF50"/>
  <w15:docId w15:val="{81FF6522-40BA-4770-A5E0-DD8F555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4A5F"/>
    <w:pPr>
      <w:tabs>
        <w:tab w:val="center" w:pos="4153"/>
        <w:tab w:val="right" w:pos="8306"/>
      </w:tabs>
      <w:snapToGrid w:val="0"/>
      <w:jc w:val="center"/>
    </w:pPr>
    <w:rPr>
      <w:sz w:val="18"/>
      <w:szCs w:val="18"/>
    </w:rPr>
  </w:style>
  <w:style w:type="character" w:customStyle="1" w:styleId="a4">
    <w:name w:val="页眉 字符"/>
    <w:basedOn w:val="a0"/>
    <w:link w:val="a3"/>
    <w:rsid w:val="00E24A5F"/>
    <w:rPr>
      <w:sz w:val="18"/>
      <w:szCs w:val="18"/>
    </w:rPr>
  </w:style>
  <w:style w:type="paragraph" w:styleId="a5">
    <w:name w:val="footer"/>
    <w:basedOn w:val="a"/>
    <w:link w:val="a6"/>
    <w:uiPriority w:val="99"/>
    <w:rsid w:val="00E24A5F"/>
    <w:pPr>
      <w:tabs>
        <w:tab w:val="center" w:pos="4153"/>
        <w:tab w:val="right" w:pos="8306"/>
      </w:tabs>
      <w:snapToGrid w:val="0"/>
    </w:pPr>
    <w:rPr>
      <w:sz w:val="18"/>
      <w:szCs w:val="18"/>
    </w:rPr>
  </w:style>
  <w:style w:type="character" w:customStyle="1" w:styleId="a6">
    <w:name w:val="页脚 字符"/>
    <w:basedOn w:val="a0"/>
    <w:link w:val="a5"/>
    <w:uiPriority w:val="99"/>
    <w:rsid w:val="00E24A5F"/>
    <w:rPr>
      <w:sz w:val="18"/>
      <w:szCs w:val="18"/>
    </w:rPr>
  </w:style>
  <w:style w:type="character" w:styleId="a7">
    <w:name w:val="annotation reference"/>
    <w:basedOn w:val="a0"/>
    <w:rsid w:val="00E97D77"/>
    <w:rPr>
      <w:sz w:val="21"/>
      <w:szCs w:val="21"/>
    </w:rPr>
  </w:style>
  <w:style w:type="paragraph" w:styleId="a8">
    <w:name w:val="annotation text"/>
    <w:basedOn w:val="a"/>
    <w:link w:val="a9"/>
    <w:rsid w:val="00E97D77"/>
  </w:style>
  <w:style w:type="character" w:customStyle="1" w:styleId="a9">
    <w:name w:val="批注文字 字符"/>
    <w:basedOn w:val="a0"/>
    <w:link w:val="a8"/>
    <w:rsid w:val="00E97D77"/>
    <w:rPr>
      <w:sz w:val="24"/>
      <w:szCs w:val="24"/>
    </w:rPr>
  </w:style>
  <w:style w:type="paragraph" w:styleId="aa">
    <w:name w:val="annotation subject"/>
    <w:basedOn w:val="a8"/>
    <w:next w:val="a8"/>
    <w:link w:val="ab"/>
    <w:rsid w:val="00E97D77"/>
    <w:rPr>
      <w:b/>
      <w:bCs/>
    </w:rPr>
  </w:style>
  <w:style w:type="character" w:customStyle="1" w:styleId="ab">
    <w:name w:val="批注主题 字符"/>
    <w:basedOn w:val="a9"/>
    <w:link w:val="aa"/>
    <w:rsid w:val="00E97D77"/>
    <w:rPr>
      <w:b/>
      <w:bCs/>
      <w:sz w:val="24"/>
      <w:szCs w:val="24"/>
    </w:rPr>
  </w:style>
  <w:style w:type="paragraph" w:styleId="ac">
    <w:name w:val="Revision"/>
    <w:hidden/>
    <w:uiPriority w:val="99"/>
    <w:semiHidden/>
    <w:rsid w:val="00033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106">
      <w:bodyDiv w:val="1"/>
      <w:marLeft w:val="0"/>
      <w:marRight w:val="0"/>
      <w:marTop w:val="0"/>
      <w:marBottom w:val="0"/>
      <w:divBdr>
        <w:top w:val="none" w:sz="0" w:space="0" w:color="auto"/>
        <w:left w:val="none" w:sz="0" w:space="0" w:color="auto"/>
        <w:bottom w:val="none" w:sz="0" w:space="0" w:color="auto"/>
        <w:right w:val="none" w:sz="0" w:space="0" w:color="auto"/>
      </w:divBdr>
    </w:div>
    <w:div w:id="1012412611">
      <w:bodyDiv w:val="1"/>
      <w:marLeft w:val="0"/>
      <w:marRight w:val="0"/>
      <w:marTop w:val="0"/>
      <w:marBottom w:val="0"/>
      <w:divBdr>
        <w:top w:val="none" w:sz="0" w:space="0" w:color="auto"/>
        <w:left w:val="none" w:sz="0" w:space="0" w:color="auto"/>
        <w:bottom w:val="none" w:sz="0" w:space="0" w:color="auto"/>
        <w:right w:val="none" w:sz="0" w:space="0" w:color="auto"/>
      </w:divBdr>
    </w:div>
    <w:div w:id="1325930699">
      <w:bodyDiv w:val="1"/>
      <w:marLeft w:val="0"/>
      <w:marRight w:val="0"/>
      <w:marTop w:val="0"/>
      <w:marBottom w:val="0"/>
      <w:divBdr>
        <w:top w:val="none" w:sz="0" w:space="0" w:color="auto"/>
        <w:left w:val="none" w:sz="0" w:space="0" w:color="auto"/>
        <w:bottom w:val="none" w:sz="0" w:space="0" w:color="auto"/>
        <w:right w:val="none" w:sz="0" w:space="0" w:color="auto"/>
      </w:divBdr>
    </w:div>
    <w:div w:id="1356540772">
      <w:bodyDiv w:val="1"/>
      <w:marLeft w:val="0"/>
      <w:marRight w:val="0"/>
      <w:marTop w:val="0"/>
      <w:marBottom w:val="0"/>
      <w:divBdr>
        <w:top w:val="none" w:sz="0" w:space="0" w:color="auto"/>
        <w:left w:val="none" w:sz="0" w:space="0" w:color="auto"/>
        <w:bottom w:val="none" w:sz="0" w:space="0" w:color="auto"/>
        <w:right w:val="none" w:sz="0" w:space="0" w:color="auto"/>
      </w:divBdr>
    </w:div>
    <w:div w:id="1408844942">
      <w:bodyDiv w:val="1"/>
      <w:marLeft w:val="0"/>
      <w:marRight w:val="0"/>
      <w:marTop w:val="0"/>
      <w:marBottom w:val="0"/>
      <w:divBdr>
        <w:top w:val="none" w:sz="0" w:space="0" w:color="auto"/>
        <w:left w:val="none" w:sz="0" w:space="0" w:color="auto"/>
        <w:bottom w:val="none" w:sz="0" w:space="0" w:color="auto"/>
        <w:right w:val="none" w:sz="0" w:space="0" w:color="auto"/>
      </w:divBdr>
    </w:div>
    <w:div w:id="1879900414">
      <w:bodyDiv w:val="1"/>
      <w:marLeft w:val="0"/>
      <w:marRight w:val="0"/>
      <w:marTop w:val="0"/>
      <w:marBottom w:val="0"/>
      <w:divBdr>
        <w:top w:val="none" w:sz="0" w:space="0" w:color="auto"/>
        <w:left w:val="none" w:sz="0" w:space="0" w:color="auto"/>
        <w:bottom w:val="none" w:sz="0" w:space="0" w:color="auto"/>
        <w:right w:val="none" w:sz="0" w:space="0" w:color="auto"/>
      </w:divBdr>
    </w:div>
    <w:div w:id="192383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15</cp:revision>
  <dcterms:created xsi:type="dcterms:W3CDTF">2023-08-31T17:10:00Z</dcterms:created>
  <dcterms:modified xsi:type="dcterms:W3CDTF">2023-09-25T06:52:00Z</dcterms:modified>
</cp:coreProperties>
</file>