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F97EB8" w14:textId="77777777" w:rsidR="00A77B3E" w:rsidRPr="00F41294" w:rsidRDefault="00000000" w:rsidP="00F41294">
      <w:pPr>
        <w:spacing w:line="360" w:lineRule="auto"/>
        <w:jc w:val="both"/>
        <w:rPr>
          <w:rFonts w:ascii="Book Antiqua" w:hAnsi="Book Antiqua"/>
        </w:rPr>
      </w:pPr>
      <w:r w:rsidRPr="00F41294">
        <w:rPr>
          <w:rFonts w:ascii="Book Antiqua" w:eastAsia="Book Antiqua" w:hAnsi="Book Antiqua" w:cs="Book Antiqua"/>
          <w:b/>
        </w:rPr>
        <w:t xml:space="preserve">Name of Journal: </w:t>
      </w:r>
      <w:r w:rsidRPr="00F41294">
        <w:rPr>
          <w:rFonts w:ascii="Book Antiqua" w:eastAsia="Book Antiqua" w:hAnsi="Book Antiqua" w:cs="Book Antiqua"/>
          <w:i/>
        </w:rPr>
        <w:t>World Journal of Gastrointestinal Oncology</w:t>
      </w:r>
    </w:p>
    <w:p w14:paraId="087F1B89" w14:textId="77777777" w:rsidR="00A77B3E" w:rsidRPr="00F41294" w:rsidRDefault="00000000" w:rsidP="00F41294">
      <w:pPr>
        <w:spacing w:line="360" w:lineRule="auto"/>
        <w:jc w:val="both"/>
        <w:rPr>
          <w:rFonts w:ascii="Book Antiqua" w:hAnsi="Book Antiqua"/>
        </w:rPr>
      </w:pPr>
      <w:r w:rsidRPr="00F41294">
        <w:rPr>
          <w:rFonts w:ascii="Book Antiqua" w:eastAsia="Book Antiqua" w:hAnsi="Book Antiqua" w:cs="Book Antiqua"/>
          <w:b/>
        </w:rPr>
        <w:t xml:space="preserve">Manuscript NO: </w:t>
      </w:r>
      <w:r w:rsidRPr="00F41294">
        <w:rPr>
          <w:rFonts w:ascii="Book Antiqua" w:eastAsia="Book Antiqua" w:hAnsi="Book Antiqua" w:cs="Book Antiqua"/>
        </w:rPr>
        <w:t>86124</w:t>
      </w:r>
    </w:p>
    <w:p w14:paraId="0F4FFD36" w14:textId="77777777" w:rsidR="00A77B3E" w:rsidRPr="00F41294" w:rsidRDefault="00000000" w:rsidP="00F41294">
      <w:pPr>
        <w:spacing w:line="360" w:lineRule="auto"/>
        <w:jc w:val="both"/>
        <w:rPr>
          <w:rFonts w:ascii="Book Antiqua" w:hAnsi="Book Antiqua"/>
        </w:rPr>
      </w:pPr>
      <w:r w:rsidRPr="00F41294">
        <w:rPr>
          <w:rFonts w:ascii="Book Antiqua" w:eastAsia="Book Antiqua" w:hAnsi="Book Antiqua" w:cs="Book Antiqua"/>
          <w:b/>
        </w:rPr>
        <w:t xml:space="preserve">Manuscript Type: </w:t>
      </w:r>
      <w:r w:rsidRPr="00F41294">
        <w:rPr>
          <w:rFonts w:ascii="Book Antiqua" w:eastAsia="Book Antiqua" w:hAnsi="Book Antiqua" w:cs="Book Antiqua"/>
        </w:rPr>
        <w:t>ORIGINAL ARTICLE</w:t>
      </w:r>
    </w:p>
    <w:p w14:paraId="0AB1BB11" w14:textId="77777777" w:rsidR="00A77B3E" w:rsidRPr="00F41294" w:rsidRDefault="00A77B3E" w:rsidP="00F41294">
      <w:pPr>
        <w:spacing w:line="360" w:lineRule="auto"/>
        <w:jc w:val="both"/>
        <w:rPr>
          <w:rFonts w:ascii="Book Antiqua" w:hAnsi="Book Antiqua"/>
        </w:rPr>
      </w:pPr>
    </w:p>
    <w:p w14:paraId="5F62225D" w14:textId="77777777" w:rsidR="00A77B3E" w:rsidRPr="00F41294" w:rsidRDefault="00000000" w:rsidP="00F41294">
      <w:pPr>
        <w:spacing w:line="360" w:lineRule="auto"/>
        <w:jc w:val="both"/>
        <w:rPr>
          <w:rFonts w:ascii="Book Antiqua" w:hAnsi="Book Antiqua"/>
        </w:rPr>
      </w:pPr>
      <w:r w:rsidRPr="00F41294">
        <w:rPr>
          <w:rFonts w:ascii="Book Antiqua" w:eastAsia="Book Antiqua" w:hAnsi="Book Antiqua" w:cs="Book Antiqua"/>
          <w:b/>
          <w:i/>
        </w:rPr>
        <w:t>Retrospective Cohort Study</w:t>
      </w:r>
    </w:p>
    <w:p w14:paraId="52CD238C" w14:textId="77777777" w:rsidR="00A77B3E" w:rsidRPr="00F41294" w:rsidRDefault="00000000" w:rsidP="00F41294">
      <w:pPr>
        <w:spacing w:line="360" w:lineRule="auto"/>
        <w:jc w:val="both"/>
        <w:rPr>
          <w:rFonts w:ascii="Book Antiqua" w:hAnsi="Book Antiqua"/>
        </w:rPr>
      </w:pPr>
      <w:r w:rsidRPr="00F41294">
        <w:rPr>
          <w:rFonts w:ascii="Book Antiqua" w:eastAsia="Book Antiqua" w:hAnsi="Book Antiqua" w:cs="Book Antiqua"/>
          <w:b/>
          <w:bCs/>
          <w:color w:val="000000"/>
        </w:rPr>
        <w:t>Multidisciplinary discussion and management of synchronous colorectal liver metastases: A single center study in China</w:t>
      </w:r>
    </w:p>
    <w:p w14:paraId="22D9A2EE" w14:textId="77777777" w:rsidR="00A77B3E" w:rsidRPr="00F41294" w:rsidRDefault="00A77B3E" w:rsidP="00F41294">
      <w:pPr>
        <w:spacing w:line="360" w:lineRule="auto"/>
        <w:jc w:val="both"/>
        <w:rPr>
          <w:rFonts w:ascii="Book Antiqua" w:hAnsi="Book Antiqua"/>
        </w:rPr>
      </w:pPr>
    </w:p>
    <w:p w14:paraId="124C3B9C" w14:textId="1ED062CC" w:rsidR="00A77B3E" w:rsidRPr="00F41294" w:rsidRDefault="00EC6C7C" w:rsidP="00F41294">
      <w:pPr>
        <w:spacing w:line="360" w:lineRule="auto"/>
        <w:jc w:val="both"/>
        <w:rPr>
          <w:rFonts w:ascii="Book Antiqua" w:hAnsi="Book Antiqua"/>
        </w:rPr>
      </w:pPr>
      <w:r w:rsidRPr="00F41294">
        <w:rPr>
          <w:rFonts w:ascii="Book Antiqua" w:eastAsia="Book Antiqua" w:hAnsi="Book Antiqua" w:cs="Book Antiqua"/>
          <w:color w:val="000000"/>
        </w:rPr>
        <w:t xml:space="preserve">Li H </w:t>
      </w:r>
      <w:r w:rsidRPr="00F41294">
        <w:rPr>
          <w:rFonts w:ascii="Book Antiqua" w:eastAsia="Book Antiqua" w:hAnsi="Book Antiqua" w:cs="Book Antiqua"/>
          <w:i/>
          <w:iCs/>
          <w:color w:val="000000"/>
        </w:rPr>
        <w:t>et al</w:t>
      </w:r>
      <w:r w:rsidRPr="00F41294">
        <w:rPr>
          <w:rFonts w:ascii="Book Antiqua" w:eastAsia="Book Antiqua" w:hAnsi="Book Antiqua" w:cs="Book Antiqua"/>
          <w:color w:val="000000"/>
        </w:rPr>
        <w:t>. Synchronous colorectal liver metastases in MDT</w:t>
      </w:r>
    </w:p>
    <w:p w14:paraId="11979D87" w14:textId="77777777" w:rsidR="00A77B3E" w:rsidRPr="00F41294" w:rsidRDefault="00A77B3E" w:rsidP="00F41294">
      <w:pPr>
        <w:spacing w:line="360" w:lineRule="auto"/>
        <w:jc w:val="both"/>
        <w:rPr>
          <w:rFonts w:ascii="Book Antiqua" w:hAnsi="Book Antiqua"/>
        </w:rPr>
      </w:pPr>
    </w:p>
    <w:p w14:paraId="0082ECF5" w14:textId="77777777" w:rsidR="00A77B3E" w:rsidRPr="00F41294" w:rsidRDefault="00000000" w:rsidP="00F41294">
      <w:pPr>
        <w:spacing w:line="360" w:lineRule="auto"/>
        <w:jc w:val="both"/>
        <w:rPr>
          <w:rFonts w:ascii="Book Antiqua" w:hAnsi="Book Antiqua"/>
        </w:rPr>
      </w:pPr>
      <w:r w:rsidRPr="00F41294">
        <w:rPr>
          <w:rFonts w:ascii="Book Antiqua" w:eastAsia="Book Antiqua" w:hAnsi="Book Antiqua" w:cs="Book Antiqua"/>
          <w:color w:val="000000"/>
        </w:rPr>
        <w:t>Hao Li, Guo-Li Gu, Song-Yan Li, Yang Yan, Shi-Dong Hu, Ze Fu, Xiao-Hui Du</w:t>
      </w:r>
    </w:p>
    <w:p w14:paraId="39C92D39" w14:textId="77777777" w:rsidR="00A77B3E" w:rsidRPr="00F41294" w:rsidRDefault="00A77B3E" w:rsidP="00F41294">
      <w:pPr>
        <w:spacing w:line="360" w:lineRule="auto"/>
        <w:jc w:val="both"/>
        <w:rPr>
          <w:rFonts w:ascii="Book Antiqua" w:hAnsi="Book Antiqua"/>
        </w:rPr>
      </w:pPr>
    </w:p>
    <w:p w14:paraId="75D8C2B7" w14:textId="77777777" w:rsidR="00A77B3E" w:rsidRPr="00F41294" w:rsidRDefault="00000000" w:rsidP="00F41294">
      <w:pPr>
        <w:spacing w:line="360" w:lineRule="auto"/>
        <w:jc w:val="both"/>
        <w:rPr>
          <w:rFonts w:ascii="Book Antiqua" w:hAnsi="Book Antiqua"/>
        </w:rPr>
      </w:pPr>
      <w:r w:rsidRPr="00F41294">
        <w:rPr>
          <w:rFonts w:ascii="Book Antiqua" w:eastAsia="Book Antiqua" w:hAnsi="Book Antiqua" w:cs="Book Antiqua"/>
          <w:b/>
          <w:bCs/>
          <w:color w:val="000000"/>
        </w:rPr>
        <w:t xml:space="preserve">Hao Li, Ze Fu, </w:t>
      </w:r>
      <w:r w:rsidRPr="00F41294">
        <w:rPr>
          <w:rFonts w:ascii="Book Antiqua" w:eastAsia="Book Antiqua" w:hAnsi="Book Antiqua" w:cs="Book Antiqua"/>
          <w:color w:val="000000"/>
        </w:rPr>
        <w:t>Graduate School, Medical School of Chinese People’s Liberation Army, Beijing 100039, China</w:t>
      </w:r>
    </w:p>
    <w:p w14:paraId="17B2D813" w14:textId="77777777" w:rsidR="00A77B3E" w:rsidRPr="00F41294" w:rsidRDefault="00A77B3E" w:rsidP="00F41294">
      <w:pPr>
        <w:spacing w:line="360" w:lineRule="auto"/>
        <w:jc w:val="both"/>
        <w:rPr>
          <w:rFonts w:ascii="Book Antiqua" w:hAnsi="Book Antiqua"/>
        </w:rPr>
      </w:pPr>
    </w:p>
    <w:p w14:paraId="43181277" w14:textId="77777777" w:rsidR="00A77B3E" w:rsidRPr="00F41294" w:rsidRDefault="00000000" w:rsidP="00F41294">
      <w:pPr>
        <w:spacing w:line="360" w:lineRule="auto"/>
        <w:jc w:val="both"/>
        <w:rPr>
          <w:rFonts w:ascii="Book Antiqua" w:hAnsi="Book Antiqua"/>
        </w:rPr>
      </w:pPr>
      <w:r w:rsidRPr="00F41294">
        <w:rPr>
          <w:rFonts w:ascii="Book Antiqua" w:eastAsia="Book Antiqua" w:hAnsi="Book Antiqua" w:cs="Book Antiqua"/>
          <w:b/>
          <w:bCs/>
          <w:color w:val="000000"/>
        </w:rPr>
        <w:t xml:space="preserve">Hao Li, Guo-Li Gu, </w:t>
      </w:r>
      <w:r w:rsidRPr="00F41294">
        <w:rPr>
          <w:rFonts w:ascii="Book Antiqua" w:eastAsia="Book Antiqua" w:hAnsi="Book Antiqua" w:cs="Book Antiqua"/>
          <w:color w:val="000000"/>
        </w:rPr>
        <w:t>Department of General Surgery, Air Force Medical Center, Air Force Medical University, Beijing 100142, China</w:t>
      </w:r>
    </w:p>
    <w:p w14:paraId="0D89369A" w14:textId="77777777" w:rsidR="00A77B3E" w:rsidRPr="00F41294" w:rsidRDefault="00A77B3E" w:rsidP="00F41294">
      <w:pPr>
        <w:spacing w:line="360" w:lineRule="auto"/>
        <w:jc w:val="both"/>
        <w:rPr>
          <w:rFonts w:ascii="Book Antiqua" w:hAnsi="Book Antiqua"/>
        </w:rPr>
      </w:pPr>
    </w:p>
    <w:p w14:paraId="64005D7A" w14:textId="77777777" w:rsidR="00A77B3E" w:rsidRPr="00F41294" w:rsidRDefault="00000000" w:rsidP="00F41294">
      <w:pPr>
        <w:spacing w:line="360" w:lineRule="auto"/>
        <w:jc w:val="both"/>
        <w:rPr>
          <w:rFonts w:ascii="Book Antiqua" w:hAnsi="Book Antiqua"/>
        </w:rPr>
      </w:pPr>
      <w:r w:rsidRPr="00F41294">
        <w:rPr>
          <w:rFonts w:ascii="Book Antiqua" w:eastAsia="Book Antiqua" w:hAnsi="Book Antiqua" w:cs="Book Antiqua"/>
          <w:b/>
          <w:bCs/>
          <w:color w:val="000000"/>
        </w:rPr>
        <w:t xml:space="preserve">Song-Yan Li, Yang Yan, Shi-Dong Hu, Xiao-Hui Du, </w:t>
      </w:r>
      <w:r w:rsidRPr="00F41294">
        <w:rPr>
          <w:rFonts w:ascii="Book Antiqua" w:eastAsia="Book Antiqua" w:hAnsi="Book Antiqua" w:cs="Book Antiqua"/>
          <w:color w:val="000000"/>
        </w:rPr>
        <w:t>Department of General Surgery, Chinese People’s Liberation Army General Hospital, Beijing 100039, China</w:t>
      </w:r>
    </w:p>
    <w:p w14:paraId="7D0EFF9D" w14:textId="77777777" w:rsidR="00A77B3E" w:rsidRPr="00F41294" w:rsidRDefault="00A77B3E" w:rsidP="00F41294">
      <w:pPr>
        <w:spacing w:line="360" w:lineRule="auto"/>
        <w:jc w:val="both"/>
        <w:rPr>
          <w:rFonts w:ascii="Book Antiqua" w:hAnsi="Book Antiqua"/>
        </w:rPr>
      </w:pPr>
    </w:p>
    <w:p w14:paraId="43711243" w14:textId="77777777" w:rsidR="00A77B3E" w:rsidRPr="00F41294" w:rsidRDefault="00000000" w:rsidP="00F41294">
      <w:pPr>
        <w:spacing w:line="360" w:lineRule="auto"/>
        <w:jc w:val="both"/>
        <w:rPr>
          <w:rFonts w:ascii="Book Antiqua" w:hAnsi="Book Antiqua"/>
        </w:rPr>
      </w:pPr>
      <w:r w:rsidRPr="00F41294">
        <w:rPr>
          <w:rFonts w:ascii="Book Antiqua" w:eastAsia="Book Antiqua" w:hAnsi="Book Antiqua" w:cs="Book Antiqua"/>
          <w:b/>
          <w:bCs/>
          <w:color w:val="000000"/>
        </w:rPr>
        <w:t xml:space="preserve">Author contributions: </w:t>
      </w:r>
      <w:r w:rsidRPr="00F41294">
        <w:rPr>
          <w:rFonts w:ascii="Book Antiqua" w:eastAsia="Book Antiqua" w:hAnsi="Book Antiqua" w:cs="Book Antiqua"/>
          <w:color w:val="000000"/>
        </w:rPr>
        <w:t>Li H and Du XH were the guarantor of integrity of entire study, and contributed to the study concepts; Li H, Gu GL, Li SY, and Du XH designed the study; Li H, Gu GL, Li SY, and Hu SD involved in the literature research; Li H and Fu Z contributed to the data acquisition; Li H contributed to the statistical analysis/interpretation and manuscript preparation; Li H, Gu GL, Li SY, Hu SD, and Du XH contributed to the manuscript definition of intellectual content; Li H, Gu GL, and Du XH edited the manuscript.</w:t>
      </w:r>
    </w:p>
    <w:p w14:paraId="63D6614A" w14:textId="77777777" w:rsidR="00A77B3E" w:rsidRPr="00F41294" w:rsidRDefault="00A77B3E" w:rsidP="00F41294">
      <w:pPr>
        <w:spacing w:line="360" w:lineRule="auto"/>
        <w:jc w:val="both"/>
        <w:rPr>
          <w:rFonts w:ascii="Book Antiqua" w:hAnsi="Book Antiqua"/>
        </w:rPr>
      </w:pPr>
    </w:p>
    <w:p w14:paraId="325F42A1" w14:textId="77777777" w:rsidR="00A77B3E" w:rsidRPr="00F41294" w:rsidRDefault="00000000" w:rsidP="00F41294">
      <w:pPr>
        <w:spacing w:line="360" w:lineRule="auto"/>
        <w:jc w:val="both"/>
        <w:rPr>
          <w:rFonts w:ascii="Book Antiqua" w:hAnsi="Book Antiqua"/>
        </w:rPr>
      </w:pPr>
      <w:r w:rsidRPr="00F41294">
        <w:rPr>
          <w:rFonts w:ascii="Book Antiqua" w:eastAsia="Book Antiqua" w:hAnsi="Book Antiqua" w:cs="Book Antiqua"/>
          <w:b/>
          <w:bCs/>
          <w:color w:val="000000"/>
        </w:rPr>
        <w:lastRenderedPageBreak/>
        <w:t xml:space="preserve">Supported by </w:t>
      </w:r>
      <w:r w:rsidRPr="00F41294">
        <w:rPr>
          <w:rFonts w:ascii="Book Antiqua" w:eastAsia="Book Antiqua" w:hAnsi="Book Antiqua" w:cs="Book Antiqua"/>
          <w:color w:val="000000"/>
        </w:rPr>
        <w:t>National Natural Science Foundation of China, No. 81871317; and Military Medical Innovation Project, No. 18CXZ025.</w:t>
      </w:r>
    </w:p>
    <w:p w14:paraId="0B8BDFCD" w14:textId="77777777" w:rsidR="00A77B3E" w:rsidRPr="00F41294" w:rsidRDefault="00A77B3E" w:rsidP="00F41294">
      <w:pPr>
        <w:spacing w:line="360" w:lineRule="auto"/>
        <w:jc w:val="both"/>
        <w:rPr>
          <w:rFonts w:ascii="Book Antiqua" w:hAnsi="Book Antiqua"/>
        </w:rPr>
      </w:pPr>
    </w:p>
    <w:p w14:paraId="10156FA0" w14:textId="77777777" w:rsidR="00A77B3E" w:rsidRPr="00F41294" w:rsidRDefault="00000000" w:rsidP="00F41294">
      <w:pPr>
        <w:spacing w:line="360" w:lineRule="auto"/>
        <w:jc w:val="both"/>
        <w:rPr>
          <w:rFonts w:ascii="Book Antiqua" w:hAnsi="Book Antiqua"/>
        </w:rPr>
      </w:pPr>
      <w:r w:rsidRPr="00F41294">
        <w:rPr>
          <w:rFonts w:ascii="Book Antiqua" w:eastAsia="Book Antiqua" w:hAnsi="Book Antiqua" w:cs="Book Antiqua"/>
          <w:b/>
          <w:bCs/>
          <w:color w:val="000000"/>
        </w:rPr>
        <w:t xml:space="preserve">Corresponding author: Xiao-Hui Du, MD, PhD, Chief Doctor, Deputy Director, Professor, Surgeon, </w:t>
      </w:r>
      <w:r w:rsidRPr="00F41294">
        <w:rPr>
          <w:rFonts w:ascii="Book Antiqua" w:eastAsia="Book Antiqua" w:hAnsi="Book Antiqua" w:cs="Book Antiqua"/>
          <w:color w:val="000000"/>
        </w:rPr>
        <w:t>Department of General Surgery, Chinese People’s Liberation Army General Hospital, No. 28 Fuxing Road, Haidian District, Beijing 100039, China. duxiaohui301@sina.com</w:t>
      </w:r>
    </w:p>
    <w:p w14:paraId="216810CA" w14:textId="77777777" w:rsidR="00A77B3E" w:rsidRPr="00F41294" w:rsidRDefault="00A77B3E" w:rsidP="00F41294">
      <w:pPr>
        <w:spacing w:line="360" w:lineRule="auto"/>
        <w:jc w:val="both"/>
        <w:rPr>
          <w:rFonts w:ascii="Book Antiqua" w:hAnsi="Book Antiqua"/>
        </w:rPr>
      </w:pPr>
    </w:p>
    <w:p w14:paraId="3058C9AF" w14:textId="77777777" w:rsidR="00A77B3E" w:rsidRPr="00F41294" w:rsidRDefault="00000000" w:rsidP="00F41294">
      <w:pPr>
        <w:spacing w:line="360" w:lineRule="auto"/>
        <w:jc w:val="both"/>
        <w:rPr>
          <w:rFonts w:ascii="Book Antiqua" w:hAnsi="Book Antiqua"/>
        </w:rPr>
      </w:pPr>
      <w:r w:rsidRPr="00F41294">
        <w:rPr>
          <w:rFonts w:ascii="Book Antiqua" w:eastAsia="Book Antiqua" w:hAnsi="Book Antiqua" w:cs="Book Antiqua"/>
          <w:b/>
          <w:bCs/>
        </w:rPr>
        <w:t xml:space="preserve">Received: </w:t>
      </w:r>
      <w:r w:rsidRPr="00F41294">
        <w:rPr>
          <w:rFonts w:ascii="Book Antiqua" w:eastAsia="Book Antiqua" w:hAnsi="Book Antiqua" w:cs="Book Antiqua"/>
        </w:rPr>
        <w:t>June 30, 2023</w:t>
      </w:r>
    </w:p>
    <w:p w14:paraId="593E102B" w14:textId="77777777" w:rsidR="00A77B3E" w:rsidRPr="00F41294" w:rsidRDefault="00000000" w:rsidP="00F41294">
      <w:pPr>
        <w:spacing w:line="360" w:lineRule="auto"/>
        <w:jc w:val="both"/>
        <w:rPr>
          <w:rFonts w:ascii="Book Antiqua" w:hAnsi="Book Antiqua"/>
        </w:rPr>
      </w:pPr>
      <w:r w:rsidRPr="00F41294">
        <w:rPr>
          <w:rFonts w:ascii="Book Antiqua" w:eastAsia="Book Antiqua" w:hAnsi="Book Antiqua" w:cs="Book Antiqua"/>
          <w:b/>
          <w:bCs/>
        </w:rPr>
        <w:t xml:space="preserve">Revised: </w:t>
      </w:r>
      <w:r w:rsidRPr="00F41294">
        <w:rPr>
          <w:rFonts w:ascii="Book Antiqua" w:eastAsia="Book Antiqua" w:hAnsi="Book Antiqua" w:cs="Book Antiqua"/>
        </w:rPr>
        <w:t>July 24, 2023</w:t>
      </w:r>
    </w:p>
    <w:p w14:paraId="3CFF3A68" w14:textId="49C5AE28" w:rsidR="00A77B3E" w:rsidRPr="00F41294" w:rsidRDefault="00000000" w:rsidP="00F41294">
      <w:pPr>
        <w:spacing w:line="360" w:lineRule="auto"/>
        <w:jc w:val="both"/>
        <w:rPr>
          <w:rFonts w:ascii="Book Antiqua" w:hAnsi="Book Antiqua"/>
        </w:rPr>
      </w:pPr>
      <w:r w:rsidRPr="00F41294">
        <w:rPr>
          <w:rFonts w:ascii="Book Antiqua" w:eastAsia="Book Antiqua" w:hAnsi="Book Antiqua" w:cs="Book Antiqua"/>
          <w:b/>
          <w:bCs/>
        </w:rPr>
        <w:t xml:space="preserve">Accepted: </w:t>
      </w:r>
      <w:r w:rsidR="00512D41" w:rsidRPr="00D02F5E">
        <w:rPr>
          <w:rFonts w:ascii="Book Antiqua" w:eastAsia="Book Antiqua" w:hAnsi="Book Antiqua" w:cs="Book Antiqua"/>
        </w:rPr>
        <w:t>August 4, 2023</w:t>
      </w:r>
    </w:p>
    <w:p w14:paraId="26707A21" w14:textId="6E5954D0" w:rsidR="00A77B3E" w:rsidRPr="00F41294" w:rsidRDefault="00000000" w:rsidP="00F41294">
      <w:pPr>
        <w:spacing w:line="360" w:lineRule="auto"/>
        <w:jc w:val="both"/>
        <w:rPr>
          <w:rFonts w:ascii="Book Antiqua" w:hAnsi="Book Antiqua"/>
        </w:rPr>
      </w:pPr>
      <w:r w:rsidRPr="00F41294">
        <w:rPr>
          <w:rFonts w:ascii="Book Antiqua" w:eastAsia="Book Antiqua" w:hAnsi="Book Antiqua" w:cs="Book Antiqua"/>
          <w:b/>
          <w:bCs/>
        </w:rPr>
        <w:t xml:space="preserve">Published online: </w:t>
      </w:r>
      <w:r w:rsidR="00D02F5E">
        <w:rPr>
          <w:rFonts w:ascii="Book Antiqua" w:hAnsi="Book Antiqua"/>
          <w:color w:val="000000"/>
          <w:shd w:val="clear" w:color="auto" w:fill="FFFFFF"/>
        </w:rPr>
        <w:t>September 15, 2023</w:t>
      </w:r>
    </w:p>
    <w:p w14:paraId="440A0F5E" w14:textId="77777777" w:rsidR="00A77B3E" w:rsidRPr="00F41294" w:rsidRDefault="00A77B3E" w:rsidP="00F41294">
      <w:pPr>
        <w:spacing w:line="360" w:lineRule="auto"/>
        <w:jc w:val="both"/>
        <w:rPr>
          <w:rFonts w:ascii="Book Antiqua" w:hAnsi="Book Antiqua"/>
        </w:rPr>
        <w:sectPr w:rsidR="00A77B3E" w:rsidRPr="00F41294">
          <w:footerReference w:type="default" r:id="rId7"/>
          <w:pgSz w:w="12240" w:h="15840"/>
          <w:pgMar w:top="1440" w:right="1440" w:bottom="1440" w:left="1440" w:header="720" w:footer="720" w:gutter="0"/>
          <w:cols w:space="720"/>
          <w:docGrid w:linePitch="360"/>
        </w:sectPr>
      </w:pPr>
    </w:p>
    <w:p w14:paraId="50FC58A6" w14:textId="77777777" w:rsidR="00A77B3E" w:rsidRPr="00F41294" w:rsidRDefault="00000000" w:rsidP="00F41294">
      <w:pPr>
        <w:spacing w:line="360" w:lineRule="auto"/>
        <w:jc w:val="both"/>
        <w:rPr>
          <w:rFonts w:ascii="Book Antiqua" w:hAnsi="Book Antiqua"/>
        </w:rPr>
      </w:pPr>
      <w:r w:rsidRPr="00F41294">
        <w:rPr>
          <w:rFonts w:ascii="Book Antiqua" w:eastAsia="Book Antiqua" w:hAnsi="Book Antiqua" w:cs="Book Antiqua"/>
          <w:b/>
          <w:color w:val="000000"/>
        </w:rPr>
        <w:lastRenderedPageBreak/>
        <w:t>Abstract</w:t>
      </w:r>
    </w:p>
    <w:p w14:paraId="7BE1A76D" w14:textId="77777777" w:rsidR="00A77B3E" w:rsidRPr="00F41294" w:rsidRDefault="00000000" w:rsidP="00F41294">
      <w:pPr>
        <w:spacing w:line="360" w:lineRule="auto"/>
        <w:jc w:val="both"/>
        <w:rPr>
          <w:rFonts w:ascii="Book Antiqua" w:hAnsi="Book Antiqua"/>
        </w:rPr>
      </w:pPr>
      <w:r w:rsidRPr="00F41294">
        <w:rPr>
          <w:rFonts w:ascii="Book Antiqua" w:eastAsia="Book Antiqua" w:hAnsi="Book Antiqua" w:cs="Book Antiqua"/>
          <w:color w:val="000000"/>
        </w:rPr>
        <w:t>BACKGROUND</w:t>
      </w:r>
    </w:p>
    <w:p w14:paraId="1AE0F99C" w14:textId="77777777" w:rsidR="00A77B3E" w:rsidRPr="00F41294" w:rsidRDefault="00000000" w:rsidP="00F41294">
      <w:pPr>
        <w:spacing w:line="360" w:lineRule="auto"/>
        <w:jc w:val="both"/>
        <w:rPr>
          <w:rFonts w:ascii="Book Antiqua" w:hAnsi="Book Antiqua"/>
        </w:rPr>
      </w:pPr>
      <w:r w:rsidRPr="00F41294">
        <w:rPr>
          <w:rFonts w:ascii="Book Antiqua" w:eastAsia="Book Antiqua" w:hAnsi="Book Antiqua" w:cs="Book Antiqua"/>
        </w:rPr>
        <w:t>The multidisciplinary team (MDT) has been carried out in many large hospitals now. However, given the costs of time and money and with little strong evidence of MDT effectiveness being reported, critiques of MDTs persist.</w:t>
      </w:r>
    </w:p>
    <w:p w14:paraId="43D496A3" w14:textId="77777777" w:rsidR="00A77B3E" w:rsidRPr="00F41294" w:rsidRDefault="00A77B3E" w:rsidP="00F41294">
      <w:pPr>
        <w:spacing w:line="360" w:lineRule="auto"/>
        <w:jc w:val="both"/>
        <w:rPr>
          <w:rFonts w:ascii="Book Antiqua" w:hAnsi="Book Antiqua"/>
        </w:rPr>
      </w:pPr>
    </w:p>
    <w:p w14:paraId="4DA3B133" w14:textId="77777777" w:rsidR="00A77B3E" w:rsidRPr="00F41294" w:rsidRDefault="00000000" w:rsidP="00F41294">
      <w:pPr>
        <w:spacing w:line="360" w:lineRule="auto"/>
        <w:jc w:val="both"/>
        <w:rPr>
          <w:rFonts w:ascii="Book Antiqua" w:hAnsi="Book Antiqua"/>
        </w:rPr>
      </w:pPr>
      <w:r w:rsidRPr="00F41294">
        <w:rPr>
          <w:rFonts w:ascii="Book Antiqua" w:eastAsia="Book Antiqua" w:hAnsi="Book Antiqua" w:cs="Book Antiqua"/>
          <w:color w:val="000000"/>
        </w:rPr>
        <w:t>AIM</w:t>
      </w:r>
    </w:p>
    <w:p w14:paraId="1BD1BE08" w14:textId="7EB8E650" w:rsidR="00A77B3E" w:rsidRPr="00F41294" w:rsidRDefault="00000000" w:rsidP="00F41294">
      <w:pPr>
        <w:spacing w:line="360" w:lineRule="auto"/>
        <w:jc w:val="both"/>
        <w:rPr>
          <w:rFonts w:ascii="Book Antiqua" w:hAnsi="Book Antiqua"/>
        </w:rPr>
      </w:pPr>
      <w:r w:rsidRPr="00F41294">
        <w:rPr>
          <w:rFonts w:ascii="Book Antiqua" w:eastAsia="Book Antiqua" w:hAnsi="Book Antiqua" w:cs="Book Antiqua"/>
        </w:rPr>
        <w:t>To evaluate the effects of MDTs on patients with synchronous colorectal liver metastases and share our opinion on management of synchronous colorectal liver metastases.</w:t>
      </w:r>
    </w:p>
    <w:p w14:paraId="5873FDD7" w14:textId="77777777" w:rsidR="00A77B3E" w:rsidRPr="00F41294" w:rsidRDefault="00A77B3E" w:rsidP="00F41294">
      <w:pPr>
        <w:spacing w:line="360" w:lineRule="auto"/>
        <w:jc w:val="both"/>
        <w:rPr>
          <w:rFonts w:ascii="Book Antiqua" w:hAnsi="Book Antiqua"/>
        </w:rPr>
      </w:pPr>
    </w:p>
    <w:p w14:paraId="74DDFF23" w14:textId="77777777" w:rsidR="00A77B3E" w:rsidRPr="00F41294" w:rsidRDefault="00000000" w:rsidP="00F41294">
      <w:pPr>
        <w:spacing w:line="360" w:lineRule="auto"/>
        <w:jc w:val="both"/>
        <w:rPr>
          <w:rFonts w:ascii="Book Antiqua" w:hAnsi="Book Antiqua"/>
        </w:rPr>
      </w:pPr>
      <w:r w:rsidRPr="00F41294">
        <w:rPr>
          <w:rFonts w:ascii="Book Antiqua" w:eastAsia="Book Antiqua" w:hAnsi="Book Antiqua" w:cs="Book Antiqua"/>
          <w:color w:val="000000"/>
        </w:rPr>
        <w:t>METHODS</w:t>
      </w:r>
    </w:p>
    <w:p w14:paraId="0391E059" w14:textId="104AC123" w:rsidR="00A77B3E" w:rsidRPr="00F41294" w:rsidRDefault="00000000" w:rsidP="00F41294">
      <w:pPr>
        <w:spacing w:line="360" w:lineRule="auto"/>
        <w:jc w:val="both"/>
        <w:rPr>
          <w:rFonts w:ascii="Book Antiqua" w:hAnsi="Book Antiqua"/>
        </w:rPr>
      </w:pPr>
      <w:r w:rsidRPr="00F41294">
        <w:rPr>
          <w:rFonts w:ascii="Book Antiqua" w:eastAsia="Book Antiqua" w:hAnsi="Book Antiqua" w:cs="Book Antiqua"/>
        </w:rPr>
        <w:t>In this study we collected clinical data of patients with synchronous colorectal liver metastases from Feb</w:t>
      </w:r>
      <w:r w:rsidR="00EC6C7C" w:rsidRPr="00F41294">
        <w:rPr>
          <w:rFonts w:ascii="Book Antiqua" w:eastAsia="Book Antiqua" w:hAnsi="Book Antiqua" w:cs="Book Antiqua"/>
        </w:rPr>
        <w:t>ruary</w:t>
      </w:r>
      <w:r w:rsidRPr="00F41294">
        <w:rPr>
          <w:rFonts w:ascii="Book Antiqua" w:eastAsia="Book Antiqua" w:hAnsi="Book Antiqua" w:cs="Book Antiqua"/>
        </w:rPr>
        <w:t xml:space="preserve"> 2014 to Feb</w:t>
      </w:r>
      <w:r w:rsidR="00EC6C7C" w:rsidRPr="00F41294">
        <w:rPr>
          <w:rFonts w:ascii="Book Antiqua" w:eastAsia="Book Antiqua" w:hAnsi="Book Antiqua" w:cs="Book Antiqua"/>
        </w:rPr>
        <w:t>ruary</w:t>
      </w:r>
      <w:r w:rsidRPr="00F41294">
        <w:rPr>
          <w:rFonts w:ascii="Book Antiqua" w:eastAsia="Book Antiqua" w:hAnsi="Book Antiqua" w:cs="Book Antiqua"/>
        </w:rPr>
        <w:t xml:space="preserve"> 2017 in the Chinese People</w:t>
      </w:r>
      <w:r w:rsidR="00EC6C7C" w:rsidRPr="00F41294">
        <w:rPr>
          <w:rFonts w:ascii="Book Antiqua" w:eastAsia="Book Antiqua" w:hAnsi="Book Antiqua" w:cs="Book Antiqua"/>
        </w:rPr>
        <w:t>’</w:t>
      </w:r>
      <w:r w:rsidRPr="00F41294">
        <w:rPr>
          <w:rFonts w:ascii="Book Antiqua" w:eastAsia="Book Antiqua" w:hAnsi="Book Antiqua" w:cs="Book Antiqua"/>
        </w:rPr>
        <w:t>s Liberation Army General Hospital and subsequently divided them into an MDT+ group and an MDT- group. In total, 93 patients in MDT+ group and 169 patients in MDT- group were included totally.</w:t>
      </w:r>
    </w:p>
    <w:p w14:paraId="0E5868E9" w14:textId="77777777" w:rsidR="00A77B3E" w:rsidRPr="00F41294" w:rsidRDefault="00A77B3E" w:rsidP="00F41294">
      <w:pPr>
        <w:spacing w:line="360" w:lineRule="auto"/>
        <w:jc w:val="both"/>
        <w:rPr>
          <w:rFonts w:ascii="Book Antiqua" w:hAnsi="Book Antiqua"/>
        </w:rPr>
      </w:pPr>
    </w:p>
    <w:p w14:paraId="70BD7D6C" w14:textId="77777777" w:rsidR="00A77B3E" w:rsidRPr="00F41294" w:rsidRDefault="00000000" w:rsidP="00F41294">
      <w:pPr>
        <w:spacing w:line="360" w:lineRule="auto"/>
        <w:jc w:val="both"/>
        <w:rPr>
          <w:rFonts w:ascii="Book Antiqua" w:hAnsi="Book Antiqua"/>
        </w:rPr>
      </w:pPr>
      <w:r w:rsidRPr="00F41294">
        <w:rPr>
          <w:rFonts w:ascii="Book Antiqua" w:eastAsia="Book Antiqua" w:hAnsi="Book Antiqua" w:cs="Book Antiqua"/>
          <w:color w:val="000000"/>
        </w:rPr>
        <w:t>RESULTS</w:t>
      </w:r>
    </w:p>
    <w:p w14:paraId="30817CB7" w14:textId="003D5313" w:rsidR="00A77B3E" w:rsidRPr="00F41294" w:rsidRDefault="00000000" w:rsidP="00F41294">
      <w:pPr>
        <w:spacing w:line="360" w:lineRule="auto"/>
        <w:jc w:val="both"/>
        <w:rPr>
          <w:rFonts w:ascii="Book Antiqua" w:hAnsi="Book Antiqua"/>
        </w:rPr>
      </w:pPr>
      <w:r w:rsidRPr="00F41294">
        <w:rPr>
          <w:rFonts w:ascii="Book Antiqua" w:eastAsia="Book Antiqua" w:hAnsi="Book Antiqua" w:cs="Book Antiqua"/>
        </w:rPr>
        <w:t>Statistical increases in the rate of chest computed tomography examination (</w:t>
      </w:r>
      <w:r w:rsidRPr="00F41294">
        <w:rPr>
          <w:rFonts w:ascii="Book Antiqua" w:eastAsia="Book Antiqua" w:hAnsi="Book Antiqua" w:cs="Book Antiqua"/>
          <w:i/>
          <w:iCs/>
        </w:rPr>
        <w:t>P</w:t>
      </w:r>
      <w:r w:rsidR="00EC6C7C" w:rsidRPr="00F41294">
        <w:rPr>
          <w:rFonts w:ascii="Book Antiqua" w:eastAsia="Book Antiqua" w:hAnsi="Book Antiqua" w:cs="Book Antiqua"/>
        </w:rPr>
        <w:t xml:space="preserve"> </w:t>
      </w:r>
      <w:r w:rsidRPr="00F41294">
        <w:rPr>
          <w:rFonts w:ascii="Book Antiqua" w:eastAsia="Book Antiqua" w:hAnsi="Book Antiqua" w:cs="Book Antiqua"/>
        </w:rPr>
        <w:t>=</w:t>
      </w:r>
      <w:r w:rsidR="00EC6C7C" w:rsidRPr="00F41294">
        <w:rPr>
          <w:rFonts w:ascii="Book Antiqua" w:eastAsia="Book Antiqua" w:hAnsi="Book Antiqua" w:cs="Book Antiqua"/>
        </w:rPr>
        <w:t xml:space="preserve"> </w:t>
      </w:r>
      <w:r w:rsidRPr="00F41294">
        <w:rPr>
          <w:rFonts w:ascii="Book Antiqua" w:eastAsia="Book Antiqua" w:hAnsi="Book Antiqua" w:cs="Book Antiqua"/>
        </w:rPr>
        <w:t>0.001), abdomen magnetic resonance imaging examination (</w:t>
      </w:r>
      <w:r w:rsidRPr="00F41294">
        <w:rPr>
          <w:rFonts w:ascii="Book Antiqua" w:eastAsia="Book Antiqua" w:hAnsi="Book Antiqua" w:cs="Book Antiqua"/>
          <w:i/>
          <w:iCs/>
        </w:rPr>
        <w:t>P</w:t>
      </w:r>
      <w:r w:rsidR="00EC6C7C" w:rsidRPr="00F41294">
        <w:rPr>
          <w:rFonts w:ascii="Book Antiqua" w:eastAsia="Book Antiqua" w:hAnsi="Book Antiqua" w:cs="Book Antiqua"/>
        </w:rPr>
        <w:t xml:space="preserve"> </w:t>
      </w:r>
      <w:r w:rsidRPr="00F41294">
        <w:rPr>
          <w:rFonts w:ascii="Book Antiqua" w:eastAsia="Book Antiqua" w:hAnsi="Book Antiqua" w:cs="Book Antiqua"/>
        </w:rPr>
        <w:t>=</w:t>
      </w:r>
      <w:r w:rsidR="00EC6C7C" w:rsidRPr="00F41294">
        <w:rPr>
          <w:rFonts w:ascii="Book Antiqua" w:eastAsia="Book Antiqua" w:hAnsi="Book Antiqua" w:cs="Book Antiqua"/>
        </w:rPr>
        <w:t xml:space="preserve"> </w:t>
      </w:r>
      <w:r w:rsidRPr="00F41294">
        <w:rPr>
          <w:rFonts w:ascii="Book Antiqua" w:eastAsia="Book Antiqua" w:hAnsi="Book Antiqua" w:cs="Book Antiqua"/>
        </w:rPr>
        <w:t>0.000), and preoperative image staging (</w:t>
      </w:r>
      <w:r w:rsidRPr="00F41294">
        <w:rPr>
          <w:rFonts w:ascii="Book Antiqua" w:eastAsia="Book Antiqua" w:hAnsi="Book Antiqua" w:cs="Book Antiqua"/>
          <w:i/>
          <w:iCs/>
        </w:rPr>
        <w:t>P</w:t>
      </w:r>
      <w:r w:rsidR="00EC6C7C" w:rsidRPr="00F41294">
        <w:rPr>
          <w:rFonts w:ascii="Book Antiqua" w:eastAsia="Book Antiqua" w:hAnsi="Book Antiqua" w:cs="Book Antiqua"/>
        </w:rPr>
        <w:t xml:space="preserve"> </w:t>
      </w:r>
      <w:r w:rsidRPr="00F41294">
        <w:rPr>
          <w:rFonts w:ascii="Book Antiqua" w:eastAsia="Book Antiqua" w:hAnsi="Book Antiqua" w:cs="Book Antiqua"/>
        </w:rPr>
        <w:t>=</w:t>
      </w:r>
      <w:r w:rsidR="00EC6C7C" w:rsidRPr="00F41294">
        <w:rPr>
          <w:rFonts w:ascii="Book Antiqua" w:eastAsia="Book Antiqua" w:hAnsi="Book Antiqua" w:cs="Book Antiqua"/>
        </w:rPr>
        <w:t xml:space="preserve"> </w:t>
      </w:r>
      <w:r w:rsidRPr="00F41294">
        <w:rPr>
          <w:rFonts w:ascii="Book Antiqua" w:eastAsia="Book Antiqua" w:hAnsi="Book Antiqua" w:cs="Book Antiqua"/>
        </w:rPr>
        <w:t>0.0000) were observed in patients in MDT+ group. Additionally, the proportion of</w:t>
      </w:r>
      <w:r w:rsidR="00EC6C7C" w:rsidRPr="00F41294">
        <w:rPr>
          <w:rFonts w:ascii="Book Antiqua" w:eastAsia="Book Antiqua" w:hAnsi="Book Antiqua" w:cs="Book Antiqua"/>
        </w:rPr>
        <w:t xml:space="preserve"> </w:t>
      </w:r>
      <w:r w:rsidRPr="00F41294">
        <w:rPr>
          <w:rFonts w:ascii="Book Antiqua" w:eastAsia="Book Antiqua" w:hAnsi="Book Antiqua" w:cs="Book Antiqua"/>
        </w:rPr>
        <w:t>patients receiving chemotherapy (</w:t>
      </w:r>
      <w:r w:rsidRPr="00F41294">
        <w:rPr>
          <w:rFonts w:ascii="Book Antiqua" w:eastAsia="Book Antiqua" w:hAnsi="Book Antiqua" w:cs="Book Antiqua"/>
          <w:i/>
          <w:iCs/>
        </w:rPr>
        <w:t>P</w:t>
      </w:r>
      <w:r w:rsidR="00EC6C7C" w:rsidRPr="00F41294">
        <w:rPr>
          <w:rFonts w:ascii="Book Antiqua" w:eastAsia="Book Antiqua" w:hAnsi="Book Antiqua" w:cs="Book Antiqua"/>
        </w:rPr>
        <w:t xml:space="preserve"> </w:t>
      </w:r>
      <w:r w:rsidRPr="00F41294">
        <w:rPr>
          <w:rFonts w:ascii="Book Antiqua" w:eastAsia="Book Antiqua" w:hAnsi="Book Antiqua" w:cs="Book Antiqua"/>
        </w:rPr>
        <w:t>=</w:t>
      </w:r>
      <w:r w:rsidR="00EC6C7C" w:rsidRPr="00F41294">
        <w:rPr>
          <w:rFonts w:ascii="Book Antiqua" w:eastAsia="Book Antiqua" w:hAnsi="Book Antiqua" w:cs="Book Antiqua"/>
        </w:rPr>
        <w:t xml:space="preserve"> </w:t>
      </w:r>
      <w:r w:rsidRPr="00F41294">
        <w:rPr>
          <w:rFonts w:ascii="Book Antiqua" w:eastAsia="Book Antiqua" w:hAnsi="Book Antiqua" w:cs="Book Antiqua"/>
        </w:rPr>
        <w:t>0.019) and curative resection (</w:t>
      </w:r>
      <w:r w:rsidRPr="00F41294">
        <w:rPr>
          <w:rFonts w:ascii="Book Antiqua" w:eastAsia="Book Antiqua" w:hAnsi="Book Antiqua" w:cs="Book Antiqua"/>
          <w:i/>
          <w:iCs/>
        </w:rPr>
        <w:t>P</w:t>
      </w:r>
      <w:r w:rsidR="00EC6C7C" w:rsidRPr="00F41294">
        <w:rPr>
          <w:rFonts w:ascii="Book Antiqua" w:eastAsia="Book Antiqua" w:hAnsi="Book Antiqua" w:cs="Book Antiqua"/>
        </w:rPr>
        <w:t xml:space="preserve"> </w:t>
      </w:r>
      <w:r w:rsidRPr="00F41294">
        <w:rPr>
          <w:rFonts w:ascii="Book Antiqua" w:eastAsia="Book Antiqua" w:hAnsi="Book Antiqua" w:cs="Book Antiqua"/>
        </w:rPr>
        <w:t>=</w:t>
      </w:r>
      <w:r w:rsidR="00EC6C7C" w:rsidRPr="00F41294">
        <w:rPr>
          <w:rFonts w:ascii="Book Antiqua" w:eastAsia="Book Antiqua" w:hAnsi="Book Antiqua" w:cs="Book Antiqua"/>
        </w:rPr>
        <w:t xml:space="preserve"> </w:t>
      </w:r>
      <w:r w:rsidRPr="00F41294">
        <w:rPr>
          <w:rFonts w:ascii="Book Antiqua" w:eastAsia="Book Antiqua" w:hAnsi="Book Antiqua" w:cs="Book Antiqua"/>
        </w:rPr>
        <w:t xml:space="preserve">0.042) was also higher in MDT+ group. Multivariable analysis showed that the population of patients assessed by MDT meetings had higher 1-year </w:t>
      </w:r>
      <w:r w:rsidR="00EC6C7C" w:rsidRPr="00F41294">
        <w:rPr>
          <w:rFonts w:ascii="Book Antiqua" w:eastAsia="Book Antiqua" w:hAnsi="Book Antiqua" w:cs="Book Antiqua"/>
        </w:rPr>
        <w:t xml:space="preserve">[hazard ratio </w:t>
      </w:r>
      <w:r w:rsidRPr="00F41294">
        <w:rPr>
          <w:rFonts w:ascii="Book Antiqua" w:eastAsia="Book Antiqua" w:hAnsi="Book Antiqua" w:cs="Book Antiqua"/>
        </w:rPr>
        <w:t>(HR</w:t>
      </w:r>
      <w:r w:rsidR="00EC6C7C" w:rsidRPr="00F41294">
        <w:rPr>
          <w:rFonts w:ascii="Book Antiqua" w:eastAsia="Book Antiqua" w:hAnsi="Book Antiqua" w:cs="Book Antiqua"/>
        </w:rPr>
        <w:t>) =</w:t>
      </w:r>
      <w:r w:rsidRPr="00F41294">
        <w:rPr>
          <w:rFonts w:ascii="Book Antiqua" w:eastAsia="Book Antiqua" w:hAnsi="Book Antiqua" w:cs="Book Antiqua"/>
        </w:rPr>
        <w:t xml:space="preserve"> 0.608, 95%</w:t>
      </w:r>
      <w:r w:rsidR="00EC6C7C" w:rsidRPr="00F41294">
        <w:rPr>
          <w:rFonts w:ascii="Book Antiqua" w:eastAsia="Book Antiqua" w:hAnsi="Book Antiqua" w:cs="Book Antiqua"/>
        </w:rPr>
        <w:t xml:space="preserve"> confidence interval (</w:t>
      </w:r>
      <w:r w:rsidRPr="00F41294">
        <w:rPr>
          <w:rFonts w:ascii="Book Antiqua" w:eastAsia="Book Antiqua" w:hAnsi="Book Antiqua" w:cs="Book Antiqua"/>
        </w:rPr>
        <w:t>CI</w:t>
      </w:r>
      <w:r w:rsidR="00EC6C7C" w:rsidRPr="00F41294">
        <w:rPr>
          <w:rFonts w:ascii="Book Antiqua" w:eastAsia="Book Antiqua" w:hAnsi="Book Antiqua" w:cs="Book Antiqua"/>
        </w:rPr>
        <w:t>)</w:t>
      </w:r>
      <w:r w:rsidRPr="00F41294">
        <w:rPr>
          <w:rFonts w:ascii="Book Antiqua" w:eastAsia="Book Antiqua" w:hAnsi="Book Antiqua" w:cs="Book Antiqua"/>
        </w:rPr>
        <w:t xml:space="preserve">: 0.398-0.931, </w:t>
      </w:r>
      <w:r w:rsidRPr="00F41294">
        <w:rPr>
          <w:rFonts w:ascii="Book Antiqua" w:eastAsia="Book Antiqua" w:hAnsi="Book Antiqua" w:cs="Book Antiqua"/>
          <w:i/>
          <w:iCs/>
        </w:rPr>
        <w:t>P</w:t>
      </w:r>
      <w:r w:rsidR="00EC6C7C" w:rsidRPr="00F41294">
        <w:rPr>
          <w:rFonts w:ascii="Book Antiqua" w:eastAsia="Book Antiqua" w:hAnsi="Book Antiqua" w:cs="Book Antiqua"/>
        </w:rPr>
        <w:t xml:space="preserve"> </w:t>
      </w:r>
      <w:r w:rsidRPr="00F41294">
        <w:rPr>
          <w:rFonts w:ascii="Book Antiqua" w:eastAsia="Book Antiqua" w:hAnsi="Book Antiqua" w:cs="Book Antiqua"/>
        </w:rPr>
        <w:t>=</w:t>
      </w:r>
      <w:r w:rsidR="00EC6C7C" w:rsidRPr="00F41294">
        <w:rPr>
          <w:rFonts w:ascii="Book Antiqua" w:eastAsia="Book Antiqua" w:hAnsi="Book Antiqua" w:cs="Book Antiqua"/>
        </w:rPr>
        <w:t xml:space="preserve"> </w:t>
      </w:r>
      <w:r w:rsidRPr="00F41294">
        <w:rPr>
          <w:rFonts w:ascii="Book Antiqua" w:eastAsia="Book Antiqua" w:hAnsi="Book Antiqua" w:cs="Book Antiqua"/>
        </w:rPr>
        <w:t>0.022</w:t>
      </w:r>
      <w:r w:rsidR="00EC6C7C" w:rsidRPr="00F41294">
        <w:rPr>
          <w:rFonts w:ascii="Book Antiqua" w:eastAsia="Book Antiqua" w:hAnsi="Book Antiqua" w:cs="Book Antiqua"/>
        </w:rPr>
        <w:t>]</w:t>
      </w:r>
      <w:r w:rsidRPr="00F41294">
        <w:rPr>
          <w:rFonts w:ascii="Book Antiqua" w:eastAsia="Book Antiqua" w:hAnsi="Book Antiqua" w:cs="Book Antiqua"/>
        </w:rPr>
        <w:t xml:space="preserve"> and 5-year (HR</w:t>
      </w:r>
      <w:r w:rsidR="00EC6C7C" w:rsidRPr="00F41294">
        <w:rPr>
          <w:rFonts w:ascii="Book Antiqua" w:eastAsia="Book Antiqua" w:hAnsi="Book Antiqua" w:cs="Book Antiqua"/>
        </w:rPr>
        <w:t xml:space="preserve"> =</w:t>
      </w:r>
      <w:r w:rsidRPr="00F41294">
        <w:rPr>
          <w:rFonts w:ascii="Book Antiqua" w:eastAsia="Book Antiqua" w:hAnsi="Book Antiqua" w:cs="Book Antiqua"/>
        </w:rPr>
        <w:t xml:space="preserve"> 0.694, 95%CI: 0.515-0.937, </w:t>
      </w:r>
      <w:r w:rsidRPr="00F41294">
        <w:rPr>
          <w:rFonts w:ascii="Book Antiqua" w:eastAsia="Book Antiqua" w:hAnsi="Book Antiqua" w:cs="Book Antiqua"/>
          <w:i/>
          <w:iCs/>
        </w:rPr>
        <w:t>P</w:t>
      </w:r>
      <w:r w:rsidR="00EC6C7C" w:rsidRPr="00F41294">
        <w:rPr>
          <w:rFonts w:ascii="Book Antiqua" w:eastAsia="Book Antiqua" w:hAnsi="Book Antiqua" w:cs="Book Antiqua"/>
        </w:rPr>
        <w:t xml:space="preserve"> </w:t>
      </w:r>
      <w:r w:rsidRPr="00F41294">
        <w:rPr>
          <w:rFonts w:ascii="Book Antiqua" w:eastAsia="Book Antiqua" w:hAnsi="Book Antiqua" w:cs="Book Antiqua"/>
        </w:rPr>
        <w:t>=</w:t>
      </w:r>
      <w:r w:rsidR="00EC6C7C" w:rsidRPr="00F41294">
        <w:rPr>
          <w:rFonts w:ascii="Book Antiqua" w:eastAsia="Book Antiqua" w:hAnsi="Book Antiqua" w:cs="Book Antiqua"/>
        </w:rPr>
        <w:t xml:space="preserve"> </w:t>
      </w:r>
      <w:r w:rsidRPr="00F41294">
        <w:rPr>
          <w:rFonts w:ascii="Book Antiqua" w:eastAsia="Book Antiqua" w:hAnsi="Book Antiqua" w:cs="Book Antiqua"/>
        </w:rPr>
        <w:t>0.017) overall survival.</w:t>
      </w:r>
    </w:p>
    <w:p w14:paraId="729A4248" w14:textId="77777777" w:rsidR="00A77B3E" w:rsidRPr="00F41294" w:rsidRDefault="00A77B3E" w:rsidP="00F41294">
      <w:pPr>
        <w:spacing w:line="360" w:lineRule="auto"/>
        <w:jc w:val="both"/>
        <w:rPr>
          <w:rFonts w:ascii="Book Antiqua" w:hAnsi="Book Antiqua"/>
        </w:rPr>
      </w:pPr>
    </w:p>
    <w:p w14:paraId="22EDC124" w14:textId="77777777" w:rsidR="00A77B3E" w:rsidRPr="00F41294" w:rsidRDefault="00000000" w:rsidP="00F41294">
      <w:pPr>
        <w:spacing w:line="360" w:lineRule="auto"/>
        <w:jc w:val="both"/>
        <w:rPr>
          <w:rFonts w:ascii="Book Antiqua" w:hAnsi="Book Antiqua"/>
        </w:rPr>
      </w:pPr>
      <w:r w:rsidRPr="00F41294">
        <w:rPr>
          <w:rFonts w:ascii="Book Antiqua" w:eastAsia="Book Antiqua" w:hAnsi="Book Antiqua" w:cs="Book Antiqua"/>
          <w:color w:val="000000"/>
        </w:rPr>
        <w:t>CONCLUSION</w:t>
      </w:r>
    </w:p>
    <w:p w14:paraId="161734A8" w14:textId="77777777" w:rsidR="00A77B3E" w:rsidRPr="00F41294" w:rsidRDefault="00000000" w:rsidP="00F41294">
      <w:pPr>
        <w:spacing w:line="360" w:lineRule="auto"/>
        <w:jc w:val="both"/>
        <w:rPr>
          <w:rFonts w:ascii="Book Antiqua" w:hAnsi="Book Antiqua"/>
        </w:rPr>
      </w:pPr>
      <w:r w:rsidRPr="00F41294">
        <w:rPr>
          <w:rFonts w:ascii="Book Antiqua" w:eastAsia="Book Antiqua" w:hAnsi="Book Antiqua" w:cs="Book Antiqua"/>
        </w:rPr>
        <w:lastRenderedPageBreak/>
        <w:t>These results proved that MDT management did bring patients with synchronous colorectal liver metastases more opportunities for comprehensive examination and treatment, resulting in better outcomes.</w:t>
      </w:r>
    </w:p>
    <w:p w14:paraId="134BDBD0" w14:textId="77777777" w:rsidR="00A77B3E" w:rsidRPr="00F41294" w:rsidRDefault="00A77B3E" w:rsidP="00F41294">
      <w:pPr>
        <w:spacing w:line="360" w:lineRule="auto"/>
        <w:jc w:val="both"/>
        <w:rPr>
          <w:rFonts w:ascii="Book Antiqua" w:hAnsi="Book Antiqua"/>
        </w:rPr>
      </w:pPr>
    </w:p>
    <w:p w14:paraId="603C78AD" w14:textId="77777777" w:rsidR="00A77B3E" w:rsidRPr="00F41294" w:rsidRDefault="00000000" w:rsidP="00F41294">
      <w:pPr>
        <w:spacing w:line="360" w:lineRule="auto"/>
        <w:jc w:val="both"/>
        <w:rPr>
          <w:rFonts w:ascii="Book Antiqua" w:hAnsi="Book Antiqua"/>
        </w:rPr>
      </w:pPr>
      <w:r w:rsidRPr="00F41294">
        <w:rPr>
          <w:rFonts w:ascii="Book Antiqua" w:eastAsia="Book Antiqua" w:hAnsi="Book Antiqua" w:cs="Book Antiqua"/>
          <w:b/>
          <w:bCs/>
        </w:rPr>
        <w:t xml:space="preserve">Key Words: </w:t>
      </w:r>
      <w:r w:rsidRPr="00F41294">
        <w:rPr>
          <w:rFonts w:ascii="Book Antiqua" w:eastAsia="Book Antiqua" w:hAnsi="Book Antiqua" w:cs="Book Antiqua"/>
        </w:rPr>
        <w:t>Synchronous colorectal liver metastases; Multidisciplinary team; Imaging examination; Treatment strategy; Oncological outcome</w:t>
      </w:r>
    </w:p>
    <w:p w14:paraId="0AEE74F2" w14:textId="77777777" w:rsidR="00A77B3E" w:rsidRDefault="00A77B3E" w:rsidP="00F41294">
      <w:pPr>
        <w:spacing w:line="360" w:lineRule="auto"/>
        <w:jc w:val="both"/>
        <w:rPr>
          <w:rFonts w:ascii="Book Antiqua" w:hAnsi="Book Antiqua"/>
        </w:rPr>
      </w:pPr>
    </w:p>
    <w:p w14:paraId="59B354DB" w14:textId="77777777" w:rsidR="00511AB6" w:rsidRDefault="00511AB6" w:rsidP="00511AB6">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b/>
          <w:color w:val="000000"/>
        </w:rPr>
        <w:t>3</w:t>
      </w:r>
      <w:r>
        <w:rPr>
          <w:rFonts w:ascii="Book Antiqua" w:eastAsia="Book Antiqua" w:hAnsi="Book Antiqua" w:cs="Book Antiqua"/>
          <w:b/>
          <w:color w:val="000000"/>
        </w:rPr>
        <w:t xml:space="preserve">. </w:t>
      </w:r>
      <w:r>
        <w:rPr>
          <w:rFonts w:ascii="Book Antiqua" w:eastAsia="Book Antiqua" w:hAnsi="Book Antiqua" w:cs="Book Antiqua"/>
          <w:color w:val="000000"/>
        </w:rPr>
        <w:t>Published by Baishideng Publishing Group Inc. All rights reserved.</w:t>
      </w:r>
    </w:p>
    <w:p w14:paraId="09F01070" w14:textId="77777777" w:rsidR="00511AB6" w:rsidRPr="00F41294" w:rsidRDefault="00511AB6" w:rsidP="00F41294">
      <w:pPr>
        <w:spacing w:line="360" w:lineRule="auto"/>
        <w:jc w:val="both"/>
        <w:rPr>
          <w:rFonts w:ascii="Book Antiqua" w:hAnsi="Book Antiqua"/>
        </w:rPr>
      </w:pPr>
    </w:p>
    <w:p w14:paraId="62CFD066" w14:textId="2C15D6CE" w:rsidR="00D02F5E" w:rsidRPr="00D02F5E" w:rsidRDefault="00511AB6" w:rsidP="00D02F5E">
      <w:pPr>
        <w:spacing w:line="360" w:lineRule="auto"/>
        <w:jc w:val="both"/>
        <w:rPr>
          <w:rFonts w:ascii="Book Antiqua" w:eastAsia="Book Antiqua" w:hAnsi="Book Antiqua" w:cs="Book Antiqua"/>
        </w:rPr>
      </w:pPr>
      <w:r w:rsidRPr="009A68BC">
        <w:rPr>
          <w:rFonts w:ascii="Book Antiqua" w:eastAsia="Book Antiqua" w:hAnsi="Book Antiqua" w:cs="Book Antiqua"/>
          <w:b/>
          <w:bCs/>
          <w:color w:val="000000"/>
        </w:rPr>
        <w:t>C</w:t>
      </w:r>
      <w:r w:rsidRPr="009A68BC">
        <w:rPr>
          <w:rFonts w:ascii="Book Antiqua" w:eastAsia="Book Antiqua" w:hAnsi="Book Antiqua" w:cs="Book Antiqua" w:hint="eastAsia"/>
          <w:b/>
          <w:bCs/>
          <w:color w:val="000000"/>
        </w:rPr>
        <w:t>itation</w:t>
      </w:r>
      <w:r w:rsidRPr="009A68BC">
        <w:rPr>
          <w:rFonts w:ascii="Book Antiqua" w:eastAsia="Book Antiqua" w:hAnsi="Book Antiqua" w:cs="Book Antiqua"/>
          <w:color w:val="000000"/>
        </w:rPr>
        <w:t xml:space="preserve">: </w:t>
      </w:r>
      <w:r w:rsidRPr="00F41294">
        <w:rPr>
          <w:rFonts w:ascii="Book Antiqua" w:eastAsia="Book Antiqua" w:hAnsi="Book Antiqua" w:cs="Book Antiqua"/>
        </w:rPr>
        <w:t xml:space="preserve">Li H, Gu GL, Li SY, Yan Y, Hu SD, Fu Z, Du XH. Multidisciplinary discussion and management of synchronous colorectal liver metastases: A single center study in China. </w:t>
      </w:r>
      <w:r w:rsidRPr="00F41294">
        <w:rPr>
          <w:rFonts w:ascii="Book Antiqua" w:eastAsia="Book Antiqua" w:hAnsi="Book Antiqua" w:cs="Book Antiqua"/>
          <w:i/>
          <w:iCs/>
        </w:rPr>
        <w:t>World J Gastrointest Oncol</w:t>
      </w:r>
      <w:r w:rsidRPr="00F41294">
        <w:rPr>
          <w:rFonts w:ascii="Book Antiqua" w:eastAsia="Book Antiqua" w:hAnsi="Book Antiqua" w:cs="Book Antiqua"/>
        </w:rPr>
        <w:t xml:space="preserve"> 2023; </w:t>
      </w:r>
      <w:r w:rsidR="00D02F5E" w:rsidRPr="00D02F5E">
        <w:rPr>
          <w:rFonts w:ascii="Book Antiqua" w:eastAsia="Book Antiqua" w:hAnsi="Book Antiqua" w:cs="Book Antiqua"/>
        </w:rPr>
        <w:t xml:space="preserve">15(9): </w:t>
      </w:r>
      <w:r w:rsidRPr="00511AB6">
        <w:rPr>
          <w:rFonts w:ascii="Book Antiqua" w:eastAsia="Book Antiqua" w:hAnsi="Book Antiqua" w:cs="Book Antiqua"/>
        </w:rPr>
        <w:t>1616-1625</w:t>
      </w:r>
    </w:p>
    <w:p w14:paraId="597AD103" w14:textId="6073ECE3" w:rsidR="00D02F5E" w:rsidRPr="00D02F5E" w:rsidRDefault="00D02F5E" w:rsidP="00D02F5E">
      <w:pPr>
        <w:spacing w:line="360" w:lineRule="auto"/>
        <w:jc w:val="both"/>
        <w:rPr>
          <w:rFonts w:ascii="Book Antiqua" w:eastAsia="Book Antiqua" w:hAnsi="Book Antiqua" w:cs="Book Antiqua"/>
        </w:rPr>
      </w:pPr>
      <w:r w:rsidRPr="00D02F5E">
        <w:rPr>
          <w:rFonts w:ascii="Book Antiqua" w:eastAsia="Book Antiqua" w:hAnsi="Book Antiqua" w:cs="Book Antiqua"/>
          <w:b/>
          <w:bCs/>
        </w:rPr>
        <w:t>URL</w:t>
      </w:r>
      <w:r w:rsidRPr="00D02F5E">
        <w:rPr>
          <w:rFonts w:ascii="Book Antiqua" w:eastAsia="Book Antiqua" w:hAnsi="Book Antiqua" w:cs="Book Antiqua"/>
        </w:rPr>
        <w:t>: https://www.wjgnet.com/1948-5204/full/v15/i9/</w:t>
      </w:r>
      <w:r w:rsidR="00511AB6" w:rsidRPr="00511AB6">
        <w:rPr>
          <w:rFonts w:ascii="Book Antiqua" w:eastAsia="Book Antiqua" w:hAnsi="Book Antiqua" w:cs="Book Antiqua"/>
        </w:rPr>
        <w:t>1616</w:t>
      </w:r>
      <w:r w:rsidRPr="00D02F5E">
        <w:rPr>
          <w:rFonts w:ascii="Book Antiqua" w:eastAsia="Book Antiqua" w:hAnsi="Book Antiqua" w:cs="Book Antiqua"/>
        </w:rPr>
        <w:t>.htm</w:t>
      </w:r>
    </w:p>
    <w:p w14:paraId="79091132" w14:textId="19B2A49A" w:rsidR="00A77B3E" w:rsidRPr="00F41294" w:rsidRDefault="00D02F5E" w:rsidP="00D02F5E">
      <w:pPr>
        <w:spacing w:line="360" w:lineRule="auto"/>
        <w:jc w:val="both"/>
        <w:rPr>
          <w:rFonts w:ascii="Book Antiqua" w:hAnsi="Book Antiqua"/>
        </w:rPr>
      </w:pPr>
      <w:r w:rsidRPr="00D02F5E">
        <w:rPr>
          <w:rFonts w:ascii="Book Antiqua" w:eastAsia="Book Antiqua" w:hAnsi="Book Antiqua" w:cs="Book Antiqua"/>
          <w:b/>
          <w:bCs/>
        </w:rPr>
        <w:t>DOI</w:t>
      </w:r>
      <w:r w:rsidRPr="00D02F5E">
        <w:rPr>
          <w:rFonts w:ascii="Book Antiqua" w:eastAsia="Book Antiqua" w:hAnsi="Book Antiqua" w:cs="Book Antiqua"/>
        </w:rPr>
        <w:t>: https://dx.doi.org/10.4251/wjgo.v15.i9.</w:t>
      </w:r>
      <w:r w:rsidR="00511AB6" w:rsidRPr="00511AB6">
        <w:rPr>
          <w:rFonts w:ascii="Book Antiqua" w:eastAsia="Book Antiqua" w:hAnsi="Book Antiqua" w:cs="Book Antiqua"/>
        </w:rPr>
        <w:t>1616</w:t>
      </w:r>
    </w:p>
    <w:p w14:paraId="6BE5AE96" w14:textId="77777777" w:rsidR="00A77B3E" w:rsidRPr="00F41294" w:rsidRDefault="00A77B3E" w:rsidP="00F41294">
      <w:pPr>
        <w:spacing w:line="360" w:lineRule="auto"/>
        <w:jc w:val="both"/>
        <w:rPr>
          <w:rFonts w:ascii="Book Antiqua" w:hAnsi="Book Antiqua"/>
        </w:rPr>
      </w:pPr>
    </w:p>
    <w:p w14:paraId="6567A168" w14:textId="48F9FFEC" w:rsidR="00A77B3E" w:rsidRPr="00F41294" w:rsidRDefault="00000000" w:rsidP="00F41294">
      <w:pPr>
        <w:spacing w:line="360" w:lineRule="auto"/>
        <w:jc w:val="both"/>
        <w:rPr>
          <w:rFonts w:ascii="Book Antiqua" w:hAnsi="Book Antiqua"/>
        </w:rPr>
      </w:pPr>
      <w:r w:rsidRPr="00F41294">
        <w:rPr>
          <w:rFonts w:ascii="Book Antiqua" w:eastAsia="Book Antiqua" w:hAnsi="Book Antiqua" w:cs="Book Antiqua"/>
          <w:b/>
          <w:bCs/>
        </w:rPr>
        <w:t xml:space="preserve">Core Tip: </w:t>
      </w:r>
      <w:r w:rsidRPr="00F41294">
        <w:rPr>
          <w:rFonts w:ascii="Book Antiqua" w:eastAsia="Book Antiqua" w:hAnsi="Book Antiqua" w:cs="Book Antiqua"/>
        </w:rPr>
        <w:t xml:space="preserve">Synchronous colorectal liver metastases usually predict a poor prognosis. Nevertheless, given the costs of time and money and with little strong evidence of </w:t>
      </w:r>
      <w:r w:rsidR="00EC6C7C" w:rsidRPr="00F41294">
        <w:rPr>
          <w:rFonts w:ascii="Book Antiqua" w:eastAsia="Book Antiqua" w:hAnsi="Book Antiqua" w:cs="Book Antiqua"/>
        </w:rPr>
        <w:t>multidisciplinary team (MDT)</w:t>
      </w:r>
      <w:r w:rsidRPr="00F41294">
        <w:rPr>
          <w:rFonts w:ascii="Book Antiqua" w:eastAsia="Book Antiqua" w:hAnsi="Book Antiqua" w:cs="Book Antiqua"/>
        </w:rPr>
        <w:t xml:space="preserve"> effectiveness being reported, critiques of MDTs still persist. This study demonstrates that MDT management brings patients more opportunities for aggressive examination and treatment. Retrospective clinical data shows that the population of patients assessed by MDT meetings has higher 1-year and 5-year overall survival.</w:t>
      </w:r>
    </w:p>
    <w:p w14:paraId="53A808CB" w14:textId="77777777" w:rsidR="00A77B3E" w:rsidRPr="00F41294" w:rsidRDefault="00A77B3E" w:rsidP="00F41294">
      <w:pPr>
        <w:spacing w:line="360" w:lineRule="auto"/>
        <w:jc w:val="both"/>
        <w:rPr>
          <w:rFonts w:ascii="Book Antiqua" w:hAnsi="Book Antiqua"/>
        </w:rPr>
      </w:pPr>
    </w:p>
    <w:p w14:paraId="706630CE" w14:textId="77777777" w:rsidR="00A77B3E" w:rsidRPr="00F41294" w:rsidRDefault="00000000" w:rsidP="00F41294">
      <w:pPr>
        <w:spacing w:line="360" w:lineRule="auto"/>
        <w:jc w:val="both"/>
        <w:rPr>
          <w:rFonts w:ascii="Book Antiqua" w:hAnsi="Book Antiqua"/>
        </w:rPr>
      </w:pPr>
      <w:r w:rsidRPr="00F41294">
        <w:rPr>
          <w:rFonts w:ascii="Book Antiqua" w:eastAsia="Book Antiqua" w:hAnsi="Book Antiqua" w:cs="Book Antiqua"/>
          <w:b/>
          <w:caps/>
          <w:color w:val="000000"/>
          <w:u w:val="single"/>
        </w:rPr>
        <w:t>INTRODUCTION</w:t>
      </w:r>
    </w:p>
    <w:p w14:paraId="1B6B3F9B" w14:textId="2FC5A6CF" w:rsidR="00A77B3E" w:rsidRPr="00F41294" w:rsidRDefault="00000000" w:rsidP="00F41294">
      <w:pPr>
        <w:spacing w:line="360" w:lineRule="auto"/>
        <w:jc w:val="both"/>
        <w:rPr>
          <w:rFonts w:ascii="Book Antiqua" w:hAnsi="Book Antiqua"/>
        </w:rPr>
      </w:pPr>
      <w:r w:rsidRPr="00F41294">
        <w:rPr>
          <w:rFonts w:ascii="Book Antiqua" w:eastAsia="Book Antiqua" w:hAnsi="Book Antiqua" w:cs="Book Antiqua"/>
          <w:color w:val="000000"/>
        </w:rPr>
        <w:t>Colorectal cancer is the second most commonly diagnosed cancer, with an estimated 1.78 million cases occurring in 2020</w:t>
      </w:r>
      <w:r w:rsidRPr="00F41294">
        <w:rPr>
          <w:rFonts w:ascii="Book Antiqua" w:eastAsia="Book Antiqua" w:hAnsi="Book Antiqua" w:cs="Book Antiqua"/>
          <w:color w:val="000000"/>
          <w:vertAlign w:val="superscript"/>
        </w:rPr>
        <w:t>[1]</w:t>
      </w:r>
      <w:r w:rsidRPr="00F41294">
        <w:rPr>
          <w:rFonts w:ascii="Book Antiqua" w:eastAsia="Book Antiqua" w:hAnsi="Book Antiqua" w:cs="Book Antiqua"/>
          <w:color w:val="000000"/>
        </w:rPr>
        <w:t>. About 50% of patients with colorectal cancer will suffer distant metastases; the liver is the most common site. In particular synchronous liver metastases account for 15</w:t>
      </w:r>
      <w:r w:rsidR="00EC6C7C" w:rsidRPr="00F41294">
        <w:rPr>
          <w:rFonts w:ascii="Book Antiqua" w:eastAsia="Book Antiqua" w:hAnsi="Book Antiqua" w:cs="Book Antiqua"/>
          <w:color w:val="000000"/>
        </w:rPr>
        <w:t>%</w:t>
      </w:r>
      <w:r w:rsidRPr="00F41294">
        <w:rPr>
          <w:rFonts w:ascii="Book Antiqua" w:eastAsia="Book Antiqua" w:hAnsi="Book Antiqua" w:cs="Book Antiqua"/>
          <w:color w:val="000000"/>
        </w:rPr>
        <w:t>-25% of colorectal liver metastases</w:t>
      </w:r>
      <w:r w:rsidRPr="00F41294">
        <w:rPr>
          <w:rFonts w:ascii="Book Antiqua" w:eastAsia="Book Antiqua" w:hAnsi="Book Antiqua" w:cs="Book Antiqua"/>
          <w:color w:val="000000"/>
          <w:vertAlign w:val="superscript"/>
        </w:rPr>
        <w:t>[2]</w:t>
      </w:r>
      <w:r w:rsidRPr="00F41294">
        <w:rPr>
          <w:rFonts w:ascii="Book Antiqua" w:eastAsia="Book Antiqua" w:hAnsi="Book Antiqua" w:cs="Book Antiqua"/>
          <w:color w:val="000000"/>
        </w:rPr>
        <w:t xml:space="preserve">. Synchronous colorectal liver metastases are usually defined as liver metastases detected at or before primary </w:t>
      </w:r>
      <w:r w:rsidRPr="00F41294">
        <w:rPr>
          <w:rFonts w:ascii="Book Antiqua" w:eastAsia="Book Antiqua" w:hAnsi="Book Antiqua" w:cs="Book Antiqua"/>
          <w:color w:val="000000"/>
        </w:rPr>
        <w:lastRenderedPageBreak/>
        <w:t>colorectal cancer. Curative resection is identified as the most effective method for curing synchronous colorectal liver metastases. However, data showed only 5</w:t>
      </w:r>
      <w:r w:rsidR="00EC6C7C" w:rsidRPr="00F41294">
        <w:rPr>
          <w:rFonts w:ascii="Book Antiqua" w:eastAsia="Book Antiqua" w:hAnsi="Book Antiqua" w:cs="Book Antiqua"/>
          <w:color w:val="000000"/>
        </w:rPr>
        <w:t>%</w:t>
      </w:r>
      <w:r w:rsidRPr="00F41294">
        <w:rPr>
          <w:rFonts w:ascii="Book Antiqua" w:eastAsia="Book Antiqua" w:hAnsi="Book Antiqua" w:cs="Book Antiqua"/>
          <w:color w:val="000000"/>
        </w:rPr>
        <w:t>-15% patients with synchronous liver metastases were curable with resection</w:t>
      </w:r>
      <w:r w:rsidRPr="00F41294">
        <w:rPr>
          <w:rFonts w:ascii="Book Antiqua" w:eastAsia="Book Antiqua" w:hAnsi="Book Antiqua" w:cs="Book Antiqua"/>
          <w:color w:val="000000"/>
          <w:vertAlign w:val="superscript"/>
        </w:rPr>
        <w:t>[3,4]</w:t>
      </w:r>
      <w:r w:rsidRPr="00F41294">
        <w:rPr>
          <w:rFonts w:ascii="Book Antiqua" w:eastAsia="Book Antiqua" w:hAnsi="Book Antiqua" w:cs="Book Antiqua"/>
          <w:color w:val="000000"/>
        </w:rPr>
        <w:t>, 5-year survival rates of patients with unresectable liver metastases were starkly lower, at less than 5% respectively</w:t>
      </w:r>
      <w:r w:rsidRPr="00F41294">
        <w:rPr>
          <w:rFonts w:ascii="Book Antiqua" w:eastAsia="Book Antiqua" w:hAnsi="Book Antiqua" w:cs="Book Antiqua"/>
          <w:color w:val="000000"/>
          <w:vertAlign w:val="superscript"/>
        </w:rPr>
        <w:t>[5]</w:t>
      </w:r>
      <w:r w:rsidRPr="00F41294">
        <w:rPr>
          <w:rFonts w:ascii="Book Antiqua" w:eastAsia="Book Antiqua" w:hAnsi="Book Antiqua" w:cs="Book Antiqua"/>
          <w:color w:val="000000"/>
        </w:rPr>
        <w:t>.</w:t>
      </w:r>
    </w:p>
    <w:p w14:paraId="7C73DF04" w14:textId="6D3ACD2B" w:rsidR="00A77B3E" w:rsidRPr="00F41294" w:rsidRDefault="00000000" w:rsidP="00F41294">
      <w:pPr>
        <w:spacing w:line="360" w:lineRule="auto"/>
        <w:ind w:firstLine="240"/>
        <w:jc w:val="both"/>
        <w:rPr>
          <w:rFonts w:ascii="Book Antiqua" w:hAnsi="Book Antiqua"/>
        </w:rPr>
      </w:pPr>
      <w:r w:rsidRPr="00F41294">
        <w:rPr>
          <w:rFonts w:ascii="Book Antiqua" w:eastAsia="Book Antiqua" w:hAnsi="Book Antiqua" w:cs="Book Antiqua"/>
          <w:color w:val="000000"/>
        </w:rPr>
        <w:t>The multidisciplinary team (MDT) originated in the U</w:t>
      </w:r>
      <w:r w:rsidR="00EC6C7C" w:rsidRPr="00F41294">
        <w:rPr>
          <w:rFonts w:ascii="Book Antiqua" w:eastAsia="Book Antiqua" w:hAnsi="Book Antiqua" w:cs="Book Antiqua"/>
          <w:color w:val="000000"/>
        </w:rPr>
        <w:t xml:space="preserve">nited </w:t>
      </w:r>
      <w:r w:rsidRPr="00F41294">
        <w:rPr>
          <w:rFonts w:ascii="Book Antiqua" w:eastAsia="Book Antiqua" w:hAnsi="Book Antiqua" w:cs="Book Antiqua"/>
          <w:color w:val="000000"/>
        </w:rPr>
        <w:t>K</w:t>
      </w:r>
      <w:r w:rsidR="00EC6C7C" w:rsidRPr="00F41294">
        <w:rPr>
          <w:rFonts w:ascii="Book Antiqua" w:eastAsia="Book Antiqua" w:hAnsi="Book Antiqua" w:cs="Book Antiqua"/>
          <w:color w:val="000000"/>
        </w:rPr>
        <w:t>ingdom</w:t>
      </w:r>
      <w:r w:rsidRPr="00F41294">
        <w:rPr>
          <w:rFonts w:ascii="Book Antiqua" w:eastAsia="Book Antiqua" w:hAnsi="Book Antiqua" w:cs="Book Antiqua"/>
          <w:color w:val="000000"/>
        </w:rPr>
        <w:t xml:space="preserve"> in the 1960s and 1970s</w:t>
      </w:r>
      <w:r w:rsidRPr="00F41294">
        <w:rPr>
          <w:rFonts w:ascii="Book Antiqua" w:eastAsia="Book Antiqua" w:hAnsi="Book Antiqua" w:cs="Book Antiqua"/>
          <w:color w:val="000000"/>
          <w:vertAlign w:val="superscript"/>
        </w:rPr>
        <w:t>[6]</w:t>
      </w:r>
      <w:r w:rsidRPr="00F41294">
        <w:rPr>
          <w:rFonts w:ascii="Book Antiqua" w:eastAsia="Book Antiqua" w:hAnsi="Book Antiqua" w:cs="Book Antiqua"/>
          <w:color w:val="000000"/>
        </w:rPr>
        <w:t xml:space="preserve"> and is defined as a regularly scheduled discussion of patients, especially those diagnosed with cancer, comprising professionals from different specialties</w:t>
      </w:r>
      <w:r w:rsidRPr="00F41294">
        <w:rPr>
          <w:rFonts w:ascii="Book Antiqua" w:eastAsia="Book Antiqua" w:hAnsi="Book Antiqua" w:cs="Book Antiqua"/>
          <w:color w:val="000000"/>
          <w:vertAlign w:val="superscript"/>
        </w:rPr>
        <w:t>[7]</w:t>
      </w:r>
      <w:r w:rsidRPr="00F41294">
        <w:rPr>
          <w:rFonts w:ascii="Book Antiqua" w:eastAsia="Book Antiqua" w:hAnsi="Book Antiqua" w:cs="Book Antiqua"/>
          <w:color w:val="000000"/>
        </w:rPr>
        <w:t>. After years of development, MDTs have been used in most large hospitals and are recommended by most guidelines on cancer therapy</w:t>
      </w:r>
      <w:r w:rsidRPr="00F41294">
        <w:rPr>
          <w:rFonts w:ascii="Book Antiqua" w:eastAsia="Book Antiqua" w:hAnsi="Book Antiqua" w:cs="Book Antiqua"/>
          <w:color w:val="000000"/>
          <w:vertAlign w:val="superscript"/>
        </w:rPr>
        <w:t>[8]</w:t>
      </w:r>
      <w:r w:rsidRPr="00F41294">
        <w:rPr>
          <w:rFonts w:ascii="Book Antiqua" w:eastAsia="Book Antiqua" w:hAnsi="Book Antiqua" w:cs="Book Antiqua"/>
          <w:color w:val="000000"/>
        </w:rPr>
        <w:t>. Nevertheless, given the costs of time and money and with little strong evidence of MDT effectiveness being reported, critiques of MDTs persist</w:t>
      </w:r>
      <w:r w:rsidRPr="00F41294">
        <w:rPr>
          <w:rFonts w:ascii="Book Antiqua" w:eastAsia="Book Antiqua" w:hAnsi="Book Antiqua" w:cs="Book Antiqua"/>
          <w:color w:val="000000"/>
          <w:vertAlign w:val="superscript"/>
        </w:rPr>
        <w:t>[9,10]</w:t>
      </w:r>
      <w:r w:rsidRPr="00F41294">
        <w:rPr>
          <w:rFonts w:ascii="Book Antiqua" w:eastAsia="Book Antiqua" w:hAnsi="Book Antiqua" w:cs="Book Antiqua"/>
          <w:color w:val="000000"/>
        </w:rPr>
        <w:t>.</w:t>
      </w:r>
    </w:p>
    <w:p w14:paraId="043FA820" w14:textId="35136E2A" w:rsidR="00A77B3E" w:rsidRPr="00F41294" w:rsidRDefault="00000000" w:rsidP="00F41294">
      <w:pPr>
        <w:spacing w:line="360" w:lineRule="auto"/>
        <w:ind w:firstLine="240"/>
        <w:jc w:val="both"/>
        <w:rPr>
          <w:rFonts w:ascii="Book Antiqua" w:hAnsi="Book Antiqua"/>
        </w:rPr>
      </w:pPr>
      <w:r w:rsidRPr="00F41294">
        <w:rPr>
          <w:rFonts w:ascii="Book Antiqua" w:eastAsia="Book Antiqua" w:hAnsi="Book Antiqua" w:cs="Book Antiqua"/>
          <w:color w:val="000000"/>
        </w:rPr>
        <w:t>On a positive note, many retrospective and prospective studies have already provided clinical evidence in favor of MDT meetings with regard to diagnosis, tumor staging, treatment strategy, and oncological outcomes of cancer including colorectal cancers</w:t>
      </w:r>
      <w:r w:rsidRPr="00F41294">
        <w:rPr>
          <w:rFonts w:ascii="Book Antiqua" w:eastAsia="Book Antiqua" w:hAnsi="Book Antiqua" w:cs="Book Antiqua"/>
          <w:color w:val="000000"/>
          <w:vertAlign w:val="superscript"/>
        </w:rPr>
        <w:t>[11</w:t>
      </w:r>
      <w:r w:rsidR="00EC6C7C" w:rsidRPr="00F41294">
        <w:rPr>
          <w:rFonts w:ascii="Book Antiqua" w:eastAsia="Book Antiqua" w:hAnsi="Book Antiqua" w:cs="Book Antiqua"/>
          <w:color w:val="000000"/>
          <w:vertAlign w:val="superscript"/>
        </w:rPr>
        <w:t>-</w:t>
      </w:r>
      <w:r w:rsidRPr="00F41294">
        <w:rPr>
          <w:rFonts w:ascii="Book Antiqua" w:eastAsia="Book Antiqua" w:hAnsi="Book Antiqua" w:cs="Book Antiqua"/>
          <w:color w:val="000000"/>
          <w:vertAlign w:val="superscript"/>
        </w:rPr>
        <w:t>13]</w:t>
      </w:r>
      <w:r w:rsidRPr="00F41294">
        <w:rPr>
          <w:rFonts w:ascii="Book Antiqua" w:eastAsia="Book Antiqua" w:hAnsi="Book Antiqua" w:cs="Book Antiqua"/>
          <w:color w:val="000000"/>
        </w:rPr>
        <w:t>. However, few reports have shown the impact of MDT meetings on synchronous colorectal liver metastases. In this study</w:t>
      </w:r>
      <w:r w:rsidR="00EC6C7C" w:rsidRPr="00F41294">
        <w:rPr>
          <w:rFonts w:ascii="Book Antiqua" w:eastAsia="Book Antiqua" w:hAnsi="Book Antiqua" w:cs="Book Antiqua"/>
          <w:color w:val="000000"/>
        </w:rPr>
        <w:t>,</w:t>
      </w:r>
      <w:r w:rsidRPr="00F41294">
        <w:rPr>
          <w:rFonts w:ascii="Book Antiqua" w:eastAsia="Book Antiqua" w:hAnsi="Book Antiqua" w:cs="Book Antiqua"/>
          <w:color w:val="000000"/>
        </w:rPr>
        <w:t xml:space="preserve"> we undertook a retrospective analysis of the impact of MDT meetings on the clinical data of patients with synchronous colorectal liver metastases, and we provide our insights on management of synchronous colorectal liver metastases in an MDT model.</w:t>
      </w:r>
    </w:p>
    <w:p w14:paraId="192176EB" w14:textId="77777777" w:rsidR="00A77B3E" w:rsidRPr="00F41294" w:rsidRDefault="00A77B3E" w:rsidP="00F41294">
      <w:pPr>
        <w:spacing w:line="360" w:lineRule="auto"/>
        <w:jc w:val="both"/>
        <w:rPr>
          <w:rFonts w:ascii="Book Antiqua" w:hAnsi="Book Antiqua"/>
        </w:rPr>
      </w:pPr>
    </w:p>
    <w:p w14:paraId="33DBDE0D" w14:textId="77777777" w:rsidR="00A77B3E" w:rsidRPr="00F41294" w:rsidRDefault="00000000" w:rsidP="00F41294">
      <w:pPr>
        <w:spacing w:line="360" w:lineRule="auto"/>
        <w:jc w:val="both"/>
        <w:rPr>
          <w:rFonts w:ascii="Book Antiqua" w:hAnsi="Book Antiqua"/>
        </w:rPr>
      </w:pPr>
      <w:r w:rsidRPr="00F41294">
        <w:rPr>
          <w:rFonts w:ascii="Book Antiqua" w:eastAsia="Book Antiqua" w:hAnsi="Book Antiqua" w:cs="Book Antiqua"/>
          <w:b/>
          <w:caps/>
          <w:color w:val="000000"/>
          <w:u w:val="single"/>
        </w:rPr>
        <w:t>MATERIALS AND METHODS</w:t>
      </w:r>
    </w:p>
    <w:p w14:paraId="14E279E8" w14:textId="217C7D57" w:rsidR="00A77B3E" w:rsidRPr="00F41294" w:rsidRDefault="00000000" w:rsidP="00F41294">
      <w:pPr>
        <w:spacing w:line="360" w:lineRule="auto"/>
        <w:jc w:val="both"/>
        <w:rPr>
          <w:rFonts w:ascii="Book Antiqua" w:hAnsi="Book Antiqua"/>
        </w:rPr>
      </w:pPr>
      <w:r w:rsidRPr="00F41294">
        <w:rPr>
          <w:rFonts w:ascii="Book Antiqua" w:eastAsia="Book Antiqua" w:hAnsi="Book Antiqua" w:cs="Book Antiqua"/>
          <w:color w:val="000000"/>
        </w:rPr>
        <w:t>This retrospective study incorporated patients who were diagnosed with synchronous colorectal liver metastases from Feb</w:t>
      </w:r>
      <w:r w:rsidR="00EC6C7C" w:rsidRPr="00F41294">
        <w:rPr>
          <w:rFonts w:ascii="Book Antiqua" w:eastAsia="Book Antiqua" w:hAnsi="Book Antiqua" w:cs="Book Antiqua"/>
          <w:color w:val="000000"/>
        </w:rPr>
        <w:t>ruary</w:t>
      </w:r>
      <w:r w:rsidRPr="00F41294">
        <w:rPr>
          <w:rFonts w:ascii="Book Antiqua" w:eastAsia="Book Antiqua" w:hAnsi="Book Antiqua" w:cs="Book Antiqua"/>
          <w:color w:val="000000"/>
        </w:rPr>
        <w:t xml:space="preserve"> 2014 to Feb</w:t>
      </w:r>
      <w:r w:rsidR="00EC6C7C" w:rsidRPr="00F41294">
        <w:rPr>
          <w:rFonts w:ascii="Book Antiqua" w:eastAsia="Book Antiqua" w:hAnsi="Book Antiqua" w:cs="Book Antiqua"/>
          <w:color w:val="000000"/>
        </w:rPr>
        <w:t>ruary</w:t>
      </w:r>
      <w:r w:rsidRPr="00F41294">
        <w:rPr>
          <w:rFonts w:ascii="Book Antiqua" w:eastAsia="Book Antiqua" w:hAnsi="Book Antiqua" w:cs="Book Antiqua"/>
          <w:color w:val="000000"/>
        </w:rPr>
        <w:t xml:space="preserve"> 2017 in </w:t>
      </w:r>
      <w:r w:rsidR="00EC6C7C" w:rsidRPr="00F41294">
        <w:rPr>
          <w:rFonts w:ascii="Book Antiqua" w:eastAsia="Book Antiqua" w:hAnsi="Book Antiqua" w:cs="Book Antiqua"/>
          <w:color w:val="000000"/>
        </w:rPr>
        <w:t>the</w:t>
      </w:r>
      <w:r w:rsidR="00EC6C7C" w:rsidRPr="00F41294">
        <w:rPr>
          <w:rFonts w:ascii="Book Antiqua" w:eastAsia="Book Antiqua" w:hAnsi="Book Antiqua" w:cs="Book Antiqua"/>
        </w:rPr>
        <w:t xml:space="preserve"> Chinese People’s Liberation Army General Hospital</w:t>
      </w:r>
      <w:r w:rsidRPr="00F41294">
        <w:rPr>
          <w:rFonts w:ascii="Book Antiqua" w:eastAsia="Book Antiqua" w:hAnsi="Book Antiqua" w:cs="Book Antiqua"/>
          <w:color w:val="000000"/>
        </w:rPr>
        <w:t xml:space="preserve">. All patients in the </w:t>
      </w:r>
      <w:r w:rsidR="00EC6C7C" w:rsidRPr="00F41294">
        <w:rPr>
          <w:rFonts w:ascii="Book Antiqua" w:eastAsia="Book Antiqua" w:hAnsi="Book Antiqua" w:cs="Book Antiqua"/>
          <w:color w:val="000000"/>
        </w:rPr>
        <w:t>MDT</w:t>
      </w:r>
      <w:r w:rsidRPr="00F41294">
        <w:rPr>
          <w:rFonts w:ascii="Book Antiqua" w:eastAsia="Book Antiqua" w:hAnsi="Book Antiqua" w:cs="Book Antiqua"/>
          <w:color w:val="000000"/>
        </w:rPr>
        <w:t xml:space="preserve"> group (MDT+) were discussed by the gastrointestinal cancer </w:t>
      </w:r>
      <w:r w:rsidR="00EC6C7C" w:rsidRPr="00F41294">
        <w:rPr>
          <w:rFonts w:ascii="Book Antiqua" w:eastAsia="Book Antiqua" w:hAnsi="Book Antiqua" w:cs="Book Antiqua"/>
          <w:color w:val="000000"/>
        </w:rPr>
        <w:t>MDT</w:t>
      </w:r>
      <w:r w:rsidRPr="00F41294">
        <w:rPr>
          <w:rFonts w:ascii="Book Antiqua" w:eastAsia="Book Antiqua" w:hAnsi="Book Antiqua" w:cs="Book Antiqua"/>
          <w:color w:val="000000"/>
        </w:rPr>
        <w:t xml:space="preserve"> of </w:t>
      </w:r>
      <w:r w:rsidR="00EC6C7C" w:rsidRPr="00F41294">
        <w:rPr>
          <w:rFonts w:ascii="Book Antiqua" w:eastAsia="Book Antiqua" w:hAnsi="Book Antiqua" w:cs="Book Antiqua"/>
          <w:color w:val="000000"/>
        </w:rPr>
        <w:t xml:space="preserve">the </w:t>
      </w:r>
      <w:r w:rsidR="00EC6C7C" w:rsidRPr="00F41294">
        <w:rPr>
          <w:rFonts w:ascii="Book Antiqua" w:eastAsia="Book Antiqua" w:hAnsi="Book Antiqua" w:cs="Book Antiqua"/>
        </w:rPr>
        <w:t>Chinese People’s Liberation Army General Hospital</w:t>
      </w:r>
      <w:r w:rsidRPr="00F41294">
        <w:rPr>
          <w:rFonts w:ascii="Book Antiqua" w:eastAsia="Book Antiqua" w:hAnsi="Book Antiqua" w:cs="Book Antiqua"/>
          <w:color w:val="000000"/>
        </w:rPr>
        <w:t xml:space="preserve"> and had thorough records in minutes of the meetings. Patients without discussion at </w:t>
      </w:r>
      <w:r w:rsidR="00EC6C7C" w:rsidRPr="00F41294">
        <w:rPr>
          <w:rFonts w:ascii="Book Antiqua" w:eastAsia="Book Antiqua" w:hAnsi="Book Antiqua" w:cs="Book Antiqua"/>
          <w:color w:val="000000"/>
        </w:rPr>
        <w:t>MDT</w:t>
      </w:r>
      <w:r w:rsidRPr="00F41294">
        <w:rPr>
          <w:rFonts w:ascii="Book Antiqua" w:eastAsia="Book Antiqua" w:hAnsi="Book Antiqua" w:cs="Book Antiqua"/>
          <w:color w:val="000000"/>
        </w:rPr>
        <w:t xml:space="preserve"> meetings (MDT-) were treated by doctors with equivalent qualifications of </w:t>
      </w:r>
      <w:r w:rsidR="00EC6C7C" w:rsidRPr="00F41294">
        <w:rPr>
          <w:rFonts w:ascii="Book Antiqua" w:eastAsia="Book Antiqua" w:hAnsi="Book Antiqua" w:cs="Book Antiqua"/>
          <w:color w:val="000000"/>
        </w:rPr>
        <w:t xml:space="preserve">the </w:t>
      </w:r>
      <w:r w:rsidR="00EC6C7C" w:rsidRPr="00F41294">
        <w:rPr>
          <w:rFonts w:ascii="Book Antiqua" w:eastAsia="Book Antiqua" w:hAnsi="Book Antiqua" w:cs="Book Antiqua"/>
        </w:rPr>
        <w:t>Chinese People’s Liberation Army General Hospital</w:t>
      </w:r>
      <w:r w:rsidRPr="00F41294">
        <w:rPr>
          <w:rFonts w:ascii="Book Antiqua" w:eastAsia="Book Antiqua" w:hAnsi="Book Antiqua" w:cs="Book Antiqua"/>
          <w:color w:val="000000"/>
        </w:rPr>
        <w:t xml:space="preserve">. This study </w:t>
      </w:r>
      <w:r w:rsidRPr="00F41294">
        <w:rPr>
          <w:rFonts w:ascii="Book Antiqua" w:eastAsia="Book Antiqua" w:hAnsi="Book Antiqua" w:cs="Book Antiqua"/>
          <w:color w:val="000000"/>
        </w:rPr>
        <w:lastRenderedPageBreak/>
        <w:t xml:space="preserve">received approval from the ethics commission of the General Hospital of </w:t>
      </w:r>
      <w:r w:rsidR="00EC6C7C" w:rsidRPr="00F41294">
        <w:rPr>
          <w:rFonts w:ascii="Book Antiqua" w:eastAsia="Book Antiqua" w:hAnsi="Book Antiqua" w:cs="Book Antiqua"/>
        </w:rPr>
        <w:t>People’s Liberation Army</w:t>
      </w:r>
      <w:r w:rsidRPr="00F41294">
        <w:rPr>
          <w:rFonts w:ascii="Book Antiqua" w:eastAsia="Book Antiqua" w:hAnsi="Book Antiqua" w:cs="Book Antiqua"/>
          <w:color w:val="000000"/>
        </w:rPr>
        <w:t>.</w:t>
      </w:r>
    </w:p>
    <w:p w14:paraId="4F6B834F" w14:textId="77777777" w:rsidR="00A77B3E" w:rsidRPr="00F41294" w:rsidRDefault="00A77B3E" w:rsidP="00F41294">
      <w:pPr>
        <w:spacing w:line="360" w:lineRule="auto"/>
        <w:jc w:val="both"/>
        <w:rPr>
          <w:rFonts w:ascii="Book Antiqua" w:hAnsi="Book Antiqua"/>
        </w:rPr>
      </w:pPr>
    </w:p>
    <w:p w14:paraId="6A995938" w14:textId="77777777" w:rsidR="00A77B3E" w:rsidRPr="00F41294" w:rsidRDefault="00000000" w:rsidP="00F41294">
      <w:pPr>
        <w:spacing w:line="360" w:lineRule="auto"/>
        <w:jc w:val="both"/>
        <w:rPr>
          <w:rFonts w:ascii="Book Antiqua" w:hAnsi="Book Antiqua"/>
        </w:rPr>
      </w:pPr>
      <w:r w:rsidRPr="00F41294">
        <w:rPr>
          <w:rFonts w:ascii="Book Antiqua" w:eastAsia="Book Antiqua" w:hAnsi="Book Antiqua" w:cs="Book Antiqua"/>
          <w:b/>
          <w:bCs/>
          <w:i/>
          <w:iCs/>
          <w:color w:val="000000"/>
        </w:rPr>
        <w:t>Data collection</w:t>
      </w:r>
    </w:p>
    <w:p w14:paraId="1800AC49" w14:textId="77777777" w:rsidR="00A77B3E" w:rsidRPr="00F41294" w:rsidRDefault="00000000" w:rsidP="00F41294">
      <w:pPr>
        <w:spacing w:line="360" w:lineRule="auto"/>
        <w:jc w:val="both"/>
        <w:rPr>
          <w:rFonts w:ascii="Book Antiqua" w:hAnsi="Book Antiqua"/>
        </w:rPr>
      </w:pPr>
      <w:r w:rsidRPr="00F41294">
        <w:rPr>
          <w:rFonts w:ascii="Book Antiqua" w:eastAsia="Book Antiqua" w:hAnsi="Book Antiqua" w:cs="Book Antiqua"/>
          <w:color w:val="000000"/>
        </w:rPr>
        <w:t>Patients with uncertain diagnoses and medical records were excluded, as were patients suffering from extrahepatic metastases or other severe disease that might affect survival time seriously. These patients were followed up for 66 mo in this study. A total of 169 patients in MDT- group (80 men and 89 women; mean age: 60.15 years) and 93 patients in MDT+ group (53 men and 40 women; mean age: 59.19 years) were ultimately included in this study.</w:t>
      </w:r>
    </w:p>
    <w:p w14:paraId="6CDE386B" w14:textId="37E4C748" w:rsidR="00A77B3E" w:rsidRPr="00F41294" w:rsidRDefault="00000000" w:rsidP="00F41294">
      <w:pPr>
        <w:spacing w:line="360" w:lineRule="auto"/>
        <w:ind w:firstLine="240"/>
        <w:jc w:val="both"/>
        <w:rPr>
          <w:rFonts w:ascii="Book Antiqua" w:hAnsi="Book Antiqua"/>
        </w:rPr>
      </w:pPr>
      <w:r w:rsidRPr="00F41294">
        <w:rPr>
          <w:rFonts w:ascii="Book Antiqua" w:eastAsia="Book Antiqua" w:hAnsi="Book Antiqua" w:cs="Book Antiqua"/>
          <w:color w:val="000000"/>
        </w:rPr>
        <w:t>To analyze the impact of MDT on overall survival</w:t>
      </w:r>
      <w:r w:rsidR="003106BF" w:rsidRPr="00F41294">
        <w:rPr>
          <w:rFonts w:ascii="Book Antiqua" w:eastAsia="Book Antiqua" w:hAnsi="Book Antiqua" w:cs="Book Antiqua"/>
          <w:color w:val="000000"/>
        </w:rPr>
        <w:t xml:space="preserve"> (OS)</w:t>
      </w:r>
      <w:r w:rsidRPr="00F41294">
        <w:rPr>
          <w:rFonts w:ascii="Book Antiqua" w:eastAsia="Book Antiqua" w:hAnsi="Book Antiqua" w:cs="Book Antiqua"/>
          <w:color w:val="000000"/>
        </w:rPr>
        <w:t>, we compiled the following items in our data collection according to previous studies</w:t>
      </w:r>
      <w:r w:rsidRPr="00F41294">
        <w:rPr>
          <w:rFonts w:ascii="Book Antiqua" w:eastAsia="Book Antiqua" w:hAnsi="Book Antiqua" w:cs="Book Antiqua"/>
          <w:color w:val="000000"/>
          <w:vertAlign w:val="superscript"/>
        </w:rPr>
        <w:t>[14</w:t>
      </w:r>
      <w:r w:rsidR="00EC6C7C" w:rsidRPr="00F41294">
        <w:rPr>
          <w:rFonts w:ascii="Book Antiqua" w:eastAsia="Book Antiqua" w:hAnsi="Book Antiqua" w:cs="Book Antiqua"/>
          <w:color w:val="000000"/>
          <w:vertAlign w:val="superscript"/>
        </w:rPr>
        <w:t>-</w:t>
      </w:r>
      <w:r w:rsidRPr="00F41294">
        <w:rPr>
          <w:rFonts w:ascii="Book Antiqua" w:eastAsia="Book Antiqua" w:hAnsi="Book Antiqua" w:cs="Book Antiqua"/>
          <w:color w:val="000000"/>
          <w:vertAlign w:val="superscript"/>
        </w:rPr>
        <w:t>17]</w:t>
      </w:r>
      <w:r w:rsidRPr="00F41294">
        <w:rPr>
          <w:rFonts w:ascii="Book Antiqua" w:eastAsia="Book Antiqua" w:hAnsi="Book Antiqua" w:cs="Book Antiqua"/>
          <w:color w:val="000000"/>
        </w:rPr>
        <w:t xml:space="preserve">: (1) </w:t>
      </w:r>
      <w:r w:rsidR="00EC6C7C" w:rsidRPr="00F41294">
        <w:rPr>
          <w:rFonts w:ascii="Book Antiqua" w:eastAsia="Book Antiqua" w:hAnsi="Book Antiqua" w:cs="Book Antiqua"/>
          <w:color w:val="000000"/>
        </w:rPr>
        <w:t>D</w:t>
      </w:r>
      <w:r w:rsidRPr="00F41294">
        <w:rPr>
          <w:rFonts w:ascii="Book Antiqua" w:eastAsia="Book Antiqua" w:hAnsi="Book Antiqua" w:cs="Book Antiqua"/>
          <w:color w:val="000000"/>
        </w:rPr>
        <w:t xml:space="preserve">emographic data: </w:t>
      </w:r>
      <w:r w:rsidR="00EC6C7C" w:rsidRPr="00F41294">
        <w:rPr>
          <w:rFonts w:ascii="Book Antiqua" w:eastAsia="Book Antiqua" w:hAnsi="Book Antiqua" w:cs="Book Antiqua"/>
          <w:color w:val="000000"/>
        </w:rPr>
        <w:t>A</w:t>
      </w:r>
      <w:r w:rsidRPr="00F41294">
        <w:rPr>
          <w:rFonts w:ascii="Book Antiqua" w:eastAsia="Book Antiqua" w:hAnsi="Book Antiqua" w:cs="Book Antiqua"/>
          <w:color w:val="000000"/>
        </w:rPr>
        <w:t xml:space="preserve">ge, gender, body mass index; (2) </w:t>
      </w:r>
      <w:r w:rsidR="00EC6C7C" w:rsidRPr="00F41294">
        <w:rPr>
          <w:rFonts w:ascii="Book Antiqua" w:eastAsia="Book Antiqua" w:hAnsi="Book Antiqua" w:cs="Book Antiqua"/>
          <w:color w:val="000000"/>
        </w:rPr>
        <w:t>C</w:t>
      </w:r>
      <w:r w:rsidRPr="00F41294">
        <w:rPr>
          <w:rFonts w:ascii="Book Antiqua" w:eastAsia="Book Antiqua" w:hAnsi="Book Antiqua" w:cs="Book Antiqua"/>
          <w:color w:val="000000"/>
        </w:rPr>
        <w:t xml:space="preserve">ancer characteristics: </w:t>
      </w:r>
      <w:r w:rsidR="00EC6C7C" w:rsidRPr="00F41294">
        <w:rPr>
          <w:rFonts w:ascii="Book Antiqua" w:eastAsia="Book Antiqua" w:hAnsi="Book Antiqua" w:cs="Book Antiqua"/>
          <w:color w:val="000000"/>
        </w:rPr>
        <w:t>S</w:t>
      </w:r>
      <w:r w:rsidRPr="00F41294">
        <w:rPr>
          <w:rFonts w:ascii="Book Antiqua" w:eastAsia="Book Antiqua" w:hAnsi="Book Antiqua" w:cs="Book Antiqua"/>
          <w:color w:val="000000"/>
        </w:rPr>
        <w:t>ite of primary tumor, primary lymph node</w:t>
      </w:r>
      <w:r w:rsidR="003106BF" w:rsidRPr="00F41294">
        <w:rPr>
          <w:rFonts w:ascii="Book Antiqua" w:eastAsia="Book Antiqua" w:hAnsi="Book Antiqua" w:cs="Book Antiqua"/>
          <w:color w:val="000000"/>
        </w:rPr>
        <w:t xml:space="preserve"> (LN)</w:t>
      </w:r>
      <w:r w:rsidRPr="00F41294">
        <w:rPr>
          <w:rFonts w:ascii="Book Antiqua" w:eastAsia="Book Antiqua" w:hAnsi="Book Antiqua" w:cs="Book Antiqua"/>
          <w:color w:val="000000"/>
        </w:rPr>
        <w:t xml:space="preserve"> involvement, multiple liver metastases, extrahepatic metastases; (3) </w:t>
      </w:r>
      <w:r w:rsidR="00EC6C7C" w:rsidRPr="00F41294">
        <w:rPr>
          <w:rFonts w:ascii="Book Antiqua" w:eastAsia="Book Antiqua" w:hAnsi="Book Antiqua" w:cs="Book Antiqua"/>
          <w:color w:val="000000"/>
        </w:rPr>
        <w:t>B</w:t>
      </w:r>
      <w:r w:rsidRPr="00F41294">
        <w:rPr>
          <w:rFonts w:ascii="Book Antiqua" w:eastAsia="Book Antiqua" w:hAnsi="Book Antiqua" w:cs="Book Antiqua"/>
          <w:color w:val="000000"/>
        </w:rPr>
        <w:t xml:space="preserve">aseline examination including imaging data and serum carcinoembryonic antigen (CEA) levels; (4) </w:t>
      </w:r>
      <w:r w:rsidR="00EC6C7C" w:rsidRPr="00F41294">
        <w:rPr>
          <w:rFonts w:ascii="Book Antiqua" w:eastAsia="Book Antiqua" w:hAnsi="Book Antiqua" w:cs="Book Antiqua"/>
          <w:color w:val="000000"/>
        </w:rPr>
        <w:t>D</w:t>
      </w:r>
      <w:r w:rsidRPr="00F41294">
        <w:rPr>
          <w:rFonts w:ascii="Book Antiqua" w:eastAsia="Book Antiqua" w:hAnsi="Book Antiqua" w:cs="Book Antiqua"/>
          <w:color w:val="000000"/>
        </w:rPr>
        <w:t xml:space="preserve">etailed data about chemotherapy and surgery; (5) </w:t>
      </w:r>
      <w:r w:rsidR="00EC6C7C" w:rsidRPr="00F41294">
        <w:rPr>
          <w:rFonts w:ascii="Book Antiqua" w:eastAsia="Book Antiqua" w:hAnsi="Book Antiqua" w:cs="Book Antiqua"/>
          <w:color w:val="000000"/>
        </w:rPr>
        <w:t>C</w:t>
      </w:r>
      <w:r w:rsidRPr="00F41294">
        <w:rPr>
          <w:rFonts w:ascii="Book Antiqua" w:eastAsia="Book Antiqua" w:hAnsi="Book Antiqua" w:cs="Book Antiqua"/>
          <w:color w:val="000000"/>
        </w:rPr>
        <w:t>linical data of follow-up until patients’ death or the end of the follow-up period (Aug</w:t>
      </w:r>
      <w:r w:rsidR="00EC6C7C" w:rsidRPr="00F41294">
        <w:rPr>
          <w:rFonts w:ascii="Book Antiqua" w:eastAsia="Book Antiqua" w:hAnsi="Book Antiqua" w:cs="Book Antiqua"/>
          <w:color w:val="000000"/>
        </w:rPr>
        <w:t>ust</w:t>
      </w:r>
      <w:r w:rsidRPr="00F41294">
        <w:rPr>
          <w:rFonts w:ascii="Book Antiqua" w:eastAsia="Book Antiqua" w:hAnsi="Book Antiqua" w:cs="Book Antiqua"/>
          <w:color w:val="000000"/>
        </w:rPr>
        <w:t xml:space="preserve"> 2022). Data were mainly collected from the Electronic Medical Record of </w:t>
      </w:r>
      <w:r w:rsidR="00EC6C7C" w:rsidRPr="00F41294">
        <w:rPr>
          <w:rFonts w:ascii="Book Antiqua" w:eastAsia="Book Antiqua" w:hAnsi="Book Antiqua" w:cs="Book Antiqua"/>
          <w:color w:val="000000"/>
        </w:rPr>
        <w:t xml:space="preserve">the </w:t>
      </w:r>
      <w:r w:rsidR="00EC6C7C" w:rsidRPr="00F41294">
        <w:rPr>
          <w:rFonts w:ascii="Book Antiqua" w:eastAsia="Book Antiqua" w:hAnsi="Book Antiqua" w:cs="Book Antiqua"/>
        </w:rPr>
        <w:t>Chinese People’s Liberation Army General Hospital</w:t>
      </w:r>
      <w:r w:rsidRPr="00F41294">
        <w:rPr>
          <w:rFonts w:ascii="Book Antiqua" w:eastAsia="Book Antiqua" w:hAnsi="Book Antiqua" w:cs="Book Antiqua"/>
          <w:color w:val="000000"/>
        </w:rPr>
        <w:t>, and those unavailable in the Electronic Medical Record were obtained from patients, in the form of copied records, imaging and laboratory data.</w:t>
      </w:r>
    </w:p>
    <w:p w14:paraId="24276126" w14:textId="77777777" w:rsidR="00A77B3E" w:rsidRPr="00F41294" w:rsidRDefault="00A77B3E" w:rsidP="00F41294">
      <w:pPr>
        <w:spacing w:line="360" w:lineRule="auto"/>
        <w:jc w:val="both"/>
        <w:rPr>
          <w:rFonts w:ascii="Book Antiqua" w:hAnsi="Book Antiqua"/>
        </w:rPr>
      </w:pPr>
    </w:p>
    <w:p w14:paraId="15C6C773" w14:textId="77777777" w:rsidR="00A77B3E" w:rsidRPr="00F41294" w:rsidRDefault="00000000" w:rsidP="00F41294">
      <w:pPr>
        <w:spacing w:line="360" w:lineRule="auto"/>
        <w:jc w:val="both"/>
        <w:rPr>
          <w:rFonts w:ascii="Book Antiqua" w:hAnsi="Book Antiqua"/>
        </w:rPr>
      </w:pPr>
      <w:r w:rsidRPr="00F41294">
        <w:rPr>
          <w:rFonts w:ascii="Book Antiqua" w:eastAsia="Book Antiqua" w:hAnsi="Book Antiqua" w:cs="Book Antiqua"/>
          <w:b/>
          <w:bCs/>
          <w:i/>
          <w:iCs/>
          <w:color w:val="000000"/>
        </w:rPr>
        <w:t>Statistical analysis</w:t>
      </w:r>
    </w:p>
    <w:p w14:paraId="05DE35B0" w14:textId="6214B56D" w:rsidR="00A77B3E" w:rsidRPr="00F41294" w:rsidRDefault="00000000" w:rsidP="00F41294">
      <w:pPr>
        <w:spacing w:line="360" w:lineRule="auto"/>
        <w:jc w:val="both"/>
        <w:rPr>
          <w:rFonts w:ascii="Book Antiqua" w:hAnsi="Book Antiqua"/>
        </w:rPr>
      </w:pPr>
      <w:r w:rsidRPr="00F41294">
        <w:rPr>
          <w:rFonts w:ascii="Book Antiqua" w:eastAsia="Book Antiqua" w:hAnsi="Book Antiqua" w:cs="Book Antiqua"/>
          <w:color w:val="000000"/>
        </w:rPr>
        <w:t xml:space="preserve">Continuous data are presented as median (range) unless indicated otherwise. Comparisons of differences in continuous variables between the two groups were performed with </w:t>
      </w:r>
      <w:r w:rsidR="00EC6C7C" w:rsidRPr="00F41294">
        <w:rPr>
          <w:rFonts w:ascii="Book Antiqua" w:eastAsia="Book Antiqua" w:hAnsi="Book Antiqua" w:cs="Book Antiqua"/>
          <w:color w:val="000000"/>
        </w:rPr>
        <w:t>s</w:t>
      </w:r>
      <w:r w:rsidRPr="00F41294">
        <w:rPr>
          <w:rFonts w:ascii="Book Antiqua" w:eastAsia="Book Antiqua" w:hAnsi="Book Antiqua" w:cs="Book Antiqua"/>
          <w:color w:val="000000"/>
        </w:rPr>
        <w:t>tudent</w:t>
      </w:r>
      <w:r w:rsidR="00EC6C7C" w:rsidRPr="00F41294">
        <w:rPr>
          <w:rFonts w:ascii="Book Antiqua" w:eastAsia="Book Antiqua" w:hAnsi="Book Antiqua" w:cs="Book Antiqua"/>
          <w:color w:val="000000"/>
        </w:rPr>
        <w:t>’</w:t>
      </w:r>
      <w:r w:rsidRPr="00F41294">
        <w:rPr>
          <w:rFonts w:ascii="Book Antiqua" w:eastAsia="Book Antiqua" w:hAnsi="Book Antiqua" w:cs="Book Antiqua"/>
          <w:color w:val="000000"/>
        </w:rPr>
        <w:t xml:space="preserve">s </w:t>
      </w:r>
      <w:r w:rsidRPr="00F41294">
        <w:rPr>
          <w:rFonts w:ascii="Book Antiqua" w:eastAsia="Book Antiqua" w:hAnsi="Book Antiqua" w:cs="Book Antiqua"/>
          <w:i/>
          <w:iCs/>
          <w:color w:val="000000"/>
        </w:rPr>
        <w:t>t</w:t>
      </w:r>
      <w:r w:rsidRPr="00F41294">
        <w:rPr>
          <w:rFonts w:ascii="Book Antiqua" w:eastAsia="Book Antiqua" w:hAnsi="Book Antiqua" w:cs="Book Antiqua"/>
          <w:color w:val="000000"/>
        </w:rPr>
        <w:t xml:space="preserve"> test. Chi-square test and Fisher’s exact method were carried out for categorical data. In the analysis of event-specific rates, patients were considered to be at risk of the studied event until death or the end of follow-up. Cumulative survival curves were plotted using the Kaplan-Meier method and statistically compared using the log-rank test. Univariate and multivariate survival analysis was performed using the Cox proportional hazards model, with results presented as a hazard ratio (HR) with a 95% </w:t>
      </w:r>
      <w:r w:rsidRPr="00F41294">
        <w:rPr>
          <w:rFonts w:ascii="Book Antiqua" w:eastAsia="Book Antiqua" w:hAnsi="Book Antiqua" w:cs="Book Antiqua"/>
          <w:color w:val="000000"/>
        </w:rPr>
        <w:lastRenderedPageBreak/>
        <w:t xml:space="preserve">confidence interval (CI). Univariate and multivariate logistic analysis was performed using the likelihood ratio test, with results presented as an odds ratio (OR) with a 95%CI. Multivariate analysis included items with univariate analysis results of </w:t>
      </w:r>
      <w:r w:rsidRPr="00F41294">
        <w:rPr>
          <w:rFonts w:ascii="Book Antiqua" w:eastAsia="Book Antiqua" w:hAnsi="Book Antiqua" w:cs="Book Antiqua"/>
          <w:i/>
          <w:iCs/>
          <w:color w:val="000000"/>
        </w:rPr>
        <w:t>P</w:t>
      </w:r>
      <w:r w:rsidR="00EC6C7C" w:rsidRPr="00F41294">
        <w:rPr>
          <w:rFonts w:ascii="Book Antiqua" w:eastAsia="Book Antiqua" w:hAnsi="Book Antiqua" w:cs="Book Antiqua"/>
          <w:color w:val="000000"/>
        </w:rPr>
        <w:t xml:space="preserve"> </w:t>
      </w:r>
      <w:r w:rsidRPr="00F41294">
        <w:rPr>
          <w:rFonts w:ascii="Book Antiqua" w:eastAsia="Book Antiqua" w:hAnsi="Book Antiqua" w:cs="Book Antiqua"/>
          <w:color w:val="000000"/>
        </w:rPr>
        <w:t>&lt;</w:t>
      </w:r>
      <w:r w:rsidR="00EC6C7C" w:rsidRPr="00F41294">
        <w:rPr>
          <w:rFonts w:ascii="Book Antiqua" w:eastAsia="Book Antiqua" w:hAnsi="Book Antiqua" w:cs="Book Antiqua"/>
          <w:color w:val="000000"/>
        </w:rPr>
        <w:t xml:space="preserve"> </w:t>
      </w:r>
      <w:r w:rsidRPr="00F41294">
        <w:rPr>
          <w:rFonts w:ascii="Book Antiqua" w:eastAsia="Book Antiqua" w:hAnsi="Book Antiqua" w:cs="Book Antiqua"/>
          <w:color w:val="000000"/>
        </w:rPr>
        <w:t xml:space="preserve">0.20. Statistical significance was set at </w:t>
      </w:r>
      <w:r w:rsidRPr="00F41294">
        <w:rPr>
          <w:rFonts w:ascii="Book Antiqua" w:eastAsia="Book Antiqua" w:hAnsi="Book Antiqua" w:cs="Book Antiqua"/>
          <w:i/>
          <w:iCs/>
          <w:color w:val="000000"/>
        </w:rPr>
        <w:t>P</w:t>
      </w:r>
      <w:r w:rsidR="00EC6C7C" w:rsidRPr="00F41294">
        <w:rPr>
          <w:rFonts w:ascii="Book Antiqua" w:eastAsia="Book Antiqua" w:hAnsi="Book Antiqua" w:cs="Book Antiqua"/>
          <w:color w:val="000000"/>
        </w:rPr>
        <w:t xml:space="preserve"> </w:t>
      </w:r>
      <w:r w:rsidRPr="00F41294">
        <w:rPr>
          <w:rFonts w:ascii="Book Antiqua" w:eastAsia="Book Antiqua" w:hAnsi="Book Antiqua" w:cs="Book Antiqua"/>
          <w:color w:val="000000"/>
        </w:rPr>
        <w:t>&lt;</w:t>
      </w:r>
      <w:r w:rsidR="00EC6C7C" w:rsidRPr="00F41294">
        <w:rPr>
          <w:rFonts w:ascii="Book Antiqua" w:eastAsia="Book Antiqua" w:hAnsi="Book Antiqua" w:cs="Book Antiqua"/>
          <w:color w:val="000000"/>
        </w:rPr>
        <w:t xml:space="preserve"> </w:t>
      </w:r>
      <w:r w:rsidRPr="00F41294">
        <w:rPr>
          <w:rFonts w:ascii="Book Antiqua" w:eastAsia="Book Antiqua" w:hAnsi="Book Antiqua" w:cs="Book Antiqua"/>
          <w:color w:val="000000"/>
        </w:rPr>
        <w:t>0.05. All analyses were performed using the Statistical Program for Social Sciences 26.0 software (SPSS, Inc., Chicago, IL, United States).</w:t>
      </w:r>
    </w:p>
    <w:p w14:paraId="38BE492D" w14:textId="77777777" w:rsidR="00A77B3E" w:rsidRPr="00F41294" w:rsidRDefault="00A77B3E" w:rsidP="00F41294">
      <w:pPr>
        <w:spacing w:line="360" w:lineRule="auto"/>
        <w:jc w:val="both"/>
        <w:rPr>
          <w:rFonts w:ascii="Book Antiqua" w:hAnsi="Book Antiqua"/>
        </w:rPr>
      </w:pPr>
    </w:p>
    <w:p w14:paraId="770A0B93" w14:textId="77777777" w:rsidR="00A77B3E" w:rsidRPr="00F41294" w:rsidRDefault="00000000" w:rsidP="00F41294">
      <w:pPr>
        <w:spacing w:line="360" w:lineRule="auto"/>
        <w:jc w:val="both"/>
        <w:rPr>
          <w:rFonts w:ascii="Book Antiqua" w:hAnsi="Book Antiqua"/>
        </w:rPr>
      </w:pPr>
      <w:r w:rsidRPr="00F41294">
        <w:rPr>
          <w:rFonts w:ascii="Book Antiqua" w:eastAsia="Book Antiqua" w:hAnsi="Book Antiqua" w:cs="Book Antiqua"/>
          <w:b/>
          <w:caps/>
          <w:color w:val="000000"/>
          <w:u w:val="single"/>
        </w:rPr>
        <w:t>RESULTS</w:t>
      </w:r>
    </w:p>
    <w:p w14:paraId="576B0A80" w14:textId="77777777" w:rsidR="00A77B3E" w:rsidRPr="00F41294" w:rsidRDefault="00000000" w:rsidP="00F41294">
      <w:pPr>
        <w:spacing w:line="360" w:lineRule="auto"/>
        <w:jc w:val="both"/>
        <w:rPr>
          <w:rFonts w:ascii="Book Antiqua" w:hAnsi="Book Antiqua"/>
        </w:rPr>
      </w:pPr>
      <w:r w:rsidRPr="00F41294">
        <w:rPr>
          <w:rFonts w:ascii="Book Antiqua" w:eastAsia="Book Antiqua" w:hAnsi="Book Antiqua" w:cs="Book Antiqua"/>
          <w:b/>
          <w:bCs/>
          <w:i/>
          <w:iCs/>
          <w:color w:val="000000"/>
        </w:rPr>
        <w:t>Patient</w:t>
      </w:r>
    </w:p>
    <w:p w14:paraId="407EB355" w14:textId="3BF36FD2" w:rsidR="00A77B3E" w:rsidRPr="00F41294" w:rsidRDefault="00000000" w:rsidP="00F41294">
      <w:pPr>
        <w:spacing w:line="360" w:lineRule="auto"/>
        <w:jc w:val="both"/>
        <w:rPr>
          <w:rFonts w:ascii="Book Antiqua" w:hAnsi="Book Antiqua"/>
        </w:rPr>
      </w:pPr>
      <w:r w:rsidRPr="00F41294">
        <w:rPr>
          <w:rFonts w:ascii="Book Antiqua" w:eastAsia="Book Antiqua" w:hAnsi="Book Antiqua" w:cs="Book Antiqua"/>
          <w:color w:val="000000"/>
        </w:rPr>
        <w:t>A total of 262 patients were included in this study. The clinical characteristics of patients are detailed in Table 1. In MDT+ group, a significant 80.65% of patients (75 out of 93) were diagnosed with liver metastases at more than one site. Interestingly, the proportion of patients in MDT- group was 79.88% (</w:t>
      </w:r>
      <w:r w:rsidRPr="00F41294">
        <w:rPr>
          <w:rFonts w:ascii="Book Antiqua" w:eastAsia="Book Antiqua" w:hAnsi="Book Antiqua" w:cs="Book Antiqua"/>
          <w:i/>
          <w:iCs/>
          <w:color w:val="000000"/>
        </w:rPr>
        <w:t>P</w:t>
      </w:r>
      <w:r w:rsidR="00EC6C7C" w:rsidRPr="00F41294">
        <w:rPr>
          <w:rFonts w:ascii="Book Antiqua" w:eastAsia="Book Antiqua" w:hAnsi="Book Antiqua" w:cs="Book Antiqua"/>
          <w:color w:val="000000"/>
        </w:rPr>
        <w:t xml:space="preserve"> </w:t>
      </w:r>
      <w:r w:rsidRPr="00F41294">
        <w:rPr>
          <w:rFonts w:ascii="Book Antiqua" w:eastAsia="Book Antiqua" w:hAnsi="Book Antiqua" w:cs="Book Antiqua"/>
          <w:color w:val="000000"/>
        </w:rPr>
        <w:t>=</w:t>
      </w:r>
      <w:r w:rsidR="00EC6C7C" w:rsidRPr="00F41294">
        <w:rPr>
          <w:rFonts w:ascii="Book Antiqua" w:eastAsia="Book Antiqua" w:hAnsi="Book Antiqua" w:cs="Book Antiqua"/>
          <w:color w:val="000000"/>
        </w:rPr>
        <w:t xml:space="preserve"> </w:t>
      </w:r>
      <w:r w:rsidRPr="00F41294">
        <w:rPr>
          <w:rFonts w:ascii="Book Antiqua" w:eastAsia="Book Antiqua" w:hAnsi="Book Antiqua" w:cs="Book Antiqua"/>
          <w:color w:val="000000"/>
        </w:rPr>
        <w:t>0.989). No significant differences in demographic data and cancer characteristics were observed between these two groups.</w:t>
      </w:r>
    </w:p>
    <w:p w14:paraId="57B28DC2" w14:textId="77777777" w:rsidR="00A77B3E" w:rsidRPr="00F41294" w:rsidRDefault="00A77B3E" w:rsidP="00F41294">
      <w:pPr>
        <w:spacing w:line="360" w:lineRule="auto"/>
        <w:jc w:val="both"/>
        <w:rPr>
          <w:rFonts w:ascii="Book Antiqua" w:hAnsi="Book Antiqua"/>
        </w:rPr>
      </w:pPr>
    </w:p>
    <w:p w14:paraId="77F5290F" w14:textId="22DF10FD" w:rsidR="00A77B3E" w:rsidRPr="00F41294" w:rsidRDefault="00000000" w:rsidP="00F41294">
      <w:pPr>
        <w:spacing w:line="360" w:lineRule="auto"/>
        <w:jc w:val="both"/>
        <w:rPr>
          <w:rFonts w:ascii="Book Antiqua" w:hAnsi="Book Antiqua"/>
        </w:rPr>
      </w:pPr>
      <w:r w:rsidRPr="00F41294">
        <w:rPr>
          <w:rFonts w:ascii="Book Antiqua" w:eastAsia="Book Antiqua" w:hAnsi="Book Antiqua" w:cs="Book Antiqua"/>
          <w:b/>
          <w:bCs/>
          <w:i/>
          <w:iCs/>
          <w:color w:val="000000"/>
        </w:rPr>
        <w:t xml:space="preserve">Baseline imaging examination and radiological </w:t>
      </w:r>
      <w:r w:rsidR="0070042F" w:rsidRPr="00F41294">
        <w:rPr>
          <w:rFonts w:ascii="Book Antiqua" w:eastAsia="Book Antiqua" w:hAnsi="Book Antiqua" w:cs="Book Antiqua"/>
          <w:b/>
          <w:bCs/>
          <w:i/>
          <w:iCs/>
          <w:color w:val="000000"/>
        </w:rPr>
        <w:t>tumor-node-metastasis</w:t>
      </w:r>
      <w:r w:rsidRPr="00F41294">
        <w:rPr>
          <w:rFonts w:ascii="Book Antiqua" w:eastAsia="Book Antiqua" w:hAnsi="Book Antiqua" w:cs="Book Antiqua"/>
          <w:b/>
          <w:bCs/>
          <w:i/>
          <w:iCs/>
          <w:color w:val="000000"/>
        </w:rPr>
        <w:t xml:space="preserve"> staging</w:t>
      </w:r>
    </w:p>
    <w:p w14:paraId="13351FA2" w14:textId="7FCE9FFD" w:rsidR="00A77B3E" w:rsidRPr="00F41294" w:rsidRDefault="00000000" w:rsidP="00F41294">
      <w:pPr>
        <w:spacing w:line="360" w:lineRule="auto"/>
        <w:jc w:val="both"/>
        <w:rPr>
          <w:rFonts w:ascii="Book Antiqua" w:hAnsi="Book Antiqua"/>
        </w:rPr>
      </w:pPr>
      <w:r w:rsidRPr="00F41294">
        <w:rPr>
          <w:rFonts w:ascii="Book Antiqua" w:eastAsia="Book Antiqua" w:hAnsi="Book Antiqua" w:cs="Book Antiqua"/>
          <w:color w:val="000000"/>
        </w:rPr>
        <w:t xml:space="preserve">The rate of chest </w:t>
      </w:r>
      <w:r w:rsidR="00B70620" w:rsidRPr="00F41294">
        <w:rPr>
          <w:rFonts w:ascii="Book Antiqua" w:eastAsia="Book Antiqua" w:hAnsi="Book Antiqua" w:cs="Book Antiqua"/>
          <w:color w:val="000000"/>
        </w:rPr>
        <w:t>computed tomography (</w:t>
      </w:r>
      <w:r w:rsidRPr="00F41294">
        <w:rPr>
          <w:rFonts w:ascii="Book Antiqua" w:eastAsia="Book Antiqua" w:hAnsi="Book Antiqua" w:cs="Book Antiqua"/>
          <w:color w:val="000000"/>
        </w:rPr>
        <w:t>CT</w:t>
      </w:r>
      <w:r w:rsidR="00B70620" w:rsidRPr="00F41294">
        <w:rPr>
          <w:rFonts w:ascii="Book Antiqua" w:eastAsia="Book Antiqua" w:hAnsi="Book Antiqua" w:cs="Book Antiqua"/>
          <w:color w:val="000000"/>
        </w:rPr>
        <w:t>)</w:t>
      </w:r>
      <w:r w:rsidRPr="00F41294">
        <w:rPr>
          <w:rFonts w:ascii="Book Antiqua" w:eastAsia="Book Antiqua" w:hAnsi="Book Antiqua" w:cs="Book Antiqua"/>
          <w:color w:val="000000"/>
        </w:rPr>
        <w:t xml:space="preserve"> examination in patients in MDT+ group was significantly higher than that in MDT- group (100% </w:t>
      </w:r>
      <w:r w:rsidRPr="00F41294">
        <w:rPr>
          <w:rFonts w:ascii="Book Antiqua" w:eastAsia="Book Antiqua" w:hAnsi="Book Antiqua" w:cs="Book Antiqua"/>
          <w:i/>
          <w:iCs/>
          <w:color w:val="000000"/>
        </w:rPr>
        <w:t>vs</w:t>
      </w:r>
      <w:r w:rsidRPr="00F41294">
        <w:rPr>
          <w:rFonts w:ascii="Book Antiqua" w:eastAsia="Book Antiqua" w:hAnsi="Book Antiqua" w:cs="Book Antiqua"/>
          <w:color w:val="000000"/>
        </w:rPr>
        <w:t xml:space="preserve"> 82.84%,</w:t>
      </w:r>
      <w:r w:rsidRPr="00F41294">
        <w:rPr>
          <w:rFonts w:ascii="Book Antiqua" w:eastAsia="Book Antiqua" w:hAnsi="Book Antiqua" w:cs="Book Antiqua"/>
          <w:i/>
          <w:iCs/>
          <w:color w:val="000000"/>
        </w:rPr>
        <w:t xml:space="preserve"> P</w:t>
      </w:r>
      <w:r w:rsidR="00EC6C7C" w:rsidRPr="00F41294">
        <w:rPr>
          <w:rFonts w:ascii="Book Antiqua" w:eastAsia="Book Antiqua" w:hAnsi="Book Antiqua" w:cs="Book Antiqua"/>
          <w:color w:val="000000"/>
        </w:rPr>
        <w:t xml:space="preserve"> </w:t>
      </w:r>
      <w:r w:rsidRPr="00F41294">
        <w:rPr>
          <w:rFonts w:ascii="Book Antiqua" w:eastAsia="Book Antiqua" w:hAnsi="Book Antiqua" w:cs="Book Antiqua"/>
          <w:color w:val="000000"/>
        </w:rPr>
        <w:t>=</w:t>
      </w:r>
      <w:r w:rsidR="00EC6C7C" w:rsidRPr="00F41294">
        <w:rPr>
          <w:rFonts w:ascii="Book Antiqua" w:eastAsia="Book Antiqua" w:hAnsi="Book Antiqua" w:cs="Book Antiqua"/>
          <w:color w:val="000000"/>
        </w:rPr>
        <w:t xml:space="preserve"> </w:t>
      </w:r>
      <w:r w:rsidRPr="00F41294">
        <w:rPr>
          <w:rFonts w:ascii="Book Antiqua" w:eastAsia="Book Antiqua" w:hAnsi="Book Antiqua" w:cs="Book Antiqua"/>
          <w:color w:val="000000"/>
        </w:rPr>
        <w:t xml:space="preserve">0.001). This trend was mirrored in the rate of abdomen </w:t>
      </w:r>
      <w:r w:rsidR="00EC6C7C" w:rsidRPr="00F41294">
        <w:rPr>
          <w:rFonts w:ascii="Book Antiqua" w:eastAsia="Book Antiqua" w:hAnsi="Book Antiqua" w:cs="Book Antiqua"/>
        </w:rPr>
        <w:t>magnetic resonance imaging (MRI)</w:t>
      </w:r>
      <w:r w:rsidRPr="00F41294">
        <w:rPr>
          <w:rFonts w:ascii="Book Antiqua" w:eastAsia="Book Antiqua" w:hAnsi="Book Antiqua" w:cs="Book Antiqua"/>
          <w:color w:val="000000"/>
        </w:rPr>
        <w:t xml:space="preserve"> (100% </w:t>
      </w:r>
      <w:r w:rsidRPr="00F41294">
        <w:rPr>
          <w:rFonts w:ascii="Book Antiqua" w:eastAsia="Book Antiqua" w:hAnsi="Book Antiqua" w:cs="Book Antiqua"/>
          <w:i/>
          <w:iCs/>
          <w:color w:val="000000"/>
        </w:rPr>
        <w:t>vs</w:t>
      </w:r>
      <w:r w:rsidRPr="00F41294">
        <w:rPr>
          <w:rFonts w:ascii="Book Antiqua" w:eastAsia="Book Antiqua" w:hAnsi="Book Antiqua" w:cs="Book Antiqua"/>
          <w:color w:val="000000"/>
        </w:rPr>
        <w:t xml:space="preserve"> 73.96%, </w:t>
      </w:r>
      <w:r w:rsidRPr="00F41294">
        <w:rPr>
          <w:rFonts w:ascii="Book Antiqua" w:eastAsia="Book Antiqua" w:hAnsi="Book Antiqua" w:cs="Book Antiqua"/>
          <w:i/>
          <w:iCs/>
          <w:color w:val="000000"/>
        </w:rPr>
        <w:t>P</w:t>
      </w:r>
      <w:r w:rsidR="00EC6C7C" w:rsidRPr="00F41294">
        <w:rPr>
          <w:rFonts w:ascii="Book Antiqua" w:eastAsia="Book Antiqua" w:hAnsi="Book Antiqua" w:cs="Book Antiqua"/>
          <w:color w:val="000000"/>
        </w:rPr>
        <w:t xml:space="preserve"> </w:t>
      </w:r>
      <w:r w:rsidRPr="00F41294">
        <w:rPr>
          <w:rFonts w:ascii="Book Antiqua" w:eastAsia="Book Antiqua" w:hAnsi="Book Antiqua" w:cs="Book Antiqua"/>
          <w:color w:val="000000"/>
        </w:rPr>
        <w:t>=</w:t>
      </w:r>
      <w:r w:rsidR="00EC6C7C" w:rsidRPr="00F41294">
        <w:rPr>
          <w:rFonts w:ascii="Book Antiqua" w:eastAsia="Book Antiqua" w:hAnsi="Book Antiqua" w:cs="Book Antiqua"/>
          <w:color w:val="000000"/>
        </w:rPr>
        <w:t xml:space="preserve"> </w:t>
      </w:r>
      <w:r w:rsidRPr="00F41294">
        <w:rPr>
          <w:rFonts w:ascii="Book Antiqua" w:eastAsia="Book Antiqua" w:hAnsi="Book Antiqua" w:cs="Book Antiqua"/>
          <w:color w:val="000000"/>
        </w:rPr>
        <w:t xml:space="preserve">0.000). As radiological </w:t>
      </w:r>
      <w:r w:rsidR="0070042F" w:rsidRPr="00F41294">
        <w:rPr>
          <w:rFonts w:ascii="Book Antiqua" w:eastAsia="Book Antiqua" w:hAnsi="Book Antiqua" w:cs="Book Antiqua"/>
          <w:color w:val="000000"/>
        </w:rPr>
        <w:t>tumor-node-metastasis (</w:t>
      </w:r>
      <w:r w:rsidRPr="00F41294">
        <w:rPr>
          <w:rFonts w:ascii="Book Antiqua" w:eastAsia="Book Antiqua" w:hAnsi="Book Antiqua" w:cs="Book Antiqua"/>
          <w:color w:val="000000"/>
        </w:rPr>
        <w:t>TNM</w:t>
      </w:r>
      <w:r w:rsidR="0070042F" w:rsidRPr="00F41294">
        <w:rPr>
          <w:rFonts w:ascii="Book Antiqua" w:eastAsia="Book Antiqua" w:hAnsi="Book Antiqua" w:cs="Book Antiqua"/>
          <w:color w:val="000000"/>
        </w:rPr>
        <w:t>)</w:t>
      </w:r>
      <w:r w:rsidRPr="00F41294">
        <w:rPr>
          <w:rFonts w:ascii="Book Antiqua" w:eastAsia="Book Antiqua" w:hAnsi="Book Antiqua" w:cs="Book Antiqua"/>
          <w:color w:val="000000"/>
        </w:rPr>
        <w:t xml:space="preserve"> staging was routinely required in our gastrointestinal cancer MDT meeting, all patients in MDT+ group had been diagnosed with TNM staging. However, only 20.12% of patients were evaluated with radiological TNM staging in MDT- group (</w:t>
      </w:r>
      <w:r w:rsidRPr="00F41294">
        <w:rPr>
          <w:rFonts w:ascii="Book Antiqua" w:eastAsia="Book Antiqua" w:hAnsi="Book Antiqua" w:cs="Book Antiqua"/>
          <w:i/>
          <w:iCs/>
          <w:color w:val="000000"/>
        </w:rPr>
        <w:t>P</w:t>
      </w:r>
      <w:r w:rsidR="00EC6C7C" w:rsidRPr="00F41294">
        <w:rPr>
          <w:rFonts w:ascii="Book Antiqua" w:eastAsia="Book Antiqua" w:hAnsi="Book Antiqua" w:cs="Book Antiqua"/>
          <w:color w:val="000000"/>
        </w:rPr>
        <w:t xml:space="preserve"> </w:t>
      </w:r>
      <w:r w:rsidRPr="00F41294">
        <w:rPr>
          <w:rFonts w:ascii="Book Antiqua" w:eastAsia="Book Antiqua" w:hAnsi="Book Antiqua" w:cs="Book Antiqua"/>
          <w:color w:val="000000"/>
        </w:rPr>
        <w:t>=</w:t>
      </w:r>
      <w:r w:rsidR="00EC6C7C" w:rsidRPr="00F41294">
        <w:rPr>
          <w:rFonts w:ascii="Book Antiqua" w:eastAsia="Book Antiqua" w:hAnsi="Book Antiqua" w:cs="Book Antiqua"/>
          <w:color w:val="000000"/>
        </w:rPr>
        <w:t xml:space="preserve"> </w:t>
      </w:r>
      <w:r w:rsidRPr="00F41294">
        <w:rPr>
          <w:rFonts w:ascii="Book Antiqua" w:eastAsia="Book Antiqua" w:hAnsi="Book Antiqua" w:cs="Book Antiqua"/>
          <w:color w:val="000000"/>
        </w:rPr>
        <w:t>0.000). No significant difference in positron emission tomography-</w:t>
      </w:r>
      <w:r w:rsidR="00B70620" w:rsidRPr="00F41294">
        <w:rPr>
          <w:rFonts w:ascii="Book Antiqua" w:eastAsia="Book Antiqua" w:hAnsi="Book Antiqua" w:cs="Book Antiqua"/>
          <w:color w:val="000000"/>
        </w:rPr>
        <w:t>CT</w:t>
      </w:r>
      <w:r w:rsidRPr="00F41294">
        <w:rPr>
          <w:rFonts w:ascii="Book Antiqua" w:eastAsia="Book Antiqua" w:hAnsi="Book Antiqua" w:cs="Book Antiqua"/>
          <w:color w:val="000000"/>
        </w:rPr>
        <w:t xml:space="preserve"> (PET-CT) between the two groups was observed (</w:t>
      </w:r>
      <w:r w:rsidRPr="00F41294">
        <w:rPr>
          <w:rFonts w:ascii="Book Antiqua" w:eastAsia="Book Antiqua" w:hAnsi="Book Antiqua" w:cs="Book Antiqua"/>
          <w:i/>
          <w:iCs/>
          <w:color w:val="000000"/>
        </w:rPr>
        <w:t>P</w:t>
      </w:r>
      <w:r w:rsidR="003106BF" w:rsidRPr="00F41294">
        <w:rPr>
          <w:rFonts w:ascii="Book Antiqua" w:eastAsia="Book Antiqua" w:hAnsi="Book Antiqua" w:cs="Book Antiqua"/>
          <w:color w:val="000000"/>
        </w:rPr>
        <w:t xml:space="preserve"> </w:t>
      </w:r>
      <w:r w:rsidRPr="00F41294">
        <w:rPr>
          <w:rFonts w:ascii="Book Antiqua" w:eastAsia="Book Antiqua" w:hAnsi="Book Antiqua" w:cs="Book Antiqua"/>
          <w:color w:val="000000"/>
        </w:rPr>
        <w:t>=</w:t>
      </w:r>
      <w:r w:rsidR="003106BF" w:rsidRPr="00F41294">
        <w:rPr>
          <w:rFonts w:ascii="Book Antiqua" w:eastAsia="Book Antiqua" w:hAnsi="Book Antiqua" w:cs="Book Antiqua"/>
          <w:color w:val="000000"/>
        </w:rPr>
        <w:t xml:space="preserve"> </w:t>
      </w:r>
      <w:r w:rsidRPr="00F41294">
        <w:rPr>
          <w:rFonts w:ascii="Book Antiqua" w:eastAsia="Book Antiqua" w:hAnsi="Book Antiqua" w:cs="Book Antiqua"/>
          <w:color w:val="000000"/>
        </w:rPr>
        <w:t>0.906). Baseline imaging examination and radiological TNM staging results are represented in Table 2.</w:t>
      </w:r>
    </w:p>
    <w:p w14:paraId="780B5500" w14:textId="77777777" w:rsidR="00A77B3E" w:rsidRPr="00F41294" w:rsidRDefault="00A77B3E" w:rsidP="00F41294">
      <w:pPr>
        <w:spacing w:line="360" w:lineRule="auto"/>
        <w:jc w:val="both"/>
        <w:rPr>
          <w:rFonts w:ascii="Book Antiqua" w:hAnsi="Book Antiqua"/>
        </w:rPr>
      </w:pPr>
    </w:p>
    <w:p w14:paraId="65C8E852" w14:textId="77777777" w:rsidR="00A77B3E" w:rsidRPr="00F41294" w:rsidRDefault="00000000" w:rsidP="00F41294">
      <w:pPr>
        <w:spacing w:line="360" w:lineRule="auto"/>
        <w:jc w:val="both"/>
        <w:rPr>
          <w:rFonts w:ascii="Book Antiqua" w:hAnsi="Book Antiqua"/>
        </w:rPr>
      </w:pPr>
      <w:r w:rsidRPr="00F41294">
        <w:rPr>
          <w:rFonts w:ascii="Book Antiqua" w:eastAsia="Book Antiqua" w:hAnsi="Book Antiqua" w:cs="Book Antiqua"/>
          <w:b/>
          <w:bCs/>
          <w:i/>
          <w:iCs/>
          <w:color w:val="000000"/>
        </w:rPr>
        <w:t>Oncology treatment and surgery</w:t>
      </w:r>
    </w:p>
    <w:p w14:paraId="67856D6D" w14:textId="5F80C1BB" w:rsidR="00A77B3E" w:rsidRPr="00F41294" w:rsidRDefault="003106BF" w:rsidP="00F41294">
      <w:pPr>
        <w:spacing w:line="360" w:lineRule="auto"/>
        <w:jc w:val="both"/>
        <w:rPr>
          <w:rFonts w:ascii="Book Antiqua" w:hAnsi="Book Antiqua"/>
        </w:rPr>
      </w:pPr>
      <w:r w:rsidRPr="00F41294">
        <w:rPr>
          <w:rFonts w:ascii="Book Antiqua" w:eastAsia="Book Antiqua" w:hAnsi="Book Antiqua" w:cs="Book Antiqua"/>
          <w:color w:val="000000"/>
        </w:rPr>
        <w:t xml:space="preserve">Of 17 patients in MDT+ group were diagnosed with initial resectable synchronous colorectal liver metastases. 77 patients in the MDT+ group and 116 patients in MDT- </w:t>
      </w:r>
      <w:r w:rsidRPr="00F41294">
        <w:rPr>
          <w:rFonts w:ascii="Book Antiqua" w:eastAsia="Book Antiqua" w:hAnsi="Book Antiqua" w:cs="Book Antiqua"/>
          <w:color w:val="000000"/>
        </w:rPr>
        <w:lastRenderedPageBreak/>
        <w:t xml:space="preserve">group received chemotherapy (82.80% </w:t>
      </w:r>
      <w:r w:rsidRPr="00F41294">
        <w:rPr>
          <w:rFonts w:ascii="Book Antiqua" w:eastAsia="Book Antiqua" w:hAnsi="Book Antiqua" w:cs="Book Antiqua"/>
          <w:i/>
          <w:iCs/>
          <w:color w:val="000000"/>
        </w:rPr>
        <w:t>vs</w:t>
      </w:r>
      <w:r w:rsidRPr="00F41294">
        <w:rPr>
          <w:rFonts w:ascii="Book Antiqua" w:eastAsia="Book Antiqua" w:hAnsi="Book Antiqua" w:cs="Book Antiqua"/>
          <w:color w:val="000000"/>
        </w:rPr>
        <w:t xml:space="preserve"> 68.64%, </w:t>
      </w:r>
      <w:r w:rsidRPr="00F41294">
        <w:rPr>
          <w:rFonts w:ascii="Book Antiqua" w:eastAsia="Book Antiqua" w:hAnsi="Book Antiqua" w:cs="Book Antiqua"/>
          <w:i/>
          <w:iCs/>
          <w:color w:val="000000"/>
        </w:rPr>
        <w:t>P</w:t>
      </w:r>
      <w:r w:rsidRPr="00F41294">
        <w:rPr>
          <w:rFonts w:ascii="Book Antiqua" w:eastAsia="Book Antiqua" w:hAnsi="Book Antiqua" w:cs="Book Antiqua"/>
          <w:color w:val="000000"/>
        </w:rPr>
        <w:t xml:space="preserve"> = 0.0191). Approximately 10% of these chemotherapy patients were successfully converted to be radically resectable after several chemotherapy cycles. At the end of the follow-up period, 30 patients in MDT+ group and 35 patients in MDT- group had undergone curative resection (32.29% </w:t>
      </w:r>
      <w:r w:rsidRPr="00F41294">
        <w:rPr>
          <w:rFonts w:ascii="Book Antiqua" w:eastAsia="Book Antiqua" w:hAnsi="Book Antiqua" w:cs="Book Antiqua"/>
          <w:i/>
          <w:iCs/>
          <w:color w:val="000000"/>
        </w:rPr>
        <w:t>vs</w:t>
      </w:r>
      <w:r w:rsidRPr="00F41294">
        <w:rPr>
          <w:rFonts w:ascii="Book Antiqua" w:eastAsia="Book Antiqua" w:hAnsi="Book Antiqua" w:cs="Book Antiqua"/>
          <w:color w:val="000000"/>
        </w:rPr>
        <w:t xml:space="preserve"> 20.71%, </w:t>
      </w:r>
      <w:r w:rsidRPr="00F41294">
        <w:rPr>
          <w:rFonts w:ascii="Book Antiqua" w:eastAsia="Book Antiqua" w:hAnsi="Book Antiqua" w:cs="Book Antiqua"/>
          <w:i/>
          <w:iCs/>
          <w:color w:val="000000"/>
        </w:rPr>
        <w:t>P</w:t>
      </w:r>
      <w:r w:rsidRPr="00F41294">
        <w:rPr>
          <w:rFonts w:ascii="Book Antiqua" w:eastAsia="Book Antiqua" w:hAnsi="Book Antiqua" w:cs="Book Antiqua"/>
          <w:color w:val="000000"/>
        </w:rPr>
        <w:t xml:space="preserve"> = 0.0415). Statistical differences were not observed in the proportion of initial resectable liver metastases, and successful conversion chemotherapy between the two groups. Oncology treatment and surgery is outlined in Table 3.</w:t>
      </w:r>
    </w:p>
    <w:p w14:paraId="04C3CE0F" w14:textId="77777777" w:rsidR="00A77B3E" w:rsidRPr="00F41294" w:rsidRDefault="00A77B3E" w:rsidP="00F41294">
      <w:pPr>
        <w:spacing w:line="360" w:lineRule="auto"/>
        <w:jc w:val="both"/>
        <w:rPr>
          <w:rFonts w:ascii="Book Antiqua" w:hAnsi="Book Antiqua"/>
        </w:rPr>
      </w:pPr>
    </w:p>
    <w:p w14:paraId="66C4D8A8" w14:textId="0C1DB605" w:rsidR="00A77B3E" w:rsidRPr="00F41294" w:rsidRDefault="00000000" w:rsidP="00F41294">
      <w:pPr>
        <w:spacing w:line="360" w:lineRule="auto"/>
        <w:jc w:val="both"/>
        <w:rPr>
          <w:rFonts w:ascii="Book Antiqua" w:hAnsi="Book Antiqua"/>
        </w:rPr>
      </w:pPr>
      <w:r w:rsidRPr="00F41294">
        <w:rPr>
          <w:rFonts w:ascii="Book Antiqua" w:eastAsia="Book Antiqua" w:hAnsi="Book Antiqua" w:cs="Book Antiqua"/>
          <w:b/>
          <w:bCs/>
          <w:i/>
          <w:iCs/>
          <w:color w:val="000000"/>
        </w:rPr>
        <w:t>O</w:t>
      </w:r>
      <w:r w:rsidR="003106BF" w:rsidRPr="00F41294">
        <w:rPr>
          <w:rFonts w:ascii="Book Antiqua" w:eastAsia="Book Antiqua" w:hAnsi="Book Antiqua" w:cs="Book Antiqua"/>
          <w:b/>
          <w:bCs/>
          <w:i/>
          <w:iCs/>
          <w:color w:val="000000"/>
        </w:rPr>
        <w:t>S</w:t>
      </w:r>
    </w:p>
    <w:p w14:paraId="28B8A29D" w14:textId="77FE96EE" w:rsidR="00A77B3E" w:rsidRPr="00F41294" w:rsidRDefault="00000000" w:rsidP="00F41294">
      <w:pPr>
        <w:spacing w:line="360" w:lineRule="auto"/>
        <w:jc w:val="both"/>
        <w:rPr>
          <w:rFonts w:ascii="Book Antiqua" w:hAnsi="Book Antiqua"/>
        </w:rPr>
      </w:pPr>
      <w:r w:rsidRPr="00F41294">
        <w:rPr>
          <w:rFonts w:ascii="Book Antiqua" w:eastAsia="Book Antiqua" w:hAnsi="Book Antiqua" w:cs="Book Antiqua"/>
          <w:color w:val="000000"/>
        </w:rPr>
        <w:t xml:space="preserve">The 1-year OS rate of all 262 patients was determined to be 54.58%. There was a significant difference between the two groups, with patients in MDT+ group demonstrating statistically higher 1-year OS rates than those in MDT- group (66.67% </w:t>
      </w:r>
      <w:r w:rsidRPr="00F41294">
        <w:rPr>
          <w:rFonts w:ascii="Book Antiqua" w:eastAsia="Book Antiqua" w:hAnsi="Book Antiqua" w:cs="Book Antiqua"/>
          <w:i/>
          <w:iCs/>
          <w:color w:val="000000"/>
        </w:rPr>
        <w:t>vs</w:t>
      </w:r>
      <w:r w:rsidRPr="00F41294">
        <w:rPr>
          <w:rFonts w:ascii="Book Antiqua" w:eastAsia="Book Antiqua" w:hAnsi="Book Antiqua" w:cs="Book Antiqua"/>
          <w:color w:val="000000"/>
        </w:rPr>
        <w:t xml:space="preserve"> 47.93%; </w:t>
      </w:r>
      <w:r w:rsidRPr="00F41294">
        <w:rPr>
          <w:rFonts w:ascii="Book Antiqua" w:eastAsia="Book Antiqua" w:hAnsi="Book Antiqua" w:cs="Book Antiqua"/>
          <w:i/>
          <w:iCs/>
          <w:color w:val="000000"/>
        </w:rPr>
        <w:t>P</w:t>
      </w:r>
      <w:r w:rsidR="003106BF" w:rsidRPr="00F41294">
        <w:rPr>
          <w:rFonts w:ascii="Book Antiqua" w:eastAsia="Book Antiqua" w:hAnsi="Book Antiqua" w:cs="Book Antiqua"/>
          <w:color w:val="000000"/>
        </w:rPr>
        <w:t xml:space="preserve"> </w:t>
      </w:r>
      <w:r w:rsidRPr="00F41294">
        <w:rPr>
          <w:rFonts w:ascii="Book Antiqua" w:eastAsia="Book Antiqua" w:hAnsi="Book Antiqua" w:cs="Book Antiqua"/>
          <w:color w:val="000000"/>
        </w:rPr>
        <w:t>=</w:t>
      </w:r>
      <w:r w:rsidR="003106BF" w:rsidRPr="00F41294">
        <w:rPr>
          <w:rFonts w:ascii="Book Antiqua" w:eastAsia="Book Antiqua" w:hAnsi="Book Antiqua" w:cs="Book Antiqua"/>
          <w:color w:val="000000"/>
        </w:rPr>
        <w:t xml:space="preserve"> </w:t>
      </w:r>
      <w:r w:rsidRPr="00F41294">
        <w:rPr>
          <w:rFonts w:ascii="Book Antiqua" w:eastAsia="Book Antiqua" w:hAnsi="Book Antiqua" w:cs="Book Antiqua"/>
          <w:color w:val="000000"/>
        </w:rPr>
        <w:t>0.0036, Figure 1). Univariate analysis employing the Cox proportional hazards model, age &gt;</w:t>
      </w:r>
      <w:r w:rsidR="003106BF" w:rsidRPr="00F41294">
        <w:rPr>
          <w:rFonts w:ascii="Book Antiqua" w:eastAsia="Book Antiqua" w:hAnsi="Book Antiqua" w:cs="Book Antiqua"/>
          <w:color w:val="000000"/>
        </w:rPr>
        <w:t xml:space="preserve"> </w:t>
      </w:r>
      <w:r w:rsidRPr="00F41294">
        <w:rPr>
          <w:rFonts w:ascii="Book Antiqua" w:eastAsia="Book Antiqua" w:hAnsi="Book Antiqua" w:cs="Book Antiqua"/>
          <w:color w:val="000000"/>
        </w:rPr>
        <w:t>75</w:t>
      </w:r>
      <w:r w:rsidR="003106BF" w:rsidRPr="00F41294">
        <w:rPr>
          <w:rFonts w:ascii="Book Antiqua" w:eastAsia="Book Antiqua" w:hAnsi="Book Antiqua" w:cs="Book Antiqua"/>
          <w:color w:val="000000"/>
        </w:rPr>
        <w:t xml:space="preserve"> </w:t>
      </w:r>
      <w:r w:rsidRPr="00F41294">
        <w:rPr>
          <w:rFonts w:ascii="Book Antiqua" w:eastAsia="Book Antiqua" w:hAnsi="Book Antiqua" w:cs="Book Antiqua"/>
          <w:color w:val="000000"/>
        </w:rPr>
        <w:t>years, CEA &gt;</w:t>
      </w:r>
      <w:r w:rsidR="003106BF" w:rsidRPr="00F41294">
        <w:rPr>
          <w:rFonts w:ascii="Book Antiqua" w:eastAsia="Book Antiqua" w:hAnsi="Book Antiqua" w:cs="Book Antiqua"/>
          <w:color w:val="000000"/>
        </w:rPr>
        <w:t xml:space="preserve"> </w:t>
      </w:r>
      <w:r w:rsidRPr="00F41294">
        <w:rPr>
          <w:rFonts w:ascii="Book Antiqua" w:eastAsia="Book Antiqua" w:hAnsi="Book Antiqua" w:cs="Book Antiqua"/>
          <w:color w:val="000000"/>
        </w:rPr>
        <w:t>5</w:t>
      </w:r>
      <w:r w:rsidR="003106BF" w:rsidRPr="00F41294">
        <w:rPr>
          <w:rFonts w:ascii="Book Antiqua" w:eastAsia="Book Antiqua" w:hAnsi="Book Antiqua" w:cs="Book Antiqua"/>
          <w:color w:val="000000"/>
        </w:rPr>
        <w:t xml:space="preserve"> </w:t>
      </w:r>
      <w:r w:rsidRPr="00F41294">
        <w:rPr>
          <w:rFonts w:ascii="Book Antiqua" w:eastAsia="Book Antiqua" w:hAnsi="Book Antiqua" w:cs="Book Antiqua"/>
          <w:color w:val="000000"/>
        </w:rPr>
        <w:t xml:space="preserve">ng/mL, primary LN involvement, multiple liver metastases, extrahepatic metastases, curative resection, MDT, and chemotherapy were associated with 1-year OS rates at </w:t>
      </w:r>
      <w:r w:rsidRPr="00F41294">
        <w:rPr>
          <w:rFonts w:ascii="Book Antiqua" w:eastAsia="Book Antiqua" w:hAnsi="Book Antiqua" w:cs="Book Antiqua"/>
          <w:i/>
          <w:iCs/>
          <w:color w:val="000000"/>
        </w:rPr>
        <w:t>P</w:t>
      </w:r>
      <w:r w:rsidR="003106BF" w:rsidRPr="00F41294">
        <w:rPr>
          <w:rFonts w:ascii="Book Antiqua" w:eastAsia="Book Antiqua" w:hAnsi="Book Antiqua" w:cs="Book Antiqua"/>
          <w:color w:val="000000"/>
        </w:rPr>
        <w:t xml:space="preserve"> </w:t>
      </w:r>
      <w:r w:rsidRPr="00F41294">
        <w:rPr>
          <w:rFonts w:ascii="Book Antiqua" w:eastAsia="Book Antiqua" w:hAnsi="Book Antiqua" w:cs="Book Antiqua"/>
          <w:color w:val="000000"/>
        </w:rPr>
        <w:t>&lt;</w:t>
      </w:r>
      <w:r w:rsidR="003106BF" w:rsidRPr="00F41294">
        <w:rPr>
          <w:rFonts w:ascii="Book Antiqua" w:eastAsia="Book Antiqua" w:hAnsi="Book Antiqua" w:cs="Book Antiqua"/>
          <w:color w:val="000000"/>
        </w:rPr>
        <w:t xml:space="preserve"> </w:t>
      </w:r>
      <w:r w:rsidRPr="00F41294">
        <w:rPr>
          <w:rFonts w:ascii="Book Antiqua" w:eastAsia="Book Antiqua" w:hAnsi="Book Antiqua" w:cs="Book Antiqua"/>
          <w:color w:val="000000"/>
        </w:rPr>
        <w:t>0.20 (Table 4).</w:t>
      </w:r>
    </w:p>
    <w:p w14:paraId="00EF1AD0" w14:textId="35D0EF02" w:rsidR="00A77B3E" w:rsidRPr="00F41294" w:rsidRDefault="00000000" w:rsidP="00F41294">
      <w:pPr>
        <w:spacing w:line="360" w:lineRule="auto"/>
        <w:ind w:firstLine="240"/>
        <w:jc w:val="both"/>
        <w:rPr>
          <w:rFonts w:ascii="Book Antiqua" w:hAnsi="Book Antiqua"/>
        </w:rPr>
      </w:pPr>
      <w:r w:rsidRPr="00F41294">
        <w:rPr>
          <w:rFonts w:ascii="Book Antiqua" w:eastAsia="Book Antiqua" w:hAnsi="Book Antiqua" w:cs="Book Antiqua"/>
          <w:color w:val="000000"/>
        </w:rPr>
        <w:t>Subsequent multivariate analysis illuminated that age &gt;</w:t>
      </w:r>
      <w:r w:rsidR="003106BF" w:rsidRPr="00F41294">
        <w:rPr>
          <w:rFonts w:ascii="Book Antiqua" w:eastAsia="Book Antiqua" w:hAnsi="Book Antiqua" w:cs="Book Antiqua"/>
          <w:color w:val="000000"/>
        </w:rPr>
        <w:t xml:space="preserve"> </w:t>
      </w:r>
      <w:r w:rsidRPr="00F41294">
        <w:rPr>
          <w:rFonts w:ascii="Book Antiqua" w:eastAsia="Book Antiqua" w:hAnsi="Book Antiqua" w:cs="Book Antiqua"/>
          <w:color w:val="000000"/>
        </w:rPr>
        <w:t>75</w:t>
      </w:r>
      <w:r w:rsidR="003106BF" w:rsidRPr="00F41294">
        <w:rPr>
          <w:rFonts w:ascii="Book Antiqua" w:eastAsia="Book Antiqua" w:hAnsi="Book Antiqua" w:cs="Book Antiqua"/>
          <w:color w:val="000000"/>
        </w:rPr>
        <w:t xml:space="preserve"> </w:t>
      </w:r>
      <w:r w:rsidRPr="00F41294">
        <w:rPr>
          <w:rFonts w:ascii="Book Antiqua" w:eastAsia="Book Antiqua" w:hAnsi="Book Antiqua" w:cs="Book Antiqua"/>
          <w:color w:val="000000"/>
        </w:rPr>
        <w:t>years (HR</w:t>
      </w:r>
      <w:r w:rsidR="003106BF" w:rsidRPr="00F41294">
        <w:rPr>
          <w:rFonts w:ascii="Book Antiqua" w:eastAsia="Book Antiqua" w:hAnsi="Book Antiqua" w:cs="Book Antiqua"/>
          <w:color w:val="000000"/>
        </w:rPr>
        <w:t xml:space="preserve"> =</w:t>
      </w:r>
      <w:r w:rsidRPr="00F41294">
        <w:rPr>
          <w:rFonts w:ascii="Book Antiqua" w:eastAsia="Book Antiqua" w:hAnsi="Book Antiqua" w:cs="Book Antiqua"/>
          <w:color w:val="000000"/>
        </w:rPr>
        <w:t xml:space="preserve"> 2.276, 95%CI: 1.419-3.649, </w:t>
      </w:r>
      <w:r w:rsidRPr="00F41294">
        <w:rPr>
          <w:rFonts w:ascii="Book Antiqua" w:eastAsia="Book Antiqua" w:hAnsi="Book Antiqua" w:cs="Book Antiqua"/>
          <w:i/>
          <w:iCs/>
          <w:color w:val="000000"/>
        </w:rPr>
        <w:t>P</w:t>
      </w:r>
      <w:r w:rsidR="003106BF" w:rsidRPr="00F41294">
        <w:rPr>
          <w:rFonts w:ascii="Book Antiqua" w:eastAsia="Book Antiqua" w:hAnsi="Book Antiqua" w:cs="Book Antiqua"/>
          <w:color w:val="000000"/>
        </w:rPr>
        <w:t xml:space="preserve"> </w:t>
      </w:r>
      <w:r w:rsidRPr="00F41294">
        <w:rPr>
          <w:rFonts w:ascii="Book Antiqua" w:eastAsia="Book Antiqua" w:hAnsi="Book Antiqua" w:cs="Book Antiqua"/>
          <w:color w:val="000000"/>
        </w:rPr>
        <w:t>=</w:t>
      </w:r>
      <w:r w:rsidR="003106BF" w:rsidRPr="00F41294">
        <w:rPr>
          <w:rFonts w:ascii="Book Antiqua" w:eastAsia="Book Antiqua" w:hAnsi="Book Antiqua" w:cs="Book Antiqua"/>
          <w:color w:val="000000"/>
        </w:rPr>
        <w:t xml:space="preserve"> </w:t>
      </w:r>
      <w:r w:rsidRPr="00F41294">
        <w:rPr>
          <w:rFonts w:ascii="Book Antiqua" w:eastAsia="Book Antiqua" w:hAnsi="Book Antiqua" w:cs="Book Antiqua"/>
          <w:color w:val="000000"/>
        </w:rPr>
        <w:t>0.001), CEA</w:t>
      </w:r>
      <w:r w:rsidR="003106BF" w:rsidRPr="00F41294">
        <w:rPr>
          <w:rFonts w:ascii="Book Antiqua" w:eastAsia="Book Antiqua" w:hAnsi="Book Antiqua" w:cs="Book Antiqua"/>
          <w:color w:val="000000"/>
        </w:rPr>
        <w:t xml:space="preserve"> </w:t>
      </w:r>
      <w:r w:rsidRPr="00F41294">
        <w:rPr>
          <w:rFonts w:ascii="Book Antiqua" w:eastAsia="Book Antiqua" w:hAnsi="Book Antiqua" w:cs="Book Antiqua"/>
          <w:color w:val="000000"/>
        </w:rPr>
        <w:t>&gt;</w:t>
      </w:r>
      <w:r w:rsidR="003106BF" w:rsidRPr="00F41294">
        <w:rPr>
          <w:rFonts w:ascii="Book Antiqua" w:eastAsia="Book Antiqua" w:hAnsi="Book Antiqua" w:cs="Book Antiqua"/>
          <w:color w:val="000000"/>
        </w:rPr>
        <w:t xml:space="preserve"> </w:t>
      </w:r>
      <w:r w:rsidRPr="00F41294">
        <w:rPr>
          <w:rFonts w:ascii="Book Antiqua" w:eastAsia="Book Antiqua" w:hAnsi="Book Antiqua" w:cs="Book Antiqua"/>
          <w:color w:val="000000"/>
        </w:rPr>
        <w:t>5</w:t>
      </w:r>
      <w:r w:rsidR="003106BF" w:rsidRPr="00F41294">
        <w:rPr>
          <w:rFonts w:ascii="Book Antiqua" w:eastAsia="Book Antiqua" w:hAnsi="Book Antiqua" w:cs="Book Antiqua"/>
          <w:color w:val="000000"/>
        </w:rPr>
        <w:t xml:space="preserve"> </w:t>
      </w:r>
      <w:r w:rsidRPr="00F41294">
        <w:rPr>
          <w:rFonts w:ascii="Book Antiqua" w:eastAsia="Book Antiqua" w:hAnsi="Book Antiqua" w:cs="Book Antiqua"/>
          <w:color w:val="000000"/>
        </w:rPr>
        <w:t>ng/mL (HR</w:t>
      </w:r>
      <w:r w:rsidR="003106BF" w:rsidRPr="00F41294">
        <w:rPr>
          <w:rFonts w:ascii="Book Antiqua" w:eastAsia="Book Antiqua" w:hAnsi="Book Antiqua" w:cs="Book Antiqua"/>
          <w:color w:val="000000"/>
        </w:rPr>
        <w:t xml:space="preserve"> =</w:t>
      </w:r>
      <w:r w:rsidRPr="00F41294">
        <w:rPr>
          <w:rFonts w:ascii="Book Antiqua" w:eastAsia="Book Antiqua" w:hAnsi="Book Antiqua" w:cs="Book Antiqua"/>
          <w:color w:val="000000"/>
        </w:rPr>
        <w:t xml:space="preserve"> 5.139, 95%CI: 3.093-8.539, </w:t>
      </w:r>
      <w:r w:rsidRPr="00F41294">
        <w:rPr>
          <w:rFonts w:ascii="Book Antiqua" w:eastAsia="Book Antiqua" w:hAnsi="Book Antiqua" w:cs="Book Antiqua"/>
          <w:i/>
          <w:iCs/>
          <w:color w:val="000000"/>
        </w:rPr>
        <w:t>P</w:t>
      </w:r>
      <w:r w:rsidR="003106BF" w:rsidRPr="00F41294">
        <w:rPr>
          <w:rFonts w:ascii="Book Antiqua" w:eastAsia="Book Antiqua" w:hAnsi="Book Antiqua" w:cs="Book Antiqua"/>
          <w:color w:val="000000"/>
        </w:rPr>
        <w:t xml:space="preserve"> </w:t>
      </w:r>
      <w:r w:rsidRPr="00F41294">
        <w:rPr>
          <w:rFonts w:ascii="Book Antiqua" w:eastAsia="Book Antiqua" w:hAnsi="Book Antiqua" w:cs="Book Antiqua"/>
          <w:color w:val="000000"/>
        </w:rPr>
        <w:t>=</w:t>
      </w:r>
      <w:r w:rsidR="003106BF" w:rsidRPr="00F41294">
        <w:rPr>
          <w:rFonts w:ascii="Book Antiqua" w:eastAsia="Book Antiqua" w:hAnsi="Book Antiqua" w:cs="Book Antiqua"/>
          <w:color w:val="000000"/>
        </w:rPr>
        <w:t xml:space="preserve"> </w:t>
      </w:r>
      <w:r w:rsidRPr="00F41294">
        <w:rPr>
          <w:rFonts w:ascii="Book Antiqua" w:eastAsia="Book Antiqua" w:hAnsi="Book Antiqua" w:cs="Book Antiqua"/>
          <w:color w:val="000000"/>
        </w:rPr>
        <w:t>0.000), Primary LN involvement (HR</w:t>
      </w:r>
      <w:r w:rsidR="003106BF" w:rsidRPr="00F41294">
        <w:rPr>
          <w:rFonts w:ascii="Book Antiqua" w:eastAsia="Book Antiqua" w:hAnsi="Book Antiqua" w:cs="Book Antiqua"/>
          <w:color w:val="000000"/>
        </w:rPr>
        <w:t xml:space="preserve"> =</w:t>
      </w:r>
      <w:r w:rsidRPr="00F41294">
        <w:rPr>
          <w:rFonts w:ascii="Book Antiqua" w:eastAsia="Book Antiqua" w:hAnsi="Book Antiqua" w:cs="Book Antiqua"/>
          <w:color w:val="000000"/>
        </w:rPr>
        <w:t xml:space="preserve"> 1.828, 95%CI: 1.073-3.116, </w:t>
      </w:r>
      <w:r w:rsidRPr="00F41294">
        <w:rPr>
          <w:rFonts w:ascii="Book Antiqua" w:eastAsia="Book Antiqua" w:hAnsi="Book Antiqua" w:cs="Book Antiqua"/>
          <w:i/>
          <w:iCs/>
          <w:color w:val="000000"/>
        </w:rPr>
        <w:t>P</w:t>
      </w:r>
      <w:r w:rsidR="003106BF" w:rsidRPr="00F41294">
        <w:rPr>
          <w:rFonts w:ascii="Book Antiqua" w:eastAsia="Book Antiqua" w:hAnsi="Book Antiqua" w:cs="Book Antiqua"/>
          <w:color w:val="000000"/>
        </w:rPr>
        <w:t xml:space="preserve"> </w:t>
      </w:r>
      <w:r w:rsidRPr="00F41294">
        <w:rPr>
          <w:rFonts w:ascii="Book Antiqua" w:eastAsia="Book Antiqua" w:hAnsi="Book Antiqua" w:cs="Book Antiqua"/>
          <w:color w:val="000000"/>
        </w:rPr>
        <w:t>=</w:t>
      </w:r>
      <w:r w:rsidR="003106BF" w:rsidRPr="00F41294">
        <w:rPr>
          <w:rFonts w:ascii="Book Antiqua" w:eastAsia="Book Antiqua" w:hAnsi="Book Antiqua" w:cs="Book Antiqua"/>
          <w:color w:val="000000"/>
        </w:rPr>
        <w:t xml:space="preserve"> </w:t>
      </w:r>
      <w:r w:rsidRPr="00F41294">
        <w:rPr>
          <w:rFonts w:ascii="Book Antiqua" w:eastAsia="Book Antiqua" w:hAnsi="Book Antiqua" w:cs="Book Antiqua"/>
          <w:color w:val="000000"/>
        </w:rPr>
        <w:t>0.027), multiple liver metastases (HR</w:t>
      </w:r>
      <w:r w:rsidR="003106BF" w:rsidRPr="00F41294">
        <w:rPr>
          <w:rFonts w:ascii="Book Antiqua" w:eastAsia="Book Antiqua" w:hAnsi="Book Antiqua" w:cs="Book Antiqua"/>
          <w:color w:val="000000"/>
        </w:rPr>
        <w:t xml:space="preserve"> =</w:t>
      </w:r>
      <w:r w:rsidRPr="00F41294">
        <w:rPr>
          <w:rFonts w:ascii="Book Antiqua" w:eastAsia="Book Antiqua" w:hAnsi="Book Antiqua" w:cs="Book Antiqua"/>
          <w:color w:val="000000"/>
        </w:rPr>
        <w:t xml:space="preserve"> 5.300, 95%CI: 1.627-17.262, </w:t>
      </w:r>
      <w:r w:rsidRPr="00F41294">
        <w:rPr>
          <w:rFonts w:ascii="Book Antiqua" w:eastAsia="Book Antiqua" w:hAnsi="Book Antiqua" w:cs="Book Antiqua"/>
          <w:i/>
          <w:iCs/>
          <w:color w:val="000000"/>
        </w:rPr>
        <w:t>P</w:t>
      </w:r>
      <w:r w:rsidR="003106BF" w:rsidRPr="00F41294">
        <w:rPr>
          <w:rFonts w:ascii="Book Antiqua" w:eastAsia="Book Antiqua" w:hAnsi="Book Antiqua" w:cs="Book Antiqua"/>
          <w:color w:val="000000"/>
        </w:rPr>
        <w:t xml:space="preserve"> </w:t>
      </w:r>
      <w:r w:rsidRPr="00F41294">
        <w:rPr>
          <w:rFonts w:ascii="Book Antiqua" w:eastAsia="Book Antiqua" w:hAnsi="Book Antiqua" w:cs="Book Antiqua"/>
          <w:color w:val="000000"/>
        </w:rPr>
        <w:t>=</w:t>
      </w:r>
      <w:r w:rsidR="003106BF" w:rsidRPr="00F41294">
        <w:rPr>
          <w:rFonts w:ascii="Book Antiqua" w:eastAsia="Book Antiqua" w:hAnsi="Book Antiqua" w:cs="Book Antiqua"/>
          <w:color w:val="000000"/>
        </w:rPr>
        <w:t xml:space="preserve"> </w:t>
      </w:r>
      <w:r w:rsidRPr="00F41294">
        <w:rPr>
          <w:rFonts w:ascii="Book Antiqua" w:eastAsia="Book Antiqua" w:hAnsi="Book Antiqua" w:cs="Book Antiqua"/>
          <w:color w:val="000000"/>
        </w:rPr>
        <w:t>0.006), and extrahepatic metastases (HR</w:t>
      </w:r>
      <w:r w:rsidR="003106BF" w:rsidRPr="00F41294">
        <w:rPr>
          <w:rFonts w:ascii="Book Antiqua" w:eastAsia="Book Antiqua" w:hAnsi="Book Antiqua" w:cs="Book Antiqua"/>
          <w:color w:val="000000"/>
        </w:rPr>
        <w:t xml:space="preserve"> =</w:t>
      </w:r>
      <w:r w:rsidRPr="00F41294">
        <w:rPr>
          <w:rFonts w:ascii="Book Antiqua" w:eastAsia="Book Antiqua" w:hAnsi="Book Antiqua" w:cs="Book Antiqua"/>
          <w:color w:val="000000"/>
        </w:rPr>
        <w:t xml:space="preserve"> 6.187, 95%CI: 3.702-10.339, </w:t>
      </w:r>
      <w:r w:rsidRPr="00F41294">
        <w:rPr>
          <w:rFonts w:ascii="Book Antiqua" w:eastAsia="Book Antiqua" w:hAnsi="Book Antiqua" w:cs="Book Antiqua"/>
          <w:i/>
          <w:iCs/>
          <w:color w:val="000000"/>
        </w:rPr>
        <w:t>P</w:t>
      </w:r>
      <w:r w:rsidR="003106BF" w:rsidRPr="00F41294">
        <w:rPr>
          <w:rFonts w:ascii="Book Antiqua" w:eastAsia="Book Antiqua" w:hAnsi="Book Antiqua" w:cs="Book Antiqua"/>
          <w:color w:val="000000"/>
        </w:rPr>
        <w:t xml:space="preserve"> </w:t>
      </w:r>
      <w:r w:rsidRPr="00F41294">
        <w:rPr>
          <w:rFonts w:ascii="Book Antiqua" w:eastAsia="Book Antiqua" w:hAnsi="Book Antiqua" w:cs="Book Antiqua"/>
          <w:color w:val="000000"/>
        </w:rPr>
        <w:t>=</w:t>
      </w:r>
      <w:r w:rsidR="003106BF" w:rsidRPr="00F41294">
        <w:rPr>
          <w:rFonts w:ascii="Book Antiqua" w:eastAsia="Book Antiqua" w:hAnsi="Book Antiqua" w:cs="Book Antiqua"/>
          <w:color w:val="000000"/>
        </w:rPr>
        <w:t xml:space="preserve"> </w:t>
      </w:r>
      <w:r w:rsidRPr="00F41294">
        <w:rPr>
          <w:rFonts w:ascii="Book Antiqua" w:eastAsia="Book Antiqua" w:hAnsi="Book Antiqua" w:cs="Book Antiqua"/>
          <w:color w:val="000000"/>
        </w:rPr>
        <w:t>0.0001) were high-risk factors. In contrast, MDT (HR</w:t>
      </w:r>
      <w:r w:rsidR="003106BF" w:rsidRPr="00F41294">
        <w:rPr>
          <w:rFonts w:ascii="Book Antiqua" w:eastAsia="Book Antiqua" w:hAnsi="Book Antiqua" w:cs="Book Antiqua"/>
          <w:color w:val="000000"/>
        </w:rPr>
        <w:t xml:space="preserve"> =</w:t>
      </w:r>
      <w:r w:rsidRPr="00F41294">
        <w:rPr>
          <w:rFonts w:ascii="Book Antiqua" w:eastAsia="Book Antiqua" w:hAnsi="Book Antiqua" w:cs="Book Antiqua"/>
          <w:color w:val="000000"/>
        </w:rPr>
        <w:t xml:space="preserve"> 0.608, 95%CI: 0.398-0.931, </w:t>
      </w:r>
      <w:r w:rsidRPr="00F41294">
        <w:rPr>
          <w:rFonts w:ascii="Book Antiqua" w:eastAsia="Book Antiqua" w:hAnsi="Book Antiqua" w:cs="Book Antiqua"/>
          <w:i/>
          <w:iCs/>
          <w:color w:val="000000"/>
        </w:rPr>
        <w:t>P</w:t>
      </w:r>
      <w:r w:rsidR="003106BF" w:rsidRPr="00F41294">
        <w:rPr>
          <w:rFonts w:ascii="Book Antiqua" w:eastAsia="Book Antiqua" w:hAnsi="Book Antiqua" w:cs="Book Antiqua"/>
          <w:color w:val="000000"/>
        </w:rPr>
        <w:t xml:space="preserve"> </w:t>
      </w:r>
      <w:r w:rsidRPr="00F41294">
        <w:rPr>
          <w:rFonts w:ascii="Book Antiqua" w:eastAsia="Book Antiqua" w:hAnsi="Book Antiqua" w:cs="Book Antiqua"/>
          <w:color w:val="000000"/>
        </w:rPr>
        <w:t>=</w:t>
      </w:r>
      <w:r w:rsidR="003106BF" w:rsidRPr="00F41294">
        <w:rPr>
          <w:rFonts w:ascii="Book Antiqua" w:eastAsia="Book Antiqua" w:hAnsi="Book Antiqua" w:cs="Book Antiqua"/>
          <w:color w:val="000000"/>
        </w:rPr>
        <w:t xml:space="preserve"> </w:t>
      </w:r>
      <w:r w:rsidRPr="00F41294">
        <w:rPr>
          <w:rFonts w:ascii="Book Antiqua" w:eastAsia="Book Antiqua" w:hAnsi="Book Antiqua" w:cs="Book Antiqua"/>
          <w:color w:val="000000"/>
        </w:rPr>
        <w:t>0.022, Figure 1A) and curative resection (HR</w:t>
      </w:r>
      <w:r w:rsidR="003106BF" w:rsidRPr="00F41294">
        <w:rPr>
          <w:rFonts w:ascii="Book Antiqua" w:eastAsia="Book Antiqua" w:hAnsi="Book Antiqua" w:cs="Book Antiqua"/>
          <w:color w:val="000000"/>
        </w:rPr>
        <w:t xml:space="preserve"> =</w:t>
      </w:r>
      <w:r w:rsidRPr="00F41294">
        <w:rPr>
          <w:rFonts w:ascii="Book Antiqua" w:eastAsia="Book Antiqua" w:hAnsi="Book Antiqua" w:cs="Book Antiqua"/>
          <w:color w:val="000000"/>
        </w:rPr>
        <w:t xml:space="preserve"> 0.024, 95%CI: 0.003-0.177, </w:t>
      </w:r>
      <w:r w:rsidRPr="00F41294">
        <w:rPr>
          <w:rFonts w:ascii="Book Antiqua" w:eastAsia="Book Antiqua" w:hAnsi="Book Antiqua" w:cs="Book Antiqua"/>
          <w:i/>
          <w:iCs/>
          <w:color w:val="000000"/>
        </w:rPr>
        <w:t>P</w:t>
      </w:r>
      <w:r w:rsidR="003106BF" w:rsidRPr="00F41294">
        <w:rPr>
          <w:rFonts w:ascii="Book Antiqua" w:eastAsia="Book Antiqua" w:hAnsi="Book Antiqua" w:cs="Book Antiqua"/>
          <w:color w:val="000000"/>
        </w:rPr>
        <w:t xml:space="preserve"> </w:t>
      </w:r>
      <w:r w:rsidRPr="00F41294">
        <w:rPr>
          <w:rFonts w:ascii="Book Antiqua" w:eastAsia="Book Antiqua" w:hAnsi="Book Antiqua" w:cs="Book Antiqua"/>
          <w:color w:val="000000"/>
        </w:rPr>
        <w:t>=</w:t>
      </w:r>
      <w:r w:rsidR="003106BF" w:rsidRPr="00F41294">
        <w:rPr>
          <w:rFonts w:ascii="Book Antiqua" w:eastAsia="Book Antiqua" w:hAnsi="Book Antiqua" w:cs="Book Antiqua"/>
          <w:color w:val="000000"/>
        </w:rPr>
        <w:t xml:space="preserve"> </w:t>
      </w:r>
      <w:r w:rsidRPr="00F41294">
        <w:rPr>
          <w:rFonts w:ascii="Book Antiqua" w:eastAsia="Book Antiqua" w:hAnsi="Book Antiqua" w:cs="Book Antiqua"/>
          <w:color w:val="000000"/>
        </w:rPr>
        <w:t>0.000) emerged as protective factors.</w:t>
      </w:r>
      <w:r w:rsidR="003106BF" w:rsidRPr="00F41294">
        <w:rPr>
          <w:rFonts w:ascii="Book Antiqua" w:hAnsi="Book Antiqua"/>
          <w:lang w:eastAsia="zh-CN"/>
        </w:rPr>
        <w:t xml:space="preserve"> </w:t>
      </w:r>
      <w:r w:rsidRPr="00F41294">
        <w:rPr>
          <w:rFonts w:ascii="Book Antiqua" w:eastAsia="Book Antiqua" w:hAnsi="Book Antiqua" w:cs="Book Antiqua"/>
          <w:color w:val="000000"/>
        </w:rPr>
        <w:t>During our analyses of 5-year OS rates, we found that despite the complexity of variables, MDT remained an independent protective factor (HR</w:t>
      </w:r>
      <w:r w:rsidR="003106BF" w:rsidRPr="00F41294">
        <w:rPr>
          <w:rFonts w:ascii="Book Antiqua" w:eastAsia="Book Antiqua" w:hAnsi="Book Antiqua" w:cs="Book Antiqua"/>
          <w:color w:val="000000"/>
        </w:rPr>
        <w:t xml:space="preserve"> =</w:t>
      </w:r>
      <w:r w:rsidRPr="00F41294">
        <w:rPr>
          <w:rFonts w:ascii="Book Antiqua" w:eastAsia="Book Antiqua" w:hAnsi="Book Antiqua" w:cs="Book Antiqua"/>
          <w:color w:val="000000"/>
        </w:rPr>
        <w:t xml:space="preserve"> 0.694, 95%CI: 0.515-0.937, </w:t>
      </w:r>
      <w:r w:rsidRPr="00F41294">
        <w:rPr>
          <w:rFonts w:ascii="Book Antiqua" w:eastAsia="Book Antiqua" w:hAnsi="Book Antiqua" w:cs="Book Antiqua"/>
          <w:i/>
          <w:iCs/>
          <w:color w:val="000000"/>
        </w:rPr>
        <w:t>P</w:t>
      </w:r>
      <w:r w:rsidR="003106BF" w:rsidRPr="00F41294">
        <w:rPr>
          <w:rFonts w:ascii="Book Antiqua" w:eastAsia="Book Antiqua" w:hAnsi="Book Antiqua" w:cs="Book Antiqua"/>
          <w:color w:val="000000"/>
        </w:rPr>
        <w:t xml:space="preserve"> </w:t>
      </w:r>
      <w:r w:rsidRPr="00F41294">
        <w:rPr>
          <w:rFonts w:ascii="Book Antiqua" w:eastAsia="Book Antiqua" w:hAnsi="Book Antiqua" w:cs="Book Antiqua"/>
          <w:color w:val="000000"/>
        </w:rPr>
        <w:t>=</w:t>
      </w:r>
      <w:r w:rsidR="003106BF" w:rsidRPr="00F41294">
        <w:rPr>
          <w:rFonts w:ascii="Book Antiqua" w:eastAsia="Book Antiqua" w:hAnsi="Book Antiqua" w:cs="Book Antiqua"/>
          <w:color w:val="000000"/>
        </w:rPr>
        <w:t xml:space="preserve"> </w:t>
      </w:r>
      <w:r w:rsidRPr="00F41294">
        <w:rPr>
          <w:rFonts w:ascii="Book Antiqua" w:eastAsia="Book Antiqua" w:hAnsi="Book Antiqua" w:cs="Book Antiqua"/>
          <w:color w:val="000000"/>
        </w:rPr>
        <w:t>0.017, Table 5</w:t>
      </w:r>
      <w:r w:rsidR="003106BF" w:rsidRPr="00F41294">
        <w:rPr>
          <w:rFonts w:ascii="Book Antiqua" w:eastAsia="Book Antiqua" w:hAnsi="Book Antiqua" w:cs="Book Antiqua"/>
          <w:color w:val="000000"/>
        </w:rPr>
        <w:t xml:space="preserve"> and</w:t>
      </w:r>
      <w:r w:rsidRPr="00F41294">
        <w:rPr>
          <w:rFonts w:ascii="Book Antiqua" w:eastAsia="Book Antiqua" w:hAnsi="Book Antiqua" w:cs="Book Antiqua"/>
          <w:color w:val="000000"/>
        </w:rPr>
        <w:t xml:space="preserve"> Figure 1B).</w:t>
      </w:r>
    </w:p>
    <w:p w14:paraId="6FE45EAC" w14:textId="77777777" w:rsidR="00A77B3E" w:rsidRPr="00F41294" w:rsidRDefault="00A77B3E" w:rsidP="00F41294">
      <w:pPr>
        <w:spacing w:line="360" w:lineRule="auto"/>
        <w:jc w:val="both"/>
        <w:rPr>
          <w:rFonts w:ascii="Book Antiqua" w:hAnsi="Book Antiqua"/>
        </w:rPr>
      </w:pPr>
    </w:p>
    <w:p w14:paraId="2710E6C5" w14:textId="77777777" w:rsidR="00A77B3E" w:rsidRPr="00F41294" w:rsidRDefault="00000000" w:rsidP="00F41294">
      <w:pPr>
        <w:spacing w:line="360" w:lineRule="auto"/>
        <w:jc w:val="both"/>
        <w:rPr>
          <w:rFonts w:ascii="Book Antiqua" w:hAnsi="Book Antiqua"/>
        </w:rPr>
      </w:pPr>
      <w:r w:rsidRPr="00F41294">
        <w:rPr>
          <w:rFonts w:ascii="Book Antiqua" w:eastAsia="Book Antiqua" w:hAnsi="Book Antiqua" w:cs="Book Antiqua"/>
          <w:b/>
          <w:caps/>
          <w:color w:val="000000"/>
          <w:u w:val="single"/>
        </w:rPr>
        <w:t>DISCUSSION</w:t>
      </w:r>
    </w:p>
    <w:p w14:paraId="022C51C9" w14:textId="516F8390" w:rsidR="00A77B3E" w:rsidRPr="00F41294" w:rsidRDefault="00000000" w:rsidP="00F41294">
      <w:pPr>
        <w:spacing w:line="360" w:lineRule="auto"/>
        <w:jc w:val="both"/>
        <w:rPr>
          <w:rFonts w:ascii="Book Antiqua" w:hAnsi="Book Antiqua"/>
        </w:rPr>
      </w:pPr>
      <w:r w:rsidRPr="00F41294">
        <w:rPr>
          <w:rFonts w:ascii="Book Antiqua" w:eastAsia="Book Antiqua" w:hAnsi="Book Antiqua" w:cs="Book Antiqua"/>
          <w:color w:val="000000"/>
        </w:rPr>
        <w:t xml:space="preserve">In MDT+ group, a significant majority of patients underwent a chest CT examination (100% </w:t>
      </w:r>
      <w:r w:rsidRPr="00F41294">
        <w:rPr>
          <w:rFonts w:ascii="Book Antiqua" w:eastAsia="Book Antiqua" w:hAnsi="Book Antiqua" w:cs="Book Antiqua"/>
          <w:i/>
          <w:iCs/>
          <w:color w:val="000000"/>
        </w:rPr>
        <w:t>vs</w:t>
      </w:r>
      <w:r w:rsidRPr="00F41294">
        <w:rPr>
          <w:rFonts w:ascii="Book Antiqua" w:eastAsia="Book Antiqua" w:hAnsi="Book Antiqua" w:cs="Book Antiqua"/>
          <w:color w:val="000000"/>
        </w:rPr>
        <w:t xml:space="preserve"> 82.84%, </w:t>
      </w:r>
      <w:r w:rsidRPr="00F41294">
        <w:rPr>
          <w:rFonts w:ascii="Book Antiqua" w:eastAsia="Book Antiqua" w:hAnsi="Book Antiqua" w:cs="Book Antiqua"/>
          <w:i/>
          <w:iCs/>
          <w:color w:val="000000"/>
        </w:rPr>
        <w:t>P</w:t>
      </w:r>
      <w:r w:rsidR="003106BF" w:rsidRPr="00F41294">
        <w:rPr>
          <w:rFonts w:ascii="Book Antiqua" w:eastAsia="Book Antiqua" w:hAnsi="Book Antiqua" w:cs="Book Antiqua"/>
          <w:color w:val="000000"/>
        </w:rPr>
        <w:t xml:space="preserve"> </w:t>
      </w:r>
      <w:r w:rsidRPr="00F41294">
        <w:rPr>
          <w:rFonts w:ascii="Book Antiqua" w:eastAsia="Book Antiqua" w:hAnsi="Book Antiqua" w:cs="Book Antiqua"/>
          <w:color w:val="000000"/>
        </w:rPr>
        <w:t>=</w:t>
      </w:r>
      <w:r w:rsidR="003106BF" w:rsidRPr="00F41294">
        <w:rPr>
          <w:rFonts w:ascii="Book Antiqua" w:eastAsia="Book Antiqua" w:hAnsi="Book Antiqua" w:cs="Book Antiqua"/>
          <w:color w:val="000000"/>
        </w:rPr>
        <w:t xml:space="preserve"> </w:t>
      </w:r>
      <w:r w:rsidRPr="00F41294">
        <w:rPr>
          <w:rFonts w:ascii="Book Antiqua" w:eastAsia="Book Antiqua" w:hAnsi="Book Antiqua" w:cs="Book Antiqua"/>
          <w:color w:val="000000"/>
        </w:rPr>
        <w:t xml:space="preserve">0.001). A SEER-based study including 46027 colorectal cancer patients found that about 20% of patients with colorectal liver metastasis were diagnosed with </w:t>
      </w:r>
      <w:r w:rsidRPr="00F41294">
        <w:rPr>
          <w:rFonts w:ascii="Book Antiqua" w:eastAsia="Book Antiqua" w:hAnsi="Book Antiqua" w:cs="Book Antiqua"/>
          <w:color w:val="000000"/>
        </w:rPr>
        <w:lastRenderedPageBreak/>
        <w:t>lung metastases simultaneously</w:t>
      </w:r>
      <w:r w:rsidRPr="00F41294">
        <w:rPr>
          <w:rFonts w:ascii="Book Antiqua" w:eastAsia="Book Antiqua" w:hAnsi="Book Antiqua" w:cs="Book Antiqua"/>
          <w:color w:val="000000"/>
          <w:vertAlign w:val="superscript"/>
        </w:rPr>
        <w:t>[16]</w:t>
      </w:r>
      <w:r w:rsidRPr="00F41294">
        <w:rPr>
          <w:rFonts w:ascii="Book Antiqua" w:eastAsia="Book Antiqua" w:hAnsi="Book Antiqua" w:cs="Book Antiqua"/>
          <w:color w:val="000000"/>
        </w:rPr>
        <w:t>. Furthermore, resection of liver and lung metastases brings better oncological outcomes than resection of liver metastases only</w:t>
      </w:r>
      <w:r w:rsidRPr="00F41294">
        <w:rPr>
          <w:rFonts w:ascii="Book Antiqua" w:eastAsia="Book Antiqua" w:hAnsi="Book Antiqua" w:cs="Book Antiqua"/>
          <w:color w:val="000000"/>
          <w:vertAlign w:val="superscript"/>
        </w:rPr>
        <w:t>[18]</w:t>
      </w:r>
      <w:r w:rsidRPr="00F41294">
        <w:rPr>
          <w:rFonts w:ascii="Book Antiqua" w:eastAsia="Book Antiqua" w:hAnsi="Book Antiqua" w:cs="Book Antiqua"/>
          <w:color w:val="000000"/>
        </w:rPr>
        <w:t xml:space="preserve">. Thus, the high frequency of chest CT examinations observed in the MDT+ group aligns with the need for comprehensive diagnostics in the management of patients with synchronous colorectal liver cancer. Moreover, the rate of abdomen MRI </w:t>
      </w:r>
      <w:r w:rsidRPr="00F41294">
        <w:rPr>
          <w:rStyle w:val="MsoCommentReference0"/>
          <w:rFonts w:ascii="Book Antiqua" w:eastAsia="Book Antiqua" w:hAnsi="Book Antiqua" w:cs="Book Antiqua"/>
          <w:color w:val="000000"/>
        </w:rPr>
        <w:t xml:space="preserve">examination was significantly higher </w:t>
      </w:r>
      <w:r w:rsidRPr="00F41294">
        <w:rPr>
          <w:rFonts w:ascii="Book Antiqua" w:eastAsia="Book Antiqua" w:hAnsi="Book Antiqua" w:cs="Book Antiqua"/>
          <w:color w:val="000000"/>
        </w:rPr>
        <w:t>in MDT+ group compared to the MDT- group (</w:t>
      </w:r>
      <w:r w:rsidRPr="00F41294">
        <w:rPr>
          <w:rFonts w:ascii="Book Antiqua" w:eastAsia="Book Antiqua" w:hAnsi="Book Antiqua" w:cs="Book Antiqua"/>
          <w:i/>
          <w:iCs/>
          <w:color w:val="000000"/>
        </w:rPr>
        <w:t>P</w:t>
      </w:r>
      <w:r w:rsidR="003106BF" w:rsidRPr="00F41294">
        <w:rPr>
          <w:rFonts w:ascii="Book Antiqua" w:eastAsia="Book Antiqua" w:hAnsi="Book Antiqua" w:cs="Book Antiqua"/>
          <w:color w:val="000000"/>
        </w:rPr>
        <w:t xml:space="preserve"> </w:t>
      </w:r>
      <w:r w:rsidRPr="00F41294">
        <w:rPr>
          <w:rFonts w:ascii="Book Antiqua" w:eastAsia="Book Antiqua" w:hAnsi="Book Antiqua" w:cs="Book Antiqua"/>
          <w:color w:val="000000"/>
        </w:rPr>
        <w:t>=</w:t>
      </w:r>
      <w:r w:rsidR="003106BF" w:rsidRPr="00F41294">
        <w:rPr>
          <w:rFonts w:ascii="Book Antiqua" w:eastAsia="Book Antiqua" w:hAnsi="Book Antiqua" w:cs="Book Antiqua"/>
          <w:color w:val="000000"/>
        </w:rPr>
        <w:t xml:space="preserve"> </w:t>
      </w:r>
      <w:r w:rsidRPr="00F41294">
        <w:rPr>
          <w:rFonts w:ascii="Book Antiqua" w:eastAsia="Book Antiqua" w:hAnsi="Book Antiqua" w:cs="Book Antiqua"/>
          <w:color w:val="000000"/>
        </w:rPr>
        <w:t>0.000), indicating a greater focus on identifying patients with questionable or curatively resectable liver metastases</w:t>
      </w:r>
      <w:r w:rsidRPr="00F41294">
        <w:rPr>
          <w:rFonts w:ascii="Book Antiqua" w:eastAsia="Book Antiqua" w:hAnsi="Book Antiqua" w:cs="Book Antiqua"/>
          <w:color w:val="000000"/>
          <w:vertAlign w:val="superscript"/>
        </w:rPr>
        <w:t>[19,20]</w:t>
      </w:r>
      <w:r w:rsidRPr="00F41294">
        <w:rPr>
          <w:rFonts w:ascii="Book Antiqua" w:eastAsia="Book Antiqua" w:hAnsi="Book Antiqua" w:cs="Book Antiqua"/>
          <w:color w:val="000000"/>
        </w:rPr>
        <w:t>. Most cancer therapy guidelines and clinical research underscore the importance of TNM staging in informing treatment strategies, reinforcing the value of accurate preoperative radiological TNM staging in treatment planning and monitoring clinical efficacy. Moreover, researchers have also proved that preoperative tumor staging increased cancer-specific endpoints</w:t>
      </w:r>
      <w:r w:rsidRPr="00F41294">
        <w:rPr>
          <w:rFonts w:ascii="Book Antiqua" w:eastAsia="Book Antiqua" w:hAnsi="Book Antiqua" w:cs="Book Antiqua"/>
          <w:color w:val="000000"/>
          <w:vertAlign w:val="superscript"/>
        </w:rPr>
        <w:t>[21]</w:t>
      </w:r>
      <w:r w:rsidRPr="00F41294">
        <w:rPr>
          <w:rFonts w:ascii="Book Antiqua" w:eastAsia="Book Antiqua" w:hAnsi="Book Antiqua" w:cs="Book Antiqua"/>
          <w:color w:val="000000"/>
        </w:rPr>
        <w:t>. Therefore, the increased likelihood of comprehensive baseline examination in patients under the MDT model can significantly contribute to more effective cancer treatment planning. For patients with synchronous liver metastases, PET-CT examination was frequently selected as the diagnostic modality of choice</w:t>
      </w:r>
      <w:r w:rsidRPr="00F41294">
        <w:rPr>
          <w:rFonts w:ascii="Book Antiqua" w:eastAsia="Book Antiqua" w:hAnsi="Book Antiqua" w:cs="Book Antiqua"/>
          <w:color w:val="000000"/>
          <w:vertAlign w:val="superscript"/>
        </w:rPr>
        <w:t>[22]</w:t>
      </w:r>
      <w:r w:rsidRPr="00F41294">
        <w:rPr>
          <w:rFonts w:ascii="Book Antiqua" w:eastAsia="Book Antiqua" w:hAnsi="Book Antiqua" w:cs="Book Antiqua"/>
          <w:color w:val="000000"/>
        </w:rPr>
        <w:t>.</w:t>
      </w:r>
      <w:r w:rsidR="003106BF" w:rsidRPr="00F41294">
        <w:rPr>
          <w:rFonts w:ascii="Book Antiqua" w:hAnsi="Book Antiqua"/>
          <w:lang w:eastAsia="zh-CN"/>
        </w:rPr>
        <w:t xml:space="preserve"> </w:t>
      </w:r>
      <w:r w:rsidRPr="00F41294">
        <w:rPr>
          <w:rFonts w:ascii="Book Antiqua" w:eastAsia="Book Antiqua" w:hAnsi="Book Antiqua" w:cs="Book Antiqua"/>
          <w:color w:val="000000"/>
        </w:rPr>
        <w:t>Notably, a substantial 80% of patients in the MDT+ group received chemotherapy (</w:t>
      </w:r>
      <w:r w:rsidRPr="00F41294">
        <w:rPr>
          <w:rFonts w:ascii="Book Antiqua" w:eastAsia="Book Antiqua" w:hAnsi="Book Antiqua" w:cs="Book Antiqua"/>
          <w:i/>
          <w:iCs/>
          <w:color w:val="000000"/>
        </w:rPr>
        <w:t>P</w:t>
      </w:r>
      <w:r w:rsidR="003106BF" w:rsidRPr="00F41294">
        <w:rPr>
          <w:rFonts w:ascii="Book Antiqua" w:eastAsia="Book Antiqua" w:hAnsi="Book Antiqua" w:cs="Book Antiqua"/>
          <w:color w:val="000000"/>
        </w:rPr>
        <w:t xml:space="preserve"> </w:t>
      </w:r>
      <w:r w:rsidRPr="00F41294">
        <w:rPr>
          <w:rFonts w:ascii="Book Antiqua" w:eastAsia="Book Antiqua" w:hAnsi="Book Antiqua" w:cs="Book Antiqua"/>
          <w:color w:val="000000"/>
        </w:rPr>
        <w:t>=</w:t>
      </w:r>
      <w:r w:rsidR="003106BF" w:rsidRPr="00F41294">
        <w:rPr>
          <w:rFonts w:ascii="Book Antiqua" w:eastAsia="Book Antiqua" w:hAnsi="Book Antiqua" w:cs="Book Antiqua"/>
          <w:color w:val="000000"/>
        </w:rPr>
        <w:t xml:space="preserve"> </w:t>
      </w:r>
      <w:r w:rsidRPr="00F41294">
        <w:rPr>
          <w:rFonts w:ascii="Book Antiqua" w:eastAsia="Book Antiqua" w:hAnsi="Book Antiqua" w:cs="Book Antiqua"/>
          <w:color w:val="000000"/>
        </w:rPr>
        <w:t xml:space="preserve">0.019). A study from Phelip </w:t>
      </w:r>
      <w:r w:rsidRPr="00F41294">
        <w:rPr>
          <w:rFonts w:ascii="Book Antiqua" w:eastAsia="Book Antiqua" w:hAnsi="Book Antiqua" w:cs="Book Antiqua"/>
          <w:i/>
          <w:iCs/>
          <w:color w:val="000000"/>
        </w:rPr>
        <w:t>et al</w:t>
      </w:r>
      <w:r w:rsidR="003106BF" w:rsidRPr="00F41294">
        <w:rPr>
          <w:rFonts w:ascii="Book Antiqua" w:eastAsia="Book Antiqua" w:hAnsi="Book Antiqua" w:cs="Book Antiqua"/>
          <w:color w:val="000000"/>
          <w:vertAlign w:val="superscript"/>
        </w:rPr>
        <w:t>[23]</w:t>
      </w:r>
      <w:r w:rsidRPr="00F41294">
        <w:rPr>
          <w:rFonts w:ascii="Book Antiqua" w:eastAsia="Book Antiqua" w:hAnsi="Book Antiqua" w:cs="Book Antiqua"/>
          <w:color w:val="000000"/>
        </w:rPr>
        <w:t xml:space="preserve"> indicated that a multidisciplinary meeting was the only factor independently associated with administration of chemotherapy.</w:t>
      </w:r>
    </w:p>
    <w:p w14:paraId="794A4E2E" w14:textId="613ABF3D" w:rsidR="00A77B3E" w:rsidRPr="00F41294" w:rsidRDefault="00000000" w:rsidP="00F41294">
      <w:pPr>
        <w:spacing w:line="360" w:lineRule="auto"/>
        <w:ind w:firstLine="240"/>
        <w:jc w:val="both"/>
        <w:rPr>
          <w:rFonts w:ascii="Book Antiqua" w:hAnsi="Book Antiqua"/>
        </w:rPr>
      </w:pPr>
      <w:r w:rsidRPr="00F41294">
        <w:rPr>
          <w:rFonts w:ascii="Book Antiqua" w:eastAsia="Book Antiqua" w:hAnsi="Book Antiqua" w:cs="Book Antiqua"/>
          <w:color w:val="000000"/>
        </w:rPr>
        <w:t xml:space="preserve">Within the MDT+ group, patients were categorized into two subgroups: </w:t>
      </w:r>
      <w:r w:rsidR="003106BF" w:rsidRPr="00F41294">
        <w:rPr>
          <w:rFonts w:ascii="Book Antiqua" w:eastAsia="Book Antiqua" w:hAnsi="Book Antiqua" w:cs="Book Antiqua"/>
          <w:color w:val="000000"/>
        </w:rPr>
        <w:t>T</w:t>
      </w:r>
      <w:r w:rsidRPr="00F41294">
        <w:rPr>
          <w:rFonts w:ascii="Book Antiqua" w:eastAsia="Book Antiqua" w:hAnsi="Book Antiqua" w:cs="Book Antiqua"/>
          <w:color w:val="000000"/>
        </w:rPr>
        <w:t>hose initially deemed resectable and those considered potentially resectable. Despite ongoing controversies surrounding the use of neo-adjuvant therapy for patients with initially resectable synchronous liver metastases</w:t>
      </w:r>
      <w:r w:rsidRPr="00F41294">
        <w:rPr>
          <w:rFonts w:ascii="Book Antiqua" w:eastAsia="Book Antiqua" w:hAnsi="Book Antiqua" w:cs="Book Antiqua"/>
          <w:color w:val="000000"/>
          <w:vertAlign w:val="superscript"/>
        </w:rPr>
        <w:t>[24</w:t>
      </w:r>
      <w:r w:rsidR="003106BF" w:rsidRPr="00F41294">
        <w:rPr>
          <w:rFonts w:ascii="Book Antiqua" w:eastAsia="Book Antiqua" w:hAnsi="Book Antiqua" w:cs="Book Antiqua"/>
          <w:color w:val="000000"/>
          <w:vertAlign w:val="superscript"/>
        </w:rPr>
        <w:t>-</w:t>
      </w:r>
      <w:r w:rsidRPr="00F41294">
        <w:rPr>
          <w:rFonts w:ascii="Book Antiqua" w:eastAsia="Book Antiqua" w:hAnsi="Book Antiqua" w:cs="Book Antiqua"/>
          <w:color w:val="000000"/>
          <w:vertAlign w:val="superscript"/>
        </w:rPr>
        <w:t>28]</w:t>
      </w:r>
      <w:r w:rsidRPr="00F41294">
        <w:rPr>
          <w:rFonts w:ascii="Book Antiqua" w:eastAsia="Book Antiqua" w:hAnsi="Book Antiqua" w:cs="Book Antiqua"/>
          <w:color w:val="000000"/>
        </w:rPr>
        <w:t xml:space="preserve">, several benefits of neo-adjuvant therapy can be identified. Firstly, neo-adjuvant chemotherapy provides a </w:t>
      </w:r>
      <w:r w:rsidR="003106BF" w:rsidRPr="00F41294">
        <w:rPr>
          <w:rFonts w:ascii="Book Antiqua" w:eastAsia="Book Antiqua" w:hAnsi="Book Antiqua" w:cs="Book Antiqua"/>
          <w:color w:val="000000"/>
        </w:rPr>
        <w:t>“</w:t>
      </w:r>
      <w:r w:rsidRPr="00F41294">
        <w:rPr>
          <w:rFonts w:ascii="Book Antiqua" w:eastAsia="Book Antiqua" w:hAnsi="Book Antiqua" w:cs="Book Antiqua"/>
          <w:color w:val="000000"/>
        </w:rPr>
        <w:t>window period</w:t>
      </w:r>
      <w:r w:rsidR="003106BF" w:rsidRPr="00F41294">
        <w:rPr>
          <w:rFonts w:ascii="Book Antiqua" w:eastAsia="Book Antiqua" w:hAnsi="Book Antiqua" w:cs="Book Antiqua"/>
          <w:color w:val="000000"/>
        </w:rPr>
        <w:t>”</w:t>
      </w:r>
      <w:r w:rsidRPr="00F41294">
        <w:rPr>
          <w:rFonts w:ascii="Book Antiqua" w:eastAsia="Book Antiqua" w:hAnsi="Book Antiqua" w:cs="Book Antiqua"/>
          <w:color w:val="000000"/>
        </w:rPr>
        <w:t xml:space="preserve"> that allows for the observation of any new unresectable liver metastases, thereby preventing unnecessary operations</w:t>
      </w:r>
      <w:r w:rsidRPr="00F41294">
        <w:rPr>
          <w:rFonts w:ascii="Book Antiqua" w:eastAsia="Book Antiqua" w:hAnsi="Book Antiqua" w:cs="Book Antiqua"/>
          <w:color w:val="000000"/>
          <w:vertAlign w:val="superscript"/>
        </w:rPr>
        <w:t>[29]</w:t>
      </w:r>
      <w:r w:rsidRPr="00F41294">
        <w:rPr>
          <w:rFonts w:ascii="Book Antiqua" w:eastAsia="Book Antiqua" w:hAnsi="Book Antiqua" w:cs="Book Antiqua"/>
          <w:color w:val="000000"/>
        </w:rPr>
        <w:t>. Secondly, neo-adjuvant therapy can potentially increase the chances of R0 surgery and the volume of residual liver post-surgery</w:t>
      </w:r>
      <w:r w:rsidRPr="00F41294">
        <w:rPr>
          <w:rFonts w:ascii="Book Antiqua" w:eastAsia="Book Antiqua" w:hAnsi="Book Antiqua" w:cs="Book Antiqua"/>
          <w:color w:val="000000"/>
          <w:vertAlign w:val="superscript"/>
        </w:rPr>
        <w:t>[30,31]</w:t>
      </w:r>
      <w:r w:rsidRPr="00F41294">
        <w:rPr>
          <w:rFonts w:ascii="Book Antiqua" w:eastAsia="Book Antiqua" w:hAnsi="Book Antiqua" w:cs="Book Antiqua"/>
          <w:color w:val="000000"/>
        </w:rPr>
        <w:t>. Thirdly, combining neo-adjuvant chemotherapy with adjuvant chemotherapy may enhance the outcomes of patients undergoing curative surgery</w:t>
      </w:r>
      <w:r w:rsidRPr="00F41294">
        <w:rPr>
          <w:rFonts w:ascii="Book Antiqua" w:eastAsia="Book Antiqua" w:hAnsi="Book Antiqua" w:cs="Book Antiqua"/>
          <w:color w:val="000000"/>
          <w:vertAlign w:val="superscript"/>
        </w:rPr>
        <w:t>[32,33]</w:t>
      </w:r>
      <w:r w:rsidRPr="00F41294">
        <w:rPr>
          <w:rFonts w:ascii="Book Antiqua" w:eastAsia="Book Antiqua" w:hAnsi="Book Antiqua" w:cs="Book Antiqua"/>
          <w:color w:val="000000"/>
        </w:rPr>
        <w:t>.</w:t>
      </w:r>
      <w:r w:rsidR="003106BF" w:rsidRPr="00F41294">
        <w:rPr>
          <w:rFonts w:ascii="Book Antiqua" w:eastAsia="Book Antiqua" w:hAnsi="Book Antiqua" w:cs="Book Antiqua"/>
          <w:color w:val="000000"/>
        </w:rPr>
        <w:t xml:space="preserve"> </w:t>
      </w:r>
      <w:r w:rsidRPr="00F41294">
        <w:rPr>
          <w:rFonts w:ascii="Book Antiqua" w:eastAsia="Book Antiqua" w:hAnsi="Book Antiqua" w:cs="Book Antiqua"/>
          <w:color w:val="000000"/>
        </w:rPr>
        <w:t xml:space="preserve">Given these benefits, we often advocate for neo-adjuvant therapy, especially for patients with large liver metastases and </w:t>
      </w:r>
      <w:r w:rsidRPr="00F41294">
        <w:rPr>
          <w:rFonts w:ascii="Book Antiqua" w:eastAsia="Book Antiqua" w:hAnsi="Book Antiqua" w:cs="Book Antiqua"/>
          <w:color w:val="000000"/>
        </w:rPr>
        <w:lastRenderedPageBreak/>
        <w:t xml:space="preserve">large number of liver metastases or suspicious </w:t>
      </w:r>
      <w:r w:rsidR="003106BF" w:rsidRPr="00F41294">
        <w:rPr>
          <w:rFonts w:ascii="Book Antiqua" w:eastAsia="Book Antiqua" w:hAnsi="Book Antiqua" w:cs="Book Antiqua"/>
          <w:color w:val="000000"/>
        </w:rPr>
        <w:t>LN</w:t>
      </w:r>
      <w:r w:rsidRPr="00F41294">
        <w:rPr>
          <w:rFonts w:ascii="Book Antiqua" w:eastAsia="Book Antiqua" w:hAnsi="Book Antiqua" w:cs="Book Antiqua"/>
          <w:color w:val="000000"/>
        </w:rPr>
        <w:t xml:space="preserve"> metastases. However, the status of the primary tumor lesion, patient willingness, chemotherapy toxicity and risk of disease progression should still be considered</w:t>
      </w:r>
      <w:r w:rsidRPr="00F41294">
        <w:rPr>
          <w:rFonts w:ascii="Book Antiqua" w:eastAsia="Book Antiqua" w:hAnsi="Book Antiqua" w:cs="Book Antiqua"/>
          <w:color w:val="000000"/>
          <w:vertAlign w:val="superscript"/>
        </w:rPr>
        <w:t>[26]</w:t>
      </w:r>
      <w:r w:rsidRPr="00F41294">
        <w:rPr>
          <w:rFonts w:ascii="Book Antiqua" w:eastAsia="Book Antiqua" w:hAnsi="Book Antiqua" w:cs="Book Antiqua"/>
          <w:color w:val="000000"/>
        </w:rPr>
        <w:t>.</w:t>
      </w:r>
    </w:p>
    <w:p w14:paraId="32A62377" w14:textId="038E4E03" w:rsidR="00A77B3E" w:rsidRPr="00F41294" w:rsidRDefault="00000000" w:rsidP="00F41294">
      <w:pPr>
        <w:spacing w:line="360" w:lineRule="auto"/>
        <w:ind w:firstLine="240"/>
        <w:jc w:val="both"/>
        <w:rPr>
          <w:rFonts w:ascii="Book Antiqua" w:hAnsi="Book Antiqua"/>
        </w:rPr>
      </w:pPr>
      <w:r w:rsidRPr="00F41294">
        <w:rPr>
          <w:rFonts w:ascii="Book Antiqua" w:eastAsia="Book Antiqua" w:hAnsi="Book Antiqua" w:cs="Book Antiqua"/>
          <w:color w:val="000000"/>
        </w:rPr>
        <w:t>Successful conversion is an important goal for potentially resectable patients, wh</w:t>
      </w:r>
      <w:r w:rsidR="003106BF" w:rsidRPr="00F41294">
        <w:rPr>
          <w:rFonts w:ascii="Book Antiqua" w:eastAsia="Book Antiqua" w:hAnsi="Book Antiqua" w:cs="Book Antiqua"/>
          <w:color w:val="000000"/>
        </w:rPr>
        <w:t>i</w:t>
      </w:r>
      <w:r w:rsidRPr="00F41294">
        <w:rPr>
          <w:rFonts w:ascii="Book Antiqua" w:eastAsia="Book Antiqua" w:hAnsi="Book Antiqua" w:cs="Book Antiqua"/>
          <w:color w:val="000000"/>
        </w:rPr>
        <w:t>le the symptoms and tumor burden usually influence the treatment strategy for unresectable patients. Large clinical trials have reported that the rates of successful conversion of unresectable liver metastases were about 4</w:t>
      </w:r>
      <w:r w:rsidR="003106BF" w:rsidRPr="00F41294">
        <w:rPr>
          <w:rFonts w:ascii="Book Antiqua" w:eastAsia="Book Antiqua" w:hAnsi="Book Antiqua" w:cs="Book Antiqua"/>
          <w:color w:val="000000"/>
        </w:rPr>
        <w:t>%</w:t>
      </w:r>
      <w:r w:rsidRPr="00F41294">
        <w:rPr>
          <w:rFonts w:ascii="Book Antiqua" w:eastAsia="Book Antiqua" w:hAnsi="Book Antiqua" w:cs="Book Antiqua"/>
          <w:color w:val="000000"/>
        </w:rPr>
        <w:t>-15%</w:t>
      </w:r>
      <w:r w:rsidRPr="00F41294">
        <w:rPr>
          <w:rFonts w:ascii="Book Antiqua" w:eastAsia="Book Antiqua" w:hAnsi="Book Antiqua" w:cs="Book Antiqua"/>
          <w:color w:val="000000"/>
          <w:vertAlign w:val="superscript"/>
        </w:rPr>
        <w:t>[34,35]</w:t>
      </w:r>
      <w:r w:rsidRPr="00F41294">
        <w:rPr>
          <w:rFonts w:ascii="Book Antiqua" w:eastAsia="Book Antiqua" w:hAnsi="Book Antiqua" w:cs="Book Antiqua"/>
          <w:color w:val="000000"/>
        </w:rPr>
        <w:t>. We observed a similar proportion (17.11% in MDT+ group and 9.46% in MDT- group) in our study. Research showed that the resection margin width of liver metastases was independently associated with OS rates</w:t>
      </w:r>
      <w:r w:rsidRPr="00F41294">
        <w:rPr>
          <w:rFonts w:ascii="Book Antiqua" w:eastAsia="Book Antiqua" w:hAnsi="Book Antiqua" w:cs="Book Antiqua"/>
          <w:color w:val="000000"/>
          <w:vertAlign w:val="superscript"/>
        </w:rPr>
        <w:t>[36]</w:t>
      </w:r>
      <w:r w:rsidRPr="00F41294">
        <w:rPr>
          <w:rFonts w:ascii="Book Antiqua" w:eastAsia="Book Antiqua" w:hAnsi="Book Antiqua" w:cs="Book Antiqua"/>
          <w:color w:val="000000"/>
        </w:rPr>
        <w:t>. However, complete radiological response only contributed 15</w:t>
      </w:r>
      <w:r w:rsidR="003106BF" w:rsidRPr="00F41294">
        <w:rPr>
          <w:rFonts w:ascii="Book Antiqua" w:eastAsia="Book Antiqua" w:hAnsi="Book Antiqua" w:cs="Book Antiqua"/>
          <w:color w:val="000000"/>
        </w:rPr>
        <w:t>%</w:t>
      </w:r>
      <w:r w:rsidRPr="00F41294">
        <w:rPr>
          <w:rFonts w:ascii="Book Antiqua" w:eastAsia="Book Antiqua" w:hAnsi="Book Antiqua" w:cs="Book Antiqua"/>
          <w:color w:val="000000"/>
        </w:rPr>
        <w:t>-70% of complete pathological response, and even among patients with a complete pathological response, long-term remission occurred in only 20</w:t>
      </w:r>
      <w:r w:rsidR="003106BF" w:rsidRPr="00F41294">
        <w:rPr>
          <w:rFonts w:ascii="Book Antiqua" w:eastAsia="Book Antiqua" w:hAnsi="Book Antiqua" w:cs="Book Antiqua"/>
          <w:color w:val="000000"/>
        </w:rPr>
        <w:t>%</w:t>
      </w:r>
      <w:r w:rsidRPr="00F41294">
        <w:rPr>
          <w:rFonts w:ascii="Book Antiqua" w:eastAsia="Book Antiqua" w:hAnsi="Book Antiqua" w:cs="Book Antiqua"/>
          <w:color w:val="000000"/>
        </w:rPr>
        <w:t>-50% of those treated with systemic therapy</w:t>
      </w:r>
      <w:r w:rsidRPr="00F41294">
        <w:rPr>
          <w:rFonts w:ascii="Book Antiqua" w:eastAsia="Book Antiqua" w:hAnsi="Book Antiqua" w:cs="Book Antiqua"/>
          <w:color w:val="000000"/>
          <w:vertAlign w:val="superscript"/>
        </w:rPr>
        <w:t>[37]</w:t>
      </w:r>
      <w:r w:rsidRPr="00F41294">
        <w:rPr>
          <w:rFonts w:ascii="Book Antiqua" w:eastAsia="Book Antiqua" w:hAnsi="Book Antiqua" w:cs="Book Antiqua"/>
          <w:color w:val="000000"/>
        </w:rPr>
        <w:t xml:space="preserve">. For patients </w:t>
      </w:r>
      <w:r w:rsidRPr="00F41294">
        <w:rPr>
          <w:rStyle w:val="MsoCommentReference0"/>
          <w:rFonts w:ascii="Book Antiqua" w:eastAsia="Book Antiqua" w:hAnsi="Book Antiqua" w:cs="Book Antiqua"/>
          <w:color w:val="000000"/>
        </w:rPr>
        <w:t xml:space="preserve">who </w:t>
      </w:r>
      <w:r w:rsidRPr="00F41294">
        <w:rPr>
          <w:rFonts w:ascii="Book Antiqua" w:eastAsia="Book Antiqua" w:hAnsi="Book Antiqua" w:cs="Book Antiqua"/>
          <w:color w:val="000000"/>
        </w:rPr>
        <w:t>convert to be curatively resectable, we advocate for immediate curative resection, given the hepatotoxicity and potential for decreased chemosensitivity associated with prolonged chemotherapy. As the macroscopic disease disappears on preoperative imaging, an excision extension according to the baseline imaging data is recommended.</w:t>
      </w:r>
    </w:p>
    <w:p w14:paraId="2AAB543D" w14:textId="5F57F8D9" w:rsidR="00A77B3E" w:rsidRPr="00F41294" w:rsidRDefault="00000000" w:rsidP="00F41294">
      <w:pPr>
        <w:spacing w:line="360" w:lineRule="auto"/>
        <w:ind w:firstLine="240"/>
        <w:jc w:val="both"/>
        <w:rPr>
          <w:rFonts w:ascii="Book Antiqua" w:hAnsi="Book Antiqua"/>
        </w:rPr>
      </w:pPr>
      <w:r w:rsidRPr="00F41294">
        <w:rPr>
          <w:rFonts w:ascii="Book Antiqua" w:eastAsia="Book Antiqua" w:hAnsi="Book Antiqua" w:cs="Book Antiqua"/>
          <w:color w:val="000000"/>
        </w:rPr>
        <w:t>Despite the significantly higher 5-year OS rates of resectable colorectal liver metastasis (37</w:t>
      </w:r>
      <w:r w:rsidR="003106BF" w:rsidRPr="00F41294">
        <w:rPr>
          <w:rFonts w:ascii="Book Antiqua" w:eastAsia="Book Antiqua" w:hAnsi="Book Antiqua" w:cs="Book Antiqua"/>
          <w:color w:val="000000"/>
        </w:rPr>
        <w:t>%</w:t>
      </w:r>
      <w:r w:rsidRPr="00F41294">
        <w:rPr>
          <w:rFonts w:ascii="Book Antiqua" w:eastAsia="Book Antiqua" w:hAnsi="Book Antiqua" w:cs="Book Antiqua"/>
          <w:color w:val="000000"/>
        </w:rPr>
        <w:t>-49%) in contrast to unresectable liver metastases(2</w:t>
      </w:r>
      <w:r w:rsidR="003106BF" w:rsidRPr="00F41294">
        <w:rPr>
          <w:rFonts w:ascii="Book Antiqua" w:eastAsia="Book Antiqua" w:hAnsi="Book Antiqua" w:cs="Book Antiqua"/>
          <w:color w:val="000000"/>
        </w:rPr>
        <w:t>%</w:t>
      </w:r>
      <w:r w:rsidRPr="00F41294">
        <w:rPr>
          <w:rFonts w:ascii="Book Antiqua" w:eastAsia="Book Antiqua" w:hAnsi="Book Antiqua" w:cs="Book Antiqua"/>
          <w:color w:val="000000"/>
        </w:rPr>
        <w:t>-4%)</w:t>
      </w:r>
      <w:r w:rsidRPr="00F41294">
        <w:rPr>
          <w:rFonts w:ascii="Book Antiqua" w:eastAsia="Book Antiqua" w:hAnsi="Book Antiqua" w:cs="Book Antiqua"/>
          <w:color w:val="000000"/>
          <w:vertAlign w:val="superscript"/>
        </w:rPr>
        <w:t>[5,38,39]</w:t>
      </w:r>
      <w:r w:rsidRPr="00F41294">
        <w:rPr>
          <w:rFonts w:ascii="Book Antiqua" w:eastAsia="Book Antiqua" w:hAnsi="Book Antiqua" w:cs="Book Antiqua"/>
          <w:color w:val="000000"/>
        </w:rPr>
        <w:t>, only about 10% of patients in our study were diagnosed as initially resectable. Given these stark contrasts, the pursuit of resectability remains crucial. We typically discourage palliative excision of liver metastases, yet for patients who lose the opportunity for curative resection due to primary tumor complications, we do advocate for the R0 resection of liver metastases</w:t>
      </w:r>
      <w:r w:rsidRPr="00F41294">
        <w:rPr>
          <w:rFonts w:ascii="Book Antiqua" w:eastAsia="Book Antiqua" w:hAnsi="Book Antiqua" w:cs="Book Antiqua"/>
          <w:color w:val="000000"/>
          <w:vertAlign w:val="superscript"/>
        </w:rPr>
        <w:t>[40]</w:t>
      </w:r>
      <w:r w:rsidRPr="00F41294">
        <w:rPr>
          <w:rFonts w:ascii="Book Antiqua" w:eastAsia="Book Antiqua" w:hAnsi="Book Antiqua" w:cs="Book Antiqua"/>
          <w:color w:val="000000"/>
        </w:rPr>
        <w:t>. Over 90% of patients underwent simultaneous combined laparoscopic resection in MDT+ group. Simultaneous liver and colorectal resections for metastatic colorectal cancer are associated with similar long-term cancer outcomes compared with staged procedures</w:t>
      </w:r>
      <w:r w:rsidRPr="00F41294">
        <w:rPr>
          <w:rFonts w:ascii="Book Antiqua" w:eastAsia="Book Antiqua" w:hAnsi="Book Antiqua" w:cs="Book Antiqua"/>
          <w:color w:val="000000"/>
          <w:vertAlign w:val="superscript"/>
        </w:rPr>
        <w:t>[41,42]</w:t>
      </w:r>
      <w:r w:rsidRPr="00F41294">
        <w:rPr>
          <w:rFonts w:ascii="Book Antiqua" w:eastAsia="Book Antiqua" w:hAnsi="Book Antiqua" w:cs="Book Antiqua"/>
          <w:color w:val="000000"/>
        </w:rPr>
        <w:t>. Considering factors such as operation duration, blood loss, hospital stay, and morbidity</w:t>
      </w:r>
      <w:r w:rsidRPr="00F41294">
        <w:rPr>
          <w:rFonts w:ascii="Book Antiqua" w:eastAsia="Book Antiqua" w:hAnsi="Book Antiqua" w:cs="Book Antiqua"/>
          <w:color w:val="000000"/>
          <w:vertAlign w:val="superscript"/>
        </w:rPr>
        <w:t>[43,44]</w:t>
      </w:r>
      <w:r w:rsidRPr="00F41294">
        <w:rPr>
          <w:rFonts w:ascii="Book Antiqua" w:eastAsia="Book Antiqua" w:hAnsi="Book Antiqua" w:cs="Book Antiqua"/>
          <w:color w:val="000000"/>
        </w:rPr>
        <w:t>, patients can benefit much more from simultaneous operations. While long-term outcomes like overall survival, progression-free survival, and local recurrence after excision radio frequency ablation (RFA) remain contentious</w:t>
      </w:r>
      <w:r w:rsidRPr="00F41294">
        <w:rPr>
          <w:rFonts w:ascii="Book Antiqua" w:eastAsia="Book Antiqua" w:hAnsi="Book Antiqua" w:cs="Book Antiqua"/>
          <w:color w:val="000000"/>
          <w:vertAlign w:val="superscript"/>
        </w:rPr>
        <w:t>[45,46]</w:t>
      </w:r>
      <w:r w:rsidRPr="00F41294">
        <w:rPr>
          <w:rFonts w:ascii="Book Antiqua" w:eastAsia="Book Antiqua" w:hAnsi="Book Antiqua" w:cs="Book Antiqua"/>
          <w:color w:val="000000"/>
        </w:rPr>
        <w:t xml:space="preserve">, we usually prefer </w:t>
      </w:r>
      <w:r w:rsidRPr="00F41294">
        <w:rPr>
          <w:rFonts w:ascii="Book Antiqua" w:eastAsia="Book Antiqua" w:hAnsi="Book Antiqua" w:cs="Book Antiqua"/>
          <w:color w:val="000000"/>
        </w:rPr>
        <w:lastRenderedPageBreak/>
        <w:t>excision unless specialists in our MDT meeting agree that excision is a great risk or complete ablation of liver metastases with RFA is possible. In our MDT, intraoperative RFA was performed by doctors from the department of intraoperative ultrasound. And only 5 of 30 patients in MDT+ group received RFA.</w:t>
      </w:r>
    </w:p>
    <w:p w14:paraId="09CB70FE" w14:textId="6D31905D" w:rsidR="00A77B3E" w:rsidRPr="00F41294" w:rsidRDefault="00000000" w:rsidP="00F41294">
      <w:pPr>
        <w:spacing w:line="360" w:lineRule="auto"/>
        <w:ind w:firstLine="240"/>
        <w:jc w:val="both"/>
        <w:rPr>
          <w:rFonts w:ascii="Book Antiqua" w:hAnsi="Book Antiqua"/>
        </w:rPr>
      </w:pPr>
      <w:r w:rsidRPr="00F41294">
        <w:rPr>
          <w:rFonts w:ascii="Book Antiqua" w:eastAsia="Book Antiqua" w:hAnsi="Book Antiqua" w:cs="Book Antiqua"/>
          <w:color w:val="000000"/>
        </w:rPr>
        <w:t>In the last part of this study, after adjusting for variables like age, primary LN involvement, multiple liver metastases, extrahepatic metastases, and curative resection, we discovered that MDT meetings were a protective factor for 1-year OS (HR</w:t>
      </w:r>
      <w:r w:rsidR="003106BF" w:rsidRPr="00F41294">
        <w:rPr>
          <w:rFonts w:ascii="Book Antiqua" w:eastAsia="Book Antiqua" w:hAnsi="Book Antiqua" w:cs="Book Antiqua"/>
          <w:color w:val="000000"/>
        </w:rPr>
        <w:t xml:space="preserve"> =</w:t>
      </w:r>
      <w:r w:rsidRPr="00F41294">
        <w:rPr>
          <w:rFonts w:ascii="Book Antiqua" w:eastAsia="Book Antiqua" w:hAnsi="Book Antiqua" w:cs="Book Antiqua"/>
          <w:color w:val="000000"/>
        </w:rPr>
        <w:t xml:space="preserve"> 0.608, 95%CI: 0.398-0.931, </w:t>
      </w:r>
      <w:r w:rsidRPr="00F41294">
        <w:rPr>
          <w:rFonts w:ascii="Book Antiqua" w:eastAsia="Book Antiqua" w:hAnsi="Book Antiqua" w:cs="Book Antiqua"/>
          <w:i/>
          <w:iCs/>
          <w:color w:val="000000"/>
        </w:rPr>
        <w:t>P</w:t>
      </w:r>
      <w:r w:rsidR="003106BF" w:rsidRPr="00F41294">
        <w:rPr>
          <w:rFonts w:ascii="Book Antiqua" w:eastAsia="Book Antiqua" w:hAnsi="Book Antiqua" w:cs="Book Antiqua"/>
          <w:color w:val="000000"/>
        </w:rPr>
        <w:t xml:space="preserve"> </w:t>
      </w:r>
      <w:r w:rsidRPr="00F41294">
        <w:rPr>
          <w:rFonts w:ascii="Book Antiqua" w:eastAsia="Book Antiqua" w:hAnsi="Book Antiqua" w:cs="Book Antiqua"/>
          <w:color w:val="000000"/>
        </w:rPr>
        <w:t>=</w:t>
      </w:r>
      <w:r w:rsidR="003106BF" w:rsidRPr="00F41294">
        <w:rPr>
          <w:rFonts w:ascii="Book Antiqua" w:eastAsia="Book Antiqua" w:hAnsi="Book Antiqua" w:cs="Book Antiqua"/>
          <w:color w:val="000000"/>
        </w:rPr>
        <w:t xml:space="preserve"> </w:t>
      </w:r>
      <w:r w:rsidRPr="00F41294">
        <w:rPr>
          <w:rFonts w:ascii="Book Antiqua" w:eastAsia="Book Antiqua" w:hAnsi="Book Antiqua" w:cs="Book Antiqua"/>
          <w:color w:val="000000"/>
        </w:rPr>
        <w:t>0.022, Table 4) and 5-year OS (HR</w:t>
      </w:r>
      <w:r w:rsidR="003106BF" w:rsidRPr="00F41294">
        <w:rPr>
          <w:rFonts w:ascii="Book Antiqua" w:eastAsia="Book Antiqua" w:hAnsi="Book Antiqua" w:cs="Book Antiqua"/>
          <w:color w:val="000000"/>
        </w:rPr>
        <w:t xml:space="preserve"> =</w:t>
      </w:r>
      <w:r w:rsidRPr="00F41294">
        <w:rPr>
          <w:rFonts w:ascii="Book Antiqua" w:eastAsia="Book Antiqua" w:hAnsi="Book Antiqua" w:cs="Book Antiqua"/>
          <w:color w:val="000000"/>
        </w:rPr>
        <w:t xml:space="preserve"> 0.694, 95%CI: 0.515-0.937, </w:t>
      </w:r>
      <w:r w:rsidRPr="00F41294">
        <w:rPr>
          <w:rFonts w:ascii="Book Antiqua" w:eastAsia="Book Antiqua" w:hAnsi="Book Antiqua" w:cs="Book Antiqua"/>
          <w:i/>
          <w:iCs/>
          <w:color w:val="000000"/>
        </w:rPr>
        <w:t>P</w:t>
      </w:r>
      <w:r w:rsidR="003106BF" w:rsidRPr="00F41294">
        <w:rPr>
          <w:rFonts w:ascii="Book Antiqua" w:eastAsia="Book Antiqua" w:hAnsi="Book Antiqua" w:cs="Book Antiqua"/>
          <w:color w:val="000000"/>
        </w:rPr>
        <w:t xml:space="preserve"> </w:t>
      </w:r>
      <w:r w:rsidRPr="00F41294">
        <w:rPr>
          <w:rFonts w:ascii="Book Antiqua" w:eastAsia="Book Antiqua" w:hAnsi="Book Antiqua" w:cs="Book Antiqua"/>
          <w:color w:val="000000"/>
        </w:rPr>
        <w:t>=</w:t>
      </w:r>
      <w:r w:rsidR="003106BF" w:rsidRPr="00F41294">
        <w:rPr>
          <w:rFonts w:ascii="Book Antiqua" w:eastAsia="Book Antiqua" w:hAnsi="Book Antiqua" w:cs="Book Antiqua"/>
          <w:color w:val="000000"/>
        </w:rPr>
        <w:t xml:space="preserve"> </w:t>
      </w:r>
      <w:r w:rsidRPr="00F41294">
        <w:rPr>
          <w:rFonts w:ascii="Book Antiqua" w:eastAsia="Book Antiqua" w:hAnsi="Book Antiqua" w:cs="Book Antiqua"/>
          <w:color w:val="000000"/>
        </w:rPr>
        <w:t xml:space="preserve">0.017, Table 5). Patients may achieve this </w:t>
      </w:r>
      <w:r w:rsidRPr="00F41294">
        <w:rPr>
          <w:rFonts w:ascii="Book Antiqua" w:eastAsia="Book Antiqua" w:hAnsi="Book Antiqua" w:cs="Book Antiqua"/>
          <w:i/>
          <w:iCs/>
          <w:color w:val="000000"/>
        </w:rPr>
        <w:t>via</w:t>
      </w:r>
      <w:r w:rsidRPr="00F41294">
        <w:rPr>
          <w:rFonts w:ascii="Book Antiqua" w:eastAsia="Book Antiqua" w:hAnsi="Book Antiqua" w:cs="Book Antiqua"/>
          <w:color w:val="000000"/>
        </w:rPr>
        <w:t xml:space="preserve"> the improvement of patients’ treatment compliance, accurate radiological TNM staging, and an increased proportion of curative resection and systemic therapy in the MDT model.</w:t>
      </w:r>
    </w:p>
    <w:p w14:paraId="5CBA8907" w14:textId="77777777" w:rsidR="00A77B3E" w:rsidRPr="00F41294" w:rsidRDefault="00A77B3E" w:rsidP="00F41294">
      <w:pPr>
        <w:spacing w:line="360" w:lineRule="auto"/>
        <w:jc w:val="both"/>
        <w:rPr>
          <w:rFonts w:ascii="Book Antiqua" w:hAnsi="Book Antiqua"/>
        </w:rPr>
      </w:pPr>
    </w:p>
    <w:p w14:paraId="7B27B9B1" w14:textId="77777777" w:rsidR="00A77B3E" w:rsidRPr="00F41294" w:rsidRDefault="00000000" w:rsidP="00F41294">
      <w:pPr>
        <w:spacing w:line="360" w:lineRule="auto"/>
        <w:jc w:val="both"/>
        <w:rPr>
          <w:rFonts w:ascii="Book Antiqua" w:hAnsi="Book Antiqua"/>
        </w:rPr>
      </w:pPr>
      <w:r w:rsidRPr="00F41294">
        <w:rPr>
          <w:rFonts w:ascii="Book Antiqua" w:eastAsia="Book Antiqua" w:hAnsi="Book Antiqua" w:cs="Book Antiqua"/>
          <w:b/>
          <w:caps/>
          <w:color w:val="000000"/>
          <w:u w:val="single"/>
        </w:rPr>
        <w:t>CONCLUSION</w:t>
      </w:r>
    </w:p>
    <w:p w14:paraId="3E0BA793" w14:textId="04271EF2" w:rsidR="00A77B3E" w:rsidRPr="00F41294" w:rsidRDefault="00000000" w:rsidP="00F41294">
      <w:pPr>
        <w:spacing w:line="360" w:lineRule="auto"/>
        <w:jc w:val="both"/>
        <w:rPr>
          <w:rFonts w:ascii="Book Antiqua" w:hAnsi="Book Antiqua"/>
        </w:rPr>
      </w:pPr>
      <w:r w:rsidRPr="00F41294">
        <w:rPr>
          <w:rFonts w:ascii="Book Antiqua" w:eastAsia="Book Antiqua" w:hAnsi="Book Antiqua" w:cs="Book Antiqua"/>
          <w:color w:val="000000"/>
        </w:rPr>
        <w:t xml:space="preserve">The successful operation of a </w:t>
      </w:r>
      <w:r w:rsidR="00EC6C7C" w:rsidRPr="00F41294">
        <w:rPr>
          <w:rFonts w:ascii="Book Antiqua" w:eastAsia="Book Antiqua" w:hAnsi="Book Antiqua" w:cs="Book Antiqua"/>
          <w:color w:val="000000"/>
        </w:rPr>
        <w:t>MDT</w:t>
      </w:r>
      <w:r w:rsidRPr="00F41294">
        <w:rPr>
          <w:rFonts w:ascii="Book Antiqua" w:eastAsia="Book Antiqua" w:hAnsi="Book Antiqua" w:cs="Book Antiqua"/>
          <w:color w:val="000000"/>
        </w:rPr>
        <w:t xml:space="preserve"> necessitates fixed members, consistent meeting time, and location, an academic secretary with a medical background, and chat software enabling constant communication among team members. An MDT can help mitigate incomplete decisions made by individual doctors. Nonetheless, </w:t>
      </w:r>
      <w:r w:rsidRPr="00F41294">
        <w:rPr>
          <w:rStyle w:val="MsoCommentReference0"/>
          <w:rFonts w:ascii="Book Antiqua" w:eastAsia="Book Antiqua" w:hAnsi="Book Antiqua" w:cs="Book Antiqua"/>
          <w:color w:val="000000"/>
        </w:rPr>
        <w:t xml:space="preserve">further evidence is still needed </w:t>
      </w:r>
      <w:r w:rsidRPr="00F41294">
        <w:rPr>
          <w:rFonts w:ascii="Book Antiqua" w:eastAsia="Book Antiqua" w:hAnsi="Book Antiqua" w:cs="Book Antiqua"/>
          <w:color w:val="000000"/>
        </w:rPr>
        <w:t>to confirm these benefits and assess the clinical benefits in light of the time and financial costs</w:t>
      </w:r>
      <w:r w:rsidRPr="00F41294">
        <w:rPr>
          <w:rStyle w:val="MsoCommentReference0"/>
          <w:rFonts w:ascii="Book Antiqua" w:eastAsia="Book Antiqua" w:hAnsi="Book Antiqua" w:cs="Book Antiqua"/>
          <w:color w:val="000000"/>
        </w:rPr>
        <w:t>.</w:t>
      </w:r>
    </w:p>
    <w:p w14:paraId="60287802" w14:textId="77777777" w:rsidR="00A77B3E" w:rsidRPr="00F41294" w:rsidRDefault="00A77B3E" w:rsidP="00F41294">
      <w:pPr>
        <w:spacing w:line="360" w:lineRule="auto"/>
        <w:jc w:val="both"/>
        <w:rPr>
          <w:rFonts w:ascii="Book Antiqua" w:hAnsi="Book Antiqua"/>
        </w:rPr>
      </w:pPr>
    </w:p>
    <w:p w14:paraId="0B90DB1E" w14:textId="77777777" w:rsidR="00A77B3E" w:rsidRPr="00F41294" w:rsidRDefault="00000000" w:rsidP="00F41294">
      <w:pPr>
        <w:spacing w:line="360" w:lineRule="auto"/>
        <w:jc w:val="both"/>
        <w:rPr>
          <w:rFonts w:ascii="Book Antiqua" w:hAnsi="Book Antiqua"/>
        </w:rPr>
      </w:pPr>
      <w:r w:rsidRPr="00F41294">
        <w:rPr>
          <w:rFonts w:ascii="Book Antiqua" w:eastAsia="Book Antiqua" w:hAnsi="Book Antiqua" w:cs="Book Antiqua"/>
          <w:b/>
          <w:caps/>
          <w:color w:val="000000"/>
          <w:u w:val="single"/>
        </w:rPr>
        <w:t>ARTICLE HIGHLIGHTS</w:t>
      </w:r>
    </w:p>
    <w:p w14:paraId="4F32C113" w14:textId="77777777" w:rsidR="00A77B3E" w:rsidRPr="00F41294" w:rsidRDefault="00000000" w:rsidP="00F41294">
      <w:pPr>
        <w:spacing w:line="360" w:lineRule="auto"/>
        <w:jc w:val="both"/>
        <w:rPr>
          <w:rFonts w:ascii="Book Antiqua" w:hAnsi="Book Antiqua"/>
        </w:rPr>
      </w:pPr>
      <w:r w:rsidRPr="00F41294">
        <w:rPr>
          <w:rFonts w:ascii="Book Antiqua" w:eastAsia="Book Antiqua" w:hAnsi="Book Antiqua" w:cs="Book Antiqua"/>
          <w:b/>
          <w:i/>
          <w:color w:val="000000"/>
        </w:rPr>
        <w:t>Research background</w:t>
      </w:r>
    </w:p>
    <w:p w14:paraId="1995E170" w14:textId="7B1D11B6" w:rsidR="00D30B15" w:rsidRPr="00F41294" w:rsidRDefault="0067710B" w:rsidP="00F41294">
      <w:pPr>
        <w:spacing w:line="360" w:lineRule="auto"/>
        <w:jc w:val="both"/>
        <w:rPr>
          <w:rFonts w:ascii="Book Antiqua" w:eastAsia="Book Antiqua" w:hAnsi="Book Antiqua" w:cs="Book Antiqua"/>
          <w:color w:val="000000"/>
        </w:rPr>
      </w:pPr>
      <w:r w:rsidRPr="00F41294">
        <w:rPr>
          <w:rFonts w:ascii="Book Antiqua" w:eastAsia="Book Antiqua" w:hAnsi="Book Antiqua" w:cs="Book Antiqua"/>
          <w:color w:val="000000"/>
        </w:rPr>
        <w:t>Multidisciplinary teams (MDTs) have been implemented in numerous large hospitals; however, critiques persist due to the high costs and limited strong evidence of their effectiveness.</w:t>
      </w:r>
    </w:p>
    <w:p w14:paraId="2D29DF3F" w14:textId="77777777" w:rsidR="0067710B" w:rsidRPr="00F41294" w:rsidRDefault="0067710B" w:rsidP="00F41294">
      <w:pPr>
        <w:spacing w:line="360" w:lineRule="auto"/>
        <w:jc w:val="both"/>
        <w:rPr>
          <w:rFonts w:ascii="Book Antiqua" w:hAnsi="Book Antiqua"/>
        </w:rPr>
      </w:pPr>
    </w:p>
    <w:p w14:paraId="5E2CC1AA" w14:textId="77777777" w:rsidR="00A77B3E" w:rsidRPr="00F41294" w:rsidRDefault="00000000" w:rsidP="00F41294">
      <w:pPr>
        <w:spacing w:line="360" w:lineRule="auto"/>
        <w:jc w:val="both"/>
        <w:rPr>
          <w:rFonts w:ascii="Book Antiqua" w:hAnsi="Book Antiqua"/>
        </w:rPr>
      </w:pPr>
      <w:r w:rsidRPr="00F41294">
        <w:rPr>
          <w:rFonts w:ascii="Book Antiqua" w:eastAsia="Book Antiqua" w:hAnsi="Book Antiqua" w:cs="Book Antiqua"/>
          <w:b/>
          <w:i/>
          <w:color w:val="000000"/>
        </w:rPr>
        <w:t>Research motivation</w:t>
      </w:r>
    </w:p>
    <w:p w14:paraId="578CB14B" w14:textId="1C950594" w:rsidR="00D30B15" w:rsidRPr="00F41294" w:rsidRDefault="00225E56" w:rsidP="00F41294">
      <w:pPr>
        <w:spacing w:line="360" w:lineRule="auto"/>
        <w:jc w:val="both"/>
        <w:rPr>
          <w:rFonts w:ascii="Book Antiqua" w:hAnsi="Book Antiqua"/>
        </w:rPr>
      </w:pPr>
      <w:r w:rsidRPr="00F41294">
        <w:rPr>
          <w:rFonts w:ascii="Book Antiqua" w:eastAsia="Book Antiqua" w:hAnsi="Book Antiqua" w:cs="Book Antiqua"/>
          <w:color w:val="000000"/>
        </w:rPr>
        <w:t xml:space="preserve">The motivation behind this article is to provide further evidence on the application of MDTs in the field of colorectal liver metastasis. By conducting this research, we aim to </w:t>
      </w:r>
      <w:r w:rsidRPr="00F41294">
        <w:rPr>
          <w:rFonts w:ascii="Book Antiqua" w:eastAsia="Book Antiqua" w:hAnsi="Book Antiqua" w:cs="Book Antiqua"/>
          <w:color w:val="000000"/>
        </w:rPr>
        <w:lastRenderedPageBreak/>
        <w:t>contribute to the existing knowledge base and enhance the understanding of how MDTs can effectively improve patient outcomes in this specific context.</w:t>
      </w:r>
    </w:p>
    <w:p w14:paraId="23026F42" w14:textId="77777777" w:rsidR="00A77B3E" w:rsidRPr="00F41294" w:rsidRDefault="00A77B3E" w:rsidP="00F41294">
      <w:pPr>
        <w:spacing w:line="360" w:lineRule="auto"/>
        <w:jc w:val="both"/>
        <w:rPr>
          <w:rFonts w:ascii="Book Antiqua" w:hAnsi="Book Antiqua"/>
        </w:rPr>
      </w:pPr>
    </w:p>
    <w:p w14:paraId="2F72EA27" w14:textId="77777777" w:rsidR="00A77B3E" w:rsidRPr="00F41294" w:rsidRDefault="00000000" w:rsidP="00F41294">
      <w:pPr>
        <w:spacing w:line="360" w:lineRule="auto"/>
        <w:jc w:val="both"/>
        <w:rPr>
          <w:rFonts w:ascii="Book Antiqua" w:hAnsi="Book Antiqua"/>
        </w:rPr>
      </w:pPr>
      <w:r w:rsidRPr="00F41294">
        <w:rPr>
          <w:rFonts w:ascii="Book Antiqua" w:eastAsia="Book Antiqua" w:hAnsi="Book Antiqua" w:cs="Book Antiqua"/>
          <w:b/>
          <w:i/>
          <w:color w:val="000000"/>
        </w:rPr>
        <w:t>Research objectives</w:t>
      </w:r>
    </w:p>
    <w:p w14:paraId="106C4672" w14:textId="54D12695" w:rsidR="00225E56" w:rsidRPr="00F41294" w:rsidRDefault="00225E56" w:rsidP="00F41294">
      <w:pPr>
        <w:spacing w:line="360" w:lineRule="auto"/>
        <w:jc w:val="both"/>
        <w:rPr>
          <w:rFonts w:ascii="Book Antiqua" w:eastAsia="Book Antiqua" w:hAnsi="Book Antiqua" w:cs="Book Antiqua"/>
          <w:color w:val="000000"/>
        </w:rPr>
      </w:pPr>
      <w:r w:rsidRPr="00F41294">
        <w:rPr>
          <w:rFonts w:ascii="Book Antiqua" w:eastAsia="Book Antiqua" w:hAnsi="Book Antiqua" w:cs="Book Antiqua"/>
          <w:color w:val="000000"/>
        </w:rPr>
        <w:t>The objective of this study is to evaluate the effects of MDTs on patients with synchronous colorectal liver metastases and provide insights and recommendations on the management of synchronous colorectal liver metastases.</w:t>
      </w:r>
    </w:p>
    <w:p w14:paraId="067A7E67" w14:textId="77777777" w:rsidR="00D30B15" w:rsidRPr="00F41294" w:rsidRDefault="00D30B15" w:rsidP="00F41294">
      <w:pPr>
        <w:spacing w:line="360" w:lineRule="auto"/>
        <w:jc w:val="both"/>
        <w:rPr>
          <w:rFonts w:ascii="Book Antiqua" w:eastAsia="Book Antiqua" w:hAnsi="Book Antiqua" w:cs="Book Antiqua"/>
          <w:color w:val="000000"/>
        </w:rPr>
      </w:pPr>
    </w:p>
    <w:p w14:paraId="2B012F0E" w14:textId="77777777" w:rsidR="00A77B3E" w:rsidRPr="00F41294" w:rsidRDefault="00000000" w:rsidP="00F41294">
      <w:pPr>
        <w:spacing w:line="360" w:lineRule="auto"/>
        <w:jc w:val="both"/>
        <w:rPr>
          <w:rFonts w:ascii="Book Antiqua" w:hAnsi="Book Antiqua"/>
        </w:rPr>
      </w:pPr>
      <w:r w:rsidRPr="00F41294">
        <w:rPr>
          <w:rFonts w:ascii="Book Antiqua" w:eastAsia="Book Antiqua" w:hAnsi="Book Antiqua" w:cs="Book Antiqua"/>
          <w:b/>
          <w:i/>
          <w:color w:val="000000"/>
        </w:rPr>
        <w:t>Research methods</w:t>
      </w:r>
    </w:p>
    <w:p w14:paraId="3B526D2A" w14:textId="0EA1978F" w:rsidR="00D30B15" w:rsidRPr="00F41294" w:rsidRDefault="00225E56" w:rsidP="00F41294">
      <w:pPr>
        <w:spacing w:line="360" w:lineRule="auto"/>
        <w:jc w:val="both"/>
        <w:rPr>
          <w:rFonts w:ascii="Book Antiqua" w:eastAsia="Book Antiqua" w:hAnsi="Book Antiqua" w:cs="Book Antiqua"/>
          <w:color w:val="000000"/>
        </w:rPr>
      </w:pPr>
      <w:r w:rsidRPr="00F41294">
        <w:rPr>
          <w:rFonts w:ascii="Book Antiqua" w:eastAsia="Book Antiqua" w:hAnsi="Book Antiqua" w:cs="Book Antiqua"/>
          <w:color w:val="000000"/>
        </w:rPr>
        <w:t xml:space="preserve">This retrospective study investigated the influence of MDT involvement on clinical data of patients with synchronous colorectal liver metastases at the Chinese </w:t>
      </w:r>
      <w:r w:rsidR="00D30B15" w:rsidRPr="00F41294">
        <w:rPr>
          <w:rFonts w:ascii="Book Antiqua" w:eastAsia="Book Antiqua" w:hAnsi="Book Antiqua" w:cs="Book Antiqua"/>
          <w:color w:val="000000"/>
        </w:rPr>
        <w:t xml:space="preserve">People’s </w:t>
      </w:r>
      <w:r w:rsidRPr="00F41294">
        <w:rPr>
          <w:rFonts w:ascii="Book Antiqua" w:eastAsia="Book Antiqua" w:hAnsi="Book Antiqua" w:cs="Book Antiqua"/>
          <w:color w:val="000000"/>
        </w:rPr>
        <w:t>Liberation Army General Hospital.</w:t>
      </w:r>
    </w:p>
    <w:p w14:paraId="77069E60" w14:textId="77777777" w:rsidR="0067710B" w:rsidRPr="00F41294" w:rsidRDefault="0067710B" w:rsidP="00F41294">
      <w:pPr>
        <w:spacing w:line="360" w:lineRule="auto"/>
        <w:jc w:val="both"/>
        <w:rPr>
          <w:rFonts w:ascii="Book Antiqua" w:hAnsi="Book Antiqua"/>
        </w:rPr>
      </w:pPr>
    </w:p>
    <w:p w14:paraId="7E7B2CF4" w14:textId="77777777" w:rsidR="00A77B3E" w:rsidRPr="00F41294" w:rsidRDefault="00000000" w:rsidP="00F41294">
      <w:pPr>
        <w:spacing w:line="360" w:lineRule="auto"/>
        <w:jc w:val="both"/>
        <w:rPr>
          <w:rFonts w:ascii="Book Antiqua" w:hAnsi="Book Antiqua"/>
        </w:rPr>
      </w:pPr>
      <w:r w:rsidRPr="00F41294">
        <w:rPr>
          <w:rFonts w:ascii="Book Antiqua" w:eastAsia="Book Antiqua" w:hAnsi="Book Antiqua" w:cs="Book Antiqua"/>
          <w:b/>
          <w:i/>
          <w:color w:val="000000"/>
        </w:rPr>
        <w:t>Research results</w:t>
      </w:r>
    </w:p>
    <w:p w14:paraId="1FA3D7AA" w14:textId="30F6DBB7" w:rsidR="00D30B15" w:rsidRPr="00F41294" w:rsidRDefault="00225E56" w:rsidP="00F41294">
      <w:pPr>
        <w:spacing w:line="360" w:lineRule="auto"/>
        <w:jc w:val="both"/>
        <w:rPr>
          <w:rFonts w:ascii="Book Antiqua" w:hAnsi="Book Antiqua"/>
        </w:rPr>
      </w:pPr>
      <w:r w:rsidRPr="00F41294">
        <w:rPr>
          <w:rFonts w:ascii="Book Antiqua" w:eastAsia="Book Antiqua" w:hAnsi="Book Antiqua" w:cs="Book Antiqua"/>
          <w:color w:val="000000"/>
        </w:rPr>
        <w:t>The analysis revealed significant statistical increases in the rates of chest computed tomography examination (</w:t>
      </w:r>
      <w:r w:rsidRPr="00F41294">
        <w:rPr>
          <w:rFonts w:ascii="Book Antiqua" w:hAnsi="Book Antiqua" w:cs="Book Antiqua"/>
          <w:i/>
          <w:iCs/>
          <w:color w:val="000000"/>
          <w:lang w:eastAsia="zh-CN"/>
        </w:rPr>
        <w:t>P</w:t>
      </w:r>
      <w:r w:rsidR="00D30B15" w:rsidRPr="00F41294">
        <w:rPr>
          <w:rFonts w:ascii="Book Antiqua" w:eastAsia="Book Antiqua" w:hAnsi="Book Antiqua" w:cs="Book Antiqua"/>
          <w:color w:val="000000"/>
        </w:rPr>
        <w:t xml:space="preserve"> </w:t>
      </w:r>
      <w:r w:rsidRPr="00F41294">
        <w:rPr>
          <w:rFonts w:ascii="Book Antiqua" w:eastAsia="Book Antiqua" w:hAnsi="Book Antiqua" w:cs="Book Antiqua"/>
          <w:color w:val="000000"/>
        </w:rPr>
        <w:t>=</w:t>
      </w:r>
      <w:r w:rsidR="00D30B15" w:rsidRPr="00F41294">
        <w:rPr>
          <w:rFonts w:ascii="Book Antiqua" w:eastAsia="Book Antiqua" w:hAnsi="Book Antiqua" w:cs="Book Antiqua"/>
          <w:color w:val="000000"/>
        </w:rPr>
        <w:t xml:space="preserve"> </w:t>
      </w:r>
      <w:r w:rsidRPr="00F41294">
        <w:rPr>
          <w:rFonts w:ascii="Book Antiqua" w:eastAsia="Book Antiqua" w:hAnsi="Book Antiqua" w:cs="Book Antiqua"/>
          <w:color w:val="000000"/>
        </w:rPr>
        <w:t>0.001), abdomen magnetic resonance imaging examination (</w:t>
      </w:r>
      <w:r w:rsidR="00D30B15" w:rsidRPr="00F41294">
        <w:rPr>
          <w:rFonts w:ascii="Book Antiqua" w:hAnsi="Book Antiqua" w:cs="Book Antiqua"/>
          <w:i/>
          <w:iCs/>
          <w:color w:val="000000"/>
          <w:lang w:eastAsia="zh-CN"/>
        </w:rPr>
        <w:t>P</w:t>
      </w:r>
      <w:r w:rsidR="00D30B15" w:rsidRPr="00F41294">
        <w:rPr>
          <w:rFonts w:ascii="Book Antiqua" w:eastAsia="Book Antiqua" w:hAnsi="Book Antiqua" w:cs="Book Antiqua"/>
          <w:color w:val="000000"/>
        </w:rPr>
        <w:t xml:space="preserve"> = </w:t>
      </w:r>
      <w:r w:rsidRPr="00F41294">
        <w:rPr>
          <w:rFonts w:ascii="Book Antiqua" w:eastAsia="Book Antiqua" w:hAnsi="Book Antiqua" w:cs="Book Antiqua"/>
          <w:color w:val="000000"/>
        </w:rPr>
        <w:t>0.000), and preoperative image staging (</w:t>
      </w:r>
      <w:r w:rsidR="00D30B15" w:rsidRPr="00F41294">
        <w:rPr>
          <w:rFonts w:ascii="Book Antiqua" w:hAnsi="Book Antiqua" w:cs="Book Antiqua"/>
          <w:i/>
          <w:iCs/>
          <w:color w:val="000000"/>
          <w:lang w:eastAsia="zh-CN"/>
        </w:rPr>
        <w:t>P</w:t>
      </w:r>
      <w:r w:rsidR="00D30B15" w:rsidRPr="00F41294">
        <w:rPr>
          <w:rFonts w:ascii="Book Antiqua" w:eastAsia="Book Antiqua" w:hAnsi="Book Antiqua" w:cs="Book Antiqua"/>
          <w:color w:val="000000"/>
        </w:rPr>
        <w:t xml:space="preserve"> = </w:t>
      </w:r>
      <w:r w:rsidRPr="00F41294">
        <w:rPr>
          <w:rFonts w:ascii="Book Antiqua" w:eastAsia="Book Antiqua" w:hAnsi="Book Antiqua" w:cs="Book Antiqua"/>
          <w:color w:val="000000"/>
        </w:rPr>
        <w:t>0.0000) among patients in the MDT+ group. Furthermore, a higher proportion of patients in the MDT+ group received chemotherapy (</w:t>
      </w:r>
      <w:r w:rsidR="00D30B15" w:rsidRPr="00F41294">
        <w:rPr>
          <w:rFonts w:ascii="Book Antiqua" w:hAnsi="Book Antiqua" w:cs="Book Antiqua"/>
          <w:i/>
          <w:iCs/>
          <w:color w:val="000000"/>
          <w:lang w:eastAsia="zh-CN"/>
        </w:rPr>
        <w:t>P</w:t>
      </w:r>
      <w:r w:rsidR="00D30B15" w:rsidRPr="00F41294">
        <w:rPr>
          <w:rFonts w:ascii="Book Antiqua" w:eastAsia="Book Antiqua" w:hAnsi="Book Antiqua" w:cs="Book Antiqua"/>
          <w:color w:val="000000"/>
        </w:rPr>
        <w:t xml:space="preserve"> = </w:t>
      </w:r>
      <w:r w:rsidRPr="00F41294">
        <w:rPr>
          <w:rFonts w:ascii="Book Antiqua" w:eastAsia="Book Antiqua" w:hAnsi="Book Antiqua" w:cs="Book Antiqua"/>
          <w:color w:val="000000"/>
        </w:rPr>
        <w:t>0.019) and underwent curative resection (</w:t>
      </w:r>
      <w:r w:rsidR="00D30B15" w:rsidRPr="00F41294">
        <w:rPr>
          <w:rFonts w:ascii="Book Antiqua" w:hAnsi="Book Antiqua" w:cs="Book Antiqua"/>
          <w:i/>
          <w:iCs/>
          <w:color w:val="000000"/>
          <w:lang w:eastAsia="zh-CN"/>
        </w:rPr>
        <w:t>P</w:t>
      </w:r>
      <w:r w:rsidR="00D30B15" w:rsidRPr="00F41294">
        <w:rPr>
          <w:rFonts w:ascii="Book Antiqua" w:eastAsia="Book Antiqua" w:hAnsi="Book Antiqua" w:cs="Book Antiqua"/>
          <w:color w:val="000000"/>
        </w:rPr>
        <w:t xml:space="preserve"> = </w:t>
      </w:r>
      <w:r w:rsidRPr="00F41294">
        <w:rPr>
          <w:rFonts w:ascii="Book Antiqua" w:eastAsia="Book Antiqua" w:hAnsi="Book Antiqua" w:cs="Book Antiqua"/>
          <w:color w:val="000000"/>
        </w:rPr>
        <w:t xml:space="preserve">0.042). Multivariable analysis demonstrated that patients assessed through MDT meetings had higher 1-year overall survival </w:t>
      </w:r>
      <w:r w:rsidR="00D30B15" w:rsidRPr="00F41294">
        <w:rPr>
          <w:rFonts w:ascii="Book Antiqua" w:eastAsia="Book Antiqua" w:hAnsi="Book Antiqua" w:cs="Book Antiqua"/>
          <w:color w:val="000000"/>
        </w:rPr>
        <w:t>[</w:t>
      </w:r>
      <w:r w:rsidRPr="00F41294">
        <w:rPr>
          <w:rFonts w:ascii="Book Antiqua" w:eastAsia="Book Antiqua" w:hAnsi="Book Antiqua" w:cs="Book Antiqua"/>
          <w:color w:val="000000"/>
        </w:rPr>
        <w:t>hazard ratio</w:t>
      </w:r>
      <w:r w:rsidR="00D30B15" w:rsidRPr="00F41294">
        <w:rPr>
          <w:rFonts w:ascii="Book Antiqua" w:eastAsia="Book Antiqua" w:hAnsi="Book Antiqua" w:cs="Book Antiqua"/>
          <w:color w:val="000000"/>
        </w:rPr>
        <w:t xml:space="preserve"> (HR)</w:t>
      </w:r>
      <w:r w:rsidRPr="00F41294">
        <w:rPr>
          <w:rFonts w:ascii="Book Antiqua" w:eastAsia="Book Antiqua" w:hAnsi="Book Antiqua" w:cs="Book Antiqua"/>
          <w:color w:val="000000"/>
        </w:rPr>
        <w:t xml:space="preserve"> = 0.608, 95% confidence interval</w:t>
      </w:r>
      <w:r w:rsidR="00D30B15" w:rsidRPr="00F41294">
        <w:rPr>
          <w:rFonts w:ascii="Book Antiqua" w:eastAsia="Book Antiqua" w:hAnsi="Book Antiqua" w:cs="Book Antiqua"/>
          <w:color w:val="000000"/>
        </w:rPr>
        <w:t xml:space="preserve"> (CI)</w:t>
      </w:r>
      <w:r w:rsidRPr="00F41294">
        <w:rPr>
          <w:rFonts w:ascii="Book Antiqua" w:eastAsia="Book Antiqua" w:hAnsi="Book Antiqua" w:cs="Book Antiqua"/>
          <w:color w:val="000000"/>
        </w:rPr>
        <w:t xml:space="preserve">: 0.398-0.931, </w:t>
      </w:r>
      <w:r w:rsidR="00D30B15" w:rsidRPr="00F41294">
        <w:rPr>
          <w:rFonts w:ascii="Book Antiqua" w:hAnsi="Book Antiqua" w:cs="Book Antiqua"/>
          <w:i/>
          <w:iCs/>
          <w:color w:val="000000"/>
          <w:lang w:eastAsia="zh-CN"/>
        </w:rPr>
        <w:t>P</w:t>
      </w:r>
      <w:r w:rsidR="00D30B15" w:rsidRPr="00F41294">
        <w:rPr>
          <w:rFonts w:ascii="Book Antiqua" w:eastAsia="Book Antiqua" w:hAnsi="Book Antiqua" w:cs="Book Antiqua"/>
          <w:color w:val="000000"/>
        </w:rPr>
        <w:t xml:space="preserve"> = </w:t>
      </w:r>
      <w:r w:rsidRPr="00F41294">
        <w:rPr>
          <w:rFonts w:ascii="Book Antiqua" w:eastAsia="Book Antiqua" w:hAnsi="Book Antiqua" w:cs="Book Antiqua"/>
          <w:color w:val="000000"/>
        </w:rPr>
        <w:t>0.022</w:t>
      </w:r>
      <w:r w:rsidR="00D30B15" w:rsidRPr="00F41294">
        <w:rPr>
          <w:rFonts w:ascii="Book Antiqua" w:eastAsia="Book Antiqua" w:hAnsi="Book Antiqua" w:cs="Book Antiqua"/>
          <w:color w:val="000000"/>
        </w:rPr>
        <w:t xml:space="preserve">] </w:t>
      </w:r>
      <w:r w:rsidRPr="00F41294">
        <w:rPr>
          <w:rFonts w:ascii="Book Antiqua" w:eastAsia="Book Antiqua" w:hAnsi="Book Antiqua" w:cs="Book Antiqua"/>
          <w:color w:val="000000"/>
        </w:rPr>
        <w:t>and 5-year overall survival (</w:t>
      </w:r>
      <w:r w:rsidR="00D30B15" w:rsidRPr="00F41294">
        <w:rPr>
          <w:rFonts w:ascii="Book Antiqua" w:eastAsia="Book Antiqua" w:hAnsi="Book Antiqua" w:cs="Book Antiqua"/>
          <w:color w:val="000000"/>
        </w:rPr>
        <w:t>HR</w:t>
      </w:r>
      <w:r w:rsidRPr="00F41294">
        <w:rPr>
          <w:rFonts w:ascii="Book Antiqua" w:eastAsia="Book Antiqua" w:hAnsi="Book Antiqua" w:cs="Book Antiqua"/>
          <w:color w:val="000000"/>
        </w:rPr>
        <w:t xml:space="preserve"> = 0.694, 95%</w:t>
      </w:r>
      <w:r w:rsidR="00D30B15" w:rsidRPr="00F41294">
        <w:rPr>
          <w:rFonts w:ascii="Book Antiqua" w:eastAsia="Book Antiqua" w:hAnsi="Book Antiqua" w:cs="Book Antiqua"/>
          <w:color w:val="000000"/>
        </w:rPr>
        <w:t>CI</w:t>
      </w:r>
      <w:r w:rsidRPr="00F41294">
        <w:rPr>
          <w:rFonts w:ascii="Book Antiqua" w:eastAsia="Book Antiqua" w:hAnsi="Book Antiqua" w:cs="Book Antiqua"/>
          <w:color w:val="000000"/>
        </w:rPr>
        <w:t xml:space="preserve">: 0.515-0.937, </w:t>
      </w:r>
      <w:r w:rsidR="00D30B15" w:rsidRPr="00F41294">
        <w:rPr>
          <w:rFonts w:ascii="Book Antiqua" w:hAnsi="Book Antiqua" w:cs="Book Antiqua"/>
          <w:i/>
          <w:iCs/>
          <w:color w:val="000000"/>
          <w:lang w:eastAsia="zh-CN"/>
        </w:rPr>
        <w:t>P</w:t>
      </w:r>
      <w:r w:rsidR="00D30B15" w:rsidRPr="00F41294">
        <w:rPr>
          <w:rFonts w:ascii="Book Antiqua" w:eastAsia="Book Antiqua" w:hAnsi="Book Antiqua" w:cs="Book Antiqua"/>
          <w:color w:val="000000"/>
        </w:rPr>
        <w:t xml:space="preserve"> = </w:t>
      </w:r>
      <w:r w:rsidRPr="00F41294">
        <w:rPr>
          <w:rFonts w:ascii="Book Antiqua" w:eastAsia="Book Antiqua" w:hAnsi="Book Antiqua" w:cs="Book Antiqua"/>
          <w:color w:val="000000"/>
        </w:rPr>
        <w:t>0.017).</w:t>
      </w:r>
    </w:p>
    <w:p w14:paraId="6802802F" w14:textId="77777777" w:rsidR="00A77B3E" w:rsidRPr="00F41294" w:rsidRDefault="00A77B3E" w:rsidP="00F41294">
      <w:pPr>
        <w:spacing w:line="360" w:lineRule="auto"/>
        <w:jc w:val="both"/>
        <w:rPr>
          <w:rFonts w:ascii="Book Antiqua" w:hAnsi="Book Antiqua"/>
        </w:rPr>
      </w:pPr>
    </w:p>
    <w:p w14:paraId="42FC7D6A" w14:textId="77777777" w:rsidR="00A77B3E" w:rsidRPr="00F41294" w:rsidRDefault="00000000" w:rsidP="00F41294">
      <w:pPr>
        <w:spacing w:line="360" w:lineRule="auto"/>
        <w:jc w:val="both"/>
        <w:rPr>
          <w:rFonts w:ascii="Book Antiqua" w:hAnsi="Book Antiqua"/>
        </w:rPr>
      </w:pPr>
      <w:r w:rsidRPr="00F41294">
        <w:rPr>
          <w:rFonts w:ascii="Book Antiqua" w:eastAsia="Book Antiqua" w:hAnsi="Book Antiqua" w:cs="Book Antiqua"/>
          <w:b/>
          <w:i/>
          <w:color w:val="000000"/>
        </w:rPr>
        <w:t>Research conclusions</w:t>
      </w:r>
    </w:p>
    <w:p w14:paraId="4A6A8FAA" w14:textId="66097969" w:rsidR="00225E56" w:rsidRPr="00F41294" w:rsidRDefault="00225E56" w:rsidP="00F41294">
      <w:pPr>
        <w:spacing w:line="360" w:lineRule="auto"/>
        <w:jc w:val="both"/>
        <w:rPr>
          <w:rFonts w:ascii="Book Antiqua" w:eastAsia="Book Antiqua" w:hAnsi="Book Antiqua" w:cs="Book Antiqua"/>
          <w:color w:val="000000"/>
        </w:rPr>
      </w:pPr>
      <w:r w:rsidRPr="00F41294">
        <w:rPr>
          <w:rFonts w:ascii="Book Antiqua" w:eastAsia="Book Antiqua" w:hAnsi="Book Antiqua" w:cs="Book Antiqua"/>
          <w:color w:val="000000"/>
        </w:rPr>
        <w:t>The findings of this study provide evidence that MDT management offers patients with synchronous colorectal liver metastases increased access to comprehensive examinations and treatments, ultimately leading to improved outcomes.</w:t>
      </w:r>
    </w:p>
    <w:p w14:paraId="3D491019" w14:textId="77777777" w:rsidR="00D30B15" w:rsidRPr="00F41294" w:rsidRDefault="00D30B15" w:rsidP="00F41294">
      <w:pPr>
        <w:spacing w:line="360" w:lineRule="auto"/>
        <w:jc w:val="both"/>
        <w:rPr>
          <w:rFonts w:ascii="Book Antiqua" w:eastAsia="Book Antiqua" w:hAnsi="Book Antiqua" w:cs="Book Antiqua"/>
          <w:color w:val="000000"/>
        </w:rPr>
      </w:pPr>
    </w:p>
    <w:p w14:paraId="2F4A767A" w14:textId="77777777" w:rsidR="00A77B3E" w:rsidRPr="00F41294" w:rsidRDefault="00000000" w:rsidP="00F41294">
      <w:pPr>
        <w:spacing w:line="360" w:lineRule="auto"/>
        <w:jc w:val="both"/>
        <w:rPr>
          <w:rFonts w:ascii="Book Antiqua" w:hAnsi="Book Antiqua"/>
        </w:rPr>
      </w:pPr>
      <w:r w:rsidRPr="00F41294">
        <w:rPr>
          <w:rFonts w:ascii="Book Antiqua" w:eastAsia="Book Antiqua" w:hAnsi="Book Antiqua" w:cs="Book Antiqua"/>
          <w:b/>
          <w:i/>
          <w:color w:val="000000"/>
        </w:rPr>
        <w:t>Research perspectives</w:t>
      </w:r>
    </w:p>
    <w:p w14:paraId="22CBCC97" w14:textId="2285E8C7" w:rsidR="0067710B" w:rsidRPr="00F41294" w:rsidRDefault="0067710B" w:rsidP="00F41294">
      <w:pPr>
        <w:spacing w:line="360" w:lineRule="auto"/>
        <w:jc w:val="both"/>
        <w:rPr>
          <w:rFonts w:ascii="Book Antiqua" w:eastAsia="Book Antiqua" w:hAnsi="Book Antiqua" w:cs="Book Antiqua"/>
          <w:color w:val="000000"/>
        </w:rPr>
      </w:pPr>
      <w:r w:rsidRPr="00F41294">
        <w:rPr>
          <w:rFonts w:ascii="Book Antiqua" w:eastAsia="Book Antiqua" w:hAnsi="Book Antiqua" w:cs="Book Antiqua"/>
          <w:color w:val="000000"/>
        </w:rPr>
        <w:lastRenderedPageBreak/>
        <w:t>This study conducted from the perspective of surgeons through a retrospective analysis of clinical records, observed that MDT management offers increased opportunities for comprehensive examinations and treatments in patients with synchronous colorectal liver metastases, consequently leading to improved treatment outcomes. This further validates the benefits of MDT management.</w:t>
      </w:r>
    </w:p>
    <w:p w14:paraId="16B95191" w14:textId="77777777" w:rsidR="00D30B15" w:rsidRPr="00F41294" w:rsidRDefault="00D30B15" w:rsidP="00F41294">
      <w:pPr>
        <w:spacing w:line="360" w:lineRule="auto"/>
        <w:jc w:val="both"/>
        <w:rPr>
          <w:rFonts w:ascii="Book Antiqua" w:eastAsia="Book Antiqua" w:hAnsi="Book Antiqua" w:cs="Book Antiqua"/>
          <w:color w:val="000000"/>
        </w:rPr>
      </w:pPr>
    </w:p>
    <w:p w14:paraId="53D0DF7F" w14:textId="77777777" w:rsidR="00A77B3E" w:rsidRPr="00F41294" w:rsidRDefault="00000000" w:rsidP="00F41294">
      <w:pPr>
        <w:spacing w:line="360" w:lineRule="auto"/>
        <w:jc w:val="both"/>
        <w:rPr>
          <w:rFonts w:ascii="Book Antiqua" w:hAnsi="Book Antiqua"/>
        </w:rPr>
      </w:pPr>
      <w:r w:rsidRPr="00F41294">
        <w:rPr>
          <w:rFonts w:ascii="Book Antiqua" w:eastAsia="Book Antiqua" w:hAnsi="Book Antiqua" w:cs="Book Antiqua"/>
          <w:b/>
          <w:color w:val="000000"/>
        </w:rPr>
        <w:t>REFERENCES</w:t>
      </w:r>
    </w:p>
    <w:p w14:paraId="634FED01" w14:textId="77777777" w:rsidR="00EC6C7C" w:rsidRPr="00F41294" w:rsidRDefault="00EC6C7C" w:rsidP="00F41294">
      <w:pPr>
        <w:spacing w:line="360" w:lineRule="auto"/>
        <w:jc w:val="both"/>
        <w:rPr>
          <w:rFonts w:ascii="Book Antiqua" w:hAnsi="Book Antiqua"/>
        </w:rPr>
      </w:pPr>
      <w:r w:rsidRPr="00F41294">
        <w:rPr>
          <w:rFonts w:ascii="Book Antiqua" w:hAnsi="Book Antiqua"/>
        </w:rPr>
        <w:t xml:space="preserve">1 </w:t>
      </w:r>
      <w:r w:rsidRPr="00F41294">
        <w:rPr>
          <w:rFonts w:ascii="Book Antiqua" w:hAnsi="Book Antiqua"/>
          <w:b/>
          <w:bCs/>
        </w:rPr>
        <w:t>Sung H</w:t>
      </w:r>
      <w:r w:rsidRPr="00F41294">
        <w:rPr>
          <w:rFonts w:ascii="Book Antiqua" w:hAnsi="Book Antiqua"/>
        </w:rPr>
        <w:t xml:space="preserve">, Ferlay J, Siegel RL, Laversanne M, Soerjomataram I, Jemal A, Bray F. Global Cancer Statistics 2020: GLOBOCAN Estimates of Incidence and Mortality Worldwide for 36 Cancers in 185 Countries. </w:t>
      </w:r>
      <w:r w:rsidRPr="00F41294">
        <w:rPr>
          <w:rFonts w:ascii="Book Antiqua" w:hAnsi="Book Antiqua"/>
          <w:i/>
          <w:iCs/>
        </w:rPr>
        <w:t>CA Cancer J Clin</w:t>
      </w:r>
      <w:r w:rsidRPr="00F41294">
        <w:rPr>
          <w:rFonts w:ascii="Book Antiqua" w:hAnsi="Book Antiqua"/>
        </w:rPr>
        <w:t xml:space="preserve"> 2021; </w:t>
      </w:r>
      <w:r w:rsidRPr="00F41294">
        <w:rPr>
          <w:rFonts w:ascii="Book Antiqua" w:hAnsi="Book Antiqua"/>
          <w:b/>
          <w:bCs/>
        </w:rPr>
        <w:t>71</w:t>
      </w:r>
      <w:r w:rsidRPr="00F41294">
        <w:rPr>
          <w:rFonts w:ascii="Book Antiqua" w:hAnsi="Book Antiqua"/>
        </w:rPr>
        <w:t>: 209-249 [PMID: 33538338 DOI: 10.3322/caac.21660]</w:t>
      </w:r>
    </w:p>
    <w:p w14:paraId="0C4420EC" w14:textId="77777777" w:rsidR="00EC6C7C" w:rsidRPr="00F41294" w:rsidRDefault="00EC6C7C" w:rsidP="00F41294">
      <w:pPr>
        <w:spacing w:line="360" w:lineRule="auto"/>
        <w:jc w:val="both"/>
        <w:rPr>
          <w:rFonts w:ascii="Book Antiqua" w:hAnsi="Book Antiqua"/>
        </w:rPr>
      </w:pPr>
      <w:r w:rsidRPr="00F41294">
        <w:rPr>
          <w:rFonts w:ascii="Book Antiqua" w:hAnsi="Book Antiqua"/>
        </w:rPr>
        <w:t xml:space="preserve">2 </w:t>
      </w:r>
      <w:r w:rsidRPr="00F41294">
        <w:rPr>
          <w:rFonts w:ascii="Book Antiqua" w:hAnsi="Book Antiqua"/>
          <w:b/>
          <w:bCs/>
        </w:rPr>
        <w:t>McMillan DC</w:t>
      </w:r>
      <w:r w:rsidRPr="00F41294">
        <w:rPr>
          <w:rFonts w:ascii="Book Antiqua" w:hAnsi="Book Antiqua"/>
        </w:rPr>
        <w:t xml:space="preserve">, McArdle CS. Epidemiology of colorectal liver metastases. </w:t>
      </w:r>
      <w:r w:rsidRPr="00F41294">
        <w:rPr>
          <w:rFonts w:ascii="Book Antiqua" w:hAnsi="Book Antiqua"/>
          <w:i/>
          <w:iCs/>
        </w:rPr>
        <w:t>Surg Oncol</w:t>
      </w:r>
      <w:r w:rsidRPr="00F41294">
        <w:rPr>
          <w:rFonts w:ascii="Book Antiqua" w:hAnsi="Book Antiqua"/>
        </w:rPr>
        <w:t xml:space="preserve"> 2007; </w:t>
      </w:r>
      <w:r w:rsidRPr="00F41294">
        <w:rPr>
          <w:rFonts w:ascii="Book Antiqua" w:hAnsi="Book Antiqua"/>
          <w:b/>
          <w:bCs/>
        </w:rPr>
        <w:t>16</w:t>
      </w:r>
      <w:r w:rsidRPr="00F41294">
        <w:rPr>
          <w:rFonts w:ascii="Book Antiqua" w:hAnsi="Book Antiqua"/>
        </w:rPr>
        <w:t>: 3-5 [PMID: 17493802 DOI: 10.1016/j.suronc.2007.04.008]</w:t>
      </w:r>
    </w:p>
    <w:p w14:paraId="2CAFC43E" w14:textId="77777777" w:rsidR="00EC6C7C" w:rsidRPr="00F41294" w:rsidRDefault="00EC6C7C" w:rsidP="00F41294">
      <w:pPr>
        <w:spacing w:line="360" w:lineRule="auto"/>
        <w:jc w:val="both"/>
        <w:rPr>
          <w:rFonts w:ascii="Book Antiqua" w:hAnsi="Book Antiqua"/>
        </w:rPr>
      </w:pPr>
      <w:r w:rsidRPr="00F41294">
        <w:rPr>
          <w:rFonts w:ascii="Book Antiqua" w:hAnsi="Book Antiqua"/>
        </w:rPr>
        <w:t xml:space="preserve">3 </w:t>
      </w:r>
      <w:r w:rsidRPr="00F41294">
        <w:rPr>
          <w:rFonts w:ascii="Book Antiqua" w:hAnsi="Book Antiqua"/>
          <w:b/>
          <w:bCs/>
        </w:rPr>
        <w:t>Manfredi S</w:t>
      </w:r>
      <w:r w:rsidRPr="00F41294">
        <w:rPr>
          <w:rFonts w:ascii="Book Antiqua" w:hAnsi="Book Antiqua"/>
        </w:rPr>
        <w:t xml:space="preserve">, Lepage C, Hatem C, Coatmeur O, Faivre J, Bouvier AM. Epidemiology and management of liver metastases from colorectal cancer. </w:t>
      </w:r>
      <w:r w:rsidRPr="00F41294">
        <w:rPr>
          <w:rFonts w:ascii="Book Antiqua" w:hAnsi="Book Antiqua"/>
          <w:i/>
          <w:iCs/>
        </w:rPr>
        <w:t>Ann Surg</w:t>
      </w:r>
      <w:r w:rsidRPr="00F41294">
        <w:rPr>
          <w:rFonts w:ascii="Book Antiqua" w:hAnsi="Book Antiqua"/>
        </w:rPr>
        <w:t xml:space="preserve"> 2006; </w:t>
      </w:r>
      <w:r w:rsidRPr="00F41294">
        <w:rPr>
          <w:rFonts w:ascii="Book Antiqua" w:hAnsi="Book Antiqua"/>
          <w:b/>
          <w:bCs/>
        </w:rPr>
        <w:t>244</w:t>
      </w:r>
      <w:r w:rsidRPr="00F41294">
        <w:rPr>
          <w:rFonts w:ascii="Book Antiqua" w:hAnsi="Book Antiqua"/>
        </w:rPr>
        <w:t>: 254-259 [PMID: 16858188 DOI: 10.1097/01.sla.0000217629.94941.cf]</w:t>
      </w:r>
    </w:p>
    <w:p w14:paraId="6E085570" w14:textId="77777777" w:rsidR="00EC6C7C" w:rsidRPr="00F41294" w:rsidRDefault="00EC6C7C" w:rsidP="00F41294">
      <w:pPr>
        <w:spacing w:line="360" w:lineRule="auto"/>
        <w:jc w:val="both"/>
        <w:rPr>
          <w:rFonts w:ascii="Book Antiqua" w:hAnsi="Book Antiqua"/>
        </w:rPr>
      </w:pPr>
      <w:r w:rsidRPr="00F41294">
        <w:rPr>
          <w:rFonts w:ascii="Book Antiqua" w:hAnsi="Book Antiqua"/>
        </w:rPr>
        <w:t xml:space="preserve">4 </w:t>
      </w:r>
      <w:r w:rsidRPr="00F41294">
        <w:rPr>
          <w:rFonts w:ascii="Book Antiqua" w:hAnsi="Book Antiqua"/>
          <w:b/>
          <w:bCs/>
        </w:rPr>
        <w:t>Giannis D</w:t>
      </w:r>
      <w:r w:rsidRPr="00F41294">
        <w:rPr>
          <w:rFonts w:ascii="Book Antiqua" w:hAnsi="Book Antiqua"/>
        </w:rPr>
        <w:t xml:space="preserve">, Sideris G, Kakos CD, Katsaros I, Ziogas IA. The role of liver transplantation for colorectal liver metastases: A systematic review and pooled analysis. </w:t>
      </w:r>
      <w:r w:rsidRPr="00F41294">
        <w:rPr>
          <w:rFonts w:ascii="Book Antiqua" w:hAnsi="Book Antiqua"/>
          <w:i/>
          <w:iCs/>
        </w:rPr>
        <w:t>Transplant Rev (Orlando)</w:t>
      </w:r>
      <w:r w:rsidRPr="00F41294">
        <w:rPr>
          <w:rFonts w:ascii="Book Antiqua" w:hAnsi="Book Antiqua"/>
        </w:rPr>
        <w:t xml:space="preserve"> 2020; </w:t>
      </w:r>
      <w:r w:rsidRPr="00F41294">
        <w:rPr>
          <w:rFonts w:ascii="Book Antiqua" w:hAnsi="Book Antiqua"/>
          <w:b/>
          <w:bCs/>
        </w:rPr>
        <w:t>34</w:t>
      </w:r>
      <w:r w:rsidRPr="00F41294">
        <w:rPr>
          <w:rFonts w:ascii="Book Antiqua" w:hAnsi="Book Antiqua"/>
        </w:rPr>
        <w:t>: 100570 [PMID: 33002670 DOI: 10.1016/j.trre.2020.100570]</w:t>
      </w:r>
    </w:p>
    <w:p w14:paraId="50C29E80" w14:textId="77777777" w:rsidR="00EC6C7C" w:rsidRPr="00F41294" w:rsidRDefault="00EC6C7C" w:rsidP="00F41294">
      <w:pPr>
        <w:spacing w:line="360" w:lineRule="auto"/>
        <w:jc w:val="both"/>
        <w:rPr>
          <w:rFonts w:ascii="Book Antiqua" w:hAnsi="Book Antiqua"/>
        </w:rPr>
      </w:pPr>
      <w:r w:rsidRPr="00F41294">
        <w:rPr>
          <w:rFonts w:ascii="Book Antiqua" w:hAnsi="Book Antiqua"/>
        </w:rPr>
        <w:t xml:space="preserve">5 </w:t>
      </w:r>
      <w:r w:rsidRPr="00F41294">
        <w:rPr>
          <w:rFonts w:ascii="Book Antiqua" w:hAnsi="Book Antiqua"/>
          <w:b/>
          <w:bCs/>
        </w:rPr>
        <w:t>Stewart CL</w:t>
      </w:r>
      <w:r w:rsidRPr="00F41294">
        <w:rPr>
          <w:rFonts w:ascii="Book Antiqua" w:hAnsi="Book Antiqua"/>
        </w:rPr>
        <w:t xml:space="preserve">, Warner S, Ito K, Raoof M, Wu GX, Kessler J, Kim JY, Fong Y. Cytoreduction for colorectal metastases: liver, lung, peritoneum, lymph nodes, bone, brain. When does it palliate, prolong survival, and potentially cure? </w:t>
      </w:r>
      <w:r w:rsidRPr="00F41294">
        <w:rPr>
          <w:rFonts w:ascii="Book Antiqua" w:hAnsi="Book Antiqua"/>
          <w:i/>
          <w:iCs/>
        </w:rPr>
        <w:t>Curr Probl Surg</w:t>
      </w:r>
      <w:r w:rsidRPr="00F41294">
        <w:rPr>
          <w:rFonts w:ascii="Book Antiqua" w:hAnsi="Book Antiqua"/>
        </w:rPr>
        <w:t xml:space="preserve"> 2018; </w:t>
      </w:r>
      <w:r w:rsidRPr="00F41294">
        <w:rPr>
          <w:rFonts w:ascii="Book Antiqua" w:hAnsi="Book Antiqua"/>
          <w:b/>
          <w:bCs/>
        </w:rPr>
        <w:t>55</w:t>
      </w:r>
      <w:r w:rsidRPr="00F41294">
        <w:rPr>
          <w:rFonts w:ascii="Book Antiqua" w:hAnsi="Book Antiqua"/>
        </w:rPr>
        <w:t>: 330-379 [PMID: 30526930 DOI: 10.1067/j.cpsurg.2018.08.004]</w:t>
      </w:r>
    </w:p>
    <w:p w14:paraId="5547753B" w14:textId="77777777" w:rsidR="00EC6C7C" w:rsidRPr="00F41294" w:rsidRDefault="00EC6C7C" w:rsidP="00F41294">
      <w:pPr>
        <w:spacing w:line="360" w:lineRule="auto"/>
        <w:jc w:val="both"/>
        <w:rPr>
          <w:rFonts w:ascii="Book Antiqua" w:hAnsi="Book Antiqua"/>
        </w:rPr>
      </w:pPr>
      <w:r w:rsidRPr="00F41294">
        <w:rPr>
          <w:rFonts w:ascii="Book Antiqua" w:hAnsi="Book Antiqua"/>
        </w:rPr>
        <w:t xml:space="preserve">6 </w:t>
      </w:r>
      <w:r w:rsidRPr="00F41294">
        <w:rPr>
          <w:rFonts w:ascii="Book Antiqua" w:hAnsi="Book Antiqua"/>
          <w:b/>
          <w:bCs/>
        </w:rPr>
        <w:t>Grass C</w:t>
      </w:r>
      <w:r w:rsidRPr="00F41294">
        <w:rPr>
          <w:rFonts w:ascii="Book Antiqua" w:hAnsi="Book Antiqua"/>
        </w:rPr>
        <w:t xml:space="preserve">, Umansky R. Problems in promoting the growth of multi-disciplinary diagnostic and counseling clinics for mentally retarded children in nonmetropolitan areas. </w:t>
      </w:r>
      <w:r w:rsidRPr="00F41294">
        <w:rPr>
          <w:rFonts w:ascii="Book Antiqua" w:hAnsi="Book Antiqua"/>
          <w:i/>
          <w:iCs/>
        </w:rPr>
        <w:t>Am J Public Health</w:t>
      </w:r>
      <w:r w:rsidRPr="00F41294">
        <w:rPr>
          <w:rFonts w:ascii="Book Antiqua" w:hAnsi="Book Antiqua"/>
        </w:rPr>
        <w:t xml:space="preserve"> 1971; </w:t>
      </w:r>
      <w:r w:rsidRPr="00F41294">
        <w:rPr>
          <w:rFonts w:ascii="Book Antiqua" w:hAnsi="Book Antiqua"/>
          <w:b/>
          <w:bCs/>
        </w:rPr>
        <w:t>61</w:t>
      </w:r>
      <w:r w:rsidRPr="00F41294">
        <w:rPr>
          <w:rFonts w:ascii="Book Antiqua" w:hAnsi="Book Antiqua"/>
        </w:rPr>
        <w:t>: 698-710 [PMID: 5139748 DOI: 10.2105/ajph.61.4.698]</w:t>
      </w:r>
    </w:p>
    <w:p w14:paraId="31694561" w14:textId="77777777" w:rsidR="00EC6C7C" w:rsidRPr="00F41294" w:rsidRDefault="00EC6C7C" w:rsidP="00F41294">
      <w:pPr>
        <w:spacing w:line="360" w:lineRule="auto"/>
        <w:jc w:val="both"/>
        <w:rPr>
          <w:rFonts w:ascii="Book Antiqua" w:hAnsi="Book Antiqua"/>
        </w:rPr>
      </w:pPr>
      <w:r w:rsidRPr="00F41294">
        <w:rPr>
          <w:rFonts w:ascii="Book Antiqua" w:hAnsi="Book Antiqua"/>
        </w:rPr>
        <w:t xml:space="preserve">7 </w:t>
      </w:r>
      <w:r w:rsidRPr="00F41294">
        <w:rPr>
          <w:rFonts w:ascii="Book Antiqua" w:hAnsi="Book Antiqua"/>
          <w:b/>
          <w:bCs/>
        </w:rPr>
        <w:t>Kurpad R</w:t>
      </w:r>
      <w:r w:rsidRPr="00F41294">
        <w:rPr>
          <w:rFonts w:ascii="Book Antiqua" w:hAnsi="Book Antiqua"/>
        </w:rPr>
        <w:t xml:space="preserve">, Kim W, Rathmell WK, Godley P, Whang Y, Fielding J, Smith L, Pettiford A, Schultz H, Nielsen M, Wallen EM, Pruthi RS. A multidisciplinary approach to the management of urologic malignancies: does it influence diagnostic and treatment </w:t>
      </w:r>
      <w:r w:rsidRPr="00F41294">
        <w:rPr>
          <w:rFonts w:ascii="Book Antiqua" w:hAnsi="Book Antiqua"/>
        </w:rPr>
        <w:lastRenderedPageBreak/>
        <w:t xml:space="preserve">decisions? </w:t>
      </w:r>
      <w:r w:rsidRPr="00F41294">
        <w:rPr>
          <w:rFonts w:ascii="Book Antiqua" w:hAnsi="Book Antiqua"/>
          <w:i/>
          <w:iCs/>
        </w:rPr>
        <w:t>Urol Oncol</w:t>
      </w:r>
      <w:r w:rsidRPr="00F41294">
        <w:rPr>
          <w:rFonts w:ascii="Book Antiqua" w:hAnsi="Book Antiqua"/>
        </w:rPr>
        <w:t xml:space="preserve"> 2011; </w:t>
      </w:r>
      <w:r w:rsidRPr="00F41294">
        <w:rPr>
          <w:rFonts w:ascii="Book Antiqua" w:hAnsi="Book Antiqua"/>
          <w:b/>
          <w:bCs/>
        </w:rPr>
        <w:t>29</w:t>
      </w:r>
      <w:r w:rsidRPr="00F41294">
        <w:rPr>
          <w:rFonts w:ascii="Book Antiqua" w:hAnsi="Book Antiqua"/>
        </w:rPr>
        <w:t>: 378-382 [PMID: 19576797 DOI: 10.1016/j.urolonc.2009.04.008]</w:t>
      </w:r>
    </w:p>
    <w:p w14:paraId="2E977820" w14:textId="77777777" w:rsidR="00EC6C7C" w:rsidRPr="00F41294" w:rsidRDefault="00EC6C7C" w:rsidP="00F41294">
      <w:pPr>
        <w:spacing w:line="360" w:lineRule="auto"/>
        <w:jc w:val="both"/>
        <w:rPr>
          <w:rFonts w:ascii="Book Antiqua" w:hAnsi="Book Antiqua"/>
        </w:rPr>
      </w:pPr>
      <w:r w:rsidRPr="00F41294">
        <w:rPr>
          <w:rFonts w:ascii="Book Antiqua" w:hAnsi="Book Antiqua"/>
        </w:rPr>
        <w:t xml:space="preserve">8 </w:t>
      </w:r>
      <w:r w:rsidRPr="00F41294">
        <w:rPr>
          <w:rFonts w:ascii="Book Antiqua" w:hAnsi="Book Antiqua"/>
          <w:b/>
          <w:bCs/>
        </w:rPr>
        <w:t>Taylor C</w:t>
      </w:r>
      <w:r w:rsidRPr="00F41294">
        <w:rPr>
          <w:rFonts w:ascii="Book Antiqua" w:hAnsi="Book Antiqua"/>
        </w:rPr>
        <w:t xml:space="preserve">, Munro AJ, Glynne-Jones R, Griffith C, Trevatt P, Richards M, Ramirez AJ. Multidisciplinary team working in cancer: what is the evidence? </w:t>
      </w:r>
      <w:r w:rsidRPr="00F41294">
        <w:rPr>
          <w:rFonts w:ascii="Book Antiqua" w:hAnsi="Book Antiqua"/>
          <w:i/>
          <w:iCs/>
        </w:rPr>
        <w:t>BMJ</w:t>
      </w:r>
      <w:r w:rsidRPr="00F41294">
        <w:rPr>
          <w:rFonts w:ascii="Book Antiqua" w:hAnsi="Book Antiqua"/>
        </w:rPr>
        <w:t xml:space="preserve"> 2010; </w:t>
      </w:r>
      <w:r w:rsidRPr="00F41294">
        <w:rPr>
          <w:rFonts w:ascii="Book Antiqua" w:hAnsi="Book Antiqua"/>
          <w:b/>
          <w:bCs/>
        </w:rPr>
        <w:t>340</w:t>
      </w:r>
      <w:r w:rsidRPr="00F41294">
        <w:rPr>
          <w:rFonts w:ascii="Book Antiqua" w:hAnsi="Book Antiqua"/>
        </w:rPr>
        <w:t>: c951 [PMID: 20332315 DOI: 10.1136/bmj.c951]</w:t>
      </w:r>
    </w:p>
    <w:p w14:paraId="03E82DF5" w14:textId="77777777" w:rsidR="00EC6C7C" w:rsidRPr="00F41294" w:rsidRDefault="00EC6C7C" w:rsidP="00F41294">
      <w:pPr>
        <w:spacing w:line="360" w:lineRule="auto"/>
        <w:jc w:val="both"/>
        <w:rPr>
          <w:rFonts w:ascii="Book Antiqua" w:hAnsi="Book Antiqua"/>
        </w:rPr>
      </w:pPr>
      <w:r w:rsidRPr="00F41294">
        <w:rPr>
          <w:rFonts w:ascii="Book Antiqua" w:hAnsi="Book Antiqua"/>
        </w:rPr>
        <w:t xml:space="preserve">9 </w:t>
      </w:r>
      <w:r w:rsidRPr="00F41294">
        <w:rPr>
          <w:rFonts w:ascii="Book Antiqua" w:hAnsi="Book Antiqua"/>
          <w:b/>
          <w:bCs/>
        </w:rPr>
        <w:t>Thornton S</w:t>
      </w:r>
      <w:r w:rsidRPr="00F41294">
        <w:rPr>
          <w:rFonts w:ascii="Book Antiqua" w:hAnsi="Book Antiqua"/>
        </w:rPr>
        <w:t xml:space="preserve">. Time to review utility of multidisciplinary team meetings. </w:t>
      </w:r>
      <w:r w:rsidRPr="00F41294">
        <w:rPr>
          <w:rFonts w:ascii="Book Antiqua" w:hAnsi="Book Antiqua"/>
          <w:i/>
          <w:iCs/>
        </w:rPr>
        <w:t>BMJ</w:t>
      </w:r>
      <w:r w:rsidRPr="00F41294">
        <w:rPr>
          <w:rFonts w:ascii="Book Antiqua" w:hAnsi="Book Antiqua"/>
        </w:rPr>
        <w:t xml:space="preserve"> 2015; </w:t>
      </w:r>
      <w:r w:rsidRPr="00F41294">
        <w:rPr>
          <w:rFonts w:ascii="Book Antiqua" w:hAnsi="Book Antiqua"/>
          <w:b/>
          <w:bCs/>
        </w:rPr>
        <w:t>351</w:t>
      </w:r>
      <w:r w:rsidRPr="00F41294">
        <w:rPr>
          <w:rFonts w:ascii="Book Antiqua" w:hAnsi="Book Antiqua"/>
        </w:rPr>
        <w:t>: h5295 [PMID: 26446102 DOI: 10.1136/bmj.h5295]</w:t>
      </w:r>
    </w:p>
    <w:p w14:paraId="7D37CAAB" w14:textId="77777777" w:rsidR="00EC6C7C" w:rsidRPr="00F41294" w:rsidRDefault="00EC6C7C" w:rsidP="00F41294">
      <w:pPr>
        <w:spacing w:line="360" w:lineRule="auto"/>
        <w:jc w:val="both"/>
        <w:rPr>
          <w:rFonts w:ascii="Book Antiqua" w:hAnsi="Book Antiqua"/>
        </w:rPr>
      </w:pPr>
      <w:r w:rsidRPr="00F41294">
        <w:rPr>
          <w:rFonts w:ascii="Book Antiqua" w:hAnsi="Book Antiqua"/>
        </w:rPr>
        <w:t xml:space="preserve">10 </w:t>
      </w:r>
      <w:r w:rsidRPr="00F41294">
        <w:rPr>
          <w:rFonts w:ascii="Book Antiqua" w:hAnsi="Book Antiqua"/>
          <w:b/>
          <w:bCs/>
        </w:rPr>
        <w:t>Chinai N</w:t>
      </w:r>
      <w:r w:rsidRPr="00F41294">
        <w:rPr>
          <w:rFonts w:ascii="Book Antiqua" w:hAnsi="Book Antiqua"/>
        </w:rPr>
        <w:t xml:space="preserve">, Bintcliffe F, Armstrong EM, Teape J, Jones BM, Hosie KB. Does every patient need to be discussed at a multidisciplinary team meeting? </w:t>
      </w:r>
      <w:r w:rsidRPr="00F41294">
        <w:rPr>
          <w:rFonts w:ascii="Book Antiqua" w:hAnsi="Book Antiqua"/>
          <w:i/>
          <w:iCs/>
        </w:rPr>
        <w:t>Clin Radiol</w:t>
      </w:r>
      <w:r w:rsidRPr="00F41294">
        <w:rPr>
          <w:rFonts w:ascii="Book Antiqua" w:hAnsi="Book Antiqua"/>
        </w:rPr>
        <w:t xml:space="preserve"> 2013; </w:t>
      </w:r>
      <w:r w:rsidRPr="00F41294">
        <w:rPr>
          <w:rFonts w:ascii="Book Antiqua" w:hAnsi="Book Antiqua"/>
          <w:b/>
          <w:bCs/>
        </w:rPr>
        <w:t>68</w:t>
      </w:r>
      <w:r w:rsidRPr="00F41294">
        <w:rPr>
          <w:rFonts w:ascii="Book Antiqua" w:hAnsi="Book Antiqua"/>
        </w:rPr>
        <w:t>: 780-784 [PMID: 23623261 DOI: 10.1016/j.crad.2013.02.011]</w:t>
      </w:r>
    </w:p>
    <w:p w14:paraId="60670AF0" w14:textId="77777777" w:rsidR="00EC6C7C" w:rsidRPr="00F41294" w:rsidRDefault="00EC6C7C" w:rsidP="00F41294">
      <w:pPr>
        <w:spacing w:line="360" w:lineRule="auto"/>
        <w:jc w:val="both"/>
        <w:rPr>
          <w:rFonts w:ascii="Book Antiqua" w:hAnsi="Book Antiqua"/>
        </w:rPr>
      </w:pPr>
      <w:r w:rsidRPr="00F41294">
        <w:rPr>
          <w:rFonts w:ascii="Book Antiqua" w:hAnsi="Book Antiqua"/>
        </w:rPr>
        <w:t xml:space="preserve">11 </w:t>
      </w:r>
      <w:r w:rsidRPr="00F41294">
        <w:rPr>
          <w:rFonts w:ascii="Book Antiqua" w:hAnsi="Book Antiqua"/>
          <w:b/>
          <w:bCs/>
        </w:rPr>
        <w:t>Pillay B</w:t>
      </w:r>
      <w:r w:rsidRPr="00F41294">
        <w:rPr>
          <w:rFonts w:ascii="Book Antiqua" w:hAnsi="Book Antiqua"/>
        </w:rPr>
        <w:t xml:space="preserve">, Wootten AC, Crowe H, Corcoran N, Tran B, Bowden P, Crowe J, Costello AJ. The impact of multidisciplinary team meetings on patient assessment, management and outcomes in oncology settings: A systematic review of the literature. </w:t>
      </w:r>
      <w:r w:rsidRPr="00F41294">
        <w:rPr>
          <w:rFonts w:ascii="Book Antiqua" w:hAnsi="Book Antiqua"/>
          <w:i/>
          <w:iCs/>
        </w:rPr>
        <w:t>Cancer Treat Rev</w:t>
      </w:r>
      <w:r w:rsidRPr="00F41294">
        <w:rPr>
          <w:rFonts w:ascii="Book Antiqua" w:hAnsi="Book Antiqua"/>
        </w:rPr>
        <w:t xml:space="preserve"> 2016; </w:t>
      </w:r>
      <w:r w:rsidRPr="00F41294">
        <w:rPr>
          <w:rFonts w:ascii="Book Antiqua" w:hAnsi="Book Antiqua"/>
          <w:b/>
          <w:bCs/>
        </w:rPr>
        <w:t>42</w:t>
      </w:r>
      <w:r w:rsidRPr="00F41294">
        <w:rPr>
          <w:rFonts w:ascii="Book Antiqua" w:hAnsi="Book Antiqua"/>
        </w:rPr>
        <w:t>: 56-72 [PMID: 26643552 DOI: 10.1016/j.ctrv.2015.11.007]</w:t>
      </w:r>
    </w:p>
    <w:p w14:paraId="6C1B8D19" w14:textId="77777777" w:rsidR="00EC6C7C" w:rsidRPr="00F41294" w:rsidRDefault="00EC6C7C" w:rsidP="00F41294">
      <w:pPr>
        <w:spacing w:line="360" w:lineRule="auto"/>
        <w:jc w:val="both"/>
        <w:rPr>
          <w:rFonts w:ascii="Book Antiqua" w:hAnsi="Book Antiqua"/>
        </w:rPr>
      </w:pPr>
      <w:r w:rsidRPr="00F41294">
        <w:rPr>
          <w:rFonts w:ascii="Book Antiqua" w:hAnsi="Book Antiqua"/>
        </w:rPr>
        <w:t xml:space="preserve">12 </w:t>
      </w:r>
      <w:r w:rsidRPr="00F41294">
        <w:rPr>
          <w:rFonts w:ascii="Book Antiqua" w:hAnsi="Book Antiqua"/>
          <w:b/>
          <w:bCs/>
        </w:rPr>
        <w:t>MacDermid E</w:t>
      </w:r>
      <w:r w:rsidRPr="00F41294">
        <w:rPr>
          <w:rFonts w:ascii="Book Antiqua" w:hAnsi="Book Antiqua"/>
        </w:rPr>
        <w:t xml:space="preserve">, Hooton G, MacDonald M, McKay G, Grose D, Mohammed N, Porteous C. Improving patient survival with the colorectal cancer multi-disciplinary team. </w:t>
      </w:r>
      <w:r w:rsidRPr="00F41294">
        <w:rPr>
          <w:rFonts w:ascii="Book Antiqua" w:hAnsi="Book Antiqua"/>
          <w:i/>
          <w:iCs/>
        </w:rPr>
        <w:t>Colorectal Dis</w:t>
      </w:r>
      <w:r w:rsidRPr="00F41294">
        <w:rPr>
          <w:rFonts w:ascii="Book Antiqua" w:hAnsi="Book Antiqua"/>
        </w:rPr>
        <w:t xml:space="preserve"> 2009; </w:t>
      </w:r>
      <w:r w:rsidRPr="00F41294">
        <w:rPr>
          <w:rFonts w:ascii="Book Antiqua" w:hAnsi="Book Antiqua"/>
          <w:b/>
          <w:bCs/>
        </w:rPr>
        <w:t>11</w:t>
      </w:r>
      <w:r w:rsidRPr="00F41294">
        <w:rPr>
          <w:rFonts w:ascii="Book Antiqua" w:hAnsi="Book Antiqua"/>
        </w:rPr>
        <w:t>: 291-295 [PMID: 18477019 DOI: 10.1111/j.1463-1318.2008.01580.x]</w:t>
      </w:r>
    </w:p>
    <w:p w14:paraId="7800F835" w14:textId="77777777" w:rsidR="00EC6C7C" w:rsidRPr="00F41294" w:rsidRDefault="00EC6C7C" w:rsidP="00F41294">
      <w:pPr>
        <w:spacing w:line="360" w:lineRule="auto"/>
        <w:jc w:val="both"/>
        <w:rPr>
          <w:rFonts w:ascii="Book Antiqua" w:hAnsi="Book Antiqua"/>
        </w:rPr>
      </w:pPr>
      <w:r w:rsidRPr="00F41294">
        <w:rPr>
          <w:rFonts w:ascii="Book Antiqua" w:hAnsi="Book Antiqua"/>
        </w:rPr>
        <w:t xml:space="preserve">13 </w:t>
      </w:r>
      <w:r w:rsidRPr="00F41294">
        <w:rPr>
          <w:rFonts w:ascii="Book Antiqua" w:hAnsi="Book Antiqua"/>
          <w:b/>
          <w:bCs/>
        </w:rPr>
        <w:t>Ye YJ</w:t>
      </w:r>
      <w:r w:rsidRPr="00F41294">
        <w:rPr>
          <w:rFonts w:ascii="Book Antiqua" w:hAnsi="Book Antiqua"/>
        </w:rPr>
        <w:t xml:space="preserve">, Shen ZL, Sun XT, Wang ZF, Shen DH, Liu HJ, Zhang WL, Chen YL, Zhou J, Poston GJ, Wang S. Impact of multidisciplinary team working on the management of colorectal cancer. </w:t>
      </w:r>
      <w:r w:rsidRPr="00F41294">
        <w:rPr>
          <w:rFonts w:ascii="Book Antiqua" w:hAnsi="Book Antiqua"/>
          <w:i/>
          <w:iCs/>
        </w:rPr>
        <w:t>Chin Med J (Engl)</w:t>
      </w:r>
      <w:r w:rsidRPr="00F41294">
        <w:rPr>
          <w:rFonts w:ascii="Book Antiqua" w:hAnsi="Book Antiqua"/>
        </w:rPr>
        <w:t xml:space="preserve"> 2012; </w:t>
      </w:r>
      <w:r w:rsidRPr="00F41294">
        <w:rPr>
          <w:rFonts w:ascii="Book Antiqua" w:hAnsi="Book Antiqua"/>
          <w:b/>
          <w:bCs/>
        </w:rPr>
        <w:t>125</w:t>
      </w:r>
      <w:r w:rsidRPr="00F41294">
        <w:rPr>
          <w:rFonts w:ascii="Book Antiqua" w:hAnsi="Book Antiqua"/>
        </w:rPr>
        <w:t>: 172-177 [PMID: 22340540]</w:t>
      </w:r>
    </w:p>
    <w:p w14:paraId="583EFA78" w14:textId="77777777" w:rsidR="00EC6C7C" w:rsidRPr="00F41294" w:rsidRDefault="00EC6C7C" w:rsidP="00F41294">
      <w:pPr>
        <w:spacing w:line="360" w:lineRule="auto"/>
        <w:jc w:val="both"/>
        <w:rPr>
          <w:rFonts w:ascii="Book Antiqua" w:hAnsi="Book Antiqua"/>
        </w:rPr>
      </w:pPr>
      <w:r w:rsidRPr="00F41294">
        <w:rPr>
          <w:rFonts w:ascii="Book Antiqua" w:hAnsi="Book Antiqua"/>
        </w:rPr>
        <w:t xml:space="preserve">14 </w:t>
      </w:r>
      <w:r w:rsidRPr="00F41294">
        <w:rPr>
          <w:rFonts w:ascii="Book Antiqua" w:hAnsi="Book Antiqua"/>
          <w:b/>
          <w:bCs/>
        </w:rPr>
        <w:t>Gobbi PG</w:t>
      </w:r>
      <w:r w:rsidRPr="00F41294">
        <w:rPr>
          <w:rFonts w:ascii="Book Antiqua" w:hAnsi="Book Antiqua"/>
        </w:rPr>
        <w:t xml:space="preserve">, Rossi S, Comelli M, Ravetta V, Rosa LL, Brugnatelli S, Corbella F, Delfanti S, Abumalouh I, Dionigi P. The Prognosis of Patients with Liver Metastases from Colorectal Cancer still Depends on Anatomical Presentation more than on Treatments. </w:t>
      </w:r>
      <w:r w:rsidRPr="00F41294">
        <w:rPr>
          <w:rFonts w:ascii="Book Antiqua" w:hAnsi="Book Antiqua"/>
          <w:i/>
          <w:iCs/>
        </w:rPr>
        <w:t>Curr Cancer Drug Targets</w:t>
      </w:r>
      <w:r w:rsidRPr="00F41294">
        <w:rPr>
          <w:rFonts w:ascii="Book Antiqua" w:hAnsi="Book Antiqua"/>
        </w:rPr>
        <w:t xml:space="preserve"> 2015; </w:t>
      </w:r>
      <w:r w:rsidRPr="00F41294">
        <w:rPr>
          <w:rFonts w:ascii="Book Antiqua" w:hAnsi="Book Antiqua"/>
          <w:b/>
          <w:bCs/>
        </w:rPr>
        <w:t>15</w:t>
      </w:r>
      <w:r w:rsidRPr="00F41294">
        <w:rPr>
          <w:rFonts w:ascii="Book Antiqua" w:hAnsi="Book Antiqua"/>
        </w:rPr>
        <w:t>: 511-518 [PMID: 26282549 DOI: 10.2174/1568009615666150508094824]</w:t>
      </w:r>
    </w:p>
    <w:p w14:paraId="031BB91F" w14:textId="77777777" w:rsidR="00EC6C7C" w:rsidRPr="00F41294" w:rsidRDefault="00EC6C7C" w:rsidP="00F41294">
      <w:pPr>
        <w:spacing w:line="360" w:lineRule="auto"/>
        <w:jc w:val="both"/>
        <w:rPr>
          <w:rFonts w:ascii="Book Antiqua" w:hAnsi="Book Antiqua"/>
        </w:rPr>
      </w:pPr>
      <w:r w:rsidRPr="00F41294">
        <w:rPr>
          <w:rFonts w:ascii="Book Antiqua" w:hAnsi="Book Antiqua"/>
        </w:rPr>
        <w:t xml:space="preserve">15 </w:t>
      </w:r>
      <w:r w:rsidRPr="00F41294">
        <w:rPr>
          <w:rFonts w:ascii="Book Antiqua" w:hAnsi="Book Antiqua"/>
          <w:b/>
          <w:bCs/>
        </w:rPr>
        <w:t>Schmidt T</w:t>
      </w:r>
      <w:r w:rsidRPr="00F41294">
        <w:rPr>
          <w:rFonts w:ascii="Book Antiqua" w:hAnsi="Book Antiqua"/>
        </w:rPr>
        <w:t xml:space="preserve">, Strowitzki MJ, Reissfelder C, Rahbari NN, Nienhueser H, Bruckner T, Rahäuser C, Keppler U, Schneider M, Büchler MW, Ulrich A. Influence of age on resection of colorectal liver metastases. </w:t>
      </w:r>
      <w:r w:rsidRPr="00F41294">
        <w:rPr>
          <w:rFonts w:ascii="Book Antiqua" w:hAnsi="Book Antiqua"/>
          <w:i/>
          <w:iCs/>
        </w:rPr>
        <w:t>J Surg Oncol</w:t>
      </w:r>
      <w:r w:rsidRPr="00F41294">
        <w:rPr>
          <w:rFonts w:ascii="Book Antiqua" w:hAnsi="Book Antiqua"/>
        </w:rPr>
        <w:t xml:space="preserve"> 2015; </w:t>
      </w:r>
      <w:r w:rsidRPr="00F41294">
        <w:rPr>
          <w:rFonts w:ascii="Book Antiqua" w:hAnsi="Book Antiqua"/>
          <w:b/>
          <w:bCs/>
        </w:rPr>
        <w:t>111</w:t>
      </w:r>
      <w:r w:rsidRPr="00F41294">
        <w:rPr>
          <w:rFonts w:ascii="Book Antiqua" w:hAnsi="Book Antiqua"/>
        </w:rPr>
        <w:t>: 729-739 [PMID: 25597497 DOI: 10.1002/jso.23872]</w:t>
      </w:r>
    </w:p>
    <w:p w14:paraId="59998079" w14:textId="77777777" w:rsidR="00EC6C7C" w:rsidRPr="00F41294" w:rsidRDefault="00EC6C7C" w:rsidP="00F41294">
      <w:pPr>
        <w:spacing w:line="360" w:lineRule="auto"/>
        <w:jc w:val="both"/>
        <w:rPr>
          <w:rFonts w:ascii="Book Antiqua" w:hAnsi="Book Antiqua"/>
        </w:rPr>
      </w:pPr>
      <w:r w:rsidRPr="00F41294">
        <w:rPr>
          <w:rFonts w:ascii="Book Antiqua" w:hAnsi="Book Antiqua"/>
        </w:rPr>
        <w:lastRenderedPageBreak/>
        <w:t xml:space="preserve">16 </w:t>
      </w:r>
      <w:r w:rsidRPr="00F41294">
        <w:rPr>
          <w:rFonts w:ascii="Book Antiqua" w:hAnsi="Book Antiqua"/>
          <w:b/>
          <w:bCs/>
        </w:rPr>
        <w:t>Qiu M</w:t>
      </w:r>
      <w:r w:rsidRPr="00F41294">
        <w:rPr>
          <w:rFonts w:ascii="Book Antiqua" w:hAnsi="Book Antiqua"/>
        </w:rPr>
        <w:t xml:space="preserve">, Hu J, Yang D, Cosgrove DP, Xu R. Pattern of distant metastases in colorectal cancer: a SEER based study. </w:t>
      </w:r>
      <w:r w:rsidRPr="00F41294">
        <w:rPr>
          <w:rFonts w:ascii="Book Antiqua" w:hAnsi="Book Antiqua"/>
          <w:i/>
          <w:iCs/>
        </w:rPr>
        <w:t>Oncotarget</w:t>
      </w:r>
      <w:r w:rsidRPr="00F41294">
        <w:rPr>
          <w:rFonts w:ascii="Book Antiqua" w:hAnsi="Book Antiqua"/>
        </w:rPr>
        <w:t xml:space="preserve"> 2015; </w:t>
      </w:r>
      <w:r w:rsidRPr="00F41294">
        <w:rPr>
          <w:rFonts w:ascii="Book Antiqua" w:hAnsi="Book Antiqua"/>
          <w:b/>
          <w:bCs/>
        </w:rPr>
        <w:t>6</w:t>
      </w:r>
      <w:r w:rsidRPr="00F41294">
        <w:rPr>
          <w:rFonts w:ascii="Book Antiqua" w:hAnsi="Book Antiqua"/>
        </w:rPr>
        <w:t>: 38658-38666 [PMID: 26484417 DOI: 10.18632/oncotarget.6130]</w:t>
      </w:r>
    </w:p>
    <w:p w14:paraId="70E29439" w14:textId="77777777" w:rsidR="00EC6C7C" w:rsidRPr="00F41294" w:rsidRDefault="00EC6C7C" w:rsidP="00F41294">
      <w:pPr>
        <w:spacing w:line="360" w:lineRule="auto"/>
        <w:jc w:val="both"/>
        <w:rPr>
          <w:rFonts w:ascii="Book Antiqua" w:hAnsi="Book Antiqua"/>
        </w:rPr>
      </w:pPr>
      <w:r w:rsidRPr="00F41294">
        <w:rPr>
          <w:rFonts w:ascii="Book Antiqua" w:hAnsi="Book Antiqua"/>
        </w:rPr>
        <w:t xml:space="preserve">17 </w:t>
      </w:r>
      <w:r w:rsidRPr="00F41294">
        <w:rPr>
          <w:rFonts w:ascii="Book Antiqua" w:hAnsi="Book Antiqua"/>
          <w:b/>
          <w:bCs/>
        </w:rPr>
        <w:t>Lan YT</w:t>
      </w:r>
      <w:r w:rsidRPr="00F41294">
        <w:rPr>
          <w:rFonts w:ascii="Book Antiqua" w:hAnsi="Book Antiqua"/>
        </w:rPr>
        <w:t xml:space="preserve">, Jiang JK, Chang SC, Yang SH, Lin CC, Lin HH, Wang HS, Chen WS, Lin TC, Lin JK. Improved outcomes of colorectal cancer patients with liver metastases in the era of the multidisciplinary teams. </w:t>
      </w:r>
      <w:r w:rsidRPr="00F41294">
        <w:rPr>
          <w:rFonts w:ascii="Book Antiqua" w:hAnsi="Book Antiqua"/>
          <w:i/>
          <w:iCs/>
        </w:rPr>
        <w:t>Int J Colorectal Dis</w:t>
      </w:r>
      <w:r w:rsidRPr="00F41294">
        <w:rPr>
          <w:rFonts w:ascii="Book Antiqua" w:hAnsi="Book Antiqua"/>
        </w:rPr>
        <w:t xml:space="preserve"> 2016; </w:t>
      </w:r>
      <w:r w:rsidRPr="00F41294">
        <w:rPr>
          <w:rFonts w:ascii="Book Antiqua" w:hAnsi="Book Antiqua"/>
          <w:b/>
          <w:bCs/>
        </w:rPr>
        <w:t>31</w:t>
      </w:r>
      <w:r w:rsidRPr="00F41294">
        <w:rPr>
          <w:rFonts w:ascii="Book Antiqua" w:hAnsi="Book Antiqua"/>
        </w:rPr>
        <w:t>: 403-411 [PMID: 26662193 DOI: 10.1007/s00384-015-2459-4]</w:t>
      </w:r>
    </w:p>
    <w:p w14:paraId="3F5D3FA0" w14:textId="77777777" w:rsidR="00EC6C7C" w:rsidRPr="00F41294" w:rsidRDefault="00EC6C7C" w:rsidP="00F41294">
      <w:pPr>
        <w:spacing w:line="360" w:lineRule="auto"/>
        <w:jc w:val="both"/>
        <w:rPr>
          <w:rFonts w:ascii="Book Antiqua" w:hAnsi="Book Antiqua"/>
        </w:rPr>
      </w:pPr>
      <w:r w:rsidRPr="00F41294">
        <w:rPr>
          <w:rFonts w:ascii="Book Antiqua" w:hAnsi="Book Antiqua"/>
        </w:rPr>
        <w:t xml:space="preserve">18 </w:t>
      </w:r>
      <w:r w:rsidRPr="00F41294">
        <w:rPr>
          <w:rFonts w:ascii="Book Antiqua" w:hAnsi="Book Antiqua"/>
          <w:b/>
          <w:bCs/>
        </w:rPr>
        <w:t>Andres A</w:t>
      </w:r>
      <w:r w:rsidRPr="00F41294">
        <w:rPr>
          <w:rFonts w:ascii="Book Antiqua" w:hAnsi="Book Antiqua"/>
        </w:rPr>
        <w:t xml:space="preserve">, Mentha G, Adam R, Gerstel E, Skipenko OG, Barroso E, Lopez-Ben S, Hubert C, Majno PE, Toso C. Surgical management of patients with colorectal cancer and simultaneous liver and lung metastases. </w:t>
      </w:r>
      <w:r w:rsidRPr="00F41294">
        <w:rPr>
          <w:rFonts w:ascii="Book Antiqua" w:hAnsi="Book Antiqua"/>
          <w:i/>
          <w:iCs/>
        </w:rPr>
        <w:t>Br J Surg</w:t>
      </w:r>
      <w:r w:rsidRPr="00F41294">
        <w:rPr>
          <w:rFonts w:ascii="Book Antiqua" w:hAnsi="Book Antiqua"/>
        </w:rPr>
        <w:t xml:space="preserve"> 2015; </w:t>
      </w:r>
      <w:r w:rsidRPr="00F41294">
        <w:rPr>
          <w:rFonts w:ascii="Book Antiqua" w:hAnsi="Book Antiqua"/>
          <w:b/>
          <w:bCs/>
        </w:rPr>
        <w:t>102</w:t>
      </w:r>
      <w:r w:rsidRPr="00F41294">
        <w:rPr>
          <w:rFonts w:ascii="Book Antiqua" w:hAnsi="Book Antiqua"/>
        </w:rPr>
        <w:t>: 691-699 [PMID: 25789941 DOI: 10.1002/bjs.9783]</w:t>
      </w:r>
    </w:p>
    <w:p w14:paraId="775EACC5" w14:textId="77777777" w:rsidR="00EC6C7C" w:rsidRPr="00F41294" w:rsidRDefault="00EC6C7C" w:rsidP="00F41294">
      <w:pPr>
        <w:spacing w:line="360" w:lineRule="auto"/>
        <w:jc w:val="both"/>
        <w:rPr>
          <w:rFonts w:ascii="Book Antiqua" w:hAnsi="Book Antiqua"/>
        </w:rPr>
      </w:pPr>
      <w:r w:rsidRPr="00F41294">
        <w:rPr>
          <w:rFonts w:ascii="Book Antiqua" w:hAnsi="Book Antiqua"/>
        </w:rPr>
        <w:t xml:space="preserve">19 </w:t>
      </w:r>
      <w:r w:rsidRPr="00F41294">
        <w:rPr>
          <w:rFonts w:ascii="Book Antiqua" w:hAnsi="Book Antiqua"/>
          <w:b/>
          <w:bCs/>
        </w:rPr>
        <w:t>Bipat S</w:t>
      </w:r>
      <w:r w:rsidRPr="00F41294">
        <w:rPr>
          <w:rFonts w:ascii="Book Antiqua" w:hAnsi="Book Antiqua"/>
        </w:rPr>
        <w:t xml:space="preserve">, van Leeuwen MS, Ijzermans JN, Comans EF, Planting AS, Bossuyt PM, Greve JW, Stoker J. Evidence-base guideline on management of colorectal liver metastases in the Netherlands. </w:t>
      </w:r>
      <w:r w:rsidRPr="00F41294">
        <w:rPr>
          <w:rFonts w:ascii="Book Antiqua" w:hAnsi="Book Antiqua"/>
          <w:i/>
          <w:iCs/>
        </w:rPr>
        <w:t>Neth J Med</w:t>
      </w:r>
      <w:r w:rsidRPr="00F41294">
        <w:rPr>
          <w:rFonts w:ascii="Book Antiqua" w:hAnsi="Book Antiqua"/>
        </w:rPr>
        <w:t xml:space="preserve"> 2007; </w:t>
      </w:r>
      <w:r w:rsidRPr="00F41294">
        <w:rPr>
          <w:rFonts w:ascii="Book Antiqua" w:hAnsi="Book Antiqua"/>
          <w:b/>
          <w:bCs/>
        </w:rPr>
        <w:t>65</w:t>
      </w:r>
      <w:r w:rsidRPr="00F41294">
        <w:rPr>
          <w:rFonts w:ascii="Book Antiqua" w:hAnsi="Book Antiqua"/>
        </w:rPr>
        <w:t>: 5-14 [PMID: 17293634]</w:t>
      </w:r>
    </w:p>
    <w:p w14:paraId="061704FF" w14:textId="77777777" w:rsidR="00EC6C7C" w:rsidRPr="00F41294" w:rsidRDefault="00EC6C7C" w:rsidP="00F41294">
      <w:pPr>
        <w:spacing w:line="360" w:lineRule="auto"/>
        <w:jc w:val="both"/>
        <w:rPr>
          <w:rFonts w:ascii="Book Antiqua" w:hAnsi="Book Antiqua"/>
        </w:rPr>
      </w:pPr>
      <w:r w:rsidRPr="00F41294">
        <w:rPr>
          <w:rFonts w:ascii="Book Antiqua" w:hAnsi="Book Antiqua"/>
        </w:rPr>
        <w:t xml:space="preserve">20 </w:t>
      </w:r>
      <w:r w:rsidRPr="00F41294">
        <w:rPr>
          <w:rFonts w:ascii="Book Antiqua" w:hAnsi="Book Antiqua"/>
          <w:b/>
          <w:bCs/>
        </w:rPr>
        <w:t>Zech CJ</w:t>
      </w:r>
      <w:r w:rsidRPr="00F41294">
        <w:rPr>
          <w:rFonts w:ascii="Book Antiqua" w:hAnsi="Book Antiqua"/>
        </w:rPr>
        <w:t xml:space="preserve">, Korpraphong P, Huppertz A, Denecke T, Kim MJ, Tanomkiat W, Jonas E, Ba-Ssalamah A; VALUE study group. Randomized multicentre trial of gadoxetic acid-enhanced MRI versus conventional MRI or CT in the staging of colorectal cancer liver metastases. </w:t>
      </w:r>
      <w:r w:rsidRPr="00F41294">
        <w:rPr>
          <w:rFonts w:ascii="Book Antiqua" w:hAnsi="Book Antiqua"/>
          <w:i/>
          <w:iCs/>
        </w:rPr>
        <w:t>Br J Surg</w:t>
      </w:r>
      <w:r w:rsidRPr="00F41294">
        <w:rPr>
          <w:rFonts w:ascii="Book Antiqua" w:hAnsi="Book Antiqua"/>
        </w:rPr>
        <w:t xml:space="preserve"> 2014; </w:t>
      </w:r>
      <w:r w:rsidRPr="00F41294">
        <w:rPr>
          <w:rFonts w:ascii="Book Antiqua" w:hAnsi="Book Antiqua"/>
          <w:b/>
          <w:bCs/>
        </w:rPr>
        <w:t>101</w:t>
      </w:r>
      <w:r w:rsidRPr="00F41294">
        <w:rPr>
          <w:rFonts w:ascii="Book Antiqua" w:hAnsi="Book Antiqua"/>
        </w:rPr>
        <w:t>: 613-621 [PMID: 24652690 DOI: 10.1002/bjs.9465]</w:t>
      </w:r>
    </w:p>
    <w:p w14:paraId="3C274ED4" w14:textId="77777777" w:rsidR="00EC6C7C" w:rsidRPr="00F41294" w:rsidRDefault="00EC6C7C" w:rsidP="00F41294">
      <w:pPr>
        <w:spacing w:line="360" w:lineRule="auto"/>
        <w:jc w:val="both"/>
        <w:rPr>
          <w:rFonts w:ascii="Book Antiqua" w:hAnsi="Book Antiqua"/>
        </w:rPr>
      </w:pPr>
      <w:r w:rsidRPr="00F41294">
        <w:rPr>
          <w:rFonts w:ascii="Book Antiqua" w:hAnsi="Book Antiqua"/>
        </w:rPr>
        <w:t xml:space="preserve">21 </w:t>
      </w:r>
      <w:r w:rsidRPr="00F41294">
        <w:rPr>
          <w:rFonts w:ascii="Book Antiqua" w:hAnsi="Book Antiqua"/>
          <w:b/>
          <w:bCs/>
        </w:rPr>
        <w:t>Palmer G</w:t>
      </w:r>
      <w:r w:rsidRPr="00F41294">
        <w:rPr>
          <w:rFonts w:ascii="Book Antiqua" w:hAnsi="Book Antiqua"/>
        </w:rPr>
        <w:t xml:space="preserve">, Martling A, Cedermark B, Holm T. Preoperative tumour staging with multidisciplinary team assessment improves the outcome in locally advanced primary rectal cancer. </w:t>
      </w:r>
      <w:r w:rsidRPr="00F41294">
        <w:rPr>
          <w:rFonts w:ascii="Book Antiqua" w:hAnsi="Book Antiqua"/>
          <w:i/>
          <w:iCs/>
        </w:rPr>
        <w:t>Colorectal Dis</w:t>
      </w:r>
      <w:r w:rsidRPr="00F41294">
        <w:rPr>
          <w:rFonts w:ascii="Book Antiqua" w:hAnsi="Book Antiqua"/>
        </w:rPr>
        <w:t xml:space="preserve"> 2011; </w:t>
      </w:r>
      <w:r w:rsidRPr="00F41294">
        <w:rPr>
          <w:rFonts w:ascii="Book Antiqua" w:hAnsi="Book Antiqua"/>
          <w:b/>
          <w:bCs/>
        </w:rPr>
        <w:t>13</w:t>
      </w:r>
      <w:r w:rsidRPr="00F41294">
        <w:rPr>
          <w:rFonts w:ascii="Book Antiqua" w:hAnsi="Book Antiqua"/>
        </w:rPr>
        <w:t>: 1361-1369 [PMID: 20958913 DOI: 10.1111/j.1463-1318.2010.02460.x]</w:t>
      </w:r>
    </w:p>
    <w:p w14:paraId="4B07EA97" w14:textId="77777777" w:rsidR="00EC6C7C" w:rsidRPr="00F41294" w:rsidRDefault="00EC6C7C" w:rsidP="00F41294">
      <w:pPr>
        <w:spacing w:line="360" w:lineRule="auto"/>
        <w:jc w:val="both"/>
        <w:rPr>
          <w:rFonts w:ascii="Book Antiqua" w:hAnsi="Book Antiqua"/>
        </w:rPr>
      </w:pPr>
      <w:r w:rsidRPr="00F41294">
        <w:rPr>
          <w:rFonts w:ascii="Book Antiqua" w:hAnsi="Book Antiqua"/>
        </w:rPr>
        <w:t xml:space="preserve">22 </w:t>
      </w:r>
      <w:r w:rsidRPr="00F41294">
        <w:rPr>
          <w:rFonts w:ascii="Book Antiqua" w:hAnsi="Book Antiqua"/>
          <w:b/>
          <w:bCs/>
        </w:rPr>
        <w:t>Moulton CA</w:t>
      </w:r>
      <w:r w:rsidRPr="00F41294">
        <w:rPr>
          <w:rFonts w:ascii="Book Antiqua" w:hAnsi="Book Antiqua"/>
        </w:rPr>
        <w:t xml:space="preserve">, Gu CS, Law CH, Tandan VR, Hart R, Quan D, Fairfull Smith RJ, Jalink DW, Husien M, Serrano PE, Hendler AL, Haider MA, Ruo L, Gulenchyn KY, Finch T, Julian JA, Levine MN, Gallinger S. Effect of PET before liver resection on surgical management for colorectal adenocarcinoma metastases: a randomized clinical trial. </w:t>
      </w:r>
      <w:r w:rsidRPr="00F41294">
        <w:rPr>
          <w:rFonts w:ascii="Book Antiqua" w:hAnsi="Book Antiqua"/>
          <w:i/>
          <w:iCs/>
        </w:rPr>
        <w:t>JAMA</w:t>
      </w:r>
      <w:r w:rsidRPr="00F41294">
        <w:rPr>
          <w:rFonts w:ascii="Book Antiqua" w:hAnsi="Book Antiqua"/>
        </w:rPr>
        <w:t xml:space="preserve"> 2014; </w:t>
      </w:r>
      <w:r w:rsidRPr="00F41294">
        <w:rPr>
          <w:rFonts w:ascii="Book Antiqua" w:hAnsi="Book Antiqua"/>
          <w:b/>
          <w:bCs/>
        </w:rPr>
        <w:t>311</w:t>
      </w:r>
      <w:r w:rsidRPr="00F41294">
        <w:rPr>
          <w:rFonts w:ascii="Book Antiqua" w:hAnsi="Book Antiqua"/>
        </w:rPr>
        <w:t>: 1863-1869 [PMID: 24825641 DOI: 10.1001/jama.2014.3740]</w:t>
      </w:r>
    </w:p>
    <w:p w14:paraId="09BF78F4" w14:textId="77777777" w:rsidR="00EC6C7C" w:rsidRPr="00F41294" w:rsidRDefault="00EC6C7C" w:rsidP="00F41294">
      <w:pPr>
        <w:spacing w:line="360" w:lineRule="auto"/>
        <w:jc w:val="both"/>
        <w:rPr>
          <w:rFonts w:ascii="Book Antiqua" w:hAnsi="Book Antiqua"/>
        </w:rPr>
      </w:pPr>
      <w:r w:rsidRPr="00F41294">
        <w:rPr>
          <w:rFonts w:ascii="Book Antiqua" w:hAnsi="Book Antiqua"/>
        </w:rPr>
        <w:t xml:space="preserve">23 </w:t>
      </w:r>
      <w:r w:rsidRPr="00F41294">
        <w:rPr>
          <w:rFonts w:ascii="Book Antiqua" w:hAnsi="Book Antiqua"/>
          <w:b/>
          <w:bCs/>
        </w:rPr>
        <w:t>Phelip JM</w:t>
      </w:r>
      <w:r w:rsidRPr="00F41294">
        <w:rPr>
          <w:rFonts w:ascii="Book Antiqua" w:hAnsi="Book Antiqua"/>
        </w:rPr>
        <w:t xml:space="preserve">, Molinié F, Delafosse P, Launoy G, Trétarre B, Bara S, Buémi A, Velten M, Danzon A, Ganry O, Bouvier AM, Grosclaude P, Faivre J. A population-based study of </w:t>
      </w:r>
      <w:r w:rsidRPr="00F41294">
        <w:rPr>
          <w:rFonts w:ascii="Book Antiqua" w:hAnsi="Book Antiqua"/>
        </w:rPr>
        <w:lastRenderedPageBreak/>
        <w:t xml:space="preserve">adjuvant chemotherapy for stage-II and -III colon cancers. </w:t>
      </w:r>
      <w:r w:rsidRPr="00F41294">
        <w:rPr>
          <w:rFonts w:ascii="Book Antiqua" w:hAnsi="Book Antiqua"/>
          <w:i/>
          <w:iCs/>
        </w:rPr>
        <w:t>Gastroenterol Clin Biol</w:t>
      </w:r>
      <w:r w:rsidRPr="00F41294">
        <w:rPr>
          <w:rFonts w:ascii="Book Antiqua" w:hAnsi="Book Antiqua"/>
        </w:rPr>
        <w:t xml:space="preserve"> 2010; </w:t>
      </w:r>
      <w:r w:rsidRPr="00F41294">
        <w:rPr>
          <w:rFonts w:ascii="Book Antiqua" w:hAnsi="Book Antiqua"/>
          <w:b/>
          <w:bCs/>
        </w:rPr>
        <w:t>34</w:t>
      </w:r>
      <w:r w:rsidRPr="00F41294">
        <w:rPr>
          <w:rFonts w:ascii="Book Antiqua" w:hAnsi="Book Antiqua"/>
        </w:rPr>
        <w:t>: 144-149 [PMID: 20079591 DOI: 10.1016/j.gcb.2009.08.012]</w:t>
      </w:r>
    </w:p>
    <w:p w14:paraId="118FD0CE" w14:textId="77777777" w:rsidR="00EC6C7C" w:rsidRPr="00F41294" w:rsidRDefault="00EC6C7C" w:rsidP="00F41294">
      <w:pPr>
        <w:spacing w:line="360" w:lineRule="auto"/>
        <w:jc w:val="both"/>
        <w:rPr>
          <w:rFonts w:ascii="Book Antiqua" w:hAnsi="Book Antiqua"/>
        </w:rPr>
      </w:pPr>
      <w:r w:rsidRPr="00F41294">
        <w:rPr>
          <w:rFonts w:ascii="Book Antiqua" w:hAnsi="Book Antiqua"/>
        </w:rPr>
        <w:t xml:space="preserve">24 </w:t>
      </w:r>
      <w:r w:rsidRPr="00F41294">
        <w:rPr>
          <w:rFonts w:ascii="Book Antiqua" w:hAnsi="Book Antiqua"/>
          <w:b/>
          <w:bCs/>
        </w:rPr>
        <w:t>Adam R</w:t>
      </w:r>
      <w:r w:rsidRPr="00F41294">
        <w:rPr>
          <w:rFonts w:ascii="Book Antiqua" w:hAnsi="Book Antiqua"/>
        </w:rPr>
        <w:t xml:space="preserve">, de Gramont A, Figueras J, Kokudo N, Kunstlinger F, Loyer E, Poston G, Rougier P, Rubbia-Brandt L, Sobrero A, Teh C, Tejpar S, Van Cutsem E, Vauthey JN, Påhlman L; of the EGOSLIM (Expert Group on OncoSurgery management of LIver Metastases) group. Managing synchronous liver metastases from colorectal cancer: a multidisciplinary international consensus. </w:t>
      </w:r>
      <w:r w:rsidRPr="00F41294">
        <w:rPr>
          <w:rFonts w:ascii="Book Antiqua" w:hAnsi="Book Antiqua"/>
          <w:i/>
          <w:iCs/>
        </w:rPr>
        <w:t>Cancer Treat Rev</w:t>
      </w:r>
      <w:r w:rsidRPr="00F41294">
        <w:rPr>
          <w:rFonts w:ascii="Book Antiqua" w:hAnsi="Book Antiqua"/>
        </w:rPr>
        <w:t xml:space="preserve"> 2015; </w:t>
      </w:r>
      <w:r w:rsidRPr="00F41294">
        <w:rPr>
          <w:rFonts w:ascii="Book Antiqua" w:hAnsi="Book Antiqua"/>
          <w:b/>
          <w:bCs/>
        </w:rPr>
        <w:t>41</w:t>
      </w:r>
      <w:r w:rsidRPr="00F41294">
        <w:rPr>
          <w:rFonts w:ascii="Book Antiqua" w:hAnsi="Book Antiqua"/>
        </w:rPr>
        <w:t>: 729-741 [PMID: 26417845 DOI: 10.1016/j.ctrv.2015.06.006]</w:t>
      </w:r>
    </w:p>
    <w:p w14:paraId="554A3019" w14:textId="77777777" w:rsidR="00EC6C7C" w:rsidRPr="00F41294" w:rsidRDefault="00EC6C7C" w:rsidP="00F41294">
      <w:pPr>
        <w:spacing w:line="360" w:lineRule="auto"/>
        <w:jc w:val="both"/>
        <w:rPr>
          <w:rFonts w:ascii="Book Antiqua" w:hAnsi="Book Antiqua"/>
        </w:rPr>
      </w:pPr>
      <w:r w:rsidRPr="00F41294">
        <w:rPr>
          <w:rFonts w:ascii="Book Antiqua" w:hAnsi="Book Antiqua"/>
        </w:rPr>
        <w:t xml:space="preserve">25 </w:t>
      </w:r>
      <w:r w:rsidRPr="00F41294">
        <w:rPr>
          <w:rFonts w:ascii="Book Antiqua" w:hAnsi="Book Antiqua"/>
          <w:b/>
          <w:bCs/>
        </w:rPr>
        <w:t>Gruenberger T</w:t>
      </w:r>
      <w:r w:rsidRPr="00F41294">
        <w:rPr>
          <w:rFonts w:ascii="Book Antiqua" w:hAnsi="Book Antiqua"/>
        </w:rPr>
        <w:t xml:space="preserve">, Beets G, Van Laethem JL, Rougier P, Cervantes A, Douillard JY, Figueras J, Gruenberger B, Haller DG, Labianca R, Maleux G, Roth A, Ducreux M, Schmiegel W, Seufferlein T, Van Cutsem E. Treatment sequence of synchronously (liver) metastasized colon cancer. </w:t>
      </w:r>
      <w:r w:rsidRPr="00F41294">
        <w:rPr>
          <w:rFonts w:ascii="Book Antiqua" w:hAnsi="Book Antiqua"/>
          <w:i/>
          <w:iCs/>
        </w:rPr>
        <w:t>Dig Liver Dis</w:t>
      </w:r>
      <w:r w:rsidRPr="00F41294">
        <w:rPr>
          <w:rFonts w:ascii="Book Antiqua" w:hAnsi="Book Antiqua"/>
        </w:rPr>
        <w:t xml:space="preserve"> 2016; </w:t>
      </w:r>
      <w:r w:rsidRPr="00F41294">
        <w:rPr>
          <w:rFonts w:ascii="Book Antiqua" w:hAnsi="Book Antiqua"/>
          <w:b/>
          <w:bCs/>
        </w:rPr>
        <w:t>48</w:t>
      </w:r>
      <w:r w:rsidRPr="00F41294">
        <w:rPr>
          <w:rFonts w:ascii="Book Antiqua" w:hAnsi="Book Antiqua"/>
        </w:rPr>
        <w:t>: 1119-1123 [PMID: 27375207 DOI: 10.1016/j.dld.2016.06.009]</w:t>
      </w:r>
    </w:p>
    <w:p w14:paraId="1A2410F1" w14:textId="77777777" w:rsidR="00EC6C7C" w:rsidRPr="00F41294" w:rsidRDefault="00EC6C7C" w:rsidP="00F41294">
      <w:pPr>
        <w:spacing w:line="360" w:lineRule="auto"/>
        <w:jc w:val="both"/>
        <w:rPr>
          <w:rFonts w:ascii="Book Antiqua" w:hAnsi="Book Antiqua"/>
        </w:rPr>
      </w:pPr>
      <w:r w:rsidRPr="00F41294">
        <w:rPr>
          <w:rFonts w:ascii="Book Antiqua" w:hAnsi="Book Antiqua"/>
        </w:rPr>
        <w:t xml:space="preserve">26 </w:t>
      </w:r>
      <w:r w:rsidRPr="00F41294">
        <w:rPr>
          <w:rFonts w:ascii="Book Antiqua" w:hAnsi="Book Antiqua"/>
          <w:b/>
          <w:bCs/>
        </w:rPr>
        <w:t>Zhu C</w:t>
      </w:r>
      <w:r w:rsidRPr="00F41294">
        <w:rPr>
          <w:rFonts w:ascii="Book Antiqua" w:hAnsi="Book Antiqua"/>
        </w:rPr>
        <w:t xml:space="preserve">, Ren X, Liu D, Zhang C. Oxaliplatin-induced hepatic sinusoidal obstruction syndrome. </w:t>
      </w:r>
      <w:r w:rsidRPr="00F41294">
        <w:rPr>
          <w:rFonts w:ascii="Book Antiqua" w:hAnsi="Book Antiqua"/>
          <w:i/>
          <w:iCs/>
        </w:rPr>
        <w:t>Toxicology</w:t>
      </w:r>
      <w:r w:rsidRPr="00F41294">
        <w:rPr>
          <w:rFonts w:ascii="Book Antiqua" w:hAnsi="Book Antiqua"/>
        </w:rPr>
        <w:t xml:space="preserve"> 2021; </w:t>
      </w:r>
      <w:r w:rsidRPr="00F41294">
        <w:rPr>
          <w:rFonts w:ascii="Book Antiqua" w:hAnsi="Book Antiqua"/>
          <w:b/>
          <w:bCs/>
        </w:rPr>
        <w:t>460</w:t>
      </w:r>
      <w:r w:rsidRPr="00F41294">
        <w:rPr>
          <w:rFonts w:ascii="Book Antiqua" w:hAnsi="Book Antiqua"/>
        </w:rPr>
        <w:t>: 152882 [PMID: 34352347 DOI: 10.1016/j.tox.2021.152882]</w:t>
      </w:r>
    </w:p>
    <w:p w14:paraId="74AAA991" w14:textId="77777777" w:rsidR="00EC6C7C" w:rsidRPr="00F41294" w:rsidRDefault="00EC6C7C" w:rsidP="00F41294">
      <w:pPr>
        <w:spacing w:line="360" w:lineRule="auto"/>
        <w:jc w:val="both"/>
        <w:rPr>
          <w:rFonts w:ascii="Book Antiqua" w:hAnsi="Book Antiqua"/>
        </w:rPr>
      </w:pPr>
      <w:r w:rsidRPr="00F41294">
        <w:rPr>
          <w:rFonts w:ascii="Book Antiqua" w:hAnsi="Book Antiqua"/>
        </w:rPr>
        <w:t xml:space="preserve">27 </w:t>
      </w:r>
      <w:r w:rsidRPr="00F41294">
        <w:rPr>
          <w:rFonts w:ascii="Book Antiqua" w:hAnsi="Book Antiqua"/>
          <w:b/>
          <w:bCs/>
        </w:rPr>
        <w:t>Tepelenis K</w:t>
      </w:r>
      <w:r w:rsidRPr="00F41294">
        <w:rPr>
          <w:rFonts w:ascii="Book Antiqua" w:hAnsi="Book Antiqua"/>
        </w:rPr>
        <w:t xml:space="preserve">, Pappas-Gogos G, Ntellas P, Tsimogiannis K, Dadouli K, Mauri D, Glantzounis GK. The Role of Preoperative Chemotherapy in the Management of Synchronous Resectable Colorectal Liver Metastases: A Meta-Analysis. </w:t>
      </w:r>
      <w:r w:rsidRPr="00F41294">
        <w:rPr>
          <w:rFonts w:ascii="Book Antiqua" w:hAnsi="Book Antiqua"/>
          <w:i/>
          <w:iCs/>
        </w:rPr>
        <w:t>Curr Oncol</w:t>
      </w:r>
      <w:r w:rsidRPr="00F41294">
        <w:rPr>
          <w:rFonts w:ascii="Book Antiqua" w:hAnsi="Book Antiqua"/>
        </w:rPr>
        <w:t xml:space="preserve"> 2023; </w:t>
      </w:r>
      <w:r w:rsidRPr="00F41294">
        <w:rPr>
          <w:rFonts w:ascii="Book Antiqua" w:hAnsi="Book Antiqua"/>
          <w:b/>
          <w:bCs/>
        </w:rPr>
        <w:t>30</w:t>
      </w:r>
      <w:r w:rsidRPr="00F41294">
        <w:rPr>
          <w:rFonts w:ascii="Book Antiqua" w:hAnsi="Book Antiqua"/>
        </w:rPr>
        <w:t>: 4499-4511 [PMID: 37232798 DOI: 10.3390/curroncol30050340]</w:t>
      </w:r>
    </w:p>
    <w:p w14:paraId="52380C79" w14:textId="77777777" w:rsidR="00EC6C7C" w:rsidRPr="00F41294" w:rsidRDefault="00EC6C7C" w:rsidP="00F41294">
      <w:pPr>
        <w:spacing w:line="360" w:lineRule="auto"/>
        <w:jc w:val="both"/>
        <w:rPr>
          <w:rFonts w:ascii="Book Antiqua" w:hAnsi="Book Antiqua"/>
        </w:rPr>
      </w:pPr>
      <w:r w:rsidRPr="00F41294">
        <w:rPr>
          <w:rFonts w:ascii="Book Antiqua" w:hAnsi="Book Antiqua"/>
        </w:rPr>
        <w:t xml:space="preserve">28 </w:t>
      </w:r>
      <w:r w:rsidRPr="00F41294">
        <w:rPr>
          <w:rFonts w:ascii="Book Antiqua" w:hAnsi="Book Antiqua"/>
          <w:b/>
          <w:bCs/>
        </w:rPr>
        <w:t>Bonney GK</w:t>
      </w:r>
      <w:r w:rsidRPr="00F41294">
        <w:rPr>
          <w:rFonts w:ascii="Book Antiqua" w:hAnsi="Book Antiqua"/>
        </w:rPr>
        <w:t xml:space="preserve">, Coldham C, Adam R, Kaiser G, Barroso E, Capussotti L, Laurent C, Verhoef C, Nuzzo G, Elias D, Lapointe R, Hubert C, Lopez-Ben S, Krawczyk M, Mirza DF; LiverMetSurvey International Registry Working Group. Role of neoadjuvant chemotherapy in resectable synchronous colorectal liver metastasis; An international multi-center data analysis using LiverMetSurvey. </w:t>
      </w:r>
      <w:r w:rsidRPr="00F41294">
        <w:rPr>
          <w:rFonts w:ascii="Book Antiqua" w:hAnsi="Book Antiqua"/>
          <w:i/>
          <w:iCs/>
        </w:rPr>
        <w:t>J Surg Oncol</w:t>
      </w:r>
      <w:r w:rsidRPr="00F41294">
        <w:rPr>
          <w:rFonts w:ascii="Book Antiqua" w:hAnsi="Book Antiqua"/>
        </w:rPr>
        <w:t xml:space="preserve"> 2015; </w:t>
      </w:r>
      <w:r w:rsidRPr="00F41294">
        <w:rPr>
          <w:rFonts w:ascii="Book Antiqua" w:hAnsi="Book Antiqua"/>
          <w:b/>
          <w:bCs/>
        </w:rPr>
        <w:t>111</w:t>
      </w:r>
      <w:r w:rsidRPr="00F41294">
        <w:rPr>
          <w:rFonts w:ascii="Book Antiqua" w:hAnsi="Book Antiqua"/>
        </w:rPr>
        <w:t>: 716-724 [PMID: 25864987 DOI: 10.1002/jso.23899]</w:t>
      </w:r>
    </w:p>
    <w:p w14:paraId="4B434DE8" w14:textId="77777777" w:rsidR="00EC6C7C" w:rsidRPr="00F41294" w:rsidRDefault="00EC6C7C" w:rsidP="00F41294">
      <w:pPr>
        <w:spacing w:line="360" w:lineRule="auto"/>
        <w:jc w:val="both"/>
        <w:rPr>
          <w:rFonts w:ascii="Book Antiqua" w:hAnsi="Book Antiqua"/>
        </w:rPr>
      </w:pPr>
      <w:r w:rsidRPr="00F41294">
        <w:rPr>
          <w:rFonts w:ascii="Book Antiqua" w:hAnsi="Book Antiqua"/>
        </w:rPr>
        <w:t xml:space="preserve">29 </w:t>
      </w:r>
      <w:r w:rsidRPr="00F41294">
        <w:rPr>
          <w:rFonts w:ascii="Book Antiqua" w:hAnsi="Book Antiqua"/>
          <w:b/>
          <w:bCs/>
        </w:rPr>
        <w:t>Cleary JM</w:t>
      </w:r>
      <w:r w:rsidRPr="00F41294">
        <w:rPr>
          <w:rFonts w:ascii="Book Antiqua" w:hAnsi="Book Antiqua"/>
        </w:rPr>
        <w:t xml:space="preserve">, Tanabe KT, Lauwers GY, Zhu AX. Hepatic toxicities associated with the use of preoperative systemic therapy in patients with metastatic colorectal adenocarcinoma to the liver. </w:t>
      </w:r>
      <w:r w:rsidRPr="00F41294">
        <w:rPr>
          <w:rFonts w:ascii="Book Antiqua" w:hAnsi="Book Antiqua"/>
          <w:i/>
          <w:iCs/>
        </w:rPr>
        <w:t>Oncologist</w:t>
      </w:r>
      <w:r w:rsidRPr="00F41294">
        <w:rPr>
          <w:rFonts w:ascii="Book Antiqua" w:hAnsi="Book Antiqua"/>
        </w:rPr>
        <w:t xml:space="preserve"> 2009; </w:t>
      </w:r>
      <w:r w:rsidRPr="00F41294">
        <w:rPr>
          <w:rFonts w:ascii="Book Antiqua" w:hAnsi="Book Antiqua"/>
          <w:b/>
          <w:bCs/>
        </w:rPr>
        <w:t>14</w:t>
      </w:r>
      <w:r w:rsidRPr="00F41294">
        <w:rPr>
          <w:rFonts w:ascii="Book Antiqua" w:hAnsi="Book Antiqua"/>
        </w:rPr>
        <w:t>: 1095-1105 [PMID: 19880627 DOI: 10.1634/theoncologist.2009-0152]</w:t>
      </w:r>
    </w:p>
    <w:p w14:paraId="70108FDA" w14:textId="77777777" w:rsidR="00EC6C7C" w:rsidRPr="00F41294" w:rsidRDefault="00EC6C7C" w:rsidP="00F41294">
      <w:pPr>
        <w:spacing w:line="360" w:lineRule="auto"/>
        <w:jc w:val="both"/>
        <w:rPr>
          <w:rFonts w:ascii="Book Antiqua" w:hAnsi="Book Antiqua"/>
        </w:rPr>
      </w:pPr>
      <w:r w:rsidRPr="00F41294">
        <w:rPr>
          <w:rFonts w:ascii="Book Antiqua" w:hAnsi="Book Antiqua"/>
        </w:rPr>
        <w:lastRenderedPageBreak/>
        <w:t xml:space="preserve">30 </w:t>
      </w:r>
      <w:r w:rsidRPr="00F41294">
        <w:rPr>
          <w:rFonts w:ascii="Book Antiqua" w:hAnsi="Book Antiqua"/>
          <w:b/>
          <w:bCs/>
        </w:rPr>
        <w:t>Tanaka K</w:t>
      </w:r>
      <w:r w:rsidRPr="00F41294">
        <w:rPr>
          <w:rFonts w:ascii="Book Antiqua" w:hAnsi="Book Antiqua"/>
        </w:rPr>
        <w:t xml:space="preserve">, Adam R, Shimada H, Azoulay D, Lévi F, Bismuth H. Role of neoadjuvant chemotherapy in the treatment of multiple colorectal metastases to the liver. </w:t>
      </w:r>
      <w:r w:rsidRPr="00F41294">
        <w:rPr>
          <w:rFonts w:ascii="Book Antiqua" w:hAnsi="Book Antiqua"/>
          <w:i/>
          <w:iCs/>
        </w:rPr>
        <w:t>Br J Surg</w:t>
      </w:r>
      <w:r w:rsidRPr="00F41294">
        <w:rPr>
          <w:rFonts w:ascii="Book Antiqua" w:hAnsi="Book Antiqua"/>
        </w:rPr>
        <w:t xml:space="preserve"> 2003; </w:t>
      </w:r>
      <w:r w:rsidRPr="00F41294">
        <w:rPr>
          <w:rFonts w:ascii="Book Antiqua" w:hAnsi="Book Antiqua"/>
          <w:b/>
          <w:bCs/>
        </w:rPr>
        <w:t>90</w:t>
      </w:r>
      <w:r w:rsidRPr="00F41294">
        <w:rPr>
          <w:rFonts w:ascii="Book Antiqua" w:hAnsi="Book Antiqua"/>
        </w:rPr>
        <w:t>: 963-969 [PMID: 12905549 DOI: 10.1002/bjs.4160]</w:t>
      </w:r>
    </w:p>
    <w:p w14:paraId="466B7E7A" w14:textId="77777777" w:rsidR="00EC6C7C" w:rsidRPr="00F41294" w:rsidRDefault="00EC6C7C" w:rsidP="00F41294">
      <w:pPr>
        <w:spacing w:line="360" w:lineRule="auto"/>
        <w:jc w:val="both"/>
        <w:rPr>
          <w:rFonts w:ascii="Book Antiqua" w:hAnsi="Book Antiqua"/>
        </w:rPr>
      </w:pPr>
      <w:r w:rsidRPr="00F41294">
        <w:rPr>
          <w:rFonts w:ascii="Book Antiqua" w:hAnsi="Book Antiqua"/>
        </w:rPr>
        <w:t xml:space="preserve">31 </w:t>
      </w:r>
      <w:r w:rsidRPr="00F41294">
        <w:rPr>
          <w:rFonts w:ascii="Book Antiqua" w:hAnsi="Book Antiqua"/>
          <w:b/>
          <w:bCs/>
        </w:rPr>
        <w:t>Leonard GD</w:t>
      </w:r>
      <w:r w:rsidRPr="00F41294">
        <w:rPr>
          <w:rFonts w:ascii="Book Antiqua" w:hAnsi="Book Antiqua"/>
        </w:rPr>
        <w:t xml:space="preserve">, Brenner B, Kemeny NE. Neoadjuvant chemotherapy before liver resection for patients with unresectable liver metastases from colorectal carcinoma. </w:t>
      </w:r>
      <w:r w:rsidRPr="00F41294">
        <w:rPr>
          <w:rFonts w:ascii="Book Antiqua" w:hAnsi="Book Antiqua"/>
          <w:i/>
          <w:iCs/>
        </w:rPr>
        <w:t>J Clin Oncol</w:t>
      </w:r>
      <w:r w:rsidRPr="00F41294">
        <w:rPr>
          <w:rFonts w:ascii="Book Antiqua" w:hAnsi="Book Antiqua"/>
        </w:rPr>
        <w:t xml:space="preserve"> 2005; </w:t>
      </w:r>
      <w:r w:rsidRPr="00F41294">
        <w:rPr>
          <w:rFonts w:ascii="Book Antiqua" w:hAnsi="Book Antiqua"/>
          <w:b/>
          <w:bCs/>
        </w:rPr>
        <w:t>23</w:t>
      </w:r>
      <w:r w:rsidRPr="00F41294">
        <w:rPr>
          <w:rFonts w:ascii="Book Antiqua" w:hAnsi="Book Antiqua"/>
        </w:rPr>
        <w:t>: 2038-2048 [PMID: 15774795 DOI: 10.1200/JCO.2005.00.349]</w:t>
      </w:r>
    </w:p>
    <w:p w14:paraId="24DFF7E5" w14:textId="77777777" w:rsidR="00EC6C7C" w:rsidRPr="00F41294" w:rsidRDefault="00EC6C7C" w:rsidP="00F41294">
      <w:pPr>
        <w:spacing w:line="360" w:lineRule="auto"/>
        <w:jc w:val="both"/>
        <w:rPr>
          <w:rFonts w:ascii="Book Antiqua" w:hAnsi="Book Antiqua"/>
        </w:rPr>
      </w:pPr>
      <w:r w:rsidRPr="00F41294">
        <w:rPr>
          <w:rFonts w:ascii="Book Antiqua" w:hAnsi="Book Antiqua"/>
        </w:rPr>
        <w:t xml:space="preserve">32 </w:t>
      </w:r>
      <w:r w:rsidRPr="00F41294">
        <w:rPr>
          <w:rFonts w:ascii="Book Antiqua" w:hAnsi="Book Antiqua"/>
          <w:b/>
          <w:bCs/>
        </w:rPr>
        <w:t>Mentha G</w:t>
      </w:r>
      <w:r w:rsidRPr="00F41294">
        <w:rPr>
          <w:rFonts w:ascii="Book Antiqua" w:hAnsi="Book Antiqua"/>
        </w:rPr>
        <w:t xml:space="preserve">, Majno P, Terraz S, Rubbia-Brandt L, Gervaz P, Andres A, Allal AS, Morel P, Roth AD. Treatment strategies for the management of advanced colorectal liver metastases detected synchronously with the primary tumour. </w:t>
      </w:r>
      <w:r w:rsidRPr="00F41294">
        <w:rPr>
          <w:rFonts w:ascii="Book Antiqua" w:hAnsi="Book Antiqua"/>
          <w:i/>
          <w:iCs/>
        </w:rPr>
        <w:t>Eur J Surg Oncol</w:t>
      </w:r>
      <w:r w:rsidRPr="00F41294">
        <w:rPr>
          <w:rFonts w:ascii="Book Antiqua" w:hAnsi="Book Antiqua"/>
        </w:rPr>
        <w:t xml:space="preserve"> 2007; </w:t>
      </w:r>
      <w:r w:rsidRPr="00F41294">
        <w:rPr>
          <w:rFonts w:ascii="Book Antiqua" w:hAnsi="Book Antiqua"/>
          <w:b/>
          <w:bCs/>
        </w:rPr>
        <w:t>33</w:t>
      </w:r>
      <w:r w:rsidRPr="00F41294">
        <w:rPr>
          <w:rFonts w:ascii="Book Antiqua" w:hAnsi="Book Antiqua"/>
        </w:rPr>
        <w:t xml:space="preserve"> Suppl 2: S76-S83 [PMID: 18006267 DOI: 10.1016/j.ejso.2007.09.016]</w:t>
      </w:r>
    </w:p>
    <w:p w14:paraId="3F35E369" w14:textId="77777777" w:rsidR="00EC6C7C" w:rsidRPr="00F41294" w:rsidRDefault="00EC6C7C" w:rsidP="00F41294">
      <w:pPr>
        <w:spacing w:line="360" w:lineRule="auto"/>
        <w:jc w:val="both"/>
        <w:rPr>
          <w:rFonts w:ascii="Book Antiqua" w:hAnsi="Book Antiqua"/>
        </w:rPr>
      </w:pPr>
      <w:r w:rsidRPr="00F41294">
        <w:rPr>
          <w:rFonts w:ascii="Book Antiqua" w:hAnsi="Book Antiqua"/>
        </w:rPr>
        <w:t xml:space="preserve">33 </w:t>
      </w:r>
      <w:r w:rsidRPr="00F41294">
        <w:rPr>
          <w:rFonts w:ascii="Book Antiqua" w:hAnsi="Book Antiqua"/>
          <w:b/>
          <w:bCs/>
        </w:rPr>
        <w:t>Nordlinger B</w:t>
      </w:r>
      <w:r w:rsidRPr="00F41294">
        <w:rPr>
          <w:rFonts w:ascii="Book Antiqua" w:hAnsi="Book Antiqua"/>
        </w:rPr>
        <w:t xml:space="preserve">, Sorbye H, Glimelius B, Poston GJ, Schlag PM, Rougier P, Bechstein WO, Primrose JN, Walpole ET, Finch-Jones M, Jaeck D, Mirza D, Parks RW, Collette L, Praet M, Bethe U, Van Cutsem E, Scheithauer W, Gruenberger T; EORTC Gastro-Intestinal Tract Cancer Group; Cancer Research UK; Arbeitsgruppe Lebermetastasen und-tumoren in der Chirurgischen Arbeitsgemeinschaft Onkologie (ALM-CAO); Australasian Gastro-Intestinal Trials Group (AGITG); Fédération Francophone de Cancérologie Digestive (FFCD). Perioperative chemotherapy with FOLFOX4 and surgery versus surgery alone for resectable liver metastases from colorectal cancer (EORTC Intergroup trial 40983): a randomised controlled trial. </w:t>
      </w:r>
      <w:r w:rsidRPr="00F41294">
        <w:rPr>
          <w:rFonts w:ascii="Book Antiqua" w:hAnsi="Book Antiqua"/>
          <w:i/>
          <w:iCs/>
        </w:rPr>
        <w:t>Lancet</w:t>
      </w:r>
      <w:r w:rsidRPr="00F41294">
        <w:rPr>
          <w:rFonts w:ascii="Book Antiqua" w:hAnsi="Book Antiqua"/>
        </w:rPr>
        <w:t xml:space="preserve"> 2008; </w:t>
      </w:r>
      <w:r w:rsidRPr="00F41294">
        <w:rPr>
          <w:rFonts w:ascii="Book Antiqua" w:hAnsi="Book Antiqua"/>
          <w:b/>
          <w:bCs/>
        </w:rPr>
        <w:t>371</w:t>
      </w:r>
      <w:r w:rsidRPr="00F41294">
        <w:rPr>
          <w:rFonts w:ascii="Book Antiqua" w:hAnsi="Book Antiqua"/>
        </w:rPr>
        <w:t>: 1007-1016 [PMID: 18358928 DOI: 10.1016/S0140-6736(08)60455-9]</w:t>
      </w:r>
    </w:p>
    <w:p w14:paraId="1161F71C" w14:textId="77777777" w:rsidR="00EC6C7C" w:rsidRPr="00F41294" w:rsidRDefault="00EC6C7C" w:rsidP="00F41294">
      <w:pPr>
        <w:spacing w:line="360" w:lineRule="auto"/>
        <w:jc w:val="both"/>
        <w:rPr>
          <w:rFonts w:ascii="Book Antiqua" w:hAnsi="Book Antiqua"/>
        </w:rPr>
      </w:pPr>
      <w:r w:rsidRPr="00F41294">
        <w:rPr>
          <w:rFonts w:ascii="Book Antiqua" w:hAnsi="Book Antiqua"/>
        </w:rPr>
        <w:t xml:space="preserve">34 </w:t>
      </w:r>
      <w:r w:rsidRPr="00F41294">
        <w:rPr>
          <w:rFonts w:ascii="Book Antiqua" w:hAnsi="Book Antiqua"/>
          <w:b/>
          <w:bCs/>
        </w:rPr>
        <w:t>Falcone A</w:t>
      </w:r>
      <w:r w:rsidRPr="00F41294">
        <w:rPr>
          <w:rFonts w:ascii="Book Antiqua" w:hAnsi="Book Antiqua"/>
        </w:rPr>
        <w:t xml:space="preserve">, Ricci S, Brunetti I, Pfanner E, Allegrini G, Barbara C, Crinò L, Benedetti G, Evangelista W, Fanchini L, Cortesi E, Picone V, Vitello S, Chiara S, Granetto C, Porcile G, Fioretto L, Orlandini C, Andreuccetti M, Masi G; Gruppo Oncologico Nord Ovest. Phase III trial of infusional fluorouracil, leucovorin, oxaliplatin, and irinotecan (FOLFOXIRI) compared with infusional fluorouracil, leucovorin, and irinotecan (FOLFIRI) as first-line treatment for metastatic colorectal cancer: the Gruppo Oncologico Nord Ovest. </w:t>
      </w:r>
      <w:r w:rsidRPr="00F41294">
        <w:rPr>
          <w:rFonts w:ascii="Book Antiqua" w:hAnsi="Book Antiqua"/>
          <w:i/>
          <w:iCs/>
        </w:rPr>
        <w:t>J Clin Oncol</w:t>
      </w:r>
      <w:r w:rsidRPr="00F41294">
        <w:rPr>
          <w:rFonts w:ascii="Book Antiqua" w:hAnsi="Book Antiqua"/>
        </w:rPr>
        <w:t xml:space="preserve"> 2007; </w:t>
      </w:r>
      <w:r w:rsidRPr="00F41294">
        <w:rPr>
          <w:rFonts w:ascii="Book Antiqua" w:hAnsi="Book Antiqua"/>
          <w:b/>
          <w:bCs/>
        </w:rPr>
        <w:t>25</w:t>
      </w:r>
      <w:r w:rsidRPr="00F41294">
        <w:rPr>
          <w:rFonts w:ascii="Book Antiqua" w:hAnsi="Book Antiqua"/>
        </w:rPr>
        <w:t>: 1670-1676 [PMID: 17470860 DOI: 10.1200/JCO.2006.09.0928]</w:t>
      </w:r>
    </w:p>
    <w:p w14:paraId="765196FB" w14:textId="77777777" w:rsidR="00EC6C7C" w:rsidRPr="00F41294" w:rsidRDefault="00EC6C7C" w:rsidP="00F41294">
      <w:pPr>
        <w:spacing w:line="360" w:lineRule="auto"/>
        <w:jc w:val="both"/>
        <w:rPr>
          <w:rFonts w:ascii="Book Antiqua" w:hAnsi="Book Antiqua"/>
        </w:rPr>
      </w:pPr>
      <w:r w:rsidRPr="00F41294">
        <w:rPr>
          <w:rFonts w:ascii="Book Antiqua" w:hAnsi="Book Antiqua"/>
        </w:rPr>
        <w:t xml:space="preserve">35 </w:t>
      </w:r>
      <w:r w:rsidRPr="00F41294">
        <w:rPr>
          <w:rFonts w:ascii="Book Antiqua" w:hAnsi="Book Antiqua"/>
          <w:b/>
          <w:bCs/>
        </w:rPr>
        <w:t>Souglakos J</w:t>
      </w:r>
      <w:r w:rsidRPr="00F41294">
        <w:rPr>
          <w:rFonts w:ascii="Book Antiqua" w:hAnsi="Book Antiqua"/>
        </w:rPr>
        <w:t xml:space="preserve">, Androulakis N, Syrigos K, Polyzos A, Ziras N, Athanasiadis A, Kakolyris S, Tsousis S, Kouroussis Ch, Vamvakas L, Kalykaki A, Samonis G, Mavroudis D, Georgoulias V. FOLFOXIRI (folinic acid, 5-fluorouracil, oxaliplatin and irinotecan) vs </w:t>
      </w:r>
      <w:r w:rsidRPr="00F41294">
        <w:rPr>
          <w:rFonts w:ascii="Book Antiqua" w:hAnsi="Book Antiqua"/>
        </w:rPr>
        <w:lastRenderedPageBreak/>
        <w:t xml:space="preserve">FOLFIRI (folinic acid, 5-fluorouracil and irinotecan) as first-line treatment in metastatic colorectal cancer (MCC): a multicentre randomised phase III trial from the Hellenic Oncology Research Group (HORG). </w:t>
      </w:r>
      <w:r w:rsidRPr="00F41294">
        <w:rPr>
          <w:rFonts w:ascii="Book Antiqua" w:hAnsi="Book Antiqua"/>
          <w:i/>
          <w:iCs/>
        </w:rPr>
        <w:t>Br J Cancer</w:t>
      </w:r>
      <w:r w:rsidRPr="00F41294">
        <w:rPr>
          <w:rFonts w:ascii="Book Antiqua" w:hAnsi="Book Antiqua"/>
        </w:rPr>
        <w:t xml:space="preserve"> 2006; </w:t>
      </w:r>
      <w:r w:rsidRPr="00F41294">
        <w:rPr>
          <w:rFonts w:ascii="Book Antiqua" w:hAnsi="Book Antiqua"/>
          <w:b/>
          <w:bCs/>
        </w:rPr>
        <w:t>94</w:t>
      </w:r>
      <w:r w:rsidRPr="00F41294">
        <w:rPr>
          <w:rFonts w:ascii="Book Antiqua" w:hAnsi="Book Antiqua"/>
        </w:rPr>
        <w:t>: 798-805 [PMID: 16508637 DOI: 10.1038/sj.bjc.6603011]</w:t>
      </w:r>
    </w:p>
    <w:p w14:paraId="331A02A9" w14:textId="77777777" w:rsidR="00EC6C7C" w:rsidRPr="00F41294" w:rsidRDefault="00EC6C7C" w:rsidP="00F41294">
      <w:pPr>
        <w:spacing w:line="360" w:lineRule="auto"/>
        <w:jc w:val="both"/>
        <w:rPr>
          <w:rFonts w:ascii="Book Antiqua" w:hAnsi="Book Antiqua"/>
        </w:rPr>
      </w:pPr>
      <w:r w:rsidRPr="00F41294">
        <w:rPr>
          <w:rFonts w:ascii="Book Antiqua" w:hAnsi="Book Antiqua"/>
        </w:rPr>
        <w:t xml:space="preserve">36 </w:t>
      </w:r>
      <w:r w:rsidRPr="00F41294">
        <w:rPr>
          <w:rFonts w:ascii="Book Antiqua" w:hAnsi="Book Antiqua"/>
          <w:b/>
          <w:bCs/>
        </w:rPr>
        <w:t>Sadot E</w:t>
      </w:r>
      <w:r w:rsidRPr="00F41294">
        <w:rPr>
          <w:rFonts w:ascii="Book Antiqua" w:hAnsi="Book Antiqua"/>
        </w:rPr>
        <w:t>, Groot Koerkamp B, Leal JN, Shia J, Gonen M, Allen PJ, DeMatteo RP, Kingham TP, Kemeny N, Blumgart LH, Jarnagin WR, D</w:t>
      </w:r>
      <w:r w:rsidRPr="00F41294">
        <w:t>ʼ</w:t>
      </w:r>
      <w:r w:rsidRPr="00F41294">
        <w:rPr>
          <w:rFonts w:ascii="Book Antiqua" w:hAnsi="Book Antiqua"/>
        </w:rPr>
        <w:t xml:space="preserve">Angelica MI. Resection margin and survival in 2368 patients undergoing hepatic resection for metastatic colorectal cancer: surgical technique or biologic surrogate? </w:t>
      </w:r>
      <w:r w:rsidRPr="00F41294">
        <w:rPr>
          <w:rFonts w:ascii="Book Antiqua" w:hAnsi="Book Antiqua"/>
          <w:i/>
          <w:iCs/>
        </w:rPr>
        <w:t>Ann Surg</w:t>
      </w:r>
      <w:r w:rsidRPr="00F41294">
        <w:rPr>
          <w:rFonts w:ascii="Book Antiqua" w:hAnsi="Book Antiqua"/>
        </w:rPr>
        <w:t xml:space="preserve"> 2015; </w:t>
      </w:r>
      <w:r w:rsidRPr="00F41294">
        <w:rPr>
          <w:rFonts w:ascii="Book Antiqua" w:hAnsi="Book Antiqua"/>
          <w:b/>
          <w:bCs/>
        </w:rPr>
        <w:t>262</w:t>
      </w:r>
      <w:r w:rsidRPr="00F41294">
        <w:rPr>
          <w:rFonts w:ascii="Book Antiqua" w:hAnsi="Book Antiqua"/>
        </w:rPr>
        <w:t>: 476-85; discussion 483-5 [PMID: 26258316 DOI: 10.1097/SLA.0000000000001427]</w:t>
      </w:r>
    </w:p>
    <w:p w14:paraId="07E4E165" w14:textId="77777777" w:rsidR="00EC6C7C" w:rsidRPr="00F41294" w:rsidRDefault="00EC6C7C" w:rsidP="00F41294">
      <w:pPr>
        <w:spacing w:line="360" w:lineRule="auto"/>
        <w:jc w:val="both"/>
        <w:rPr>
          <w:rFonts w:ascii="Book Antiqua" w:hAnsi="Book Antiqua"/>
        </w:rPr>
      </w:pPr>
      <w:r w:rsidRPr="00F41294">
        <w:rPr>
          <w:rFonts w:ascii="Book Antiqua" w:hAnsi="Book Antiqua"/>
        </w:rPr>
        <w:t xml:space="preserve">37 </w:t>
      </w:r>
      <w:r w:rsidRPr="00F41294">
        <w:rPr>
          <w:rFonts w:ascii="Book Antiqua" w:hAnsi="Book Antiqua"/>
          <w:b/>
          <w:bCs/>
        </w:rPr>
        <w:t>Bischof DA</w:t>
      </w:r>
      <w:r w:rsidRPr="00F41294">
        <w:rPr>
          <w:rFonts w:ascii="Book Antiqua" w:hAnsi="Book Antiqua"/>
        </w:rPr>
        <w:t xml:space="preserve">, Clary BM, Maithel SK, Pawlik TM. Surgical management of disappearing colorectal liver metastases. </w:t>
      </w:r>
      <w:r w:rsidRPr="00F41294">
        <w:rPr>
          <w:rFonts w:ascii="Book Antiqua" w:hAnsi="Book Antiqua"/>
          <w:i/>
          <w:iCs/>
        </w:rPr>
        <w:t>Br J Surg</w:t>
      </w:r>
      <w:r w:rsidRPr="00F41294">
        <w:rPr>
          <w:rFonts w:ascii="Book Antiqua" w:hAnsi="Book Antiqua"/>
        </w:rPr>
        <w:t xml:space="preserve"> 2013; </w:t>
      </w:r>
      <w:r w:rsidRPr="00F41294">
        <w:rPr>
          <w:rFonts w:ascii="Book Antiqua" w:hAnsi="Book Antiqua"/>
          <w:b/>
          <w:bCs/>
        </w:rPr>
        <w:t>100</w:t>
      </w:r>
      <w:r w:rsidRPr="00F41294">
        <w:rPr>
          <w:rFonts w:ascii="Book Antiqua" w:hAnsi="Book Antiqua"/>
        </w:rPr>
        <w:t>: 1414-1420 [PMID: 24037559 DOI: 10.1002/bjs.9213]</w:t>
      </w:r>
    </w:p>
    <w:p w14:paraId="72A7848E" w14:textId="77777777" w:rsidR="00EC6C7C" w:rsidRPr="00F41294" w:rsidRDefault="00EC6C7C" w:rsidP="00F41294">
      <w:pPr>
        <w:spacing w:line="360" w:lineRule="auto"/>
        <w:jc w:val="both"/>
        <w:rPr>
          <w:rFonts w:ascii="Book Antiqua" w:hAnsi="Book Antiqua"/>
        </w:rPr>
      </w:pPr>
      <w:r w:rsidRPr="00F41294">
        <w:rPr>
          <w:rFonts w:ascii="Book Antiqua" w:hAnsi="Book Antiqua"/>
        </w:rPr>
        <w:t xml:space="preserve">38 </w:t>
      </w:r>
      <w:r w:rsidRPr="00F41294">
        <w:rPr>
          <w:rFonts w:ascii="Book Antiqua" w:hAnsi="Book Antiqua"/>
          <w:b/>
          <w:bCs/>
        </w:rPr>
        <w:t>Valdimarsson VT</w:t>
      </w:r>
      <w:r w:rsidRPr="00F41294">
        <w:rPr>
          <w:rFonts w:ascii="Book Antiqua" w:hAnsi="Book Antiqua"/>
        </w:rPr>
        <w:t xml:space="preserve">, Syk I, Lindell G, Sandström P, Isaksson B, Rizell M, Norén A, Ardnor B, Sturesson C. Outcomes of Simultaneous Resections and Classical Strategy for Synchronous Colorectal Liver Metastases in Sweden: A Nationwide Study with Special Reference to Major Liver Resections. </w:t>
      </w:r>
      <w:r w:rsidRPr="00F41294">
        <w:rPr>
          <w:rFonts w:ascii="Book Antiqua" w:hAnsi="Book Antiqua"/>
          <w:i/>
          <w:iCs/>
        </w:rPr>
        <w:t>World J Surg</w:t>
      </w:r>
      <w:r w:rsidRPr="00F41294">
        <w:rPr>
          <w:rFonts w:ascii="Book Antiqua" w:hAnsi="Book Antiqua"/>
        </w:rPr>
        <w:t xml:space="preserve"> 2020; </w:t>
      </w:r>
      <w:r w:rsidRPr="00F41294">
        <w:rPr>
          <w:rFonts w:ascii="Book Antiqua" w:hAnsi="Book Antiqua"/>
          <w:b/>
          <w:bCs/>
        </w:rPr>
        <w:t>44</w:t>
      </w:r>
      <w:r w:rsidRPr="00F41294">
        <w:rPr>
          <w:rFonts w:ascii="Book Antiqua" w:hAnsi="Book Antiqua"/>
        </w:rPr>
        <w:t>: 2409-2417 [PMID: 32185455 DOI: 10.1007/s00268-020-05475-5]</w:t>
      </w:r>
    </w:p>
    <w:p w14:paraId="1F952384" w14:textId="77777777" w:rsidR="00EC6C7C" w:rsidRPr="00F41294" w:rsidRDefault="00EC6C7C" w:rsidP="00F41294">
      <w:pPr>
        <w:spacing w:line="360" w:lineRule="auto"/>
        <w:jc w:val="both"/>
        <w:rPr>
          <w:rFonts w:ascii="Book Antiqua" w:hAnsi="Book Antiqua"/>
        </w:rPr>
      </w:pPr>
      <w:r w:rsidRPr="00F41294">
        <w:rPr>
          <w:rFonts w:ascii="Book Antiqua" w:hAnsi="Book Antiqua"/>
        </w:rPr>
        <w:t xml:space="preserve">39 </w:t>
      </w:r>
      <w:r w:rsidRPr="00F41294">
        <w:rPr>
          <w:rFonts w:ascii="Book Antiqua" w:hAnsi="Book Antiqua"/>
          <w:b/>
          <w:bCs/>
        </w:rPr>
        <w:t>Lordan JT</w:t>
      </w:r>
      <w:r w:rsidRPr="00F41294">
        <w:rPr>
          <w:rFonts w:ascii="Book Antiqua" w:hAnsi="Book Antiqua"/>
        </w:rPr>
        <w:t xml:space="preserve">, Karanjia ND, Quiney N, Fawcett WJ, Worthington TR. A 10-year study of outcome following hepatic resection for colorectal liver metastases - The effect of evaluation in a multidisciplinary team setting. </w:t>
      </w:r>
      <w:r w:rsidRPr="00F41294">
        <w:rPr>
          <w:rFonts w:ascii="Book Antiqua" w:hAnsi="Book Antiqua"/>
          <w:i/>
          <w:iCs/>
        </w:rPr>
        <w:t>Eur J Surg Oncol</w:t>
      </w:r>
      <w:r w:rsidRPr="00F41294">
        <w:rPr>
          <w:rFonts w:ascii="Book Antiqua" w:hAnsi="Book Antiqua"/>
        </w:rPr>
        <w:t xml:space="preserve"> 2009; </w:t>
      </w:r>
      <w:r w:rsidRPr="00F41294">
        <w:rPr>
          <w:rFonts w:ascii="Book Antiqua" w:hAnsi="Book Antiqua"/>
          <w:b/>
          <w:bCs/>
        </w:rPr>
        <w:t>35</w:t>
      </w:r>
      <w:r w:rsidRPr="00F41294">
        <w:rPr>
          <w:rFonts w:ascii="Book Antiqua" w:hAnsi="Book Antiqua"/>
        </w:rPr>
        <w:t>: 302-306 [PMID: 18328668 DOI: 10.1016/j.ejso.2008.01.028]</w:t>
      </w:r>
    </w:p>
    <w:p w14:paraId="37803008" w14:textId="77777777" w:rsidR="00EC6C7C" w:rsidRPr="00F41294" w:rsidRDefault="00EC6C7C" w:rsidP="00F41294">
      <w:pPr>
        <w:spacing w:line="360" w:lineRule="auto"/>
        <w:jc w:val="both"/>
        <w:rPr>
          <w:rFonts w:ascii="Book Antiqua" w:hAnsi="Book Antiqua"/>
        </w:rPr>
      </w:pPr>
      <w:r w:rsidRPr="00F41294">
        <w:rPr>
          <w:rFonts w:ascii="Book Antiqua" w:hAnsi="Book Antiqua"/>
        </w:rPr>
        <w:t xml:space="preserve">40 </w:t>
      </w:r>
      <w:r w:rsidRPr="00F41294">
        <w:rPr>
          <w:rFonts w:ascii="Book Antiqua" w:hAnsi="Book Antiqua"/>
          <w:b/>
          <w:bCs/>
        </w:rPr>
        <w:t>Hwang M</w:t>
      </w:r>
      <w:r w:rsidRPr="00F41294">
        <w:rPr>
          <w:rFonts w:ascii="Book Antiqua" w:hAnsi="Book Antiqua"/>
        </w:rPr>
        <w:t xml:space="preserve">, Jayakrishnan TT, Green DE, George B, Thomas JP, Groeschl RT, Erickson B, Pappas SG, Gamblin TC, Turaga KK. Systematic review of outcomes of patients undergoing resection for colorectal liver metastases in the setting of extra hepatic disease. </w:t>
      </w:r>
      <w:r w:rsidRPr="00F41294">
        <w:rPr>
          <w:rFonts w:ascii="Book Antiqua" w:hAnsi="Book Antiqua"/>
          <w:i/>
          <w:iCs/>
        </w:rPr>
        <w:t>Eur J Cancer</w:t>
      </w:r>
      <w:r w:rsidRPr="00F41294">
        <w:rPr>
          <w:rFonts w:ascii="Book Antiqua" w:hAnsi="Book Antiqua"/>
        </w:rPr>
        <w:t xml:space="preserve"> 2014; </w:t>
      </w:r>
      <w:r w:rsidRPr="00F41294">
        <w:rPr>
          <w:rFonts w:ascii="Book Antiqua" w:hAnsi="Book Antiqua"/>
          <w:b/>
          <w:bCs/>
        </w:rPr>
        <w:t>50</w:t>
      </w:r>
      <w:r w:rsidRPr="00F41294">
        <w:rPr>
          <w:rFonts w:ascii="Book Antiqua" w:hAnsi="Book Antiqua"/>
        </w:rPr>
        <w:t>: 1747-1757 [PMID: 24767470 DOI: 10.1016/j.ejca.2014.03.277]</w:t>
      </w:r>
    </w:p>
    <w:p w14:paraId="4BBF7BC5" w14:textId="77777777" w:rsidR="00EC6C7C" w:rsidRPr="00F41294" w:rsidRDefault="00EC6C7C" w:rsidP="00F41294">
      <w:pPr>
        <w:spacing w:line="360" w:lineRule="auto"/>
        <w:jc w:val="both"/>
        <w:rPr>
          <w:rFonts w:ascii="Book Antiqua" w:hAnsi="Book Antiqua"/>
        </w:rPr>
      </w:pPr>
      <w:r w:rsidRPr="00F41294">
        <w:rPr>
          <w:rFonts w:ascii="Book Antiqua" w:hAnsi="Book Antiqua"/>
        </w:rPr>
        <w:t xml:space="preserve">41 </w:t>
      </w:r>
      <w:r w:rsidRPr="00F41294">
        <w:rPr>
          <w:rFonts w:ascii="Book Antiqua" w:hAnsi="Book Antiqua"/>
          <w:b/>
          <w:bCs/>
        </w:rPr>
        <w:t>Lykoudis PM</w:t>
      </w:r>
      <w:r w:rsidRPr="00F41294">
        <w:rPr>
          <w:rFonts w:ascii="Book Antiqua" w:hAnsi="Book Antiqua"/>
        </w:rPr>
        <w:t xml:space="preserve">, O'Reilly D, Nastos K, Fusai G. Systematic review of surgical management of synchronous colorectal liver metastases. </w:t>
      </w:r>
      <w:r w:rsidRPr="00F41294">
        <w:rPr>
          <w:rFonts w:ascii="Book Antiqua" w:hAnsi="Book Antiqua"/>
          <w:i/>
          <w:iCs/>
        </w:rPr>
        <w:t>Br J Surg</w:t>
      </w:r>
      <w:r w:rsidRPr="00F41294">
        <w:rPr>
          <w:rFonts w:ascii="Book Antiqua" w:hAnsi="Book Antiqua"/>
        </w:rPr>
        <w:t xml:space="preserve"> 2014; </w:t>
      </w:r>
      <w:r w:rsidRPr="00F41294">
        <w:rPr>
          <w:rFonts w:ascii="Book Antiqua" w:hAnsi="Book Antiqua"/>
          <w:b/>
          <w:bCs/>
        </w:rPr>
        <w:t>101</w:t>
      </w:r>
      <w:r w:rsidRPr="00F41294">
        <w:rPr>
          <w:rFonts w:ascii="Book Antiqua" w:hAnsi="Book Antiqua"/>
        </w:rPr>
        <w:t>: 605-612 [PMID: 24652674 DOI: 10.1002/bjs.9449]</w:t>
      </w:r>
    </w:p>
    <w:p w14:paraId="0BFC1EBE" w14:textId="77777777" w:rsidR="00EC6C7C" w:rsidRPr="00F41294" w:rsidRDefault="00EC6C7C" w:rsidP="00F41294">
      <w:pPr>
        <w:spacing w:line="360" w:lineRule="auto"/>
        <w:jc w:val="both"/>
        <w:rPr>
          <w:rFonts w:ascii="Book Antiqua" w:hAnsi="Book Antiqua"/>
        </w:rPr>
      </w:pPr>
      <w:r w:rsidRPr="00F41294">
        <w:rPr>
          <w:rFonts w:ascii="Book Antiqua" w:hAnsi="Book Antiqua"/>
        </w:rPr>
        <w:lastRenderedPageBreak/>
        <w:t xml:space="preserve">42 </w:t>
      </w:r>
      <w:r w:rsidRPr="00F41294">
        <w:rPr>
          <w:rFonts w:ascii="Book Antiqua" w:hAnsi="Book Antiqua"/>
          <w:b/>
          <w:bCs/>
        </w:rPr>
        <w:t>Wang LJ</w:t>
      </w:r>
      <w:r w:rsidRPr="00F41294">
        <w:rPr>
          <w:rFonts w:ascii="Book Antiqua" w:hAnsi="Book Antiqua"/>
        </w:rPr>
        <w:t xml:space="preserve">, Wang HW, Jin KM, Li J, Xing BC. Comparison of sequential, delayed and simultaneous resection strategies for synchronous colorectal liver metastases. </w:t>
      </w:r>
      <w:r w:rsidRPr="00F41294">
        <w:rPr>
          <w:rFonts w:ascii="Book Antiqua" w:hAnsi="Book Antiqua"/>
          <w:i/>
          <w:iCs/>
        </w:rPr>
        <w:t>BMC Surg</w:t>
      </w:r>
      <w:r w:rsidRPr="00F41294">
        <w:rPr>
          <w:rFonts w:ascii="Book Antiqua" w:hAnsi="Book Antiqua"/>
        </w:rPr>
        <w:t xml:space="preserve"> 2020; </w:t>
      </w:r>
      <w:r w:rsidRPr="00F41294">
        <w:rPr>
          <w:rFonts w:ascii="Book Antiqua" w:hAnsi="Book Antiqua"/>
          <w:b/>
          <w:bCs/>
        </w:rPr>
        <w:t>20</w:t>
      </w:r>
      <w:r w:rsidRPr="00F41294">
        <w:rPr>
          <w:rFonts w:ascii="Book Antiqua" w:hAnsi="Book Antiqua"/>
        </w:rPr>
        <w:t>: 16 [PMID: 31952490 DOI: 10.1186/s12893-020-0681-7]</w:t>
      </w:r>
    </w:p>
    <w:p w14:paraId="62342142" w14:textId="77777777" w:rsidR="00EC6C7C" w:rsidRPr="00F41294" w:rsidRDefault="00EC6C7C" w:rsidP="00F41294">
      <w:pPr>
        <w:spacing w:line="360" w:lineRule="auto"/>
        <w:jc w:val="both"/>
        <w:rPr>
          <w:rFonts w:ascii="Book Antiqua" w:hAnsi="Book Antiqua"/>
        </w:rPr>
      </w:pPr>
      <w:r w:rsidRPr="00F41294">
        <w:rPr>
          <w:rFonts w:ascii="Book Antiqua" w:hAnsi="Book Antiqua"/>
        </w:rPr>
        <w:t xml:space="preserve">43 </w:t>
      </w:r>
      <w:r w:rsidRPr="00F41294">
        <w:rPr>
          <w:rFonts w:ascii="Book Antiqua" w:hAnsi="Book Antiqua"/>
          <w:b/>
          <w:bCs/>
        </w:rPr>
        <w:t>Gavriilidis P</w:t>
      </w:r>
      <w:r w:rsidRPr="00F41294">
        <w:rPr>
          <w:rFonts w:ascii="Book Antiqua" w:hAnsi="Book Antiqua"/>
        </w:rPr>
        <w:t xml:space="preserve">, Sutcliffe RP, Hodson J, Marudanayagam R, Isaac J, Azoulay D, Roberts KJ. Simultaneous versus delayed hepatectomy for synchronous colorectal liver metastases: a systematic review and meta-analysis. </w:t>
      </w:r>
      <w:r w:rsidRPr="00F41294">
        <w:rPr>
          <w:rFonts w:ascii="Book Antiqua" w:hAnsi="Book Antiqua"/>
          <w:i/>
          <w:iCs/>
        </w:rPr>
        <w:t>HPB (Oxford)</w:t>
      </w:r>
      <w:r w:rsidRPr="00F41294">
        <w:rPr>
          <w:rFonts w:ascii="Book Antiqua" w:hAnsi="Book Antiqua"/>
        </w:rPr>
        <w:t xml:space="preserve"> 2018; </w:t>
      </w:r>
      <w:r w:rsidRPr="00F41294">
        <w:rPr>
          <w:rFonts w:ascii="Book Antiqua" w:hAnsi="Book Antiqua"/>
          <w:b/>
          <w:bCs/>
        </w:rPr>
        <w:t>20</w:t>
      </w:r>
      <w:r w:rsidRPr="00F41294">
        <w:rPr>
          <w:rFonts w:ascii="Book Antiqua" w:hAnsi="Book Antiqua"/>
        </w:rPr>
        <w:t>: 11-19 [PMID: 28888775 DOI: 10.1016/j.hpb.2017.08.008]</w:t>
      </w:r>
    </w:p>
    <w:p w14:paraId="04ECD0B3" w14:textId="77777777" w:rsidR="00EC6C7C" w:rsidRPr="00F41294" w:rsidRDefault="00EC6C7C" w:rsidP="00F41294">
      <w:pPr>
        <w:spacing w:line="360" w:lineRule="auto"/>
        <w:jc w:val="both"/>
        <w:rPr>
          <w:rFonts w:ascii="Book Antiqua" w:hAnsi="Book Antiqua"/>
        </w:rPr>
      </w:pPr>
      <w:r w:rsidRPr="00F41294">
        <w:rPr>
          <w:rFonts w:ascii="Book Antiqua" w:hAnsi="Book Antiqua"/>
        </w:rPr>
        <w:t xml:space="preserve">44 </w:t>
      </w:r>
      <w:r w:rsidRPr="00F41294">
        <w:rPr>
          <w:rFonts w:ascii="Book Antiqua" w:hAnsi="Book Antiqua"/>
          <w:b/>
          <w:bCs/>
        </w:rPr>
        <w:t>Tian ZQ</w:t>
      </w:r>
      <w:r w:rsidRPr="00F41294">
        <w:rPr>
          <w:rFonts w:ascii="Book Antiqua" w:hAnsi="Book Antiqua"/>
        </w:rPr>
        <w:t xml:space="preserve">, Su XF, Lin ZY, Wu MC, Wei LX, He J. Meta-analysis of laparoscopic versus open liver resection for colorectal liver metastases. </w:t>
      </w:r>
      <w:r w:rsidRPr="00F41294">
        <w:rPr>
          <w:rFonts w:ascii="Book Antiqua" w:hAnsi="Book Antiqua"/>
          <w:i/>
          <w:iCs/>
        </w:rPr>
        <w:t>Oncotarget</w:t>
      </w:r>
      <w:r w:rsidRPr="00F41294">
        <w:rPr>
          <w:rFonts w:ascii="Book Antiqua" w:hAnsi="Book Antiqua"/>
        </w:rPr>
        <w:t xml:space="preserve"> 2016; </w:t>
      </w:r>
      <w:r w:rsidRPr="00F41294">
        <w:rPr>
          <w:rFonts w:ascii="Book Antiqua" w:hAnsi="Book Antiqua"/>
          <w:b/>
          <w:bCs/>
        </w:rPr>
        <w:t>7</w:t>
      </w:r>
      <w:r w:rsidRPr="00F41294">
        <w:rPr>
          <w:rFonts w:ascii="Book Antiqua" w:hAnsi="Book Antiqua"/>
        </w:rPr>
        <w:t>: 84544-84555 [PMID: 27811369 DOI: 10.18632/oncotarget.13026]</w:t>
      </w:r>
    </w:p>
    <w:p w14:paraId="0C0F0FD7" w14:textId="77777777" w:rsidR="00EC6C7C" w:rsidRPr="00F41294" w:rsidRDefault="00EC6C7C" w:rsidP="00F41294">
      <w:pPr>
        <w:spacing w:line="360" w:lineRule="auto"/>
        <w:jc w:val="both"/>
        <w:rPr>
          <w:rFonts w:ascii="Book Antiqua" w:hAnsi="Book Antiqua"/>
        </w:rPr>
      </w:pPr>
      <w:r w:rsidRPr="00F41294">
        <w:rPr>
          <w:rFonts w:ascii="Book Antiqua" w:hAnsi="Book Antiqua"/>
        </w:rPr>
        <w:t xml:space="preserve">45 </w:t>
      </w:r>
      <w:r w:rsidRPr="00F41294">
        <w:rPr>
          <w:rFonts w:ascii="Book Antiqua" w:hAnsi="Book Antiqua"/>
          <w:b/>
          <w:bCs/>
        </w:rPr>
        <w:t>Lee WS</w:t>
      </w:r>
      <w:r w:rsidRPr="00F41294">
        <w:rPr>
          <w:rFonts w:ascii="Book Antiqua" w:hAnsi="Book Antiqua"/>
        </w:rPr>
        <w:t xml:space="preserve">, Yun SH, Chun HK, Lee WY, Kim SJ, Choi SH, Heo JS, Joh JW, Choi D, Kim SH, Rhim H, Lim HK. Clinical outcomes of hepatic resection and radiofrequency ablation in patients with solitary colorectal liver metastasis. </w:t>
      </w:r>
      <w:r w:rsidRPr="00F41294">
        <w:rPr>
          <w:rFonts w:ascii="Book Antiqua" w:hAnsi="Book Antiqua"/>
          <w:i/>
          <w:iCs/>
        </w:rPr>
        <w:t>J Clin Gastroenterol</w:t>
      </w:r>
      <w:r w:rsidRPr="00F41294">
        <w:rPr>
          <w:rFonts w:ascii="Book Antiqua" w:hAnsi="Book Antiqua"/>
        </w:rPr>
        <w:t xml:space="preserve"> 2008; </w:t>
      </w:r>
      <w:r w:rsidRPr="00F41294">
        <w:rPr>
          <w:rFonts w:ascii="Book Antiqua" w:hAnsi="Book Antiqua"/>
          <w:b/>
          <w:bCs/>
        </w:rPr>
        <w:t>42</w:t>
      </w:r>
      <w:r w:rsidRPr="00F41294">
        <w:rPr>
          <w:rFonts w:ascii="Book Antiqua" w:hAnsi="Book Antiqua"/>
        </w:rPr>
        <w:t>: 945-949 [PMID: 18438208 DOI: 10.1097/MCG.0b013e318064e752]</w:t>
      </w:r>
    </w:p>
    <w:p w14:paraId="38DF500C" w14:textId="77777777" w:rsidR="00EC6C7C" w:rsidRPr="00F41294" w:rsidRDefault="00EC6C7C" w:rsidP="00F41294">
      <w:pPr>
        <w:spacing w:line="360" w:lineRule="auto"/>
        <w:jc w:val="both"/>
        <w:rPr>
          <w:rFonts w:ascii="Book Antiqua" w:hAnsi="Book Antiqua"/>
        </w:rPr>
      </w:pPr>
      <w:r w:rsidRPr="00F41294">
        <w:rPr>
          <w:rFonts w:ascii="Book Antiqua" w:hAnsi="Book Antiqua"/>
        </w:rPr>
        <w:t xml:space="preserve">46 </w:t>
      </w:r>
      <w:r w:rsidRPr="00F41294">
        <w:rPr>
          <w:rFonts w:ascii="Book Antiqua" w:hAnsi="Book Antiqua"/>
          <w:b/>
          <w:bCs/>
        </w:rPr>
        <w:t>Ko S</w:t>
      </w:r>
      <w:r w:rsidRPr="00F41294">
        <w:rPr>
          <w:rFonts w:ascii="Book Antiqua" w:hAnsi="Book Antiqua"/>
        </w:rPr>
        <w:t xml:space="preserve">, Jo H, Yun S, Park E, Kim S, Seo HI. Comparative analysis of radiofrequency ablation and resection for resectable colorectal liver metastases. </w:t>
      </w:r>
      <w:r w:rsidRPr="00F41294">
        <w:rPr>
          <w:rFonts w:ascii="Book Antiqua" w:hAnsi="Book Antiqua"/>
          <w:i/>
          <w:iCs/>
        </w:rPr>
        <w:t>World J Gastroenterol</w:t>
      </w:r>
      <w:r w:rsidRPr="00F41294">
        <w:rPr>
          <w:rFonts w:ascii="Book Antiqua" w:hAnsi="Book Antiqua"/>
        </w:rPr>
        <w:t xml:space="preserve"> 2014; </w:t>
      </w:r>
      <w:r w:rsidRPr="00F41294">
        <w:rPr>
          <w:rFonts w:ascii="Book Antiqua" w:hAnsi="Book Antiqua"/>
          <w:b/>
          <w:bCs/>
        </w:rPr>
        <w:t>20</w:t>
      </w:r>
      <w:r w:rsidRPr="00F41294">
        <w:rPr>
          <w:rFonts w:ascii="Book Antiqua" w:hAnsi="Book Antiqua"/>
        </w:rPr>
        <w:t>: 525-531 [PMID: 24574721 DOI: 10.3748/wjg.v20.i2.525]</w:t>
      </w:r>
    </w:p>
    <w:p w14:paraId="7C5C9073" w14:textId="77777777" w:rsidR="00A77B3E" w:rsidRPr="00F41294" w:rsidRDefault="00A77B3E" w:rsidP="00F41294">
      <w:pPr>
        <w:spacing w:line="360" w:lineRule="auto"/>
        <w:jc w:val="both"/>
        <w:rPr>
          <w:rFonts w:ascii="Book Antiqua" w:hAnsi="Book Antiqua"/>
        </w:rPr>
        <w:sectPr w:rsidR="00A77B3E" w:rsidRPr="00F41294">
          <w:pgSz w:w="12240" w:h="15840"/>
          <w:pgMar w:top="1440" w:right="1440" w:bottom="1440" w:left="1440" w:header="720" w:footer="720" w:gutter="0"/>
          <w:cols w:space="720"/>
          <w:docGrid w:linePitch="360"/>
        </w:sectPr>
      </w:pPr>
    </w:p>
    <w:p w14:paraId="061E74C1" w14:textId="77777777" w:rsidR="00A77B3E" w:rsidRPr="00F41294" w:rsidRDefault="00000000" w:rsidP="00F41294">
      <w:pPr>
        <w:spacing w:line="360" w:lineRule="auto"/>
        <w:jc w:val="both"/>
        <w:rPr>
          <w:rFonts w:ascii="Book Antiqua" w:hAnsi="Book Antiqua"/>
        </w:rPr>
      </w:pPr>
      <w:r w:rsidRPr="00F41294">
        <w:rPr>
          <w:rFonts w:ascii="Book Antiqua" w:eastAsia="Book Antiqua" w:hAnsi="Book Antiqua" w:cs="Book Antiqua"/>
          <w:b/>
          <w:color w:val="000000"/>
        </w:rPr>
        <w:lastRenderedPageBreak/>
        <w:t>Footnotes</w:t>
      </w:r>
    </w:p>
    <w:p w14:paraId="5971D605" w14:textId="77777777" w:rsidR="00A77B3E" w:rsidRPr="00F41294" w:rsidRDefault="00000000" w:rsidP="00F41294">
      <w:pPr>
        <w:spacing w:line="360" w:lineRule="auto"/>
        <w:jc w:val="both"/>
        <w:rPr>
          <w:rFonts w:ascii="Book Antiqua" w:hAnsi="Book Antiqua"/>
        </w:rPr>
      </w:pPr>
      <w:r w:rsidRPr="00F41294">
        <w:rPr>
          <w:rFonts w:ascii="Book Antiqua" w:eastAsia="Book Antiqua" w:hAnsi="Book Antiqua" w:cs="Book Antiqua"/>
          <w:b/>
          <w:bCs/>
        </w:rPr>
        <w:t xml:space="preserve">Institutional review board statement: </w:t>
      </w:r>
      <w:r w:rsidRPr="00F41294">
        <w:rPr>
          <w:rFonts w:ascii="Book Antiqua" w:eastAsia="Book Antiqua" w:hAnsi="Book Antiqua" w:cs="Book Antiqua"/>
        </w:rPr>
        <w:t>This study received approval from the ethics commission of the General Hospital of People’s Liberation Army.</w:t>
      </w:r>
    </w:p>
    <w:p w14:paraId="7F2C69B6" w14:textId="77777777" w:rsidR="00A77B3E" w:rsidRPr="00F41294" w:rsidRDefault="00A77B3E" w:rsidP="00F41294">
      <w:pPr>
        <w:spacing w:line="360" w:lineRule="auto"/>
        <w:jc w:val="both"/>
        <w:rPr>
          <w:rFonts w:ascii="Book Antiqua" w:hAnsi="Book Antiqua"/>
        </w:rPr>
      </w:pPr>
    </w:p>
    <w:p w14:paraId="65E05A89" w14:textId="287BBEF8" w:rsidR="00A77B3E" w:rsidRPr="00F41294" w:rsidRDefault="00000000" w:rsidP="00F41294">
      <w:pPr>
        <w:adjustRightInd w:val="0"/>
        <w:snapToGrid w:val="0"/>
        <w:spacing w:line="360" w:lineRule="auto"/>
        <w:jc w:val="both"/>
        <w:rPr>
          <w:rFonts w:ascii="Book Antiqua" w:hAnsi="Book Antiqua"/>
          <w:b/>
          <w:color w:val="000000"/>
        </w:rPr>
      </w:pPr>
      <w:r w:rsidRPr="00F41294">
        <w:rPr>
          <w:rFonts w:ascii="Book Antiqua" w:eastAsia="Book Antiqua" w:hAnsi="Book Antiqua" w:cs="Book Antiqua"/>
          <w:b/>
          <w:bCs/>
        </w:rPr>
        <w:t xml:space="preserve">Informed consent statement: </w:t>
      </w:r>
      <w:r w:rsidR="00EC6C7C" w:rsidRPr="00F41294">
        <w:rPr>
          <w:rFonts w:ascii="Book Antiqua" w:hAnsi="Book Antiqua"/>
          <w:bCs/>
          <w:iCs/>
          <w:color w:val="000000"/>
        </w:rPr>
        <w:t>All study participants, or their legal guardian, provided informed written consent prior to study enrollment.</w:t>
      </w:r>
    </w:p>
    <w:p w14:paraId="6AFE1781" w14:textId="77777777" w:rsidR="00A77B3E" w:rsidRPr="00F41294" w:rsidRDefault="00A77B3E" w:rsidP="00F41294">
      <w:pPr>
        <w:spacing w:line="360" w:lineRule="auto"/>
        <w:jc w:val="both"/>
        <w:rPr>
          <w:rFonts w:ascii="Book Antiqua" w:hAnsi="Book Antiqua"/>
        </w:rPr>
      </w:pPr>
    </w:p>
    <w:p w14:paraId="30D8929F" w14:textId="77777777" w:rsidR="00A77B3E" w:rsidRPr="00F41294" w:rsidRDefault="00000000" w:rsidP="00F41294">
      <w:pPr>
        <w:spacing w:line="360" w:lineRule="auto"/>
        <w:jc w:val="both"/>
        <w:rPr>
          <w:rFonts w:ascii="Book Antiqua" w:hAnsi="Book Antiqua"/>
        </w:rPr>
      </w:pPr>
      <w:r w:rsidRPr="00F41294">
        <w:rPr>
          <w:rFonts w:ascii="Book Antiqua" w:eastAsia="Book Antiqua" w:hAnsi="Book Antiqua" w:cs="Book Antiqua"/>
          <w:b/>
          <w:bCs/>
        </w:rPr>
        <w:t xml:space="preserve">Conflict-of-interest statement: </w:t>
      </w:r>
      <w:r w:rsidRPr="00F41294">
        <w:rPr>
          <w:rFonts w:ascii="Book Antiqua" w:eastAsia="Book Antiqua" w:hAnsi="Book Antiqua" w:cs="Book Antiqua"/>
          <w:color w:val="000000"/>
        </w:rPr>
        <w:t>All the authors report no relevant conflicts of interest for this article.</w:t>
      </w:r>
    </w:p>
    <w:p w14:paraId="7F7DA0D2" w14:textId="77777777" w:rsidR="00A77B3E" w:rsidRPr="00F41294" w:rsidRDefault="00A77B3E" w:rsidP="00F41294">
      <w:pPr>
        <w:spacing w:line="360" w:lineRule="auto"/>
        <w:jc w:val="both"/>
        <w:rPr>
          <w:rFonts w:ascii="Book Antiqua" w:hAnsi="Book Antiqua"/>
        </w:rPr>
      </w:pPr>
    </w:p>
    <w:p w14:paraId="118F87EF" w14:textId="77777777" w:rsidR="00A77B3E" w:rsidRPr="00F41294" w:rsidRDefault="00000000" w:rsidP="00F41294">
      <w:pPr>
        <w:spacing w:line="360" w:lineRule="auto"/>
        <w:jc w:val="both"/>
        <w:rPr>
          <w:rFonts w:ascii="Book Antiqua" w:hAnsi="Book Antiqua"/>
        </w:rPr>
      </w:pPr>
      <w:r w:rsidRPr="00F41294">
        <w:rPr>
          <w:rFonts w:ascii="Book Antiqua" w:eastAsia="Book Antiqua" w:hAnsi="Book Antiqua" w:cs="Book Antiqua"/>
          <w:b/>
          <w:bCs/>
        </w:rPr>
        <w:t xml:space="preserve">Data sharing statement: </w:t>
      </w:r>
      <w:r w:rsidRPr="00F41294">
        <w:rPr>
          <w:rFonts w:ascii="Book Antiqua" w:eastAsia="Book Antiqua" w:hAnsi="Book Antiqua" w:cs="Book Antiqua"/>
        </w:rPr>
        <w:t>We are committed to promoting open data access. All research data generated as part of this study will be made available to the scientific community and interested parties, subject to legal, ethical, and privacy considerations.</w:t>
      </w:r>
    </w:p>
    <w:p w14:paraId="4A5EA82D" w14:textId="77777777" w:rsidR="00A77B3E" w:rsidRPr="00F41294" w:rsidRDefault="00A77B3E" w:rsidP="00F41294">
      <w:pPr>
        <w:spacing w:line="360" w:lineRule="auto"/>
        <w:jc w:val="both"/>
        <w:rPr>
          <w:rFonts w:ascii="Book Antiqua" w:hAnsi="Book Antiqua"/>
        </w:rPr>
      </w:pPr>
    </w:p>
    <w:p w14:paraId="2C66A3B6" w14:textId="77777777" w:rsidR="00A77B3E" w:rsidRPr="00F41294" w:rsidRDefault="00000000" w:rsidP="00F41294">
      <w:pPr>
        <w:spacing w:line="360" w:lineRule="auto"/>
        <w:jc w:val="both"/>
        <w:rPr>
          <w:rFonts w:ascii="Book Antiqua" w:hAnsi="Book Antiqua"/>
        </w:rPr>
      </w:pPr>
      <w:r w:rsidRPr="00F41294">
        <w:rPr>
          <w:rFonts w:ascii="Book Antiqua" w:eastAsia="Book Antiqua" w:hAnsi="Book Antiqua" w:cs="Book Antiqua"/>
          <w:b/>
          <w:bCs/>
        </w:rPr>
        <w:t xml:space="preserve">STROBE statement: </w:t>
      </w:r>
      <w:r w:rsidRPr="00F41294">
        <w:rPr>
          <w:rFonts w:ascii="Book Antiqua" w:eastAsia="Book Antiqua" w:hAnsi="Book Antiqua" w:cs="Book Antiqua"/>
          <w:color w:val="000000"/>
        </w:rPr>
        <w:t>The authors have read the STROBE Statement-checklist of items, and the manuscript was prepared and revised according to the STROBE Statement-checklist of items.</w:t>
      </w:r>
    </w:p>
    <w:p w14:paraId="78A33D07" w14:textId="77777777" w:rsidR="00A77B3E" w:rsidRPr="00F41294" w:rsidRDefault="00A77B3E" w:rsidP="00F41294">
      <w:pPr>
        <w:spacing w:line="360" w:lineRule="auto"/>
        <w:jc w:val="both"/>
        <w:rPr>
          <w:rFonts w:ascii="Book Antiqua" w:hAnsi="Book Antiqua"/>
        </w:rPr>
      </w:pPr>
    </w:p>
    <w:p w14:paraId="2969336D" w14:textId="77777777" w:rsidR="00A77B3E" w:rsidRPr="00F41294" w:rsidRDefault="00000000" w:rsidP="00F41294">
      <w:pPr>
        <w:spacing w:line="360" w:lineRule="auto"/>
        <w:jc w:val="both"/>
        <w:rPr>
          <w:rFonts w:ascii="Book Antiqua" w:hAnsi="Book Antiqua"/>
        </w:rPr>
      </w:pPr>
      <w:r w:rsidRPr="00F41294">
        <w:rPr>
          <w:rFonts w:ascii="Book Antiqua" w:eastAsia="Book Antiqua" w:hAnsi="Book Antiqua" w:cs="Book Antiqua"/>
          <w:b/>
          <w:bCs/>
        </w:rPr>
        <w:t xml:space="preserve">Open-Access: </w:t>
      </w:r>
      <w:r w:rsidRPr="00F41294">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3E69611" w14:textId="77777777" w:rsidR="00A77B3E" w:rsidRPr="00F41294" w:rsidRDefault="00A77B3E" w:rsidP="00F41294">
      <w:pPr>
        <w:spacing w:line="360" w:lineRule="auto"/>
        <w:jc w:val="both"/>
        <w:rPr>
          <w:rFonts w:ascii="Book Antiqua" w:hAnsi="Book Antiqua"/>
        </w:rPr>
      </w:pPr>
    </w:p>
    <w:p w14:paraId="0017F03B" w14:textId="77777777" w:rsidR="00A77B3E" w:rsidRPr="00F41294" w:rsidRDefault="00000000" w:rsidP="00F41294">
      <w:pPr>
        <w:spacing w:line="360" w:lineRule="auto"/>
        <w:jc w:val="both"/>
        <w:rPr>
          <w:rFonts w:ascii="Book Antiqua" w:hAnsi="Book Antiqua"/>
        </w:rPr>
      </w:pPr>
      <w:r w:rsidRPr="00F41294">
        <w:rPr>
          <w:rFonts w:ascii="Book Antiqua" w:eastAsia="Book Antiqua" w:hAnsi="Book Antiqua" w:cs="Book Antiqua"/>
          <w:b/>
          <w:color w:val="000000"/>
        </w:rPr>
        <w:t xml:space="preserve">Provenance and peer review: </w:t>
      </w:r>
      <w:r w:rsidRPr="00F41294">
        <w:rPr>
          <w:rFonts w:ascii="Book Antiqua" w:eastAsia="Book Antiqua" w:hAnsi="Book Antiqua" w:cs="Book Antiqua"/>
        </w:rPr>
        <w:t>Unsolicited article; Externally peer reviewed.</w:t>
      </w:r>
    </w:p>
    <w:p w14:paraId="3167CA0C" w14:textId="77777777" w:rsidR="00A77B3E" w:rsidRPr="00F41294" w:rsidRDefault="00000000" w:rsidP="00F41294">
      <w:pPr>
        <w:spacing w:line="360" w:lineRule="auto"/>
        <w:jc w:val="both"/>
        <w:rPr>
          <w:rFonts w:ascii="Book Antiqua" w:hAnsi="Book Antiqua"/>
        </w:rPr>
      </w:pPr>
      <w:r w:rsidRPr="00F41294">
        <w:rPr>
          <w:rFonts w:ascii="Book Antiqua" w:eastAsia="Book Antiqua" w:hAnsi="Book Antiqua" w:cs="Book Antiqua"/>
          <w:b/>
          <w:color w:val="000000"/>
        </w:rPr>
        <w:t xml:space="preserve">Peer-review model: </w:t>
      </w:r>
      <w:r w:rsidRPr="00F41294">
        <w:rPr>
          <w:rFonts w:ascii="Book Antiqua" w:eastAsia="Book Antiqua" w:hAnsi="Book Antiqua" w:cs="Book Antiqua"/>
        </w:rPr>
        <w:t>Single blind</w:t>
      </w:r>
    </w:p>
    <w:p w14:paraId="75BEF431" w14:textId="6EB130C3" w:rsidR="00A77B3E" w:rsidRPr="00F41294" w:rsidRDefault="00000000" w:rsidP="00F41294">
      <w:pPr>
        <w:spacing w:line="360" w:lineRule="auto"/>
        <w:jc w:val="both"/>
        <w:rPr>
          <w:rFonts w:ascii="Book Antiqua" w:hAnsi="Book Antiqua"/>
        </w:rPr>
      </w:pPr>
      <w:r w:rsidRPr="00F41294">
        <w:rPr>
          <w:rFonts w:ascii="Book Antiqua" w:eastAsia="Book Antiqua" w:hAnsi="Book Antiqua" w:cs="Book Antiqua"/>
          <w:b/>
          <w:color w:val="000000"/>
        </w:rPr>
        <w:t>Corresponding Author</w:t>
      </w:r>
      <w:r w:rsidR="00EC6C7C" w:rsidRPr="00F41294">
        <w:rPr>
          <w:rFonts w:ascii="Book Antiqua" w:eastAsia="Book Antiqua" w:hAnsi="Book Antiqua" w:cs="Book Antiqua"/>
          <w:b/>
          <w:color w:val="000000"/>
        </w:rPr>
        <w:t>’</w:t>
      </w:r>
      <w:r w:rsidRPr="00F41294">
        <w:rPr>
          <w:rFonts w:ascii="Book Antiqua" w:eastAsia="Book Antiqua" w:hAnsi="Book Antiqua" w:cs="Book Antiqua"/>
          <w:b/>
          <w:color w:val="000000"/>
        </w:rPr>
        <w:t xml:space="preserve">s Membership in Professional Societies: </w:t>
      </w:r>
      <w:r w:rsidRPr="00F41294">
        <w:rPr>
          <w:rFonts w:ascii="Book Antiqua" w:eastAsia="Book Antiqua" w:hAnsi="Book Antiqua" w:cs="Book Antiqua"/>
        </w:rPr>
        <w:t xml:space="preserve">Chairman, Colorectal Anal Surgery Professional Committee, Chinese Research Hospital Society; Member of </w:t>
      </w:r>
      <w:r w:rsidRPr="00F41294">
        <w:rPr>
          <w:rFonts w:ascii="Book Antiqua" w:eastAsia="Book Antiqua" w:hAnsi="Book Antiqua" w:cs="Book Antiqua"/>
        </w:rPr>
        <w:lastRenderedPageBreak/>
        <w:t>Colorectal Surgery Group, Surgery Society of Chinese Medical Association; Standing member of the General Surgery Committee of the PLA.</w:t>
      </w:r>
    </w:p>
    <w:p w14:paraId="39AAEE5E" w14:textId="77777777" w:rsidR="00A77B3E" w:rsidRPr="00F41294" w:rsidRDefault="00A77B3E" w:rsidP="00F41294">
      <w:pPr>
        <w:spacing w:line="360" w:lineRule="auto"/>
        <w:jc w:val="both"/>
        <w:rPr>
          <w:rFonts w:ascii="Book Antiqua" w:hAnsi="Book Antiqua"/>
        </w:rPr>
      </w:pPr>
    </w:p>
    <w:p w14:paraId="6D875BA5" w14:textId="77777777" w:rsidR="00A77B3E" w:rsidRPr="00F41294" w:rsidRDefault="00000000" w:rsidP="00F41294">
      <w:pPr>
        <w:spacing w:line="360" w:lineRule="auto"/>
        <w:jc w:val="both"/>
        <w:rPr>
          <w:rFonts w:ascii="Book Antiqua" w:hAnsi="Book Antiqua"/>
        </w:rPr>
      </w:pPr>
      <w:r w:rsidRPr="00F41294">
        <w:rPr>
          <w:rFonts w:ascii="Book Antiqua" w:eastAsia="Book Antiqua" w:hAnsi="Book Antiqua" w:cs="Book Antiqua"/>
          <w:b/>
          <w:color w:val="000000"/>
        </w:rPr>
        <w:t xml:space="preserve">Peer-review started: </w:t>
      </w:r>
      <w:r w:rsidRPr="00F41294">
        <w:rPr>
          <w:rFonts w:ascii="Book Antiqua" w:eastAsia="Book Antiqua" w:hAnsi="Book Antiqua" w:cs="Book Antiqua"/>
        </w:rPr>
        <w:t>June 30, 2023</w:t>
      </w:r>
    </w:p>
    <w:p w14:paraId="7CD3BE6D" w14:textId="77777777" w:rsidR="00A77B3E" w:rsidRPr="00F41294" w:rsidRDefault="00000000" w:rsidP="00F41294">
      <w:pPr>
        <w:spacing w:line="360" w:lineRule="auto"/>
        <w:jc w:val="both"/>
        <w:rPr>
          <w:rFonts w:ascii="Book Antiqua" w:hAnsi="Book Antiqua"/>
        </w:rPr>
      </w:pPr>
      <w:r w:rsidRPr="00F41294">
        <w:rPr>
          <w:rFonts w:ascii="Book Antiqua" w:eastAsia="Book Antiqua" w:hAnsi="Book Antiqua" w:cs="Book Antiqua"/>
          <w:b/>
          <w:color w:val="000000"/>
        </w:rPr>
        <w:t xml:space="preserve">First decision: </w:t>
      </w:r>
      <w:r w:rsidRPr="00F41294">
        <w:rPr>
          <w:rFonts w:ascii="Book Antiqua" w:eastAsia="Book Antiqua" w:hAnsi="Book Antiqua" w:cs="Book Antiqua"/>
        </w:rPr>
        <w:t>July 24, 2023</w:t>
      </w:r>
    </w:p>
    <w:p w14:paraId="623D549B" w14:textId="45974A64" w:rsidR="00A77B3E" w:rsidRPr="00F41294" w:rsidRDefault="00000000" w:rsidP="00F41294">
      <w:pPr>
        <w:spacing w:line="360" w:lineRule="auto"/>
        <w:jc w:val="both"/>
        <w:rPr>
          <w:rFonts w:ascii="Book Antiqua" w:hAnsi="Book Antiqua"/>
        </w:rPr>
      </w:pPr>
      <w:r w:rsidRPr="00F41294">
        <w:rPr>
          <w:rFonts w:ascii="Book Antiqua" w:eastAsia="Book Antiqua" w:hAnsi="Book Antiqua" w:cs="Book Antiqua"/>
          <w:b/>
          <w:color w:val="000000"/>
        </w:rPr>
        <w:t xml:space="preserve">Article in press: </w:t>
      </w:r>
      <w:r w:rsidR="00D02F5E" w:rsidRPr="00D02F5E">
        <w:rPr>
          <w:rFonts w:ascii="Book Antiqua" w:eastAsia="Book Antiqua" w:hAnsi="Book Antiqua" w:cs="Book Antiqua"/>
        </w:rPr>
        <w:t>August 4, 2023</w:t>
      </w:r>
    </w:p>
    <w:p w14:paraId="65E3A5A2" w14:textId="77777777" w:rsidR="00A77B3E" w:rsidRPr="00F41294" w:rsidRDefault="00A77B3E" w:rsidP="00F41294">
      <w:pPr>
        <w:spacing w:line="360" w:lineRule="auto"/>
        <w:jc w:val="both"/>
        <w:rPr>
          <w:rFonts w:ascii="Book Antiqua" w:hAnsi="Book Antiqua"/>
        </w:rPr>
      </w:pPr>
    </w:p>
    <w:p w14:paraId="69562432" w14:textId="36344326" w:rsidR="00A77B3E" w:rsidRPr="00F41294" w:rsidRDefault="00000000" w:rsidP="00F41294">
      <w:pPr>
        <w:spacing w:line="360" w:lineRule="auto"/>
        <w:jc w:val="both"/>
        <w:rPr>
          <w:rFonts w:ascii="Book Antiqua" w:hAnsi="Book Antiqua"/>
        </w:rPr>
      </w:pPr>
      <w:r w:rsidRPr="00F41294">
        <w:rPr>
          <w:rFonts w:ascii="Book Antiqua" w:eastAsia="Book Antiqua" w:hAnsi="Book Antiqua" w:cs="Book Antiqua"/>
          <w:b/>
          <w:color w:val="000000"/>
        </w:rPr>
        <w:t xml:space="preserve">Specialty type: </w:t>
      </w:r>
      <w:r w:rsidR="00EC6C7C" w:rsidRPr="00F41294">
        <w:rPr>
          <w:rFonts w:ascii="Book Antiqua" w:eastAsia="微软雅黑" w:hAnsi="Book Antiqua" w:cs="宋体"/>
        </w:rPr>
        <w:t>Oncology</w:t>
      </w:r>
    </w:p>
    <w:p w14:paraId="28B78508" w14:textId="77777777" w:rsidR="00A77B3E" w:rsidRPr="00F41294" w:rsidRDefault="00000000" w:rsidP="00F41294">
      <w:pPr>
        <w:spacing w:line="360" w:lineRule="auto"/>
        <w:jc w:val="both"/>
        <w:rPr>
          <w:rFonts w:ascii="Book Antiqua" w:hAnsi="Book Antiqua"/>
        </w:rPr>
      </w:pPr>
      <w:r w:rsidRPr="00F41294">
        <w:rPr>
          <w:rFonts w:ascii="Book Antiqua" w:eastAsia="Book Antiqua" w:hAnsi="Book Antiqua" w:cs="Book Antiqua"/>
          <w:b/>
          <w:color w:val="000000"/>
        </w:rPr>
        <w:t xml:space="preserve">Country/Territory of origin: </w:t>
      </w:r>
      <w:r w:rsidRPr="00F41294">
        <w:rPr>
          <w:rFonts w:ascii="Book Antiqua" w:eastAsia="Book Antiqua" w:hAnsi="Book Antiqua" w:cs="Book Antiqua"/>
        </w:rPr>
        <w:t>China</w:t>
      </w:r>
    </w:p>
    <w:p w14:paraId="237748D8" w14:textId="77777777" w:rsidR="00A77B3E" w:rsidRPr="00F41294" w:rsidRDefault="00000000" w:rsidP="00F41294">
      <w:pPr>
        <w:spacing w:line="360" w:lineRule="auto"/>
        <w:jc w:val="both"/>
        <w:rPr>
          <w:rFonts w:ascii="Book Antiqua" w:hAnsi="Book Antiqua"/>
        </w:rPr>
      </w:pPr>
      <w:r w:rsidRPr="00F41294">
        <w:rPr>
          <w:rFonts w:ascii="Book Antiqua" w:eastAsia="Book Antiqua" w:hAnsi="Book Antiqua" w:cs="Book Antiqua"/>
          <w:b/>
          <w:color w:val="000000"/>
        </w:rPr>
        <w:t>Peer-review report’s scientific quality classification</w:t>
      </w:r>
    </w:p>
    <w:p w14:paraId="32323E24" w14:textId="77777777" w:rsidR="00A77B3E" w:rsidRPr="00F41294" w:rsidRDefault="00000000" w:rsidP="00F41294">
      <w:pPr>
        <w:spacing w:line="360" w:lineRule="auto"/>
        <w:jc w:val="both"/>
        <w:rPr>
          <w:rFonts w:ascii="Book Antiqua" w:hAnsi="Book Antiqua"/>
        </w:rPr>
      </w:pPr>
      <w:r w:rsidRPr="00F41294">
        <w:rPr>
          <w:rFonts w:ascii="Book Antiqua" w:eastAsia="Book Antiqua" w:hAnsi="Book Antiqua" w:cs="Book Antiqua"/>
        </w:rPr>
        <w:t>Grade A (Excellent): 0</w:t>
      </w:r>
    </w:p>
    <w:p w14:paraId="4C86C358" w14:textId="77777777" w:rsidR="00A77B3E" w:rsidRPr="00F41294" w:rsidRDefault="00000000" w:rsidP="00F41294">
      <w:pPr>
        <w:spacing w:line="360" w:lineRule="auto"/>
        <w:jc w:val="both"/>
        <w:rPr>
          <w:rFonts w:ascii="Book Antiqua" w:hAnsi="Book Antiqua"/>
        </w:rPr>
      </w:pPr>
      <w:r w:rsidRPr="00F41294">
        <w:rPr>
          <w:rFonts w:ascii="Book Antiqua" w:eastAsia="Book Antiqua" w:hAnsi="Book Antiqua" w:cs="Book Antiqua"/>
        </w:rPr>
        <w:t>Grade B (Very good): B</w:t>
      </w:r>
    </w:p>
    <w:p w14:paraId="6900DFC2" w14:textId="77777777" w:rsidR="00A77B3E" w:rsidRPr="00F41294" w:rsidRDefault="00000000" w:rsidP="00F41294">
      <w:pPr>
        <w:spacing w:line="360" w:lineRule="auto"/>
        <w:jc w:val="both"/>
        <w:rPr>
          <w:rFonts w:ascii="Book Antiqua" w:hAnsi="Book Antiqua"/>
        </w:rPr>
      </w:pPr>
      <w:r w:rsidRPr="00F41294">
        <w:rPr>
          <w:rFonts w:ascii="Book Antiqua" w:eastAsia="Book Antiqua" w:hAnsi="Book Antiqua" w:cs="Book Antiqua"/>
        </w:rPr>
        <w:t>Grade C (Good): C</w:t>
      </w:r>
    </w:p>
    <w:p w14:paraId="6194F8AE" w14:textId="77777777" w:rsidR="00A77B3E" w:rsidRPr="00F41294" w:rsidRDefault="00000000" w:rsidP="00F41294">
      <w:pPr>
        <w:spacing w:line="360" w:lineRule="auto"/>
        <w:jc w:val="both"/>
        <w:rPr>
          <w:rFonts w:ascii="Book Antiqua" w:hAnsi="Book Antiqua"/>
        </w:rPr>
      </w:pPr>
      <w:r w:rsidRPr="00F41294">
        <w:rPr>
          <w:rFonts w:ascii="Book Antiqua" w:eastAsia="Book Antiqua" w:hAnsi="Book Antiqua" w:cs="Book Antiqua"/>
        </w:rPr>
        <w:t>Grade D (Fair): 0</w:t>
      </w:r>
    </w:p>
    <w:p w14:paraId="2B1517EF" w14:textId="77777777" w:rsidR="00A77B3E" w:rsidRPr="00F41294" w:rsidRDefault="00000000" w:rsidP="00F41294">
      <w:pPr>
        <w:spacing w:line="360" w:lineRule="auto"/>
        <w:jc w:val="both"/>
        <w:rPr>
          <w:rFonts w:ascii="Book Antiqua" w:hAnsi="Book Antiqua"/>
        </w:rPr>
      </w:pPr>
      <w:r w:rsidRPr="00F41294">
        <w:rPr>
          <w:rFonts w:ascii="Book Antiqua" w:eastAsia="Book Antiqua" w:hAnsi="Book Antiqua" w:cs="Book Antiqua"/>
        </w:rPr>
        <w:t>Grade E (Poor): 0</w:t>
      </w:r>
    </w:p>
    <w:p w14:paraId="6343F4CD" w14:textId="77777777" w:rsidR="00A77B3E" w:rsidRPr="00F41294" w:rsidRDefault="00A77B3E" w:rsidP="00F41294">
      <w:pPr>
        <w:spacing w:line="360" w:lineRule="auto"/>
        <w:jc w:val="both"/>
        <w:rPr>
          <w:rFonts w:ascii="Book Antiqua" w:hAnsi="Book Antiqua"/>
        </w:rPr>
      </w:pPr>
    </w:p>
    <w:p w14:paraId="43E8BB61" w14:textId="77777777" w:rsidR="00104BAE" w:rsidRPr="00F41294" w:rsidRDefault="00000000" w:rsidP="00F41294">
      <w:pPr>
        <w:spacing w:line="360" w:lineRule="auto"/>
        <w:jc w:val="both"/>
        <w:rPr>
          <w:rFonts w:ascii="Book Antiqua" w:eastAsia="Book Antiqua" w:hAnsi="Book Antiqua" w:cs="Book Antiqua"/>
          <w:bCs/>
          <w:color w:val="000000"/>
        </w:rPr>
      </w:pPr>
      <w:r w:rsidRPr="00F41294">
        <w:rPr>
          <w:rFonts w:ascii="Book Antiqua" w:eastAsia="Book Antiqua" w:hAnsi="Book Antiqua" w:cs="Book Antiqua"/>
          <w:b/>
          <w:color w:val="000000"/>
        </w:rPr>
        <w:t xml:space="preserve">P-Reviewer: </w:t>
      </w:r>
      <w:r w:rsidRPr="00F41294">
        <w:rPr>
          <w:rFonts w:ascii="Book Antiqua" w:eastAsia="Book Antiqua" w:hAnsi="Book Antiqua" w:cs="Book Antiqua"/>
        </w:rPr>
        <w:t>Billeter A, Germany; Tanabe M, Japan</w:t>
      </w:r>
      <w:r w:rsidRPr="00F41294">
        <w:rPr>
          <w:rFonts w:ascii="Book Antiqua" w:eastAsia="Book Antiqua" w:hAnsi="Book Antiqua" w:cs="Book Antiqua"/>
          <w:b/>
          <w:color w:val="000000"/>
        </w:rPr>
        <w:t xml:space="preserve"> S-Editor: </w:t>
      </w:r>
      <w:r w:rsidR="00EC6C7C" w:rsidRPr="00F41294">
        <w:rPr>
          <w:rFonts w:ascii="Book Antiqua" w:eastAsia="Book Antiqua" w:hAnsi="Book Antiqua" w:cs="Book Antiqua"/>
          <w:bCs/>
          <w:color w:val="000000"/>
        </w:rPr>
        <w:t>Wang JJ</w:t>
      </w:r>
      <w:r w:rsidRPr="00F41294">
        <w:rPr>
          <w:rFonts w:ascii="Book Antiqua" w:eastAsia="Book Antiqua" w:hAnsi="Book Antiqua" w:cs="Book Antiqua"/>
          <w:b/>
          <w:color w:val="000000"/>
        </w:rPr>
        <w:t xml:space="preserve"> L-Editor: </w:t>
      </w:r>
      <w:r w:rsidR="00EC6C7C" w:rsidRPr="00F41294">
        <w:rPr>
          <w:rFonts w:ascii="Book Antiqua" w:eastAsia="Book Antiqua" w:hAnsi="Book Antiqua" w:cs="Book Antiqua"/>
          <w:bCs/>
          <w:color w:val="000000"/>
        </w:rPr>
        <w:t>A</w:t>
      </w:r>
      <w:r w:rsidRPr="00F41294">
        <w:rPr>
          <w:rFonts w:ascii="Book Antiqua" w:eastAsia="Book Antiqua" w:hAnsi="Book Antiqua" w:cs="Book Antiqua"/>
          <w:b/>
          <w:color w:val="000000"/>
        </w:rPr>
        <w:t xml:space="preserve"> P-Editor:</w:t>
      </w:r>
      <w:r w:rsidR="00104BAE" w:rsidRPr="00F41294">
        <w:rPr>
          <w:rFonts w:ascii="Book Antiqua" w:eastAsia="Book Antiqua" w:hAnsi="Book Antiqua" w:cs="Book Antiqua"/>
          <w:bCs/>
          <w:color w:val="000000"/>
        </w:rPr>
        <w:t xml:space="preserve"> Wang JJ</w:t>
      </w:r>
    </w:p>
    <w:p w14:paraId="41135987" w14:textId="0CEB8F65" w:rsidR="00A77B3E" w:rsidRPr="00F41294" w:rsidRDefault="00000000" w:rsidP="00F41294">
      <w:pPr>
        <w:spacing w:line="360" w:lineRule="auto"/>
        <w:jc w:val="both"/>
        <w:rPr>
          <w:rFonts w:ascii="Book Antiqua" w:hAnsi="Book Antiqua"/>
        </w:rPr>
        <w:sectPr w:rsidR="00A77B3E" w:rsidRPr="00F41294">
          <w:pgSz w:w="12240" w:h="15840"/>
          <w:pgMar w:top="1440" w:right="1440" w:bottom="1440" w:left="1440" w:header="720" w:footer="720" w:gutter="0"/>
          <w:cols w:space="720"/>
          <w:docGrid w:linePitch="360"/>
        </w:sectPr>
      </w:pPr>
      <w:r w:rsidRPr="00F41294">
        <w:rPr>
          <w:rFonts w:ascii="Book Antiqua" w:eastAsia="Book Antiqua" w:hAnsi="Book Antiqua" w:cs="Book Antiqua"/>
          <w:b/>
          <w:color w:val="000000"/>
        </w:rPr>
        <w:t xml:space="preserve"> </w:t>
      </w:r>
    </w:p>
    <w:p w14:paraId="1E5E6FF4" w14:textId="77777777" w:rsidR="00A77B3E" w:rsidRPr="00F41294" w:rsidRDefault="00000000" w:rsidP="00F41294">
      <w:pPr>
        <w:spacing w:line="360" w:lineRule="auto"/>
        <w:jc w:val="both"/>
        <w:rPr>
          <w:rFonts w:ascii="Book Antiqua" w:eastAsia="Book Antiqua" w:hAnsi="Book Antiqua" w:cs="Book Antiqua"/>
          <w:b/>
          <w:color w:val="000000"/>
        </w:rPr>
      </w:pPr>
      <w:r w:rsidRPr="00F41294">
        <w:rPr>
          <w:rFonts w:ascii="Book Antiqua" w:eastAsia="Book Antiqua" w:hAnsi="Book Antiqua" w:cs="Book Antiqua"/>
          <w:b/>
          <w:color w:val="000000"/>
        </w:rPr>
        <w:lastRenderedPageBreak/>
        <w:t>Figure Legends</w:t>
      </w:r>
    </w:p>
    <w:p w14:paraId="12F9EC71" w14:textId="270FE172" w:rsidR="00EC6C7C" w:rsidRPr="00F41294" w:rsidRDefault="007C2207" w:rsidP="00F41294">
      <w:pPr>
        <w:spacing w:line="360" w:lineRule="auto"/>
        <w:jc w:val="both"/>
        <w:rPr>
          <w:rFonts w:ascii="Book Antiqua" w:hAnsi="Book Antiqua"/>
        </w:rPr>
      </w:pPr>
      <w:r>
        <w:rPr>
          <w:rFonts w:ascii="Book Antiqua" w:hAnsi="Book Antiqua"/>
          <w:noProof/>
        </w:rPr>
        <w:drawing>
          <wp:inline distT="0" distB="0" distL="0" distR="0" wp14:anchorId="27489B52" wp14:editId="5698F55F">
            <wp:extent cx="5842000" cy="2374900"/>
            <wp:effectExtent l="0" t="0" r="0" b="0"/>
            <wp:docPr id="101794237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7942378" name="图片 1017942378"/>
                    <pic:cNvPicPr/>
                  </pic:nvPicPr>
                  <pic:blipFill>
                    <a:blip r:embed="rId8" cstate="print">
                      <a:extLst>
                        <a:ext uri="{28A0092B-C50C-407E-A947-70E740481C1C}">
                          <a14:useLocalDpi xmlns:a14="http://schemas.microsoft.com/office/drawing/2010/main" val="0"/>
                        </a:ext>
                      </a:extLst>
                    </a:blip>
                    <a:stretch>
                      <a:fillRect/>
                    </a:stretch>
                  </pic:blipFill>
                  <pic:spPr>
                    <a:xfrm>
                      <a:off x="0" y="0"/>
                      <a:ext cx="5842000" cy="2374900"/>
                    </a:xfrm>
                    <a:prstGeom prst="rect">
                      <a:avLst/>
                    </a:prstGeom>
                  </pic:spPr>
                </pic:pic>
              </a:graphicData>
            </a:graphic>
          </wp:inline>
        </w:drawing>
      </w:r>
    </w:p>
    <w:p w14:paraId="27F9AA4D" w14:textId="33B6F0CC" w:rsidR="00A77B3E" w:rsidRPr="00F41294" w:rsidRDefault="00000000" w:rsidP="00F41294">
      <w:pPr>
        <w:spacing w:line="360" w:lineRule="auto"/>
        <w:jc w:val="both"/>
        <w:rPr>
          <w:rFonts w:ascii="Book Antiqua" w:eastAsia="Book Antiqua" w:hAnsi="Book Antiqua" w:cs="Book Antiqua"/>
        </w:rPr>
      </w:pPr>
      <w:r w:rsidRPr="00F41294">
        <w:rPr>
          <w:rFonts w:ascii="Book Antiqua" w:eastAsia="Book Antiqua" w:hAnsi="Book Antiqua" w:cs="Book Antiqua"/>
          <w:b/>
          <w:bCs/>
        </w:rPr>
        <w:t>Figure 1</w:t>
      </w:r>
      <w:r w:rsidR="00EC6C7C" w:rsidRPr="00F41294">
        <w:rPr>
          <w:rFonts w:ascii="Book Antiqua" w:eastAsia="Book Antiqua" w:hAnsi="Book Antiqua" w:cs="Book Antiqua"/>
          <w:b/>
          <w:bCs/>
        </w:rPr>
        <w:t xml:space="preserve"> </w:t>
      </w:r>
      <w:r w:rsidR="00F416A1" w:rsidRPr="00F41294">
        <w:rPr>
          <w:rFonts w:ascii="Book Antiqua" w:hAnsi="Book Antiqua"/>
          <w:b/>
          <w:bCs/>
        </w:rPr>
        <w:t>O</w:t>
      </w:r>
      <w:r w:rsidR="00F416A1" w:rsidRPr="00F41294">
        <w:rPr>
          <w:rFonts w:ascii="Book Antiqua" w:hAnsi="Book Antiqua"/>
          <w:b/>
          <w:bCs/>
          <w:lang w:eastAsia="zh-CN"/>
        </w:rPr>
        <w:t>ver</w:t>
      </w:r>
      <w:r w:rsidR="00F416A1" w:rsidRPr="00F41294">
        <w:rPr>
          <w:rFonts w:ascii="Book Antiqua" w:hAnsi="Book Antiqua"/>
          <w:b/>
          <w:bCs/>
        </w:rPr>
        <w:t>all</w:t>
      </w:r>
      <w:r w:rsidR="00F416A1" w:rsidRPr="00F41294">
        <w:rPr>
          <w:rFonts w:ascii="Book Antiqua" w:hAnsi="Book Antiqua"/>
        </w:rPr>
        <w:t xml:space="preserve"> </w:t>
      </w:r>
      <w:r w:rsidR="00F416A1" w:rsidRPr="00F41294">
        <w:rPr>
          <w:rFonts w:ascii="Book Antiqua" w:eastAsia="Book Antiqua" w:hAnsi="Book Antiqua" w:cs="Book Antiqua"/>
          <w:b/>
          <w:bCs/>
        </w:rPr>
        <w:t xml:space="preserve">survival comparison: </w:t>
      </w:r>
      <w:r w:rsidR="00D30B15" w:rsidRPr="00F41294">
        <w:rPr>
          <w:rFonts w:ascii="Book Antiqua" w:eastAsia="Book Antiqua" w:hAnsi="Book Antiqua" w:cs="Book Antiqua"/>
          <w:b/>
          <w:bCs/>
        </w:rPr>
        <w:t>Multidisciplinary team</w:t>
      </w:r>
      <w:r w:rsidR="00D30B15" w:rsidRPr="00F41294" w:rsidDel="00D30B15">
        <w:rPr>
          <w:rFonts w:ascii="Book Antiqua" w:eastAsia="Book Antiqua" w:hAnsi="Book Antiqua" w:cs="Book Antiqua"/>
          <w:b/>
          <w:bCs/>
        </w:rPr>
        <w:t xml:space="preserve"> </w:t>
      </w:r>
      <w:r w:rsidR="00D30B15" w:rsidRPr="00F41294">
        <w:rPr>
          <w:rFonts w:ascii="Book Antiqua" w:eastAsia="Book Antiqua" w:hAnsi="Book Antiqua" w:cs="Book Antiqua"/>
          <w:b/>
          <w:bCs/>
        </w:rPr>
        <w:t>(</w:t>
      </w:r>
      <w:r w:rsidR="00F416A1" w:rsidRPr="00F41294">
        <w:rPr>
          <w:rFonts w:ascii="Book Antiqua" w:eastAsia="Book Antiqua" w:hAnsi="Book Antiqua" w:cs="Book Antiqua"/>
          <w:b/>
          <w:bCs/>
        </w:rPr>
        <w:t>+</w:t>
      </w:r>
      <w:r w:rsidR="00D30B15" w:rsidRPr="00F41294">
        <w:rPr>
          <w:rFonts w:ascii="Book Antiqua" w:eastAsia="Book Antiqua" w:hAnsi="Book Antiqua" w:cs="Book Antiqua"/>
          <w:b/>
          <w:bCs/>
        </w:rPr>
        <w:t>)</w:t>
      </w:r>
      <w:r w:rsidR="00F416A1" w:rsidRPr="00F41294">
        <w:rPr>
          <w:rFonts w:ascii="Book Antiqua" w:eastAsia="Book Antiqua" w:hAnsi="Book Antiqua" w:cs="Book Antiqua"/>
          <w:b/>
          <w:bCs/>
        </w:rPr>
        <w:t xml:space="preserve"> group </w:t>
      </w:r>
      <w:r w:rsidR="00F416A1" w:rsidRPr="00F41294">
        <w:rPr>
          <w:rFonts w:ascii="Book Antiqua" w:eastAsia="Book Antiqua" w:hAnsi="Book Antiqua" w:cs="Book Antiqua"/>
          <w:b/>
          <w:bCs/>
          <w:i/>
          <w:iCs/>
        </w:rPr>
        <w:t>versus</w:t>
      </w:r>
      <w:r w:rsidR="00F416A1" w:rsidRPr="00F41294">
        <w:rPr>
          <w:rFonts w:ascii="Book Antiqua" w:eastAsia="Book Antiqua" w:hAnsi="Book Antiqua" w:cs="Book Antiqua"/>
          <w:b/>
          <w:bCs/>
        </w:rPr>
        <w:t xml:space="preserve"> </w:t>
      </w:r>
      <w:r w:rsidR="00D30B15" w:rsidRPr="00F41294">
        <w:rPr>
          <w:rFonts w:ascii="Book Antiqua" w:eastAsia="Book Antiqua" w:hAnsi="Book Antiqua" w:cs="Book Antiqua"/>
          <w:b/>
          <w:bCs/>
        </w:rPr>
        <w:t>multidisciplinary team</w:t>
      </w:r>
      <w:r w:rsidR="00D30B15" w:rsidRPr="00F41294" w:rsidDel="00D30B15">
        <w:rPr>
          <w:rFonts w:ascii="Book Antiqua" w:eastAsia="Book Antiqua" w:hAnsi="Book Antiqua" w:cs="Book Antiqua"/>
          <w:b/>
          <w:bCs/>
        </w:rPr>
        <w:t xml:space="preserve"> </w:t>
      </w:r>
      <w:r w:rsidR="00D30B15" w:rsidRPr="00F41294">
        <w:rPr>
          <w:rFonts w:ascii="Book Antiqua" w:eastAsia="Book Antiqua" w:hAnsi="Book Antiqua" w:cs="Book Antiqua"/>
          <w:b/>
          <w:bCs/>
        </w:rPr>
        <w:t>(</w:t>
      </w:r>
      <w:r w:rsidR="00F416A1" w:rsidRPr="00F41294">
        <w:rPr>
          <w:rFonts w:ascii="Book Antiqua" w:eastAsia="Book Antiqua" w:hAnsi="Book Antiqua" w:cs="Book Antiqua"/>
          <w:b/>
          <w:bCs/>
        </w:rPr>
        <w:t>-</w:t>
      </w:r>
      <w:r w:rsidR="00D30B15" w:rsidRPr="00F41294">
        <w:rPr>
          <w:rFonts w:ascii="Book Antiqua" w:eastAsia="Book Antiqua" w:hAnsi="Book Antiqua" w:cs="Book Antiqua"/>
          <w:b/>
          <w:bCs/>
        </w:rPr>
        <w:t>)</w:t>
      </w:r>
      <w:r w:rsidR="00F416A1" w:rsidRPr="00F41294">
        <w:rPr>
          <w:rFonts w:ascii="Book Antiqua" w:eastAsia="Book Antiqua" w:hAnsi="Book Antiqua" w:cs="Book Antiqua"/>
          <w:b/>
          <w:bCs/>
        </w:rPr>
        <w:t xml:space="preserve"> group</w:t>
      </w:r>
      <w:r w:rsidR="00EC6C7C" w:rsidRPr="00F41294">
        <w:rPr>
          <w:rFonts w:ascii="Book Antiqua" w:eastAsia="Book Antiqua" w:hAnsi="Book Antiqua" w:cs="Book Antiqua"/>
          <w:b/>
          <w:bCs/>
        </w:rPr>
        <w:t>.</w:t>
      </w:r>
      <w:r w:rsidRPr="00F41294">
        <w:rPr>
          <w:rFonts w:ascii="Book Antiqua" w:eastAsia="Book Antiqua" w:hAnsi="Book Antiqua" w:cs="Book Antiqua"/>
          <w:b/>
          <w:bCs/>
        </w:rPr>
        <w:t xml:space="preserve"> </w:t>
      </w:r>
      <w:r w:rsidRPr="00F41294">
        <w:rPr>
          <w:rFonts w:ascii="Book Antiqua" w:eastAsia="Book Antiqua" w:hAnsi="Book Antiqua" w:cs="Book Antiqua"/>
        </w:rPr>
        <w:t xml:space="preserve">A: </w:t>
      </w:r>
      <w:bookmarkStart w:id="0" w:name="_Hlk141691671"/>
      <w:r w:rsidRPr="00F41294">
        <w:rPr>
          <w:rFonts w:ascii="Book Antiqua" w:eastAsia="Book Antiqua" w:hAnsi="Book Antiqua" w:cs="Book Antiqua"/>
        </w:rPr>
        <w:t>Multidisciplinary team</w:t>
      </w:r>
      <w:bookmarkEnd w:id="0"/>
      <w:r w:rsidRPr="00F41294">
        <w:rPr>
          <w:rFonts w:ascii="Book Antiqua" w:eastAsia="Book Antiqua" w:hAnsi="Book Antiqua" w:cs="Book Antiqua"/>
        </w:rPr>
        <w:t xml:space="preserve"> was a protective factor for 1-year overall survival rates; B: Multidisciplinary team was a protective factor for 5-year overall survival rates. MDT: Multidisciplinary team; HR: Hazard ratio.</w:t>
      </w:r>
    </w:p>
    <w:p w14:paraId="1C68E1CB" w14:textId="77777777" w:rsidR="00EC6C7C" w:rsidRPr="00F41294" w:rsidRDefault="00EC6C7C" w:rsidP="00F41294">
      <w:pPr>
        <w:spacing w:line="360" w:lineRule="auto"/>
        <w:jc w:val="both"/>
        <w:rPr>
          <w:rFonts w:ascii="Book Antiqua" w:hAnsi="Book Antiqua"/>
        </w:rPr>
        <w:sectPr w:rsidR="00EC6C7C" w:rsidRPr="00F41294">
          <w:pgSz w:w="12240" w:h="15840"/>
          <w:pgMar w:top="1440" w:right="1440" w:bottom="1440" w:left="1440" w:header="720" w:footer="720" w:gutter="0"/>
          <w:cols w:space="720"/>
          <w:docGrid w:linePitch="360"/>
        </w:sectPr>
      </w:pPr>
    </w:p>
    <w:p w14:paraId="426D8AD5" w14:textId="65890229" w:rsidR="00EC6C7C" w:rsidRPr="00F41294" w:rsidRDefault="00EC6C7C" w:rsidP="00F41294">
      <w:pPr>
        <w:spacing w:line="360" w:lineRule="auto"/>
        <w:jc w:val="both"/>
        <w:rPr>
          <w:rFonts w:ascii="Book Antiqua" w:eastAsia="Book Antiqua" w:hAnsi="Book Antiqua" w:cs="Book Antiqua"/>
          <w:b/>
          <w:bCs/>
        </w:rPr>
      </w:pPr>
      <w:r w:rsidRPr="00F41294">
        <w:rPr>
          <w:rFonts w:ascii="Book Antiqua" w:eastAsia="Book Antiqua" w:hAnsi="Book Antiqua" w:cs="Book Antiqua"/>
          <w:b/>
          <w:bCs/>
        </w:rPr>
        <w:lastRenderedPageBreak/>
        <w:t>Table 1 Demographic and clinical characteristics of patients</w:t>
      </w:r>
    </w:p>
    <w:tbl>
      <w:tblPr>
        <w:tblW w:w="9781" w:type="dxa"/>
        <w:tblInd w:w="-709" w:type="dxa"/>
        <w:tblLayout w:type="fixed"/>
        <w:tblLook w:val="04A0" w:firstRow="1" w:lastRow="0" w:firstColumn="1" w:lastColumn="0" w:noHBand="0" w:noVBand="1"/>
      </w:tblPr>
      <w:tblGrid>
        <w:gridCol w:w="4152"/>
        <w:gridCol w:w="2227"/>
        <w:gridCol w:w="2268"/>
        <w:gridCol w:w="1134"/>
      </w:tblGrid>
      <w:tr w:rsidR="00EC6C7C" w:rsidRPr="00F41294" w14:paraId="4D471C6A" w14:textId="77777777" w:rsidTr="00BE0E5A">
        <w:trPr>
          <w:trHeight w:val="287"/>
        </w:trPr>
        <w:tc>
          <w:tcPr>
            <w:tcW w:w="4152" w:type="dxa"/>
            <w:tcBorders>
              <w:top w:val="single" w:sz="4" w:space="0" w:color="auto"/>
              <w:bottom w:val="single" w:sz="4" w:space="0" w:color="auto"/>
            </w:tcBorders>
          </w:tcPr>
          <w:p w14:paraId="4A86D20F" w14:textId="77777777" w:rsidR="00EC6C7C" w:rsidRPr="00F41294" w:rsidRDefault="00EC6C7C" w:rsidP="00F41294">
            <w:pPr>
              <w:topLinePunct/>
              <w:spacing w:line="360" w:lineRule="auto"/>
              <w:jc w:val="both"/>
              <w:rPr>
                <w:rFonts w:ascii="Book Antiqua" w:hAnsi="Book Antiqua"/>
                <w:b/>
                <w:bCs/>
              </w:rPr>
            </w:pPr>
            <w:r w:rsidRPr="00F41294">
              <w:rPr>
                <w:rFonts w:ascii="Book Antiqua" w:hAnsi="Book Antiqua"/>
                <w:b/>
                <w:bCs/>
              </w:rPr>
              <w:t>Characteristics</w:t>
            </w:r>
          </w:p>
        </w:tc>
        <w:tc>
          <w:tcPr>
            <w:tcW w:w="2227" w:type="dxa"/>
            <w:tcBorders>
              <w:top w:val="single" w:sz="4" w:space="0" w:color="auto"/>
              <w:bottom w:val="single" w:sz="4" w:space="0" w:color="auto"/>
            </w:tcBorders>
          </w:tcPr>
          <w:p w14:paraId="3135579A" w14:textId="77777777" w:rsidR="00EC6C7C" w:rsidRPr="00F41294" w:rsidRDefault="00EC6C7C" w:rsidP="00F41294">
            <w:pPr>
              <w:topLinePunct/>
              <w:spacing w:line="360" w:lineRule="auto"/>
              <w:jc w:val="both"/>
              <w:rPr>
                <w:rFonts w:ascii="Book Antiqua" w:hAnsi="Book Antiqua"/>
                <w:b/>
                <w:bCs/>
              </w:rPr>
            </w:pPr>
            <w:r w:rsidRPr="00F41294">
              <w:rPr>
                <w:rFonts w:ascii="Book Antiqua" w:hAnsi="Book Antiqua"/>
                <w:b/>
                <w:bCs/>
              </w:rPr>
              <w:t>MDT+ (</w:t>
            </w:r>
            <w:r w:rsidRPr="00F41294">
              <w:rPr>
                <w:rFonts w:ascii="Book Antiqua" w:hAnsi="Book Antiqua"/>
                <w:b/>
                <w:bCs/>
                <w:i/>
                <w:iCs/>
              </w:rPr>
              <w:t>n</w:t>
            </w:r>
            <w:r w:rsidRPr="00F41294">
              <w:rPr>
                <w:rFonts w:ascii="Book Antiqua" w:hAnsi="Book Antiqua"/>
                <w:b/>
                <w:bCs/>
              </w:rPr>
              <w:t xml:space="preserve"> = 93)</w:t>
            </w:r>
          </w:p>
        </w:tc>
        <w:tc>
          <w:tcPr>
            <w:tcW w:w="2268" w:type="dxa"/>
            <w:tcBorders>
              <w:top w:val="single" w:sz="4" w:space="0" w:color="auto"/>
              <w:bottom w:val="single" w:sz="4" w:space="0" w:color="auto"/>
            </w:tcBorders>
          </w:tcPr>
          <w:p w14:paraId="666E73BA" w14:textId="77777777" w:rsidR="00EC6C7C" w:rsidRPr="00F41294" w:rsidRDefault="00EC6C7C" w:rsidP="00F41294">
            <w:pPr>
              <w:topLinePunct/>
              <w:spacing w:line="360" w:lineRule="auto"/>
              <w:jc w:val="both"/>
              <w:rPr>
                <w:rFonts w:ascii="Book Antiqua" w:hAnsi="Book Antiqua"/>
                <w:b/>
                <w:bCs/>
              </w:rPr>
            </w:pPr>
            <w:r w:rsidRPr="00F41294">
              <w:rPr>
                <w:rFonts w:ascii="Book Antiqua" w:hAnsi="Book Antiqua"/>
                <w:b/>
                <w:bCs/>
              </w:rPr>
              <w:t>MDT- (</w:t>
            </w:r>
            <w:r w:rsidRPr="00F41294">
              <w:rPr>
                <w:rFonts w:ascii="Book Antiqua" w:hAnsi="Book Antiqua"/>
                <w:b/>
                <w:bCs/>
                <w:i/>
                <w:iCs/>
              </w:rPr>
              <w:t>n</w:t>
            </w:r>
            <w:r w:rsidRPr="00F41294">
              <w:rPr>
                <w:rFonts w:ascii="Book Antiqua" w:hAnsi="Book Antiqua"/>
                <w:b/>
                <w:bCs/>
              </w:rPr>
              <w:t xml:space="preserve"> = 169)</w:t>
            </w:r>
          </w:p>
        </w:tc>
        <w:tc>
          <w:tcPr>
            <w:tcW w:w="1134" w:type="dxa"/>
            <w:tcBorders>
              <w:top w:val="single" w:sz="4" w:space="0" w:color="auto"/>
              <w:bottom w:val="single" w:sz="4" w:space="0" w:color="auto"/>
            </w:tcBorders>
          </w:tcPr>
          <w:p w14:paraId="365A9D08" w14:textId="77777777" w:rsidR="00EC6C7C" w:rsidRPr="00F41294" w:rsidRDefault="00EC6C7C" w:rsidP="00F41294">
            <w:pPr>
              <w:topLinePunct/>
              <w:spacing w:line="360" w:lineRule="auto"/>
              <w:jc w:val="both"/>
              <w:rPr>
                <w:rFonts w:ascii="Book Antiqua" w:hAnsi="Book Antiqua"/>
                <w:b/>
                <w:bCs/>
              </w:rPr>
            </w:pPr>
            <w:r w:rsidRPr="00F41294">
              <w:rPr>
                <w:rFonts w:ascii="Book Antiqua" w:hAnsi="Book Antiqua"/>
                <w:b/>
                <w:bCs/>
                <w:i/>
                <w:iCs/>
              </w:rPr>
              <w:t>P</w:t>
            </w:r>
            <w:r w:rsidRPr="00F41294">
              <w:rPr>
                <w:rFonts w:ascii="Book Antiqua" w:hAnsi="Book Antiqua"/>
                <w:b/>
                <w:bCs/>
              </w:rPr>
              <w:t xml:space="preserve"> value</w:t>
            </w:r>
          </w:p>
        </w:tc>
      </w:tr>
      <w:tr w:rsidR="00EC6C7C" w:rsidRPr="00F41294" w14:paraId="0E829D81" w14:textId="77777777" w:rsidTr="00BE0E5A">
        <w:trPr>
          <w:trHeight w:val="567"/>
        </w:trPr>
        <w:tc>
          <w:tcPr>
            <w:tcW w:w="4152" w:type="dxa"/>
            <w:tcBorders>
              <w:top w:val="single" w:sz="4" w:space="0" w:color="auto"/>
            </w:tcBorders>
          </w:tcPr>
          <w:p w14:paraId="3C19E68D" w14:textId="77777777" w:rsidR="00EC6C7C" w:rsidRPr="00F41294" w:rsidRDefault="00EC6C7C" w:rsidP="00F41294">
            <w:pPr>
              <w:topLinePunct/>
              <w:spacing w:line="360" w:lineRule="auto"/>
              <w:jc w:val="both"/>
              <w:rPr>
                <w:rFonts w:ascii="Book Antiqua" w:hAnsi="Book Antiqua"/>
              </w:rPr>
            </w:pPr>
            <w:r w:rsidRPr="00F41294">
              <w:rPr>
                <w:rFonts w:ascii="Book Antiqua" w:hAnsi="Book Antiqua"/>
              </w:rPr>
              <w:t>Age (yr)</w:t>
            </w:r>
            <w:r w:rsidRPr="00F41294">
              <w:rPr>
                <w:rFonts w:ascii="Book Antiqua" w:hAnsi="Book Antiqua"/>
                <w:iCs/>
              </w:rPr>
              <w:t>, mean (min-max</w:t>
            </w:r>
            <w:r w:rsidRPr="00F41294">
              <w:rPr>
                <w:rFonts w:ascii="Book Antiqua" w:hAnsi="Book Antiqua"/>
              </w:rPr>
              <w:t>)</w:t>
            </w:r>
          </w:p>
        </w:tc>
        <w:tc>
          <w:tcPr>
            <w:tcW w:w="2227" w:type="dxa"/>
            <w:tcBorders>
              <w:top w:val="single" w:sz="4" w:space="0" w:color="auto"/>
            </w:tcBorders>
          </w:tcPr>
          <w:p w14:paraId="48AE731C" w14:textId="77777777" w:rsidR="00EC6C7C" w:rsidRPr="00F41294" w:rsidRDefault="00EC6C7C" w:rsidP="00F41294">
            <w:pPr>
              <w:topLinePunct/>
              <w:spacing w:line="360" w:lineRule="auto"/>
              <w:jc w:val="both"/>
              <w:rPr>
                <w:rFonts w:ascii="Book Antiqua" w:hAnsi="Book Antiqua"/>
              </w:rPr>
            </w:pPr>
            <w:r w:rsidRPr="00F41294">
              <w:rPr>
                <w:rFonts w:ascii="Book Antiqua" w:hAnsi="Book Antiqua"/>
              </w:rPr>
              <w:t>59.19 (28.00-89.00)</w:t>
            </w:r>
          </w:p>
        </w:tc>
        <w:tc>
          <w:tcPr>
            <w:tcW w:w="2268" w:type="dxa"/>
            <w:tcBorders>
              <w:top w:val="single" w:sz="4" w:space="0" w:color="auto"/>
            </w:tcBorders>
          </w:tcPr>
          <w:p w14:paraId="6782C260" w14:textId="77777777" w:rsidR="00EC6C7C" w:rsidRPr="00F41294" w:rsidRDefault="00EC6C7C" w:rsidP="00F41294">
            <w:pPr>
              <w:topLinePunct/>
              <w:spacing w:line="360" w:lineRule="auto"/>
              <w:jc w:val="both"/>
              <w:rPr>
                <w:rFonts w:ascii="Book Antiqua" w:hAnsi="Book Antiqua"/>
              </w:rPr>
            </w:pPr>
            <w:r w:rsidRPr="00F41294">
              <w:rPr>
                <w:rFonts w:ascii="Book Antiqua" w:hAnsi="Book Antiqua"/>
              </w:rPr>
              <w:t>60.15 (25.00-92.00)</w:t>
            </w:r>
          </w:p>
        </w:tc>
        <w:tc>
          <w:tcPr>
            <w:tcW w:w="1134" w:type="dxa"/>
            <w:tcBorders>
              <w:top w:val="single" w:sz="4" w:space="0" w:color="auto"/>
            </w:tcBorders>
          </w:tcPr>
          <w:p w14:paraId="1E67C879" w14:textId="77777777" w:rsidR="00EC6C7C" w:rsidRPr="00F41294" w:rsidRDefault="00EC6C7C" w:rsidP="00F41294">
            <w:pPr>
              <w:topLinePunct/>
              <w:spacing w:line="360" w:lineRule="auto"/>
              <w:jc w:val="both"/>
              <w:rPr>
                <w:rFonts w:ascii="Book Antiqua" w:hAnsi="Book Antiqua"/>
              </w:rPr>
            </w:pPr>
            <w:r w:rsidRPr="00F41294">
              <w:rPr>
                <w:rFonts w:ascii="Book Antiqua" w:hAnsi="Book Antiqua"/>
              </w:rPr>
              <w:t>0.605</w:t>
            </w:r>
          </w:p>
        </w:tc>
      </w:tr>
      <w:tr w:rsidR="00EC6C7C" w:rsidRPr="00F41294" w14:paraId="1BB174BA" w14:textId="77777777" w:rsidTr="00BE0E5A">
        <w:trPr>
          <w:trHeight w:val="567"/>
        </w:trPr>
        <w:tc>
          <w:tcPr>
            <w:tcW w:w="4152" w:type="dxa"/>
          </w:tcPr>
          <w:p w14:paraId="43E125A5" w14:textId="77777777" w:rsidR="00EC6C7C" w:rsidRPr="00F41294" w:rsidRDefault="00EC6C7C" w:rsidP="00F41294">
            <w:pPr>
              <w:topLinePunct/>
              <w:spacing w:line="360" w:lineRule="auto"/>
              <w:jc w:val="both"/>
              <w:rPr>
                <w:rFonts w:ascii="Book Antiqua" w:hAnsi="Book Antiqua"/>
              </w:rPr>
            </w:pPr>
            <w:r w:rsidRPr="00F41294">
              <w:rPr>
                <w:rFonts w:ascii="Book Antiqua" w:hAnsi="Book Antiqua"/>
              </w:rPr>
              <w:t>M</w:t>
            </w:r>
            <w:r w:rsidRPr="00F41294">
              <w:rPr>
                <w:rFonts w:ascii="Book Antiqua" w:hAnsi="Book Antiqua"/>
                <w:iCs/>
              </w:rPr>
              <w:t xml:space="preserve">ale/female, </w:t>
            </w:r>
            <w:r w:rsidRPr="00F41294">
              <w:rPr>
                <w:rFonts w:ascii="Book Antiqua" w:hAnsi="Book Antiqua"/>
                <w:i/>
              </w:rPr>
              <w:t>n</w:t>
            </w:r>
          </w:p>
        </w:tc>
        <w:tc>
          <w:tcPr>
            <w:tcW w:w="2227" w:type="dxa"/>
          </w:tcPr>
          <w:p w14:paraId="2F6E053B" w14:textId="77777777" w:rsidR="00EC6C7C" w:rsidRPr="00F41294" w:rsidRDefault="00EC6C7C" w:rsidP="00F41294">
            <w:pPr>
              <w:topLinePunct/>
              <w:spacing w:line="360" w:lineRule="auto"/>
              <w:jc w:val="both"/>
              <w:rPr>
                <w:rFonts w:ascii="Book Antiqua" w:hAnsi="Book Antiqua"/>
              </w:rPr>
            </w:pPr>
            <w:r w:rsidRPr="00F41294">
              <w:rPr>
                <w:rFonts w:ascii="Book Antiqua" w:hAnsi="Book Antiqua"/>
              </w:rPr>
              <w:t>40/53</w:t>
            </w:r>
          </w:p>
        </w:tc>
        <w:tc>
          <w:tcPr>
            <w:tcW w:w="2268" w:type="dxa"/>
          </w:tcPr>
          <w:p w14:paraId="2ACB7D8E" w14:textId="77777777" w:rsidR="00EC6C7C" w:rsidRPr="00F41294" w:rsidRDefault="00EC6C7C" w:rsidP="00F41294">
            <w:pPr>
              <w:topLinePunct/>
              <w:spacing w:line="360" w:lineRule="auto"/>
              <w:jc w:val="both"/>
              <w:rPr>
                <w:rFonts w:ascii="Book Antiqua" w:hAnsi="Book Antiqua"/>
              </w:rPr>
            </w:pPr>
            <w:r w:rsidRPr="00F41294">
              <w:rPr>
                <w:rFonts w:ascii="Book Antiqua" w:hAnsi="Book Antiqua"/>
              </w:rPr>
              <w:t>89/80</w:t>
            </w:r>
          </w:p>
        </w:tc>
        <w:tc>
          <w:tcPr>
            <w:tcW w:w="1134" w:type="dxa"/>
          </w:tcPr>
          <w:p w14:paraId="5B9C713F" w14:textId="77777777" w:rsidR="00EC6C7C" w:rsidRPr="00F41294" w:rsidRDefault="00EC6C7C" w:rsidP="00F41294">
            <w:pPr>
              <w:topLinePunct/>
              <w:spacing w:line="360" w:lineRule="auto"/>
              <w:jc w:val="both"/>
              <w:rPr>
                <w:rFonts w:ascii="Book Antiqua" w:hAnsi="Book Antiqua"/>
              </w:rPr>
            </w:pPr>
            <w:r w:rsidRPr="00F41294">
              <w:rPr>
                <w:rFonts w:ascii="Book Antiqua" w:hAnsi="Book Antiqua"/>
              </w:rPr>
              <w:t>0.172</w:t>
            </w:r>
          </w:p>
        </w:tc>
      </w:tr>
      <w:tr w:rsidR="00EC6C7C" w:rsidRPr="00F41294" w14:paraId="0D6C615E" w14:textId="77777777" w:rsidTr="00BE0E5A">
        <w:trPr>
          <w:trHeight w:val="567"/>
        </w:trPr>
        <w:tc>
          <w:tcPr>
            <w:tcW w:w="4152" w:type="dxa"/>
          </w:tcPr>
          <w:p w14:paraId="01D7BA32" w14:textId="77777777" w:rsidR="00EC6C7C" w:rsidRPr="00F41294" w:rsidRDefault="00EC6C7C" w:rsidP="00F41294">
            <w:pPr>
              <w:topLinePunct/>
              <w:spacing w:line="360" w:lineRule="auto"/>
              <w:jc w:val="both"/>
              <w:rPr>
                <w:rFonts w:ascii="Book Antiqua" w:hAnsi="Book Antiqua"/>
              </w:rPr>
            </w:pPr>
            <w:r w:rsidRPr="00F41294">
              <w:rPr>
                <w:rFonts w:ascii="Book Antiqua" w:hAnsi="Book Antiqua"/>
              </w:rPr>
              <w:t xml:space="preserve">BMI </w:t>
            </w:r>
            <w:r w:rsidRPr="00F41294">
              <w:rPr>
                <w:rFonts w:ascii="Book Antiqua" w:hAnsi="Book Antiqua"/>
                <w:iCs/>
              </w:rPr>
              <w:t>(kg/m</w:t>
            </w:r>
            <w:r w:rsidRPr="00F41294">
              <w:rPr>
                <w:rFonts w:ascii="Book Antiqua" w:hAnsi="Book Antiqua"/>
                <w:iCs/>
                <w:vertAlign w:val="superscript"/>
              </w:rPr>
              <w:t>2</w:t>
            </w:r>
            <w:r w:rsidRPr="00F41294">
              <w:rPr>
                <w:rFonts w:ascii="Book Antiqua" w:hAnsi="Book Antiqua"/>
                <w:iCs/>
              </w:rPr>
              <w:t>), mean (min-max</w:t>
            </w:r>
            <w:r w:rsidRPr="00F41294">
              <w:rPr>
                <w:rFonts w:ascii="Book Antiqua" w:hAnsi="Book Antiqua"/>
              </w:rPr>
              <w:t>)</w:t>
            </w:r>
          </w:p>
        </w:tc>
        <w:tc>
          <w:tcPr>
            <w:tcW w:w="2227" w:type="dxa"/>
          </w:tcPr>
          <w:p w14:paraId="4C0ED399" w14:textId="77777777" w:rsidR="00EC6C7C" w:rsidRPr="00F41294" w:rsidRDefault="00EC6C7C" w:rsidP="00F41294">
            <w:pPr>
              <w:topLinePunct/>
              <w:spacing w:line="360" w:lineRule="auto"/>
              <w:jc w:val="both"/>
              <w:rPr>
                <w:rFonts w:ascii="Book Antiqua" w:hAnsi="Book Antiqua"/>
              </w:rPr>
            </w:pPr>
            <w:r w:rsidRPr="00F41294">
              <w:rPr>
                <w:rFonts w:ascii="Book Antiqua" w:hAnsi="Book Antiqua"/>
              </w:rPr>
              <w:t>24.83 (17.29-33.82)</w:t>
            </w:r>
          </w:p>
        </w:tc>
        <w:tc>
          <w:tcPr>
            <w:tcW w:w="2268" w:type="dxa"/>
          </w:tcPr>
          <w:p w14:paraId="6FD880B4" w14:textId="77777777" w:rsidR="00EC6C7C" w:rsidRPr="00F41294" w:rsidRDefault="00EC6C7C" w:rsidP="00F41294">
            <w:pPr>
              <w:topLinePunct/>
              <w:spacing w:line="360" w:lineRule="auto"/>
              <w:jc w:val="both"/>
              <w:rPr>
                <w:rFonts w:ascii="Book Antiqua" w:hAnsi="Book Antiqua"/>
              </w:rPr>
            </w:pPr>
            <w:r w:rsidRPr="00F41294">
              <w:rPr>
                <w:rFonts w:ascii="Book Antiqua" w:hAnsi="Book Antiqua"/>
              </w:rPr>
              <w:t>23.62 (16.06-33.5)</w:t>
            </w:r>
          </w:p>
        </w:tc>
        <w:tc>
          <w:tcPr>
            <w:tcW w:w="1134" w:type="dxa"/>
          </w:tcPr>
          <w:p w14:paraId="5FCE6E5A" w14:textId="77777777" w:rsidR="00EC6C7C" w:rsidRPr="00F41294" w:rsidRDefault="00EC6C7C" w:rsidP="00F41294">
            <w:pPr>
              <w:topLinePunct/>
              <w:spacing w:line="360" w:lineRule="auto"/>
              <w:jc w:val="both"/>
              <w:rPr>
                <w:rFonts w:ascii="Book Antiqua" w:hAnsi="Book Antiqua"/>
              </w:rPr>
            </w:pPr>
            <w:r w:rsidRPr="00F41294">
              <w:rPr>
                <w:rFonts w:ascii="Book Antiqua" w:hAnsi="Book Antiqua"/>
              </w:rPr>
              <w:t>0.221</w:t>
            </w:r>
          </w:p>
        </w:tc>
      </w:tr>
      <w:tr w:rsidR="00EC6C7C" w:rsidRPr="00F41294" w14:paraId="3FFE13D4" w14:textId="77777777" w:rsidTr="00BE0E5A">
        <w:trPr>
          <w:trHeight w:val="567"/>
        </w:trPr>
        <w:tc>
          <w:tcPr>
            <w:tcW w:w="4152" w:type="dxa"/>
          </w:tcPr>
          <w:p w14:paraId="11E0117E" w14:textId="77777777" w:rsidR="00EC6C7C" w:rsidRPr="00F41294" w:rsidRDefault="00EC6C7C" w:rsidP="00F41294">
            <w:pPr>
              <w:topLinePunct/>
              <w:spacing w:line="360" w:lineRule="auto"/>
              <w:jc w:val="both"/>
              <w:rPr>
                <w:rFonts w:ascii="Book Antiqua" w:hAnsi="Book Antiqua"/>
              </w:rPr>
            </w:pPr>
            <w:r w:rsidRPr="00F41294">
              <w:rPr>
                <w:rFonts w:ascii="Book Antiqua" w:hAnsi="Book Antiqua"/>
              </w:rPr>
              <w:t>KPs score ≥ 60</w:t>
            </w:r>
          </w:p>
        </w:tc>
        <w:tc>
          <w:tcPr>
            <w:tcW w:w="2227" w:type="dxa"/>
          </w:tcPr>
          <w:p w14:paraId="5C0BC70B" w14:textId="77777777" w:rsidR="00EC6C7C" w:rsidRPr="00F41294" w:rsidRDefault="00EC6C7C" w:rsidP="00F41294">
            <w:pPr>
              <w:topLinePunct/>
              <w:spacing w:line="360" w:lineRule="auto"/>
              <w:jc w:val="both"/>
              <w:rPr>
                <w:rFonts w:ascii="Book Antiqua" w:hAnsi="Book Antiqua"/>
              </w:rPr>
            </w:pPr>
            <w:r w:rsidRPr="00F41294">
              <w:rPr>
                <w:rFonts w:ascii="Book Antiqua" w:hAnsi="Book Antiqua"/>
              </w:rPr>
              <w:t>89/12</w:t>
            </w:r>
          </w:p>
        </w:tc>
        <w:tc>
          <w:tcPr>
            <w:tcW w:w="2268" w:type="dxa"/>
          </w:tcPr>
          <w:p w14:paraId="4ADFDAA5" w14:textId="77777777" w:rsidR="00EC6C7C" w:rsidRPr="00F41294" w:rsidRDefault="00EC6C7C" w:rsidP="00F41294">
            <w:pPr>
              <w:topLinePunct/>
              <w:spacing w:line="360" w:lineRule="auto"/>
              <w:jc w:val="both"/>
              <w:rPr>
                <w:rFonts w:ascii="Book Antiqua" w:hAnsi="Book Antiqua"/>
              </w:rPr>
            </w:pPr>
            <w:r w:rsidRPr="00F41294">
              <w:rPr>
                <w:rFonts w:ascii="Book Antiqua" w:hAnsi="Book Antiqua"/>
              </w:rPr>
              <w:t>150/19</w:t>
            </w:r>
          </w:p>
        </w:tc>
        <w:tc>
          <w:tcPr>
            <w:tcW w:w="1134" w:type="dxa"/>
          </w:tcPr>
          <w:p w14:paraId="08D3CA21" w14:textId="77777777" w:rsidR="00EC6C7C" w:rsidRPr="00F41294" w:rsidRDefault="00EC6C7C" w:rsidP="00F41294">
            <w:pPr>
              <w:topLinePunct/>
              <w:spacing w:line="360" w:lineRule="auto"/>
              <w:jc w:val="both"/>
              <w:rPr>
                <w:rFonts w:ascii="Book Antiqua" w:hAnsi="Book Antiqua"/>
              </w:rPr>
            </w:pPr>
            <w:r w:rsidRPr="00F41294">
              <w:rPr>
                <w:rFonts w:ascii="Book Antiqua" w:hAnsi="Book Antiqua"/>
              </w:rPr>
              <w:t>0.095</w:t>
            </w:r>
          </w:p>
        </w:tc>
      </w:tr>
      <w:tr w:rsidR="00EC6C7C" w:rsidRPr="00F41294" w14:paraId="1CCF61BD" w14:textId="77777777" w:rsidTr="00BE0E5A">
        <w:trPr>
          <w:trHeight w:val="567"/>
        </w:trPr>
        <w:tc>
          <w:tcPr>
            <w:tcW w:w="4152" w:type="dxa"/>
          </w:tcPr>
          <w:p w14:paraId="114B7C91" w14:textId="77777777" w:rsidR="00EC6C7C" w:rsidRPr="00F41294" w:rsidRDefault="00EC6C7C" w:rsidP="00F41294">
            <w:pPr>
              <w:topLinePunct/>
              <w:spacing w:line="360" w:lineRule="auto"/>
              <w:jc w:val="both"/>
              <w:rPr>
                <w:rFonts w:ascii="Book Antiqua" w:hAnsi="Book Antiqua"/>
              </w:rPr>
            </w:pPr>
            <w:r w:rsidRPr="00F41294">
              <w:rPr>
                <w:rFonts w:ascii="Book Antiqua" w:hAnsi="Book Antiqua"/>
              </w:rPr>
              <w:t xml:space="preserve">Adenocarcinoma/mucinous adenocarcinoma, </w:t>
            </w:r>
            <w:r w:rsidRPr="00F41294">
              <w:rPr>
                <w:rFonts w:ascii="Book Antiqua" w:hAnsi="Book Antiqua"/>
                <w:i/>
                <w:iCs/>
              </w:rPr>
              <w:t>n</w:t>
            </w:r>
          </w:p>
        </w:tc>
        <w:tc>
          <w:tcPr>
            <w:tcW w:w="2227" w:type="dxa"/>
          </w:tcPr>
          <w:p w14:paraId="17F68445" w14:textId="77777777" w:rsidR="00EC6C7C" w:rsidRPr="00F41294" w:rsidRDefault="00EC6C7C" w:rsidP="00F41294">
            <w:pPr>
              <w:topLinePunct/>
              <w:spacing w:line="360" w:lineRule="auto"/>
              <w:jc w:val="both"/>
              <w:rPr>
                <w:rFonts w:ascii="Book Antiqua" w:hAnsi="Book Antiqua"/>
              </w:rPr>
            </w:pPr>
            <w:r w:rsidRPr="00F41294">
              <w:rPr>
                <w:rFonts w:ascii="Book Antiqua" w:hAnsi="Book Antiqua"/>
              </w:rPr>
              <w:t>83/10</w:t>
            </w:r>
          </w:p>
        </w:tc>
        <w:tc>
          <w:tcPr>
            <w:tcW w:w="2268" w:type="dxa"/>
          </w:tcPr>
          <w:p w14:paraId="673D0A61" w14:textId="77777777" w:rsidR="00EC6C7C" w:rsidRPr="00F41294" w:rsidRDefault="00EC6C7C" w:rsidP="00F41294">
            <w:pPr>
              <w:topLinePunct/>
              <w:spacing w:line="360" w:lineRule="auto"/>
              <w:jc w:val="both"/>
              <w:rPr>
                <w:rFonts w:ascii="Book Antiqua" w:hAnsi="Book Antiqua"/>
              </w:rPr>
            </w:pPr>
            <w:r w:rsidRPr="00F41294">
              <w:rPr>
                <w:rFonts w:ascii="Book Antiqua" w:hAnsi="Book Antiqua"/>
              </w:rPr>
              <w:t>143/26</w:t>
            </w:r>
          </w:p>
        </w:tc>
        <w:tc>
          <w:tcPr>
            <w:tcW w:w="1134" w:type="dxa"/>
          </w:tcPr>
          <w:p w14:paraId="2BC417BC" w14:textId="77777777" w:rsidR="00EC6C7C" w:rsidRPr="00F41294" w:rsidRDefault="00EC6C7C" w:rsidP="00F41294">
            <w:pPr>
              <w:topLinePunct/>
              <w:spacing w:line="360" w:lineRule="auto"/>
              <w:jc w:val="both"/>
              <w:rPr>
                <w:rFonts w:ascii="Book Antiqua" w:hAnsi="Book Antiqua"/>
              </w:rPr>
            </w:pPr>
            <w:r w:rsidRPr="00F41294">
              <w:rPr>
                <w:rFonts w:ascii="Book Antiqua" w:hAnsi="Book Antiqua"/>
              </w:rPr>
              <w:t>0.393</w:t>
            </w:r>
          </w:p>
        </w:tc>
      </w:tr>
      <w:tr w:rsidR="00EC6C7C" w:rsidRPr="00F41294" w14:paraId="00AAADAA" w14:textId="77777777" w:rsidTr="00BE0E5A">
        <w:trPr>
          <w:trHeight w:val="567"/>
        </w:trPr>
        <w:tc>
          <w:tcPr>
            <w:tcW w:w="4152" w:type="dxa"/>
          </w:tcPr>
          <w:p w14:paraId="5AE54C5A" w14:textId="77777777" w:rsidR="00EC6C7C" w:rsidRPr="00F41294" w:rsidRDefault="00EC6C7C" w:rsidP="00F41294">
            <w:pPr>
              <w:topLinePunct/>
              <w:spacing w:line="360" w:lineRule="auto"/>
              <w:jc w:val="both"/>
              <w:rPr>
                <w:rFonts w:ascii="Book Antiqua" w:hAnsi="Book Antiqua"/>
              </w:rPr>
            </w:pPr>
            <w:r w:rsidRPr="00F41294">
              <w:rPr>
                <w:rFonts w:ascii="Book Antiqua" w:hAnsi="Book Antiqua"/>
              </w:rPr>
              <w:t xml:space="preserve">Poor differentiation, </w:t>
            </w:r>
            <w:r w:rsidRPr="00F41294">
              <w:rPr>
                <w:rFonts w:ascii="Book Antiqua" w:hAnsi="Book Antiqua"/>
                <w:i/>
                <w:iCs/>
              </w:rPr>
              <w:t>n</w:t>
            </w:r>
            <w:r w:rsidRPr="00F41294">
              <w:rPr>
                <w:rFonts w:ascii="Book Antiqua" w:hAnsi="Book Antiqua"/>
              </w:rPr>
              <w:t xml:space="preserve"> (%)</w:t>
            </w:r>
          </w:p>
        </w:tc>
        <w:tc>
          <w:tcPr>
            <w:tcW w:w="2227" w:type="dxa"/>
          </w:tcPr>
          <w:p w14:paraId="29AEF77B" w14:textId="77777777" w:rsidR="00EC6C7C" w:rsidRPr="00F41294" w:rsidRDefault="00EC6C7C" w:rsidP="00F41294">
            <w:pPr>
              <w:topLinePunct/>
              <w:spacing w:line="360" w:lineRule="auto"/>
              <w:jc w:val="both"/>
              <w:rPr>
                <w:rFonts w:ascii="Book Antiqua" w:hAnsi="Book Antiqua"/>
              </w:rPr>
            </w:pPr>
            <w:r w:rsidRPr="00F41294">
              <w:rPr>
                <w:rFonts w:ascii="Book Antiqua" w:hAnsi="Book Antiqua"/>
              </w:rPr>
              <w:t>16 (17.20)</w:t>
            </w:r>
          </w:p>
        </w:tc>
        <w:tc>
          <w:tcPr>
            <w:tcW w:w="2268" w:type="dxa"/>
          </w:tcPr>
          <w:p w14:paraId="3858FAE8" w14:textId="77777777" w:rsidR="00EC6C7C" w:rsidRPr="00F41294" w:rsidRDefault="00EC6C7C" w:rsidP="00F41294">
            <w:pPr>
              <w:topLinePunct/>
              <w:spacing w:line="360" w:lineRule="auto"/>
              <w:jc w:val="both"/>
              <w:rPr>
                <w:rFonts w:ascii="Book Antiqua" w:hAnsi="Book Antiqua"/>
              </w:rPr>
            </w:pPr>
            <w:r w:rsidRPr="00F41294">
              <w:rPr>
                <w:rFonts w:ascii="Book Antiqua" w:hAnsi="Book Antiqua"/>
              </w:rPr>
              <w:t>21 (12.43)</w:t>
            </w:r>
          </w:p>
        </w:tc>
        <w:tc>
          <w:tcPr>
            <w:tcW w:w="1134" w:type="dxa"/>
          </w:tcPr>
          <w:p w14:paraId="489E6C39" w14:textId="77777777" w:rsidR="00EC6C7C" w:rsidRPr="00F41294" w:rsidRDefault="00EC6C7C" w:rsidP="00F41294">
            <w:pPr>
              <w:topLinePunct/>
              <w:spacing w:line="360" w:lineRule="auto"/>
              <w:jc w:val="both"/>
              <w:rPr>
                <w:rFonts w:ascii="Book Antiqua" w:hAnsi="Book Antiqua"/>
              </w:rPr>
            </w:pPr>
            <w:r w:rsidRPr="00F41294">
              <w:rPr>
                <w:rFonts w:ascii="Book Antiqua" w:hAnsi="Book Antiqua"/>
              </w:rPr>
              <w:t>0.380</w:t>
            </w:r>
          </w:p>
        </w:tc>
      </w:tr>
      <w:tr w:rsidR="00EC6C7C" w:rsidRPr="00F41294" w14:paraId="11831165" w14:textId="77777777" w:rsidTr="00BE0E5A">
        <w:trPr>
          <w:trHeight w:val="567"/>
        </w:trPr>
        <w:tc>
          <w:tcPr>
            <w:tcW w:w="4152" w:type="dxa"/>
          </w:tcPr>
          <w:p w14:paraId="2ED4F5E7" w14:textId="77777777" w:rsidR="00EC6C7C" w:rsidRPr="00F41294" w:rsidRDefault="00EC6C7C" w:rsidP="00F41294">
            <w:pPr>
              <w:topLinePunct/>
              <w:spacing w:line="360" w:lineRule="auto"/>
              <w:jc w:val="both"/>
              <w:rPr>
                <w:rFonts w:ascii="Book Antiqua" w:hAnsi="Book Antiqua"/>
              </w:rPr>
            </w:pPr>
            <w:r w:rsidRPr="00F41294">
              <w:rPr>
                <w:rFonts w:ascii="Book Antiqua" w:hAnsi="Book Antiqua"/>
              </w:rPr>
              <w:t xml:space="preserve">Primary tumor category ≥ T3, </w:t>
            </w:r>
            <w:r w:rsidRPr="00F41294">
              <w:rPr>
                <w:rFonts w:ascii="Book Antiqua" w:hAnsi="Book Antiqua"/>
                <w:i/>
                <w:iCs/>
              </w:rPr>
              <w:t>n</w:t>
            </w:r>
            <w:r w:rsidRPr="00F41294">
              <w:rPr>
                <w:rFonts w:ascii="Book Antiqua" w:hAnsi="Book Antiqua"/>
              </w:rPr>
              <w:t xml:space="preserve"> (%)</w:t>
            </w:r>
          </w:p>
        </w:tc>
        <w:tc>
          <w:tcPr>
            <w:tcW w:w="2227" w:type="dxa"/>
          </w:tcPr>
          <w:p w14:paraId="3AEA59AA" w14:textId="77777777" w:rsidR="00EC6C7C" w:rsidRPr="00F41294" w:rsidRDefault="00EC6C7C" w:rsidP="00F41294">
            <w:pPr>
              <w:topLinePunct/>
              <w:spacing w:line="360" w:lineRule="auto"/>
              <w:jc w:val="both"/>
              <w:rPr>
                <w:rFonts w:ascii="Book Antiqua" w:hAnsi="Book Antiqua"/>
              </w:rPr>
            </w:pPr>
            <w:r w:rsidRPr="00F41294">
              <w:rPr>
                <w:rFonts w:ascii="Book Antiqua" w:hAnsi="Book Antiqua"/>
              </w:rPr>
              <w:t>67 (72.04)</w:t>
            </w:r>
          </w:p>
        </w:tc>
        <w:tc>
          <w:tcPr>
            <w:tcW w:w="2268" w:type="dxa"/>
          </w:tcPr>
          <w:p w14:paraId="4B7E9D52" w14:textId="77777777" w:rsidR="00EC6C7C" w:rsidRPr="00F41294" w:rsidRDefault="00EC6C7C" w:rsidP="00F41294">
            <w:pPr>
              <w:topLinePunct/>
              <w:spacing w:line="360" w:lineRule="auto"/>
              <w:jc w:val="both"/>
              <w:rPr>
                <w:rFonts w:ascii="Book Antiqua" w:hAnsi="Book Antiqua"/>
              </w:rPr>
            </w:pPr>
            <w:r w:rsidRPr="00F41294">
              <w:rPr>
                <w:rFonts w:ascii="Book Antiqua" w:hAnsi="Book Antiqua"/>
              </w:rPr>
              <w:t>135 (79.88)</w:t>
            </w:r>
          </w:p>
        </w:tc>
        <w:tc>
          <w:tcPr>
            <w:tcW w:w="1134" w:type="dxa"/>
          </w:tcPr>
          <w:p w14:paraId="53662AC1" w14:textId="77777777" w:rsidR="00EC6C7C" w:rsidRPr="00F41294" w:rsidRDefault="00EC6C7C" w:rsidP="00F41294">
            <w:pPr>
              <w:topLinePunct/>
              <w:spacing w:line="360" w:lineRule="auto"/>
              <w:jc w:val="both"/>
              <w:rPr>
                <w:rFonts w:ascii="Book Antiqua" w:hAnsi="Book Antiqua"/>
              </w:rPr>
            </w:pPr>
            <w:r w:rsidRPr="00F41294">
              <w:rPr>
                <w:rFonts w:ascii="Book Antiqua" w:hAnsi="Book Antiqua"/>
              </w:rPr>
              <w:t>0.197</w:t>
            </w:r>
          </w:p>
        </w:tc>
      </w:tr>
      <w:tr w:rsidR="00EC6C7C" w:rsidRPr="00F41294" w14:paraId="39F4DA00" w14:textId="77777777" w:rsidTr="00BE0E5A">
        <w:trPr>
          <w:trHeight w:val="567"/>
        </w:trPr>
        <w:tc>
          <w:tcPr>
            <w:tcW w:w="4152" w:type="dxa"/>
          </w:tcPr>
          <w:p w14:paraId="6C3F1D04" w14:textId="77777777" w:rsidR="00EC6C7C" w:rsidRPr="00F41294" w:rsidRDefault="00EC6C7C" w:rsidP="00F41294">
            <w:pPr>
              <w:topLinePunct/>
              <w:spacing w:line="360" w:lineRule="auto"/>
              <w:jc w:val="both"/>
              <w:rPr>
                <w:rFonts w:ascii="Book Antiqua" w:hAnsi="Book Antiqua"/>
              </w:rPr>
            </w:pPr>
            <w:r w:rsidRPr="00F41294">
              <w:rPr>
                <w:rFonts w:ascii="Book Antiqua" w:hAnsi="Book Antiqua"/>
              </w:rPr>
              <w:t xml:space="preserve">Primary LN involvement, </w:t>
            </w:r>
            <w:r w:rsidRPr="00F41294">
              <w:rPr>
                <w:rFonts w:ascii="Book Antiqua" w:hAnsi="Book Antiqua"/>
                <w:i/>
                <w:iCs/>
              </w:rPr>
              <w:t>n</w:t>
            </w:r>
            <w:r w:rsidRPr="00F41294">
              <w:rPr>
                <w:rFonts w:ascii="Book Antiqua" w:hAnsi="Book Antiqua"/>
              </w:rPr>
              <w:t xml:space="preserve"> (%)</w:t>
            </w:r>
          </w:p>
        </w:tc>
        <w:tc>
          <w:tcPr>
            <w:tcW w:w="2227" w:type="dxa"/>
          </w:tcPr>
          <w:p w14:paraId="4C490DAD" w14:textId="77777777" w:rsidR="00EC6C7C" w:rsidRPr="00F41294" w:rsidRDefault="00EC6C7C" w:rsidP="00F41294">
            <w:pPr>
              <w:topLinePunct/>
              <w:spacing w:line="360" w:lineRule="auto"/>
              <w:jc w:val="both"/>
              <w:rPr>
                <w:rFonts w:ascii="Book Antiqua" w:hAnsi="Book Antiqua"/>
              </w:rPr>
            </w:pPr>
            <w:r w:rsidRPr="00F41294">
              <w:rPr>
                <w:rFonts w:ascii="Book Antiqua" w:hAnsi="Book Antiqua"/>
              </w:rPr>
              <w:t>60 (64.52)</w:t>
            </w:r>
          </w:p>
        </w:tc>
        <w:tc>
          <w:tcPr>
            <w:tcW w:w="2268" w:type="dxa"/>
          </w:tcPr>
          <w:p w14:paraId="299E7CFE" w14:textId="77777777" w:rsidR="00EC6C7C" w:rsidRPr="00F41294" w:rsidRDefault="00EC6C7C" w:rsidP="00F41294">
            <w:pPr>
              <w:topLinePunct/>
              <w:spacing w:line="360" w:lineRule="auto"/>
              <w:jc w:val="both"/>
              <w:rPr>
                <w:rFonts w:ascii="Book Antiqua" w:hAnsi="Book Antiqua"/>
              </w:rPr>
            </w:pPr>
            <w:r w:rsidRPr="00F41294">
              <w:rPr>
                <w:rFonts w:ascii="Book Antiqua" w:hAnsi="Book Antiqua"/>
              </w:rPr>
              <w:t>118 (69.82)</w:t>
            </w:r>
          </w:p>
        </w:tc>
        <w:tc>
          <w:tcPr>
            <w:tcW w:w="1134" w:type="dxa"/>
          </w:tcPr>
          <w:p w14:paraId="402DD944" w14:textId="77777777" w:rsidR="00EC6C7C" w:rsidRPr="00F41294" w:rsidRDefault="00EC6C7C" w:rsidP="00F41294">
            <w:pPr>
              <w:topLinePunct/>
              <w:spacing w:line="360" w:lineRule="auto"/>
              <w:jc w:val="both"/>
              <w:rPr>
                <w:rFonts w:ascii="Book Antiqua" w:hAnsi="Book Antiqua"/>
              </w:rPr>
            </w:pPr>
            <w:r w:rsidRPr="00F41294">
              <w:rPr>
                <w:rFonts w:ascii="Book Antiqua" w:hAnsi="Book Antiqua"/>
              </w:rPr>
              <w:t>0.458</w:t>
            </w:r>
          </w:p>
        </w:tc>
      </w:tr>
      <w:tr w:rsidR="00EC6C7C" w:rsidRPr="00F41294" w14:paraId="28DB71D4" w14:textId="77777777" w:rsidTr="00BE0E5A">
        <w:trPr>
          <w:trHeight w:val="567"/>
        </w:trPr>
        <w:tc>
          <w:tcPr>
            <w:tcW w:w="4152" w:type="dxa"/>
            <w:tcBorders>
              <w:bottom w:val="single" w:sz="4" w:space="0" w:color="auto"/>
            </w:tcBorders>
          </w:tcPr>
          <w:p w14:paraId="015BF2BE" w14:textId="77777777" w:rsidR="00EC6C7C" w:rsidRPr="00F41294" w:rsidRDefault="00EC6C7C" w:rsidP="00F41294">
            <w:pPr>
              <w:topLinePunct/>
              <w:spacing w:line="360" w:lineRule="auto"/>
              <w:jc w:val="both"/>
              <w:rPr>
                <w:rFonts w:ascii="Book Antiqua" w:hAnsi="Book Antiqua"/>
              </w:rPr>
            </w:pPr>
            <w:r w:rsidRPr="00F41294">
              <w:rPr>
                <w:rFonts w:ascii="Book Antiqua" w:hAnsi="Book Antiqua"/>
              </w:rPr>
              <w:t xml:space="preserve">Multiple liver metastases, </w:t>
            </w:r>
            <w:r w:rsidRPr="00F41294">
              <w:rPr>
                <w:rFonts w:ascii="Book Antiqua" w:hAnsi="Book Antiqua"/>
                <w:i/>
                <w:iCs/>
              </w:rPr>
              <w:t>n</w:t>
            </w:r>
            <w:r w:rsidRPr="00F41294">
              <w:rPr>
                <w:rFonts w:ascii="Book Antiqua" w:hAnsi="Book Antiqua"/>
              </w:rPr>
              <w:t xml:space="preserve"> (%)</w:t>
            </w:r>
          </w:p>
        </w:tc>
        <w:tc>
          <w:tcPr>
            <w:tcW w:w="2227" w:type="dxa"/>
            <w:tcBorders>
              <w:bottom w:val="single" w:sz="4" w:space="0" w:color="auto"/>
            </w:tcBorders>
          </w:tcPr>
          <w:p w14:paraId="3F7C141A" w14:textId="77777777" w:rsidR="00EC6C7C" w:rsidRPr="00F41294" w:rsidRDefault="00EC6C7C" w:rsidP="00F41294">
            <w:pPr>
              <w:topLinePunct/>
              <w:spacing w:line="360" w:lineRule="auto"/>
              <w:jc w:val="both"/>
              <w:rPr>
                <w:rFonts w:ascii="Book Antiqua" w:hAnsi="Book Antiqua"/>
              </w:rPr>
            </w:pPr>
            <w:r w:rsidRPr="00F41294">
              <w:rPr>
                <w:rFonts w:ascii="Book Antiqua" w:hAnsi="Book Antiqua"/>
              </w:rPr>
              <w:t>75 (80.65)</w:t>
            </w:r>
          </w:p>
        </w:tc>
        <w:tc>
          <w:tcPr>
            <w:tcW w:w="2268" w:type="dxa"/>
            <w:tcBorders>
              <w:bottom w:val="single" w:sz="4" w:space="0" w:color="auto"/>
            </w:tcBorders>
          </w:tcPr>
          <w:p w14:paraId="161C0250" w14:textId="77777777" w:rsidR="00EC6C7C" w:rsidRPr="00F41294" w:rsidRDefault="00EC6C7C" w:rsidP="00F41294">
            <w:pPr>
              <w:topLinePunct/>
              <w:spacing w:line="360" w:lineRule="auto"/>
              <w:jc w:val="both"/>
              <w:rPr>
                <w:rFonts w:ascii="Book Antiqua" w:hAnsi="Book Antiqua"/>
              </w:rPr>
            </w:pPr>
            <w:r w:rsidRPr="00F41294">
              <w:rPr>
                <w:rFonts w:ascii="Book Antiqua" w:hAnsi="Book Antiqua"/>
              </w:rPr>
              <w:t>134 (79.29)</w:t>
            </w:r>
          </w:p>
        </w:tc>
        <w:tc>
          <w:tcPr>
            <w:tcW w:w="1134" w:type="dxa"/>
            <w:tcBorders>
              <w:bottom w:val="single" w:sz="4" w:space="0" w:color="auto"/>
            </w:tcBorders>
          </w:tcPr>
          <w:p w14:paraId="4B918656" w14:textId="77777777" w:rsidR="00EC6C7C" w:rsidRPr="00F41294" w:rsidRDefault="00EC6C7C" w:rsidP="00F41294">
            <w:pPr>
              <w:topLinePunct/>
              <w:spacing w:line="360" w:lineRule="auto"/>
              <w:jc w:val="both"/>
              <w:rPr>
                <w:rFonts w:ascii="Book Antiqua" w:hAnsi="Book Antiqua"/>
              </w:rPr>
            </w:pPr>
            <w:r w:rsidRPr="00F41294">
              <w:rPr>
                <w:rFonts w:ascii="Book Antiqua" w:hAnsi="Book Antiqua"/>
              </w:rPr>
              <w:t>0.920</w:t>
            </w:r>
          </w:p>
        </w:tc>
      </w:tr>
    </w:tbl>
    <w:p w14:paraId="05AA8AAA" w14:textId="0DC247B3" w:rsidR="00EC6C7C" w:rsidRPr="00F41294" w:rsidRDefault="00EC6C7C" w:rsidP="00F41294">
      <w:pPr>
        <w:spacing w:line="360" w:lineRule="auto"/>
        <w:jc w:val="both"/>
        <w:rPr>
          <w:rFonts w:ascii="Book Antiqua" w:hAnsi="Book Antiqua"/>
        </w:rPr>
      </w:pPr>
      <w:r w:rsidRPr="00F41294">
        <w:rPr>
          <w:rFonts w:ascii="Book Antiqua" w:hAnsi="Book Antiqua"/>
        </w:rPr>
        <w:t xml:space="preserve">BMI: Body mass index; KPs: </w:t>
      </w:r>
      <w:r w:rsidR="00F416A1" w:rsidRPr="00F41294">
        <w:rPr>
          <w:rFonts w:ascii="Book Antiqua" w:hAnsi="Book Antiqua"/>
        </w:rPr>
        <w:t xml:space="preserve">Karnofsky </w:t>
      </w:r>
      <w:r w:rsidR="0070042F" w:rsidRPr="00F41294">
        <w:rPr>
          <w:rFonts w:ascii="Book Antiqua" w:hAnsi="Book Antiqua"/>
        </w:rPr>
        <w:t xml:space="preserve">performance </w:t>
      </w:r>
      <w:r w:rsidR="00F416A1" w:rsidRPr="00F41294">
        <w:rPr>
          <w:rFonts w:ascii="Book Antiqua" w:hAnsi="Book Antiqua"/>
        </w:rPr>
        <w:t>status</w:t>
      </w:r>
      <w:r w:rsidRPr="00F41294">
        <w:rPr>
          <w:rFonts w:ascii="Book Antiqua" w:hAnsi="Book Antiqua"/>
        </w:rPr>
        <w:t>; LN: Lymph node</w:t>
      </w:r>
      <w:r w:rsidR="0070042F" w:rsidRPr="00F41294">
        <w:rPr>
          <w:rFonts w:ascii="Book Antiqua" w:hAnsi="Book Antiqua"/>
        </w:rPr>
        <w:t>; MDT:</w:t>
      </w:r>
      <w:r w:rsidR="0070042F" w:rsidRPr="00F41294">
        <w:rPr>
          <w:rFonts w:ascii="Book Antiqua" w:eastAsia="Book Antiqua" w:hAnsi="Book Antiqua" w:cs="Book Antiqua"/>
        </w:rPr>
        <w:t xml:space="preserve"> Multidisciplinary team</w:t>
      </w:r>
      <w:r w:rsidRPr="00F41294">
        <w:rPr>
          <w:rFonts w:ascii="Book Antiqua" w:hAnsi="Book Antiqua"/>
        </w:rPr>
        <w:t>.</w:t>
      </w:r>
    </w:p>
    <w:p w14:paraId="02FA825F" w14:textId="77777777" w:rsidR="00EC6C7C" w:rsidRPr="00F41294" w:rsidRDefault="00EC6C7C" w:rsidP="00F41294">
      <w:pPr>
        <w:spacing w:line="360" w:lineRule="auto"/>
        <w:jc w:val="both"/>
        <w:rPr>
          <w:rFonts w:ascii="Book Antiqua" w:eastAsia="Book Antiqua" w:hAnsi="Book Antiqua" w:cs="Book Antiqua"/>
          <w:b/>
          <w:bCs/>
        </w:rPr>
        <w:sectPr w:rsidR="00EC6C7C" w:rsidRPr="00F41294">
          <w:pgSz w:w="12240" w:h="15840"/>
          <w:pgMar w:top="1440" w:right="1440" w:bottom="1440" w:left="1440" w:header="720" w:footer="720" w:gutter="0"/>
          <w:cols w:space="720"/>
          <w:docGrid w:linePitch="360"/>
        </w:sectPr>
      </w:pPr>
    </w:p>
    <w:p w14:paraId="7E8E544D" w14:textId="7884A2BF" w:rsidR="00EC6C7C" w:rsidRPr="00F41294" w:rsidRDefault="00EC6C7C" w:rsidP="00F41294">
      <w:pPr>
        <w:pStyle w:val="00000000-0000-0000-0000-000000000001"/>
        <w:topLinePunct/>
        <w:autoSpaceDE/>
        <w:autoSpaceDN/>
        <w:adjustRightInd/>
        <w:jc w:val="both"/>
        <w:rPr>
          <w:rFonts w:ascii="Book Antiqua" w:hAnsi="Book Antiqua"/>
          <w:b/>
          <w:bCs/>
          <w:szCs w:val="24"/>
        </w:rPr>
      </w:pPr>
      <w:r w:rsidRPr="00F41294">
        <w:rPr>
          <w:rFonts w:ascii="Book Antiqua" w:hAnsi="Book Antiqua"/>
          <w:b/>
          <w:bCs/>
          <w:szCs w:val="24"/>
        </w:rPr>
        <w:lastRenderedPageBreak/>
        <w:t>Table 2</w:t>
      </w:r>
      <w:r w:rsidRPr="00F41294">
        <w:rPr>
          <w:rFonts w:ascii="Book Antiqua" w:hAnsi="Book Antiqua"/>
          <w:b/>
          <w:szCs w:val="24"/>
        </w:rPr>
        <w:t xml:space="preserve"> Baseline imaging examination and radiological </w:t>
      </w:r>
      <w:bookmarkStart w:id="1" w:name="_Hlk141868287"/>
      <w:r w:rsidR="0070042F" w:rsidRPr="00F41294">
        <w:rPr>
          <w:rFonts w:ascii="Book Antiqua" w:hAnsi="Book Antiqua"/>
          <w:b/>
          <w:szCs w:val="24"/>
        </w:rPr>
        <w:t>tumor-node-metastasis</w:t>
      </w:r>
      <w:bookmarkEnd w:id="1"/>
      <w:r w:rsidRPr="00F41294">
        <w:rPr>
          <w:rFonts w:ascii="Book Antiqua" w:hAnsi="Book Antiqua"/>
          <w:b/>
          <w:szCs w:val="24"/>
        </w:rPr>
        <w:t xml:space="preserve"> staging</w:t>
      </w:r>
    </w:p>
    <w:tbl>
      <w:tblPr>
        <w:tblW w:w="0" w:type="auto"/>
        <w:tblLayout w:type="fixed"/>
        <w:tblLook w:val="04A0" w:firstRow="1" w:lastRow="0" w:firstColumn="1" w:lastColumn="0" w:noHBand="0" w:noVBand="1"/>
      </w:tblPr>
      <w:tblGrid>
        <w:gridCol w:w="2694"/>
        <w:gridCol w:w="1842"/>
        <w:gridCol w:w="2127"/>
        <w:gridCol w:w="1559"/>
      </w:tblGrid>
      <w:tr w:rsidR="00EC6C7C" w:rsidRPr="00F41294" w14:paraId="020B6AB0" w14:textId="77777777" w:rsidTr="00BE0E5A">
        <w:tc>
          <w:tcPr>
            <w:tcW w:w="2694" w:type="dxa"/>
            <w:tcBorders>
              <w:top w:val="single" w:sz="4" w:space="0" w:color="auto"/>
              <w:bottom w:val="single" w:sz="4" w:space="0" w:color="auto"/>
            </w:tcBorders>
          </w:tcPr>
          <w:p w14:paraId="354516F1" w14:textId="77777777" w:rsidR="00EC6C7C" w:rsidRPr="00F41294" w:rsidRDefault="00EC6C7C" w:rsidP="00F41294">
            <w:pPr>
              <w:topLinePunct/>
              <w:spacing w:line="360" w:lineRule="auto"/>
              <w:jc w:val="both"/>
              <w:rPr>
                <w:rFonts w:ascii="Book Antiqua" w:hAnsi="Book Antiqua"/>
                <w:b/>
                <w:bCs/>
              </w:rPr>
            </w:pPr>
          </w:p>
        </w:tc>
        <w:tc>
          <w:tcPr>
            <w:tcW w:w="1842" w:type="dxa"/>
            <w:tcBorders>
              <w:top w:val="single" w:sz="4" w:space="0" w:color="auto"/>
              <w:bottom w:val="single" w:sz="4" w:space="0" w:color="auto"/>
            </w:tcBorders>
          </w:tcPr>
          <w:p w14:paraId="368DF6E4" w14:textId="77777777" w:rsidR="00EC6C7C" w:rsidRPr="00F41294" w:rsidRDefault="00EC6C7C" w:rsidP="00F41294">
            <w:pPr>
              <w:topLinePunct/>
              <w:spacing w:line="360" w:lineRule="auto"/>
              <w:jc w:val="both"/>
              <w:rPr>
                <w:rFonts w:ascii="Book Antiqua" w:hAnsi="Book Antiqua"/>
                <w:b/>
                <w:bCs/>
              </w:rPr>
            </w:pPr>
            <w:r w:rsidRPr="00F41294">
              <w:rPr>
                <w:rFonts w:ascii="Book Antiqua" w:hAnsi="Book Antiqua"/>
                <w:b/>
                <w:bCs/>
              </w:rPr>
              <w:t>MDT+ (</w:t>
            </w:r>
            <w:r w:rsidRPr="00F41294">
              <w:rPr>
                <w:rFonts w:ascii="Book Antiqua" w:hAnsi="Book Antiqua"/>
                <w:b/>
                <w:bCs/>
                <w:i/>
                <w:iCs/>
              </w:rPr>
              <w:t>n</w:t>
            </w:r>
            <w:r w:rsidRPr="00F41294">
              <w:rPr>
                <w:rFonts w:ascii="Book Antiqua" w:hAnsi="Book Antiqua"/>
                <w:b/>
                <w:bCs/>
              </w:rPr>
              <w:t xml:space="preserve"> = 93)</w:t>
            </w:r>
          </w:p>
        </w:tc>
        <w:tc>
          <w:tcPr>
            <w:tcW w:w="2127" w:type="dxa"/>
            <w:tcBorders>
              <w:top w:val="single" w:sz="4" w:space="0" w:color="auto"/>
              <w:bottom w:val="single" w:sz="4" w:space="0" w:color="auto"/>
            </w:tcBorders>
          </w:tcPr>
          <w:p w14:paraId="7F454C69" w14:textId="77777777" w:rsidR="00EC6C7C" w:rsidRPr="00F41294" w:rsidRDefault="00EC6C7C" w:rsidP="00F41294">
            <w:pPr>
              <w:topLinePunct/>
              <w:spacing w:line="360" w:lineRule="auto"/>
              <w:jc w:val="both"/>
              <w:rPr>
                <w:rFonts w:ascii="Book Antiqua" w:hAnsi="Book Antiqua"/>
                <w:b/>
                <w:bCs/>
              </w:rPr>
            </w:pPr>
            <w:r w:rsidRPr="00F41294">
              <w:rPr>
                <w:rFonts w:ascii="Book Antiqua" w:hAnsi="Book Antiqua"/>
                <w:b/>
                <w:bCs/>
              </w:rPr>
              <w:t>MDT- (</w:t>
            </w:r>
            <w:r w:rsidRPr="00F41294">
              <w:rPr>
                <w:rFonts w:ascii="Book Antiqua" w:hAnsi="Book Antiqua"/>
                <w:b/>
                <w:bCs/>
                <w:i/>
                <w:iCs/>
              </w:rPr>
              <w:t>n</w:t>
            </w:r>
            <w:r w:rsidRPr="00F41294">
              <w:rPr>
                <w:rFonts w:ascii="Book Antiqua" w:hAnsi="Book Antiqua"/>
                <w:b/>
                <w:bCs/>
              </w:rPr>
              <w:t xml:space="preserve"> = 169)</w:t>
            </w:r>
          </w:p>
        </w:tc>
        <w:tc>
          <w:tcPr>
            <w:tcW w:w="1559" w:type="dxa"/>
            <w:tcBorders>
              <w:top w:val="single" w:sz="4" w:space="0" w:color="auto"/>
              <w:bottom w:val="single" w:sz="4" w:space="0" w:color="auto"/>
            </w:tcBorders>
          </w:tcPr>
          <w:p w14:paraId="20915234" w14:textId="77777777" w:rsidR="00EC6C7C" w:rsidRPr="00F41294" w:rsidRDefault="00EC6C7C" w:rsidP="00F41294">
            <w:pPr>
              <w:topLinePunct/>
              <w:spacing w:line="360" w:lineRule="auto"/>
              <w:jc w:val="both"/>
              <w:rPr>
                <w:rFonts w:ascii="Book Antiqua" w:hAnsi="Book Antiqua"/>
                <w:b/>
                <w:bCs/>
              </w:rPr>
            </w:pPr>
            <w:r w:rsidRPr="00F41294">
              <w:rPr>
                <w:rFonts w:ascii="Book Antiqua" w:hAnsi="Book Antiqua"/>
                <w:b/>
                <w:bCs/>
                <w:i/>
              </w:rPr>
              <w:t>P</w:t>
            </w:r>
            <w:r w:rsidRPr="00F41294">
              <w:rPr>
                <w:rFonts w:ascii="Book Antiqua" w:hAnsi="Book Antiqua"/>
                <w:b/>
                <w:bCs/>
              </w:rPr>
              <w:t xml:space="preserve"> value</w:t>
            </w:r>
          </w:p>
        </w:tc>
      </w:tr>
      <w:tr w:rsidR="00EC6C7C" w:rsidRPr="00F41294" w14:paraId="5071CA6C" w14:textId="77777777" w:rsidTr="00BE0E5A">
        <w:trPr>
          <w:trHeight w:val="567"/>
        </w:trPr>
        <w:tc>
          <w:tcPr>
            <w:tcW w:w="2694" w:type="dxa"/>
            <w:tcBorders>
              <w:top w:val="single" w:sz="4" w:space="0" w:color="auto"/>
            </w:tcBorders>
          </w:tcPr>
          <w:p w14:paraId="0B089498" w14:textId="77777777" w:rsidR="00EC6C7C" w:rsidRPr="00F41294" w:rsidRDefault="00EC6C7C" w:rsidP="00F41294">
            <w:pPr>
              <w:topLinePunct/>
              <w:spacing w:line="360" w:lineRule="auto"/>
              <w:jc w:val="both"/>
              <w:rPr>
                <w:rFonts w:ascii="Book Antiqua" w:hAnsi="Book Antiqua"/>
              </w:rPr>
            </w:pPr>
            <w:r w:rsidRPr="00F41294">
              <w:rPr>
                <w:rFonts w:ascii="Book Antiqua" w:hAnsi="Book Antiqua"/>
              </w:rPr>
              <w:t xml:space="preserve">Chest CT, </w:t>
            </w:r>
            <w:r w:rsidRPr="00F41294">
              <w:rPr>
                <w:rFonts w:ascii="Book Antiqua" w:hAnsi="Book Antiqua"/>
                <w:i/>
                <w:iCs/>
              </w:rPr>
              <w:t>n</w:t>
            </w:r>
            <w:r w:rsidRPr="00F41294">
              <w:rPr>
                <w:rFonts w:ascii="Book Antiqua" w:hAnsi="Book Antiqua"/>
              </w:rPr>
              <w:t xml:space="preserve"> (%)</w:t>
            </w:r>
          </w:p>
        </w:tc>
        <w:tc>
          <w:tcPr>
            <w:tcW w:w="1842" w:type="dxa"/>
            <w:tcBorders>
              <w:top w:val="single" w:sz="4" w:space="0" w:color="auto"/>
            </w:tcBorders>
          </w:tcPr>
          <w:p w14:paraId="6339369A" w14:textId="77777777" w:rsidR="00EC6C7C" w:rsidRPr="00F41294" w:rsidRDefault="00EC6C7C" w:rsidP="00F41294">
            <w:pPr>
              <w:topLinePunct/>
              <w:spacing w:line="360" w:lineRule="auto"/>
              <w:jc w:val="both"/>
              <w:rPr>
                <w:rFonts w:ascii="Book Antiqua" w:hAnsi="Book Antiqua"/>
              </w:rPr>
            </w:pPr>
            <w:r w:rsidRPr="00F41294">
              <w:rPr>
                <w:rFonts w:ascii="Book Antiqua" w:hAnsi="Book Antiqua"/>
              </w:rPr>
              <w:t>93 (100)</w:t>
            </w:r>
          </w:p>
        </w:tc>
        <w:tc>
          <w:tcPr>
            <w:tcW w:w="2127" w:type="dxa"/>
            <w:tcBorders>
              <w:top w:val="single" w:sz="4" w:space="0" w:color="auto"/>
            </w:tcBorders>
          </w:tcPr>
          <w:p w14:paraId="24F0A94C" w14:textId="77777777" w:rsidR="00EC6C7C" w:rsidRPr="00F41294" w:rsidRDefault="00EC6C7C" w:rsidP="00F41294">
            <w:pPr>
              <w:topLinePunct/>
              <w:spacing w:line="360" w:lineRule="auto"/>
              <w:jc w:val="both"/>
              <w:rPr>
                <w:rFonts w:ascii="Book Antiqua" w:hAnsi="Book Antiqua"/>
              </w:rPr>
            </w:pPr>
            <w:r w:rsidRPr="00F41294">
              <w:rPr>
                <w:rFonts w:ascii="Book Antiqua" w:hAnsi="Book Antiqua"/>
              </w:rPr>
              <w:t>140 (82.84)</w:t>
            </w:r>
          </w:p>
        </w:tc>
        <w:tc>
          <w:tcPr>
            <w:tcW w:w="1559" w:type="dxa"/>
            <w:tcBorders>
              <w:top w:val="single" w:sz="4" w:space="0" w:color="auto"/>
            </w:tcBorders>
          </w:tcPr>
          <w:p w14:paraId="3F9BA0BA" w14:textId="77777777" w:rsidR="00EC6C7C" w:rsidRPr="00F41294" w:rsidRDefault="00EC6C7C" w:rsidP="00F41294">
            <w:pPr>
              <w:topLinePunct/>
              <w:spacing w:line="360" w:lineRule="auto"/>
              <w:jc w:val="both"/>
              <w:rPr>
                <w:rFonts w:ascii="Book Antiqua" w:hAnsi="Book Antiqua"/>
              </w:rPr>
            </w:pPr>
            <w:r w:rsidRPr="00F41294">
              <w:rPr>
                <w:rFonts w:ascii="Book Antiqua" w:hAnsi="Book Antiqua"/>
              </w:rPr>
              <w:t>0.001</w:t>
            </w:r>
          </w:p>
        </w:tc>
      </w:tr>
      <w:tr w:rsidR="00EC6C7C" w:rsidRPr="00F41294" w14:paraId="50E511EC" w14:textId="77777777" w:rsidTr="00BE0E5A">
        <w:trPr>
          <w:trHeight w:val="567"/>
        </w:trPr>
        <w:tc>
          <w:tcPr>
            <w:tcW w:w="2694" w:type="dxa"/>
          </w:tcPr>
          <w:p w14:paraId="386F7CAF" w14:textId="77777777" w:rsidR="00EC6C7C" w:rsidRPr="00F41294" w:rsidRDefault="00EC6C7C" w:rsidP="00F41294">
            <w:pPr>
              <w:topLinePunct/>
              <w:spacing w:line="360" w:lineRule="auto"/>
              <w:jc w:val="both"/>
              <w:rPr>
                <w:rFonts w:ascii="Book Antiqua" w:hAnsi="Book Antiqua"/>
              </w:rPr>
            </w:pPr>
            <w:r w:rsidRPr="00F41294">
              <w:rPr>
                <w:rFonts w:ascii="Book Antiqua" w:hAnsi="Book Antiqua"/>
              </w:rPr>
              <w:t xml:space="preserve">Abdomen MRI, </w:t>
            </w:r>
            <w:r w:rsidRPr="00F41294">
              <w:rPr>
                <w:rFonts w:ascii="Book Antiqua" w:hAnsi="Book Antiqua"/>
                <w:i/>
                <w:iCs/>
              </w:rPr>
              <w:t>n</w:t>
            </w:r>
            <w:r w:rsidRPr="00F41294">
              <w:rPr>
                <w:rFonts w:ascii="Book Antiqua" w:hAnsi="Book Antiqua"/>
              </w:rPr>
              <w:t xml:space="preserve"> (%)</w:t>
            </w:r>
          </w:p>
        </w:tc>
        <w:tc>
          <w:tcPr>
            <w:tcW w:w="1842" w:type="dxa"/>
          </w:tcPr>
          <w:p w14:paraId="280F0B2F" w14:textId="77777777" w:rsidR="00EC6C7C" w:rsidRPr="00F41294" w:rsidRDefault="00EC6C7C" w:rsidP="00F41294">
            <w:pPr>
              <w:topLinePunct/>
              <w:spacing w:line="360" w:lineRule="auto"/>
              <w:jc w:val="both"/>
              <w:rPr>
                <w:rFonts w:ascii="Book Antiqua" w:hAnsi="Book Antiqua"/>
              </w:rPr>
            </w:pPr>
            <w:r w:rsidRPr="00F41294">
              <w:rPr>
                <w:rFonts w:ascii="Book Antiqua" w:hAnsi="Book Antiqua"/>
              </w:rPr>
              <w:t>89 (95.70)</w:t>
            </w:r>
          </w:p>
        </w:tc>
        <w:tc>
          <w:tcPr>
            <w:tcW w:w="2127" w:type="dxa"/>
          </w:tcPr>
          <w:p w14:paraId="642CDA19" w14:textId="77777777" w:rsidR="00EC6C7C" w:rsidRPr="00F41294" w:rsidRDefault="00EC6C7C" w:rsidP="00F41294">
            <w:pPr>
              <w:topLinePunct/>
              <w:spacing w:line="360" w:lineRule="auto"/>
              <w:jc w:val="both"/>
              <w:rPr>
                <w:rFonts w:ascii="Book Antiqua" w:hAnsi="Book Antiqua"/>
              </w:rPr>
            </w:pPr>
            <w:r w:rsidRPr="00F41294">
              <w:rPr>
                <w:rFonts w:ascii="Book Antiqua" w:hAnsi="Book Antiqua"/>
              </w:rPr>
              <w:t>125 (73.96)</w:t>
            </w:r>
          </w:p>
        </w:tc>
        <w:tc>
          <w:tcPr>
            <w:tcW w:w="1559" w:type="dxa"/>
          </w:tcPr>
          <w:p w14:paraId="27B7CAA0" w14:textId="77777777" w:rsidR="00EC6C7C" w:rsidRPr="00F41294" w:rsidRDefault="00EC6C7C" w:rsidP="00F41294">
            <w:pPr>
              <w:topLinePunct/>
              <w:spacing w:line="360" w:lineRule="auto"/>
              <w:jc w:val="both"/>
              <w:rPr>
                <w:rFonts w:ascii="Book Antiqua" w:hAnsi="Book Antiqua"/>
              </w:rPr>
            </w:pPr>
            <w:r w:rsidRPr="00F41294">
              <w:rPr>
                <w:rFonts w:ascii="Book Antiqua" w:hAnsi="Book Antiqua"/>
              </w:rPr>
              <w:t>0.000</w:t>
            </w:r>
          </w:p>
        </w:tc>
      </w:tr>
      <w:tr w:rsidR="00EC6C7C" w:rsidRPr="00F41294" w14:paraId="71F1788B" w14:textId="77777777" w:rsidTr="00BE0E5A">
        <w:trPr>
          <w:trHeight w:val="567"/>
        </w:trPr>
        <w:tc>
          <w:tcPr>
            <w:tcW w:w="2694" w:type="dxa"/>
          </w:tcPr>
          <w:p w14:paraId="7EED749B" w14:textId="77777777" w:rsidR="00EC6C7C" w:rsidRPr="00F41294" w:rsidRDefault="00EC6C7C" w:rsidP="00F41294">
            <w:pPr>
              <w:topLinePunct/>
              <w:spacing w:line="360" w:lineRule="auto"/>
              <w:jc w:val="both"/>
              <w:rPr>
                <w:rFonts w:ascii="Book Antiqua" w:hAnsi="Book Antiqua"/>
              </w:rPr>
            </w:pPr>
            <w:r w:rsidRPr="00F41294">
              <w:rPr>
                <w:rFonts w:ascii="Book Antiqua" w:hAnsi="Book Antiqua"/>
              </w:rPr>
              <w:t xml:space="preserve">PET-CT, </w:t>
            </w:r>
            <w:r w:rsidRPr="00F41294">
              <w:rPr>
                <w:rFonts w:ascii="Book Antiqua" w:hAnsi="Book Antiqua"/>
                <w:i/>
                <w:iCs/>
              </w:rPr>
              <w:t>n</w:t>
            </w:r>
            <w:r w:rsidRPr="00F41294">
              <w:rPr>
                <w:rFonts w:ascii="Book Antiqua" w:hAnsi="Book Antiqua"/>
              </w:rPr>
              <w:t xml:space="preserve"> (%)</w:t>
            </w:r>
          </w:p>
        </w:tc>
        <w:tc>
          <w:tcPr>
            <w:tcW w:w="1842" w:type="dxa"/>
          </w:tcPr>
          <w:p w14:paraId="769F5165" w14:textId="77777777" w:rsidR="00EC6C7C" w:rsidRPr="00F41294" w:rsidRDefault="00EC6C7C" w:rsidP="00F41294">
            <w:pPr>
              <w:topLinePunct/>
              <w:spacing w:line="360" w:lineRule="auto"/>
              <w:jc w:val="both"/>
              <w:rPr>
                <w:rFonts w:ascii="Book Antiqua" w:hAnsi="Book Antiqua"/>
              </w:rPr>
            </w:pPr>
            <w:r w:rsidRPr="00F41294">
              <w:rPr>
                <w:rFonts w:ascii="Book Antiqua" w:hAnsi="Book Antiqua"/>
              </w:rPr>
              <w:t>22 (23.66)</w:t>
            </w:r>
          </w:p>
        </w:tc>
        <w:tc>
          <w:tcPr>
            <w:tcW w:w="2127" w:type="dxa"/>
          </w:tcPr>
          <w:p w14:paraId="59028FE4" w14:textId="77777777" w:rsidR="00EC6C7C" w:rsidRPr="00F41294" w:rsidRDefault="00EC6C7C" w:rsidP="00F41294">
            <w:pPr>
              <w:topLinePunct/>
              <w:spacing w:line="360" w:lineRule="auto"/>
              <w:jc w:val="both"/>
              <w:rPr>
                <w:rFonts w:ascii="Book Antiqua" w:hAnsi="Book Antiqua"/>
              </w:rPr>
            </w:pPr>
            <w:r w:rsidRPr="00F41294">
              <w:rPr>
                <w:rFonts w:ascii="Book Antiqua" w:hAnsi="Book Antiqua"/>
              </w:rPr>
              <w:t>47 (27.81)</w:t>
            </w:r>
          </w:p>
        </w:tc>
        <w:tc>
          <w:tcPr>
            <w:tcW w:w="1559" w:type="dxa"/>
          </w:tcPr>
          <w:p w14:paraId="525715F0" w14:textId="77777777" w:rsidR="00EC6C7C" w:rsidRPr="00F41294" w:rsidRDefault="00EC6C7C" w:rsidP="00F41294">
            <w:pPr>
              <w:topLinePunct/>
              <w:spacing w:line="360" w:lineRule="auto"/>
              <w:jc w:val="both"/>
              <w:rPr>
                <w:rFonts w:ascii="Book Antiqua" w:hAnsi="Book Antiqua"/>
              </w:rPr>
            </w:pPr>
            <w:r w:rsidRPr="00F41294">
              <w:rPr>
                <w:rFonts w:ascii="Book Antiqua" w:hAnsi="Book Antiqua"/>
              </w:rPr>
              <w:t>0.906</w:t>
            </w:r>
          </w:p>
        </w:tc>
      </w:tr>
      <w:tr w:rsidR="00EC6C7C" w:rsidRPr="00F41294" w14:paraId="0F6EB68D" w14:textId="77777777" w:rsidTr="00BE0E5A">
        <w:trPr>
          <w:trHeight w:val="567"/>
        </w:trPr>
        <w:tc>
          <w:tcPr>
            <w:tcW w:w="2694" w:type="dxa"/>
            <w:tcBorders>
              <w:bottom w:val="single" w:sz="4" w:space="0" w:color="auto"/>
            </w:tcBorders>
          </w:tcPr>
          <w:p w14:paraId="57AA5CF6" w14:textId="77777777" w:rsidR="00EC6C7C" w:rsidRPr="00F41294" w:rsidRDefault="00EC6C7C" w:rsidP="00F41294">
            <w:pPr>
              <w:topLinePunct/>
              <w:spacing w:line="360" w:lineRule="auto"/>
              <w:jc w:val="both"/>
              <w:rPr>
                <w:rFonts w:ascii="Book Antiqua" w:hAnsi="Book Antiqua"/>
              </w:rPr>
            </w:pPr>
            <w:r w:rsidRPr="00F41294">
              <w:rPr>
                <w:rFonts w:ascii="Book Antiqua" w:hAnsi="Book Antiqua"/>
              </w:rPr>
              <w:t xml:space="preserve">TNM staging, </w:t>
            </w:r>
            <w:r w:rsidRPr="00F41294">
              <w:rPr>
                <w:rFonts w:ascii="Book Antiqua" w:hAnsi="Book Antiqua"/>
                <w:i/>
                <w:iCs/>
              </w:rPr>
              <w:t>n</w:t>
            </w:r>
            <w:r w:rsidRPr="00F41294">
              <w:rPr>
                <w:rFonts w:ascii="Book Antiqua" w:hAnsi="Book Antiqua"/>
              </w:rPr>
              <w:t xml:space="preserve"> (%)</w:t>
            </w:r>
          </w:p>
        </w:tc>
        <w:tc>
          <w:tcPr>
            <w:tcW w:w="1842" w:type="dxa"/>
            <w:tcBorders>
              <w:bottom w:val="single" w:sz="4" w:space="0" w:color="auto"/>
            </w:tcBorders>
          </w:tcPr>
          <w:p w14:paraId="3DBD3BEF" w14:textId="77777777" w:rsidR="00EC6C7C" w:rsidRPr="00F41294" w:rsidRDefault="00EC6C7C" w:rsidP="00F41294">
            <w:pPr>
              <w:topLinePunct/>
              <w:spacing w:line="360" w:lineRule="auto"/>
              <w:jc w:val="both"/>
              <w:rPr>
                <w:rFonts w:ascii="Book Antiqua" w:hAnsi="Book Antiqua"/>
              </w:rPr>
            </w:pPr>
            <w:r w:rsidRPr="00F41294">
              <w:rPr>
                <w:rFonts w:ascii="Book Antiqua" w:hAnsi="Book Antiqua"/>
              </w:rPr>
              <w:t>93 (100)</w:t>
            </w:r>
          </w:p>
        </w:tc>
        <w:tc>
          <w:tcPr>
            <w:tcW w:w="2127" w:type="dxa"/>
            <w:tcBorders>
              <w:bottom w:val="single" w:sz="4" w:space="0" w:color="auto"/>
            </w:tcBorders>
          </w:tcPr>
          <w:p w14:paraId="1FB10F40" w14:textId="77777777" w:rsidR="00EC6C7C" w:rsidRPr="00F41294" w:rsidRDefault="00EC6C7C" w:rsidP="00F41294">
            <w:pPr>
              <w:topLinePunct/>
              <w:spacing w:line="360" w:lineRule="auto"/>
              <w:jc w:val="both"/>
              <w:rPr>
                <w:rFonts w:ascii="Book Antiqua" w:hAnsi="Book Antiqua"/>
              </w:rPr>
            </w:pPr>
            <w:r w:rsidRPr="00F41294">
              <w:rPr>
                <w:rFonts w:ascii="Book Antiqua" w:hAnsi="Book Antiqua"/>
              </w:rPr>
              <w:t>34 (20.12)</w:t>
            </w:r>
          </w:p>
        </w:tc>
        <w:tc>
          <w:tcPr>
            <w:tcW w:w="1559" w:type="dxa"/>
            <w:tcBorders>
              <w:bottom w:val="single" w:sz="4" w:space="0" w:color="auto"/>
            </w:tcBorders>
          </w:tcPr>
          <w:p w14:paraId="66A2D267" w14:textId="77777777" w:rsidR="00EC6C7C" w:rsidRPr="00F41294" w:rsidRDefault="00EC6C7C" w:rsidP="00F41294">
            <w:pPr>
              <w:topLinePunct/>
              <w:spacing w:line="360" w:lineRule="auto"/>
              <w:jc w:val="both"/>
              <w:rPr>
                <w:rFonts w:ascii="Book Antiqua" w:hAnsi="Book Antiqua"/>
              </w:rPr>
            </w:pPr>
            <w:r w:rsidRPr="00F41294">
              <w:rPr>
                <w:rFonts w:ascii="Book Antiqua" w:hAnsi="Book Antiqua"/>
              </w:rPr>
              <w:t>0.000</w:t>
            </w:r>
          </w:p>
        </w:tc>
      </w:tr>
    </w:tbl>
    <w:p w14:paraId="255DFFBD" w14:textId="2676CE92" w:rsidR="00EC6C7C" w:rsidRPr="00F41294" w:rsidRDefault="00EC6C7C" w:rsidP="00F41294">
      <w:pPr>
        <w:spacing w:line="360" w:lineRule="auto"/>
        <w:jc w:val="both"/>
        <w:rPr>
          <w:rFonts w:ascii="Book Antiqua" w:hAnsi="Book Antiqua"/>
        </w:rPr>
      </w:pPr>
      <w:r w:rsidRPr="00F41294">
        <w:rPr>
          <w:rFonts w:ascii="Book Antiqua" w:hAnsi="Book Antiqua"/>
        </w:rPr>
        <w:t>CT: Computed tomography; MRI: Magnetic resonance imaging; PET: Positron emission tomography</w:t>
      </w:r>
      <w:r w:rsidR="0070042F" w:rsidRPr="00F41294">
        <w:rPr>
          <w:rFonts w:ascii="Book Antiqua" w:hAnsi="Book Antiqua"/>
        </w:rPr>
        <w:t>; TNM:</w:t>
      </w:r>
      <w:r w:rsidR="0070042F" w:rsidRPr="00F41294">
        <w:rPr>
          <w:rFonts w:ascii="Book Antiqua" w:eastAsia="Book Antiqua" w:hAnsi="Book Antiqua" w:cs="Book Antiqua"/>
          <w:color w:val="000000"/>
        </w:rPr>
        <w:t xml:space="preserve"> Tumor-node-metastasis</w:t>
      </w:r>
      <w:r w:rsidR="0070042F" w:rsidRPr="00F41294">
        <w:rPr>
          <w:rFonts w:ascii="Book Antiqua" w:hAnsi="Book Antiqua"/>
        </w:rPr>
        <w:t>; MDT:</w:t>
      </w:r>
      <w:r w:rsidR="0070042F" w:rsidRPr="00F41294">
        <w:rPr>
          <w:rFonts w:ascii="Book Antiqua" w:eastAsia="Book Antiqua" w:hAnsi="Book Antiqua" w:cs="Book Antiqua"/>
        </w:rPr>
        <w:t xml:space="preserve"> Multidisciplinary team</w:t>
      </w:r>
      <w:r w:rsidRPr="00F41294">
        <w:rPr>
          <w:rFonts w:ascii="Book Antiqua" w:hAnsi="Book Antiqua"/>
        </w:rPr>
        <w:t>.</w:t>
      </w:r>
    </w:p>
    <w:p w14:paraId="2228B833" w14:textId="77777777" w:rsidR="00EC6C7C" w:rsidRPr="00F41294" w:rsidRDefault="00EC6C7C" w:rsidP="00F41294">
      <w:pPr>
        <w:spacing w:line="360" w:lineRule="auto"/>
        <w:jc w:val="both"/>
        <w:rPr>
          <w:rFonts w:ascii="Book Antiqua" w:eastAsia="Book Antiqua" w:hAnsi="Book Antiqua" w:cs="Book Antiqua"/>
          <w:b/>
          <w:bCs/>
        </w:rPr>
        <w:sectPr w:rsidR="00EC6C7C" w:rsidRPr="00F41294">
          <w:pgSz w:w="12240" w:h="15840"/>
          <w:pgMar w:top="1440" w:right="1440" w:bottom="1440" w:left="1440" w:header="720" w:footer="720" w:gutter="0"/>
          <w:cols w:space="720"/>
          <w:docGrid w:linePitch="360"/>
        </w:sectPr>
      </w:pPr>
    </w:p>
    <w:p w14:paraId="250A65B2" w14:textId="77777777" w:rsidR="00EC6C7C" w:rsidRPr="00F41294" w:rsidRDefault="00EC6C7C" w:rsidP="00F41294">
      <w:pPr>
        <w:pStyle w:val="00000000-0000-0000-0000-000000000001"/>
        <w:topLinePunct/>
        <w:autoSpaceDE/>
        <w:autoSpaceDN/>
        <w:adjustRightInd/>
        <w:jc w:val="both"/>
        <w:rPr>
          <w:rFonts w:ascii="Book Antiqua" w:hAnsi="Book Antiqua"/>
          <w:b/>
          <w:bCs/>
          <w:szCs w:val="24"/>
        </w:rPr>
      </w:pPr>
      <w:r w:rsidRPr="00F41294">
        <w:rPr>
          <w:rFonts w:ascii="Book Antiqua" w:hAnsi="Book Antiqua"/>
          <w:b/>
          <w:bCs/>
          <w:szCs w:val="24"/>
        </w:rPr>
        <w:lastRenderedPageBreak/>
        <w:t>Table 3</w:t>
      </w:r>
      <w:r w:rsidRPr="00F41294">
        <w:rPr>
          <w:rFonts w:ascii="Book Antiqua" w:hAnsi="Book Antiqua"/>
          <w:b/>
          <w:szCs w:val="24"/>
        </w:rPr>
        <w:t xml:space="preserve"> Oncology treatment and surgery</w:t>
      </w:r>
    </w:p>
    <w:tbl>
      <w:tblPr>
        <w:tblW w:w="10217" w:type="dxa"/>
        <w:jc w:val="center"/>
        <w:tblLayout w:type="fixed"/>
        <w:tblLook w:val="04A0" w:firstRow="1" w:lastRow="0" w:firstColumn="1" w:lastColumn="0" w:noHBand="0" w:noVBand="1"/>
      </w:tblPr>
      <w:tblGrid>
        <w:gridCol w:w="5122"/>
        <w:gridCol w:w="2010"/>
        <w:gridCol w:w="1853"/>
        <w:gridCol w:w="1232"/>
      </w:tblGrid>
      <w:tr w:rsidR="00EC6C7C" w:rsidRPr="00F41294" w14:paraId="688C26CF" w14:textId="77777777" w:rsidTr="00EC6C7C">
        <w:trPr>
          <w:jc w:val="center"/>
        </w:trPr>
        <w:tc>
          <w:tcPr>
            <w:tcW w:w="5122" w:type="dxa"/>
            <w:tcBorders>
              <w:top w:val="single" w:sz="4" w:space="0" w:color="auto"/>
              <w:bottom w:val="single" w:sz="4" w:space="0" w:color="auto"/>
            </w:tcBorders>
          </w:tcPr>
          <w:p w14:paraId="1AEC162A" w14:textId="77777777" w:rsidR="00EC6C7C" w:rsidRPr="00F41294" w:rsidRDefault="00EC6C7C" w:rsidP="00F41294">
            <w:pPr>
              <w:topLinePunct/>
              <w:spacing w:line="360" w:lineRule="auto"/>
              <w:jc w:val="both"/>
              <w:rPr>
                <w:rFonts w:ascii="Book Antiqua" w:hAnsi="Book Antiqua"/>
                <w:b/>
                <w:bCs/>
              </w:rPr>
            </w:pPr>
          </w:p>
        </w:tc>
        <w:tc>
          <w:tcPr>
            <w:tcW w:w="2010" w:type="dxa"/>
            <w:tcBorders>
              <w:top w:val="single" w:sz="4" w:space="0" w:color="auto"/>
              <w:bottom w:val="single" w:sz="4" w:space="0" w:color="auto"/>
            </w:tcBorders>
          </w:tcPr>
          <w:p w14:paraId="6E1AFB15" w14:textId="77777777" w:rsidR="00EC6C7C" w:rsidRPr="00F41294" w:rsidRDefault="00EC6C7C" w:rsidP="00F41294">
            <w:pPr>
              <w:topLinePunct/>
              <w:spacing w:line="360" w:lineRule="auto"/>
              <w:jc w:val="both"/>
              <w:rPr>
                <w:rFonts w:ascii="Book Antiqua" w:hAnsi="Book Antiqua"/>
                <w:b/>
                <w:bCs/>
              </w:rPr>
            </w:pPr>
            <w:r w:rsidRPr="00F41294">
              <w:rPr>
                <w:rFonts w:ascii="Book Antiqua" w:hAnsi="Book Antiqua"/>
                <w:b/>
                <w:bCs/>
              </w:rPr>
              <w:t>MDT+ (</w:t>
            </w:r>
            <w:r w:rsidRPr="00F41294">
              <w:rPr>
                <w:rFonts w:ascii="Book Antiqua" w:hAnsi="Book Antiqua"/>
                <w:b/>
                <w:bCs/>
                <w:i/>
                <w:iCs/>
              </w:rPr>
              <w:t>n</w:t>
            </w:r>
            <w:r w:rsidRPr="00F41294">
              <w:rPr>
                <w:rFonts w:ascii="Book Antiqua" w:hAnsi="Book Antiqua"/>
                <w:b/>
                <w:bCs/>
              </w:rPr>
              <w:t xml:space="preserve"> = 93)</w:t>
            </w:r>
          </w:p>
        </w:tc>
        <w:tc>
          <w:tcPr>
            <w:tcW w:w="1853" w:type="dxa"/>
            <w:tcBorders>
              <w:top w:val="single" w:sz="4" w:space="0" w:color="auto"/>
              <w:bottom w:val="single" w:sz="4" w:space="0" w:color="auto"/>
            </w:tcBorders>
          </w:tcPr>
          <w:p w14:paraId="1C1F4CD1" w14:textId="77777777" w:rsidR="00EC6C7C" w:rsidRPr="00F41294" w:rsidRDefault="00EC6C7C" w:rsidP="00F41294">
            <w:pPr>
              <w:topLinePunct/>
              <w:spacing w:line="360" w:lineRule="auto"/>
              <w:jc w:val="both"/>
              <w:rPr>
                <w:rFonts w:ascii="Book Antiqua" w:hAnsi="Book Antiqua"/>
                <w:b/>
                <w:bCs/>
              </w:rPr>
            </w:pPr>
            <w:r w:rsidRPr="00F41294">
              <w:rPr>
                <w:rFonts w:ascii="Book Antiqua" w:hAnsi="Book Antiqua"/>
                <w:b/>
                <w:bCs/>
              </w:rPr>
              <w:t>MDT- (</w:t>
            </w:r>
            <w:r w:rsidRPr="00F41294">
              <w:rPr>
                <w:rFonts w:ascii="Book Antiqua" w:hAnsi="Book Antiqua"/>
                <w:b/>
                <w:bCs/>
                <w:i/>
                <w:iCs/>
              </w:rPr>
              <w:t>n</w:t>
            </w:r>
            <w:r w:rsidRPr="00F41294">
              <w:rPr>
                <w:rFonts w:ascii="Book Antiqua" w:hAnsi="Book Antiqua"/>
                <w:b/>
                <w:bCs/>
              </w:rPr>
              <w:t xml:space="preserve"> = 169)</w:t>
            </w:r>
          </w:p>
        </w:tc>
        <w:tc>
          <w:tcPr>
            <w:tcW w:w="1232" w:type="dxa"/>
            <w:tcBorders>
              <w:top w:val="single" w:sz="4" w:space="0" w:color="auto"/>
              <w:bottom w:val="single" w:sz="4" w:space="0" w:color="auto"/>
            </w:tcBorders>
          </w:tcPr>
          <w:p w14:paraId="77D2AEE3" w14:textId="77777777" w:rsidR="00EC6C7C" w:rsidRPr="00F41294" w:rsidRDefault="00EC6C7C" w:rsidP="00F41294">
            <w:pPr>
              <w:topLinePunct/>
              <w:spacing w:line="360" w:lineRule="auto"/>
              <w:jc w:val="both"/>
              <w:rPr>
                <w:rFonts w:ascii="Book Antiqua" w:hAnsi="Book Antiqua"/>
                <w:b/>
                <w:bCs/>
              </w:rPr>
            </w:pPr>
            <w:r w:rsidRPr="00F41294">
              <w:rPr>
                <w:rFonts w:ascii="Book Antiqua" w:hAnsi="Book Antiqua"/>
                <w:b/>
                <w:bCs/>
                <w:i/>
              </w:rPr>
              <w:t>P</w:t>
            </w:r>
            <w:r w:rsidRPr="00F41294">
              <w:rPr>
                <w:rFonts w:ascii="Book Antiqua" w:hAnsi="Book Antiqua"/>
                <w:b/>
                <w:bCs/>
              </w:rPr>
              <w:t xml:space="preserve"> value</w:t>
            </w:r>
          </w:p>
        </w:tc>
      </w:tr>
      <w:tr w:rsidR="00EC6C7C" w:rsidRPr="00F41294" w14:paraId="08E445D9" w14:textId="77777777" w:rsidTr="00EC6C7C">
        <w:trPr>
          <w:trHeight w:val="567"/>
          <w:jc w:val="center"/>
        </w:trPr>
        <w:tc>
          <w:tcPr>
            <w:tcW w:w="5122" w:type="dxa"/>
            <w:tcBorders>
              <w:top w:val="single" w:sz="4" w:space="0" w:color="auto"/>
            </w:tcBorders>
          </w:tcPr>
          <w:p w14:paraId="63B9C636" w14:textId="77777777" w:rsidR="00EC6C7C" w:rsidRPr="00F41294" w:rsidRDefault="00EC6C7C" w:rsidP="00F41294">
            <w:pPr>
              <w:topLinePunct/>
              <w:spacing w:line="360" w:lineRule="auto"/>
              <w:jc w:val="both"/>
              <w:rPr>
                <w:rFonts w:ascii="Book Antiqua" w:hAnsi="Book Antiqua"/>
              </w:rPr>
            </w:pPr>
            <w:r w:rsidRPr="00F41294">
              <w:rPr>
                <w:rFonts w:ascii="Book Antiqua" w:hAnsi="Book Antiqua"/>
              </w:rPr>
              <w:t xml:space="preserve">Initial resectable, </w:t>
            </w:r>
            <w:r w:rsidRPr="00F41294">
              <w:rPr>
                <w:rFonts w:ascii="Book Antiqua" w:hAnsi="Book Antiqua"/>
                <w:i/>
                <w:iCs/>
              </w:rPr>
              <w:t>n</w:t>
            </w:r>
            <w:r w:rsidRPr="00F41294">
              <w:rPr>
                <w:rFonts w:ascii="Book Antiqua" w:hAnsi="Book Antiqua"/>
              </w:rPr>
              <w:t xml:space="preserve"> (%)</w:t>
            </w:r>
          </w:p>
        </w:tc>
        <w:tc>
          <w:tcPr>
            <w:tcW w:w="2010" w:type="dxa"/>
            <w:tcBorders>
              <w:top w:val="single" w:sz="4" w:space="0" w:color="auto"/>
            </w:tcBorders>
          </w:tcPr>
          <w:p w14:paraId="68F5FED9" w14:textId="77777777" w:rsidR="00EC6C7C" w:rsidRPr="00F41294" w:rsidRDefault="00EC6C7C" w:rsidP="00F41294">
            <w:pPr>
              <w:topLinePunct/>
              <w:spacing w:line="360" w:lineRule="auto"/>
              <w:jc w:val="both"/>
              <w:rPr>
                <w:rFonts w:ascii="Book Antiqua" w:hAnsi="Book Antiqua"/>
              </w:rPr>
            </w:pPr>
            <w:r w:rsidRPr="00F41294">
              <w:rPr>
                <w:rFonts w:ascii="Book Antiqua" w:hAnsi="Book Antiqua"/>
              </w:rPr>
              <w:t>17(18.285)</w:t>
            </w:r>
          </w:p>
        </w:tc>
        <w:tc>
          <w:tcPr>
            <w:tcW w:w="1853" w:type="dxa"/>
            <w:tcBorders>
              <w:top w:val="single" w:sz="4" w:space="0" w:color="auto"/>
            </w:tcBorders>
          </w:tcPr>
          <w:p w14:paraId="403EC6FD" w14:textId="77777777" w:rsidR="00EC6C7C" w:rsidRPr="00F41294" w:rsidRDefault="00EC6C7C" w:rsidP="00F41294">
            <w:pPr>
              <w:topLinePunct/>
              <w:spacing w:line="360" w:lineRule="auto"/>
              <w:jc w:val="both"/>
              <w:rPr>
                <w:rFonts w:ascii="Book Antiqua" w:hAnsi="Book Antiqua"/>
              </w:rPr>
            </w:pPr>
            <w:r w:rsidRPr="00F41294">
              <w:rPr>
                <w:rFonts w:ascii="Book Antiqua" w:hAnsi="Book Antiqua"/>
              </w:rPr>
              <w:t>21 (12.43)</w:t>
            </w:r>
          </w:p>
        </w:tc>
        <w:tc>
          <w:tcPr>
            <w:tcW w:w="1232" w:type="dxa"/>
            <w:tcBorders>
              <w:top w:val="single" w:sz="4" w:space="0" w:color="auto"/>
            </w:tcBorders>
          </w:tcPr>
          <w:p w14:paraId="4364B0ED" w14:textId="77777777" w:rsidR="00EC6C7C" w:rsidRPr="00F41294" w:rsidRDefault="00EC6C7C" w:rsidP="00F41294">
            <w:pPr>
              <w:topLinePunct/>
              <w:spacing w:line="360" w:lineRule="auto"/>
              <w:jc w:val="both"/>
              <w:rPr>
                <w:rFonts w:ascii="Book Antiqua" w:hAnsi="Book Antiqua"/>
              </w:rPr>
            </w:pPr>
            <w:r w:rsidRPr="00F41294">
              <w:rPr>
                <w:rFonts w:ascii="Book Antiqua" w:hAnsi="Book Antiqua"/>
              </w:rPr>
              <w:t>0.270</w:t>
            </w:r>
          </w:p>
        </w:tc>
      </w:tr>
      <w:tr w:rsidR="00EC6C7C" w:rsidRPr="00F41294" w14:paraId="1FF02260" w14:textId="77777777" w:rsidTr="00EC6C7C">
        <w:trPr>
          <w:trHeight w:val="567"/>
          <w:jc w:val="center"/>
        </w:trPr>
        <w:tc>
          <w:tcPr>
            <w:tcW w:w="5122" w:type="dxa"/>
          </w:tcPr>
          <w:p w14:paraId="38584FD4" w14:textId="77777777" w:rsidR="00EC6C7C" w:rsidRPr="00F41294" w:rsidRDefault="00EC6C7C" w:rsidP="00F41294">
            <w:pPr>
              <w:topLinePunct/>
              <w:spacing w:line="360" w:lineRule="auto"/>
              <w:jc w:val="both"/>
              <w:rPr>
                <w:rFonts w:ascii="Book Antiqua" w:hAnsi="Book Antiqua"/>
              </w:rPr>
            </w:pPr>
            <w:r w:rsidRPr="00F41294">
              <w:rPr>
                <w:rFonts w:ascii="Book Antiqua" w:hAnsi="Book Antiqua"/>
              </w:rPr>
              <w:t xml:space="preserve">Successful conversion chemotherapy, </w:t>
            </w:r>
            <w:r w:rsidRPr="00F41294">
              <w:rPr>
                <w:rFonts w:ascii="Book Antiqua" w:hAnsi="Book Antiqua"/>
                <w:i/>
                <w:iCs/>
              </w:rPr>
              <w:t>n</w:t>
            </w:r>
            <w:r w:rsidRPr="00F41294">
              <w:rPr>
                <w:rFonts w:ascii="Book Antiqua" w:hAnsi="Book Antiqua"/>
              </w:rPr>
              <w:t xml:space="preserve"> (uninitial resectable, </w:t>
            </w:r>
            <w:r w:rsidRPr="00F41294">
              <w:rPr>
                <w:rFonts w:ascii="Book Antiqua" w:hAnsi="Book Antiqua"/>
                <w:i/>
                <w:iCs/>
              </w:rPr>
              <w:t>n</w:t>
            </w:r>
            <w:r w:rsidRPr="00F41294">
              <w:rPr>
                <w:rFonts w:ascii="Book Antiqua" w:hAnsi="Book Antiqua"/>
              </w:rPr>
              <w:t>)</w:t>
            </w:r>
          </w:p>
        </w:tc>
        <w:tc>
          <w:tcPr>
            <w:tcW w:w="2010" w:type="dxa"/>
          </w:tcPr>
          <w:p w14:paraId="2EFB421F" w14:textId="77777777" w:rsidR="00EC6C7C" w:rsidRPr="00F41294" w:rsidRDefault="00EC6C7C" w:rsidP="00F41294">
            <w:pPr>
              <w:topLinePunct/>
              <w:spacing w:line="360" w:lineRule="auto"/>
              <w:jc w:val="both"/>
              <w:rPr>
                <w:rFonts w:ascii="Book Antiqua" w:hAnsi="Book Antiqua"/>
              </w:rPr>
            </w:pPr>
            <w:r w:rsidRPr="00F41294">
              <w:rPr>
                <w:rFonts w:ascii="Book Antiqua" w:hAnsi="Book Antiqua"/>
              </w:rPr>
              <w:t>13 (76</w:t>
            </w:r>
            <w:r w:rsidRPr="00F41294">
              <w:rPr>
                <w:rFonts w:ascii="Book Antiqua" w:hAnsi="Book Antiqua"/>
                <w:vertAlign w:val="superscript"/>
              </w:rPr>
              <w:t>1</w:t>
            </w:r>
            <w:r w:rsidRPr="00F41294">
              <w:rPr>
                <w:rFonts w:ascii="Book Antiqua" w:hAnsi="Book Antiqua"/>
              </w:rPr>
              <w:t>)</w:t>
            </w:r>
          </w:p>
        </w:tc>
        <w:tc>
          <w:tcPr>
            <w:tcW w:w="1853" w:type="dxa"/>
          </w:tcPr>
          <w:p w14:paraId="78246B63" w14:textId="77777777" w:rsidR="00EC6C7C" w:rsidRPr="00F41294" w:rsidRDefault="00EC6C7C" w:rsidP="00F41294">
            <w:pPr>
              <w:topLinePunct/>
              <w:spacing w:line="360" w:lineRule="auto"/>
              <w:jc w:val="both"/>
              <w:rPr>
                <w:rFonts w:ascii="Book Antiqua" w:hAnsi="Book Antiqua"/>
              </w:rPr>
            </w:pPr>
            <w:r w:rsidRPr="00F41294">
              <w:rPr>
                <w:rFonts w:ascii="Book Antiqua" w:hAnsi="Book Antiqua"/>
              </w:rPr>
              <w:t>14 (148</w:t>
            </w:r>
            <w:r w:rsidRPr="00F41294">
              <w:rPr>
                <w:rFonts w:ascii="Book Antiqua" w:hAnsi="Book Antiqua"/>
                <w:vertAlign w:val="superscript"/>
              </w:rPr>
              <w:t>1</w:t>
            </w:r>
            <w:r w:rsidRPr="00F41294">
              <w:rPr>
                <w:rFonts w:ascii="Book Antiqua" w:hAnsi="Book Antiqua"/>
              </w:rPr>
              <w:t>)</w:t>
            </w:r>
          </w:p>
        </w:tc>
        <w:tc>
          <w:tcPr>
            <w:tcW w:w="1232" w:type="dxa"/>
          </w:tcPr>
          <w:p w14:paraId="2838A3C9" w14:textId="77777777" w:rsidR="00EC6C7C" w:rsidRPr="00F41294" w:rsidRDefault="00EC6C7C" w:rsidP="00F41294">
            <w:pPr>
              <w:topLinePunct/>
              <w:spacing w:line="360" w:lineRule="auto"/>
              <w:jc w:val="both"/>
              <w:rPr>
                <w:rFonts w:ascii="Book Antiqua" w:hAnsi="Book Antiqua"/>
              </w:rPr>
            </w:pPr>
            <w:r w:rsidRPr="00F41294">
              <w:rPr>
                <w:rFonts w:ascii="Book Antiqua" w:hAnsi="Book Antiqua"/>
              </w:rPr>
              <w:t>0.148</w:t>
            </w:r>
          </w:p>
        </w:tc>
      </w:tr>
      <w:tr w:rsidR="00EC6C7C" w:rsidRPr="00F41294" w14:paraId="4D7EC884" w14:textId="77777777" w:rsidTr="00EC6C7C">
        <w:trPr>
          <w:trHeight w:val="567"/>
          <w:jc w:val="center"/>
        </w:trPr>
        <w:tc>
          <w:tcPr>
            <w:tcW w:w="5122" w:type="dxa"/>
          </w:tcPr>
          <w:p w14:paraId="5A6373DF" w14:textId="77777777" w:rsidR="00EC6C7C" w:rsidRPr="00F41294" w:rsidRDefault="00EC6C7C" w:rsidP="00F41294">
            <w:pPr>
              <w:topLinePunct/>
              <w:spacing w:line="360" w:lineRule="auto"/>
              <w:jc w:val="both"/>
              <w:rPr>
                <w:rFonts w:ascii="Book Antiqua" w:hAnsi="Book Antiqua"/>
              </w:rPr>
            </w:pPr>
            <w:r w:rsidRPr="00F41294">
              <w:rPr>
                <w:rFonts w:ascii="Book Antiqua" w:hAnsi="Book Antiqua"/>
              </w:rPr>
              <w:t xml:space="preserve">Chemotherapy, </w:t>
            </w:r>
            <w:r w:rsidRPr="00F41294">
              <w:rPr>
                <w:rFonts w:ascii="Book Antiqua" w:hAnsi="Book Antiqua"/>
                <w:i/>
                <w:iCs/>
              </w:rPr>
              <w:t>n</w:t>
            </w:r>
            <w:r w:rsidRPr="00F41294">
              <w:rPr>
                <w:rFonts w:ascii="Book Antiqua" w:hAnsi="Book Antiqua"/>
              </w:rPr>
              <w:t xml:space="preserve"> (%)</w:t>
            </w:r>
          </w:p>
        </w:tc>
        <w:tc>
          <w:tcPr>
            <w:tcW w:w="2010" w:type="dxa"/>
          </w:tcPr>
          <w:p w14:paraId="3461184A" w14:textId="77777777" w:rsidR="00EC6C7C" w:rsidRPr="00F41294" w:rsidDel="005E5DC7" w:rsidRDefault="00EC6C7C" w:rsidP="00F41294">
            <w:pPr>
              <w:topLinePunct/>
              <w:spacing w:line="360" w:lineRule="auto"/>
              <w:jc w:val="both"/>
              <w:rPr>
                <w:rFonts w:ascii="Book Antiqua" w:hAnsi="Book Antiqua"/>
              </w:rPr>
            </w:pPr>
            <w:r w:rsidRPr="00F41294">
              <w:rPr>
                <w:rFonts w:ascii="Book Antiqua" w:hAnsi="Book Antiqua"/>
              </w:rPr>
              <w:t>77 (82.80)</w:t>
            </w:r>
          </w:p>
        </w:tc>
        <w:tc>
          <w:tcPr>
            <w:tcW w:w="1853" w:type="dxa"/>
          </w:tcPr>
          <w:p w14:paraId="0BEDA667" w14:textId="77777777" w:rsidR="00EC6C7C" w:rsidRPr="00F41294" w:rsidDel="005E5DC7" w:rsidRDefault="00EC6C7C" w:rsidP="00F41294">
            <w:pPr>
              <w:topLinePunct/>
              <w:spacing w:line="360" w:lineRule="auto"/>
              <w:jc w:val="both"/>
              <w:rPr>
                <w:rFonts w:ascii="Book Antiqua" w:hAnsi="Book Antiqua"/>
              </w:rPr>
            </w:pPr>
            <w:r w:rsidRPr="00F41294">
              <w:rPr>
                <w:rFonts w:ascii="Book Antiqua" w:hAnsi="Book Antiqua"/>
              </w:rPr>
              <w:t>116 (68.64)</w:t>
            </w:r>
          </w:p>
        </w:tc>
        <w:tc>
          <w:tcPr>
            <w:tcW w:w="1232" w:type="dxa"/>
          </w:tcPr>
          <w:p w14:paraId="371576E4" w14:textId="77777777" w:rsidR="00EC6C7C" w:rsidRPr="00F41294" w:rsidRDefault="00EC6C7C" w:rsidP="00F41294">
            <w:pPr>
              <w:topLinePunct/>
              <w:spacing w:line="360" w:lineRule="auto"/>
              <w:jc w:val="both"/>
              <w:rPr>
                <w:rFonts w:ascii="Book Antiqua" w:hAnsi="Book Antiqua"/>
              </w:rPr>
            </w:pPr>
            <w:r w:rsidRPr="00F41294">
              <w:rPr>
                <w:rFonts w:ascii="Book Antiqua" w:hAnsi="Book Antiqua"/>
              </w:rPr>
              <w:t>0.019</w:t>
            </w:r>
          </w:p>
        </w:tc>
      </w:tr>
      <w:tr w:rsidR="00EC6C7C" w:rsidRPr="00F41294" w14:paraId="121D0AD7" w14:textId="77777777" w:rsidTr="00EC6C7C">
        <w:trPr>
          <w:trHeight w:val="567"/>
          <w:jc w:val="center"/>
        </w:trPr>
        <w:tc>
          <w:tcPr>
            <w:tcW w:w="5122" w:type="dxa"/>
          </w:tcPr>
          <w:p w14:paraId="13DF58EE" w14:textId="77777777" w:rsidR="00EC6C7C" w:rsidRPr="00F41294" w:rsidRDefault="00EC6C7C" w:rsidP="00F41294">
            <w:pPr>
              <w:topLinePunct/>
              <w:spacing w:line="360" w:lineRule="auto"/>
              <w:jc w:val="both"/>
              <w:rPr>
                <w:rFonts w:ascii="Book Antiqua" w:hAnsi="Book Antiqua"/>
              </w:rPr>
            </w:pPr>
            <w:r w:rsidRPr="00F41294">
              <w:rPr>
                <w:rFonts w:ascii="Book Antiqua" w:hAnsi="Book Antiqua"/>
              </w:rPr>
              <w:t xml:space="preserve">Curative resection, </w:t>
            </w:r>
            <w:r w:rsidRPr="00F41294">
              <w:rPr>
                <w:rFonts w:ascii="Book Antiqua" w:hAnsi="Book Antiqua"/>
                <w:i/>
                <w:iCs/>
              </w:rPr>
              <w:t>n</w:t>
            </w:r>
            <w:r w:rsidRPr="00F41294">
              <w:rPr>
                <w:rFonts w:ascii="Book Antiqua" w:hAnsi="Book Antiqua"/>
              </w:rPr>
              <w:t xml:space="preserve"> (%)</w:t>
            </w:r>
          </w:p>
        </w:tc>
        <w:tc>
          <w:tcPr>
            <w:tcW w:w="2010" w:type="dxa"/>
          </w:tcPr>
          <w:p w14:paraId="7A63684A" w14:textId="77777777" w:rsidR="00EC6C7C" w:rsidRPr="00F41294" w:rsidRDefault="00EC6C7C" w:rsidP="00F41294">
            <w:pPr>
              <w:topLinePunct/>
              <w:spacing w:line="360" w:lineRule="auto"/>
              <w:jc w:val="both"/>
              <w:rPr>
                <w:rFonts w:ascii="Book Antiqua" w:hAnsi="Book Antiqua"/>
              </w:rPr>
            </w:pPr>
            <w:r w:rsidRPr="00F41294">
              <w:rPr>
                <w:rFonts w:ascii="Book Antiqua" w:hAnsi="Book Antiqua"/>
              </w:rPr>
              <w:t>30 (32.29)</w:t>
            </w:r>
          </w:p>
        </w:tc>
        <w:tc>
          <w:tcPr>
            <w:tcW w:w="1853" w:type="dxa"/>
          </w:tcPr>
          <w:p w14:paraId="52A4EA2C" w14:textId="77777777" w:rsidR="00EC6C7C" w:rsidRPr="00F41294" w:rsidRDefault="00EC6C7C" w:rsidP="00F41294">
            <w:pPr>
              <w:topLinePunct/>
              <w:spacing w:line="360" w:lineRule="auto"/>
              <w:jc w:val="both"/>
              <w:rPr>
                <w:rFonts w:ascii="Book Antiqua" w:hAnsi="Book Antiqua"/>
              </w:rPr>
            </w:pPr>
            <w:r w:rsidRPr="00F41294">
              <w:rPr>
                <w:rFonts w:ascii="Book Antiqua" w:hAnsi="Book Antiqua"/>
              </w:rPr>
              <w:t>35 (20.71)</w:t>
            </w:r>
          </w:p>
        </w:tc>
        <w:tc>
          <w:tcPr>
            <w:tcW w:w="1232" w:type="dxa"/>
          </w:tcPr>
          <w:p w14:paraId="1BB88D9A" w14:textId="77777777" w:rsidR="00EC6C7C" w:rsidRPr="00F41294" w:rsidRDefault="00EC6C7C" w:rsidP="00F41294">
            <w:pPr>
              <w:topLinePunct/>
              <w:spacing w:line="360" w:lineRule="auto"/>
              <w:jc w:val="both"/>
              <w:rPr>
                <w:rFonts w:ascii="Book Antiqua" w:hAnsi="Book Antiqua"/>
              </w:rPr>
            </w:pPr>
            <w:r w:rsidRPr="00F41294">
              <w:rPr>
                <w:rFonts w:ascii="Book Antiqua" w:hAnsi="Book Antiqua"/>
              </w:rPr>
              <w:t>0.042</w:t>
            </w:r>
          </w:p>
        </w:tc>
      </w:tr>
      <w:tr w:rsidR="00EC6C7C" w:rsidRPr="00F41294" w14:paraId="7372FCFB" w14:textId="77777777" w:rsidTr="00EC6C7C">
        <w:trPr>
          <w:trHeight w:val="567"/>
          <w:jc w:val="center"/>
        </w:trPr>
        <w:tc>
          <w:tcPr>
            <w:tcW w:w="5122" w:type="dxa"/>
          </w:tcPr>
          <w:p w14:paraId="7F358EED" w14:textId="77777777" w:rsidR="00EC6C7C" w:rsidRPr="00F41294" w:rsidRDefault="00EC6C7C" w:rsidP="00F41294">
            <w:pPr>
              <w:topLinePunct/>
              <w:spacing w:line="360" w:lineRule="auto"/>
              <w:jc w:val="both"/>
              <w:rPr>
                <w:rFonts w:ascii="Book Antiqua" w:hAnsi="Book Antiqua"/>
              </w:rPr>
            </w:pPr>
            <w:r w:rsidRPr="00F41294">
              <w:rPr>
                <w:rFonts w:ascii="Book Antiqua" w:hAnsi="Book Antiqua"/>
              </w:rPr>
              <w:t xml:space="preserve">Simultaneous resection, </w:t>
            </w:r>
            <w:r w:rsidRPr="00F41294">
              <w:rPr>
                <w:rFonts w:ascii="Book Antiqua" w:hAnsi="Book Antiqua"/>
                <w:i/>
                <w:iCs/>
              </w:rPr>
              <w:t>n</w:t>
            </w:r>
            <w:r w:rsidRPr="00F41294">
              <w:rPr>
                <w:rFonts w:ascii="Book Antiqua" w:hAnsi="Book Antiqua"/>
              </w:rPr>
              <w:t xml:space="preserve"> (%)</w:t>
            </w:r>
          </w:p>
        </w:tc>
        <w:tc>
          <w:tcPr>
            <w:tcW w:w="2010" w:type="dxa"/>
          </w:tcPr>
          <w:p w14:paraId="44B91C79" w14:textId="77777777" w:rsidR="00EC6C7C" w:rsidRPr="00F41294" w:rsidRDefault="00EC6C7C" w:rsidP="00F41294">
            <w:pPr>
              <w:topLinePunct/>
              <w:spacing w:line="360" w:lineRule="auto"/>
              <w:jc w:val="both"/>
              <w:rPr>
                <w:rFonts w:ascii="Book Antiqua" w:hAnsi="Book Antiqua"/>
              </w:rPr>
            </w:pPr>
            <w:r w:rsidRPr="00F41294">
              <w:rPr>
                <w:rFonts w:ascii="Book Antiqua" w:hAnsi="Book Antiqua"/>
              </w:rPr>
              <w:t>29 (97.63)</w:t>
            </w:r>
          </w:p>
        </w:tc>
        <w:tc>
          <w:tcPr>
            <w:tcW w:w="1853" w:type="dxa"/>
          </w:tcPr>
          <w:p w14:paraId="0C8629E6" w14:textId="77777777" w:rsidR="00EC6C7C" w:rsidRPr="00F41294" w:rsidRDefault="00EC6C7C" w:rsidP="00F41294">
            <w:pPr>
              <w:topLinePunct/>
              <w:spacing w:line="360" w:lineRule="auto"/>
              <w:jc w:val="both"/>
              <w:rPr>
                <w:rFonts w:ascii="Book Antiqua" w:hAnsi="Book Antiqua"/>
              </w:rPr>
            </w:pPr>
            <w:r w:rsidRPr="00F41294">
              <w:rPr>
                <w:rFonts w:ascii="Book Antiqua" w:hAnsi="Book Antiqua"/>
              </w:rPr>
              <w:t>19 (55.88)</w:t>
            </w:r>
          </w:p>
        </w:tc>
        <w:tc>
          <w:tcPr>
            <w:tcW w:w="1232" w:type="dxa"/>
          </w:tcPr>
          <w:p w14:paraId="12020B2A" w14:textId="77777777" w:rsidR="00EC6C7C" w:rsidRPr="00F41294" w:rsidRDefault="00EC6C7C" w:rsidP="00F41294">
            <w:pPr>
              <w:topLinePunct/>
              <w:spacing w:line="360" w:lineRule="auto"/>
              <w:jc w:val="both"/>
              <w:rPr>
                <w:rFonts w:ascii="Book Antiqua" w:hAnsi="Book Antiqua"/>
              </w:rPr>
            </w:pPr>
            <w:r w:rsidRPr="00F41294">
              <w:rPr>
                <w:rFonts w:ascii="Book Antiqua" w:hAnsi="Book Antiqua"/>
              </w:rPr>
              <w:t>0.001</w:t>
            </w:r>
          </w:p>
        </w:tc>
      </w:tr>
      <w:tr w:rsidR="00EC6C7C" w:rsidRPr="00F41294" w14:paraId="0EF04EFE" w14:textId="77777777" w:rsidTr="00EC6C7C">
        <w:trPr>
          <w:trHeight w:val="567"/>
          <w:jc w:val="center"/>
        </w:trPr>
        <w:tc>
          <w:tcPr>
            <w:tcW w:w="5122" w:type="dxa"/>
            <w:tcBorders>
              <w:bottom w:val="single" w:sz="4" w:space="0" w:color="auto"/>
            </w:tcBorders>
          </w:tcPr>
          <w:p w14:paraId="1D602844" w14:textId="77777777" w:rsidR="00EC6C7C" w:rsidRPr="00F41294" w:rsidRDefault="00EC6C7C" w:rsidP="00F41294">
            <w:pPr>
              <w:topLinePunct/>
              <w:spacing w:line="360" w:lineRule="auto"/>
              <w:jc w:val="both"/>
              <w:rPr>
                <w:rFonts w:ascii="Book Antiqua" w:hAnsi="Book Antiqua"/>
              </w:rPr>
            </w:pPr>
            <w:r w:rsidRPr="00F41294">
              <w:rPr>
                <w:rFonts w:ascii="Book Antiqua" w:hAnsi="Book Antiqua"/>
              </w:rPr>
              <w:t xml:space="preserve">RFA, </w:t>
            </w:r>
            <w:r w:rsidRPr="00F41294">
              <w:rPr>
                <w:rFonts w:ascii="Book Antiqua" w:hAnsi="Book Antiqua"/>
                <w:i/>
                <w:iCs/>
              </w:rPr>
              <w:t>n</w:t>
            </w:r>
            <w:r w:rsidRPr="00F41294">
              <w:rPr>
                <w:rFonts w:ascii="Book Antiqua" w:hAnsi="Book Antiqua"/>
              </w:rPr>
              <w:t xml:space="preserve"> (%)</w:t>
            </w:r>
          </w:p>
        </w:tc>
        <w:tc>
          <w:tcPr>
            <w:tcW w:w="2010" w:type="dxa"/>
            <w:tcBorders>
              <w:bottom w:val="single" w:sz="4" w:space="0" w:color="auto"/>
            </w:tcBorders>
          </w:tcPr>
          <w:p w14:paraId="0CF56E94" w14:textId="77777777" w:rsidR="00EC6C7C" w:rsidRPr="00F41294" w:rsidRDefault="00EC6C7C" w:rsidP="00F41294">
            <w:pPr>
              <w:topLinePunct/>
              <w:spacing w:line="360" w:lineRule="auto"/>
              <w:jc w:val="both"/>
              <w:rPr>
                <w:rFonts w:ascii="Book Antiqua" w:hAnsi="Book Antiqua"/>
              </w:rPr>
            </w:pPr>
            <w:r w:rsidRPr="00F41294">
              <w:rPr>
                <w:rFonts w:ascii="Book Antiqua" w:hAnsi="Book Antiqua"/>
              </w:rPr>
              <w:t>5 (16.67)</w:t>
            </w:r>
          </w:p>
        </w:tc>
        <w:tc>
          <w:tcPr>
            <w:tcW w:w="1853" w:type="dxa"/>
            <w:tcBorders>
              <w:bottom w:val="single" w:sz="4" w:space="0" w:color="auto"/>
            </w:tcBorders>
          </w:tcPr>
          <w:p w14:paraId="3E9FEE3F" w14:textId="77777777" w:rsidR="00EC6C7C" w:rsidRPr="00F41294" w:rsidRDefault="00EC6C7C" w:rsidP="00F41294">
            <w:pPr>
              <w:topLinePunct/>
              <w:spacing w:line="360" w:lineRule="auto"/>
              <w:jc w:val="both"/>
              <w:rPr>
                <w:rFonts w:ascii="Book Antiqua" w:hAnsi="Book Antiqua"/>
              </w:rPr>
            </w:pPr>
            <w:r w:rsidRPr="00F41294">
              <w:rPr>
                <w:rFonts w:ascii="Book Antiqua" w:hAnsi="Book Antiqua"/>
              </w:rPr>
              <w:t>15 (44.12)</w:t>
            </w:r>
          </w:p>
        </w:tc>
        <w:tc>
          <w:tcPr>
            <w:tcW w:w="1232" w:type="dxa"/>
            <w:tcBorders>
              <w:bottom w:val="single" w:sz="4" w:space="0" w:color="auto"/>
            </w:tcBorders>
          </w:tcPr>
          <w:p w14:paraId="1883AF7F" w14:textId="77777777" w:rsidR="00EC6C7C" w:rsidRPr="00F41294" w:rsidRDefault="00EC6C7C" w:rsidP="00F41294">
            <w:pPr>
              <w:topLinePunct/>
              <w:spacing w:line="360" w:lineRule="auto"/>
              <w:jc w:val="both"/>
              <w:rPr>
                <w:rFonts w:ascii="Book Antiqua" w:hAnsi="Book Antiqua"/>
              </w:rPr>
            </w:pPr>
            <w:r w:rsidRPr="00F41294">
              <w:rPr>
                <w:rFonts w:ascii="Book Antiqua" w:hAnsi="Book Antiqua"/>
              </w:rPr>
              <w:t>0.036</w:t>
            </w:r>
          </w:p>
        </w:tc>
      </w:tr>
    </w:tbl>
    <w:p w14:paraId="34130E10" w14:textId="77777777" w:rsidR="00EC6C7C" w:rsidRPr="00F41294" w:rsidRDefault="00EC6C7C" w:rsidP="00F41294">
      <w:pPr>
        <w:topLinePunct/>
        <w:spacing w:line="360" w:lineRule="auto"/>
        <w:jc w:val="both"/>
        <w:rPr>
          <w:rFonts w:ascii="Book Antiqua" w:hAnsi="Book Antiqua"/>
        </w:rPr>
      </w:pPr>
      <w:r w:rsidRPr="00F41294">
        <w:rPr>
          <w:rFonts w:ascii="Book Antiqua" w:hAnsi="Book Antiqua"/>
          <w:vertAlign w:val="superscript"/>
        </w:rPr>
        <w:t>1</w:t>
      </w:r>
      <w:r w:rsidRPr="00F41294">
        <w:rPr>
          <w:rFonts w:ascii="Book Antiqua" w:hAnsi="Book Antiqua"/>
        </w:rPr>
        <w:t>Values in parentheses are numbers of patients with unresectable liver metastases.</w:t>
      </w:r>
    </w:p>
    <w:p w14:paraId="5A0F4098" w14:textId="76FAB925" w:rsidR="00EC6C7C" w:rsidRPr="00F41294" w:rsidRDefault="00EC6C7C" w:rsidP="00F41294">
      <w:pPr>
        <w:topLinePunct/>
        <w:spacing w:line="360" w:lineRule="auto"/>
        <w:jc w:val="both"/>
        <w:rPr>
          <w:rFonts w:ascii="Book Antiqua" w:hAnsi="Book Antiqua"/>
        </w:rPr>
      </w:pPr>
      <w:r w:rsidRPr="00F41294">
        <w:rPr>
          <w:rFonts w:ascii="Book Antiqua" w:hAnsi="Book Antiqua"/>
        </w:rPr>
        <w:t>RFA: Radiofrequency ablation</w:t>
      </w:r>
      <w:r w:rsidR="0070042F" w:rsidRPr="00F41294">
        <w:rPr>
          <w:rFonts w:ascii="Book Antiqua" w:hAnsi="Book Antiqua"/>
        </w:rPr>
        <w:t>; MDT:</w:t>
      </w:r>
      <w:r w:rsidR="0070042F" w:rsidRPr="00F41294">
        <w:rPr>
          <w:rFonts w:ascii="Book Antiqua" w:eastAsia="Book Antiqua" w:hAnsi="Book Antiqua" w:cs="Book Antiqua"/>
        </w:rPr>
        <w:t xml:space="preserve"> Multidisciplinary team</w:t>
      </w:r>
      <w:r w:rsidRPr="00F41294">
        <w:rPr>
          <w:rFonts w:ascii="Book Antiqua" w:hAnsi="Book Antiqua"/>
        </w:rPr>
        <w:t>.</w:t>
      </w:r>
    </w:p>
    <w:p w14:paraId="6F6513FB" w14:textId="77777777" w:rsidR="00EC6C7C" w:rsidRPr="00F41294" w:rsidRDefault="00EC6C7C" w:rsidP="00F41294">
      <w:pPr>
        <w:spacing w:line="360" w:lineRule="auto"/>
        <w:jc w:val="both"/>
        <w:rPr>
          <w:rFonts w:ascii="Book Antiqua" w:eastAsia="Book Antiqua" w:hAnsi="Book Antiqua" w:cs="Book Antiqua"/>
          <w:b/>
          <w:bCs/>
        </w:rPr>
        <w:sectPr w:rsidR="00EC6C7C" w:rsidRPr="00F41294">
          <w:pgSz w:w="12240" w:h="15840"/>
          <w:pgMar w:top="1440" w:right="1440" w:bottom="1440" w:left="1440" w:header="720" w:footer="720" w:gutter="0"/>
          <w:cols w:space="720"/>
          <w:docGrid w:linePitch="360"/>
        </w:sectPr>
      </w:pPr>
    </w:p>
    <w:p w14:paraId="2F4C7BB6" w14:textId="77777777" w:rsidR="00EC6C7C" w:rsidRPr="00F41294" w:rsidRDefault="00EC6C7C" w:rsidP="00F41294">
      <w:pPr>
        <w:pStyle w:val="00000000-0000-0000-0000-000000000001"/>
        <w:topLinePunct/>
        <w:autoSpaceDE/>
        <w:autoSpaceDN/>
        <w:adjustRightInd/>
        <w:jc w:val="both"/>
        <w:rPr>
          <w:rFonts w:ascii="Book Antiqua" w:hAnsi="Book Antiqua"/>
          <w:b/>
          <w:bCs/>
          <w:szCs w:val="24"/>
        </w:rPr>
      </w:pPr>
      <w:r w:rsidRPr="00F41294">
        <w:rPr>
          <w:rFonts w:ascii="Book Antiqua" w:hAnsi="Book Antiqua"/>
          <w:b/>
          <w:bCs/>
          <w:szCs w:val="24"/>
        </w:rPr>
        <w:lastRenderedPageBreak/>
        <w:t>Table 4 Univariate and multivariate analyses of risk factors associated with 1-year overall survival</w:t>
      </w:r>
    </w:p>
    <w:tbl>
      <w:tblPr>
        <w:tblW w:w="10348" w:type="dxa"/>
        <w:jc w:val="center"/>
        <w:tblLayout w:type="fixed"/>
        <w:tblLook w:val="04A0" w:firstRow="1" w:lastRow="0" w:firstColumn="1" w:lastColumn="0" w:noHBand="0" w:noVBand="1"/>
      </w:tblPr>
      <w:tblGrid>
        <w:gridCol w:w="1985"/>
        <w:gridCol w:w="1417"/>
        <w:gridCol w:w="851"/>
        <w:gridCol w:w="1559"/>
        <w:gridCol w:w="1134"/>
        <w:gridCol w:w="851"/>
        <w:gridCol w:w="1417"/>
        <w:gridCol w:w="1134"/>
      </w:tblGrid>
      <w:tr w:rsidR="00EC6C7C" w:rsidRPr="00F41294" w14:paraId="4AEF9AE5" w14:textId="77777777" w:rsidTr="00BE0E5A">
        <w:trPr>
          <w:trHeight w:val="454"/>
          <w:jc w:val="center"/>
        </w:trPr>
        <w:tc>
          <w:tcPr>
            <w:tcW w:w="1985" w:type="dxa"/>
            <w:vMerge w:val="restart"/>
            <w:tcBorders>
              <w:top w:val="single" w:sz="4" w:space="0" w:color="auto"/>
            </w:tcBorders>
          </w:tcPr>
          <w:p w14:paraId="2432D16E" w14:textId="77777777" w:rsidR="00EC6C7C" w:rsidRPr="00F41294" w:rsidRDefault="00EC6C7C" w:rsidP="00F41294">
            <w:pPr>
              <w:topLinePunct/>
              <w:spacing w:line="360" w:lineRule="auto"/>
              <w:jc w:val="both"/>
              <w:rPr>
                <w:rFonts w:ascii="Book Antiqua" w:hAnsi="Book Antiqua"/>
                <w:b/>
                <w:bCs/>
              </w:rPr>
            </w:pPr>
            <w:bookmarkStart w:id="2" w:name="_Hlk136285798"/>
          </w:p>
        </w:tc>
        <w:tc>
          <w:tcPr>
            <w:tcW w:w="1417" w:type="dxa"/>
            <w:vMerge w:val="restart"/>
            <w:tcBorders>
              <w:top w:val="single" w:sz="4" w:space="0" w:color="auto"/>
            </w:tcBorders>
          </w:tcPr>
          <w:p w14:paraId="4C993A68" w14:textId="77777777" w:rsidR="00EC6C7C" w:rsidRPr="00F41294" w:rsidRDefault="00EC6C7C" w:rsidP="00F41294">
            <w:pPr>
              <w:topLinePunct/>
              <w:spacing w:line="360" w:lineRule="auto"/>
              <w:jc w:val="both"/>
              <w:rPr>
                <w:rFonts w:ascii="Book Antiqua" w:hAnsi="Book Antiqua"/>
                <w:b/>
                <w:bCs/>
              </w:rPr>
            </w:pPr>
            <w:r w:rsidRPr="00F41294">
              <w:rPr>
                <w:rFonts w:ascii="Book Antiqua" w:hAnsi="Book Antiqua"/>
                <w:b/>
                <w:bCs/>
                <w:i/>
                <w:iCs/>
              </w:rPr>
              <w:t>n</w:t>
            </w:r>
            <w:r w:rsidRPr="00F41294">
              <w:rPr>
                <w:rFonts w:ascii="Book Antiqua" w:hAnsi="Book Antiqua"/>
                <w:b/>
                <w:bCs/>
              </w:rPr>
              <w:t xml:space="preserve"> (%)</w:t>
            </w:r>
          </w:p>
        </w:tc>
        <w:tc>
          <w:tcPr>
            <w:tcW w:w="3544" w:type="dxa"/>
            <w:gridSpan w:val="3"/>
            <w:tcBorders>
              <w:top w:val="single" w:sz="4" w:space="0" w:color="auto"/>
              <w:bottom w:val="single" w:sz="4" w:space="0" w:color="auto"/>
            </w:tcBorders>
          </w:tcPr>
          <w:p w14:paraId="2D6292A1" w14:textId="77777777" w:rsidR="00EC6C7C" w:rsidRPr="00F41294" w:rsidRDefault="00EC6C7C" w:rsidP="00F41294">
            <w:pPr>
              <w:topLinePunct/>
              <w:spacing w:line="360" w:lineRule="auto"/>
              <w:jc w:val="both"/>
              <w:rPr>
                <w:rFonts w:ascii="Book Antiqua" w:hAnsi="Book Antiqua"/>
                <w:b/>
                <w:bCs/>
              </w:rPr>
            </w:pPr>
            <w:r w:rsidRPr="00F41294">
              <w:rPr>
                <w:rFonts w:ascii="Book Antiqua" w:hAnsi="Book Antiqua"/>
                <w:b/>
                <w:bCs/>
              </w:rPr>
              <w:t>Univariate</w:t>
            </w:r>
          </w:p>
        </w:tc>
        <w:tc>
          <w:tcPr>
            <w:tcW w:w="3402" w:type="dxa"/>
            <w:gridSpan w:val="3"/>
            <w:tcBorders>
              <w:top w:val="single" w:sz="4" w:space="0" w:color="auto"/>
              <w:bottom w:val="single" w:sz="4" w:space="0" w:color="auto"/>
            </w:tcBorders>
          </w:tcPr>
          <w:p w14:paraId="39A00514" w14:textId="77777777" w:rsidR="00EC6C7C" w:rsidRPr="00F41294" w:rsidRDefault="00EC6C7C" w:rsidP="00F41294">
            <w:pPr>
              <w:topLinePunct/>
              <w:spacing w:line="360" w:lineRule="auto"/>
              <w:jc w:val="both"/>
              <w:rPr>
                <w:rFonts w:ascii="Book Antiqua" w:hAnsi="Book Antiqua"/>
                <w:b/>
                <w:bCs/>
              </w:rPr>
            </w:pPr>
            <w:r w:rsidRPr="00F41294">
              <w:rPr>
                <w:rFonts w:ascii="Book Antiqua" w:hAnsi="Book Antiqua"/>
                <w:b/>
                <w:bCs/>
              </w:rPr>
              <w:t>Multivariate</w:t>
            </w:r>
          </w:p>
        </w:tc>
      </w:tr>
      <w:tr w:rsidR="00EC6C7C" w:rsidRPr="00F41294" w14:paraId="09425E5C" w14:textId="77777777" w:rsidTr="00BE0E5A">
        <w:trPr>
          <w:trHeight w:val="454"/>
          <w:jc w:val="center"/>
        </w:trPr>
        <w:tc>
          <w:tcPr>
            <w:tcW w:w="1985" w:type="dxa"/>
            <w:vMerge/>
            <w:tcBorders>
              <w:bottom w:val="single" w:sz="4" w:space="0" w:color="auto"/>
            </w:tcBorders>
          </w:tcPr>
          <w:p w14:paraId="651619BB" w14:textId="77777777" w:rsidR="00EC6C7C" w:rsidRPr="00F41294" w:rsidRDefault="00EC6C7C" w:rsidP="00F41294">
            <w:pPr>
              <w:topLinePunct/>
              <w:spacing w:line="360" w:lineRule="auto"/>
              <w:jc w:val="both"/>
              <w:rPr>
                <w:rFonts w:ascii="Book Antiqua" w:hAnsi="Book Antiqua"/>
                <w:b/>
                <w:bCs/>
              </w:rPr>
            </w:pPr>
          </w:p>
        </w:tc>
        <w:tc>
          <w:tcPr>
            <w:tcW w:w="1417" w:type="dxa"/>
            <w:vMerge/>
            <w:tcBorders>
              <w:bottom w:val="single" w:sz="4" w:space="0" w:color="auto"/>
            </w:tcBorders>
          </w:tcPr>
          <w:p w14:paraId="1BE61345" w14:textId="77777777" w:rsidR="00EC6C7C" w:rsidRPr="00F41294" w:rsidRDefault="00EC6C7C" w:rsidP="00F41294">
            <w:pPr>
              <w:topLinePunct/>
              <w:spacing w:line="360" w:lineRule="auto"/>
              <w:jc w:val="both"/>
              <w:rPr>
                <w:rFonts w:ascii="Book Antiqua" w:hAnsi="Book Antiqua"/>
                <w:b/>
                <w:bCs/>
              </w:rPr>
            </w:pPr>
          </w:p>
        </w:tc>
        <w:tc>
          <w:tcPr>
            <w:tcW w:w="851" w:type="dxa"/>
            <w:tcBorders>
              <w:top w:val="single" w:sz="4" w:space="0" w:color="auto"/>
              <w:bottom w:val="single" w:sz="4" w:space="0" w:color="auto"/>
            </w:tcBorders>
          </w:tcPr>
          <w:p w14:paraId="647E0CF7" w14:textId="77777777" w:rsidR="00EC6C7C" w:rsidRPr="00F41294" w:rsidRDefault="00EC6C7C" w:rsidP="00F41294">
            <w:pPr>
              <w:topLinePunct/>
              <w:spacing w:line="360" w:lineRule="auto"/>
              <w:jc w:val="both"/>
              <w:rPr>
                <w:rFonts w:ascii="Book Antiqua" w:hAnsi="Book Antiqua"/>
                <w:b/>
                <w:bCs/>
              </w:rPr>
            </w:pPr>
            <w:r w:rsidRPr="00F41294">
              <w:rPr>
                <w:rFonts w:ascii="Book Antiqua" w:hAnsi="Book Antiqua"/>
                <w:b/>
                <w:bCs/>
              </w:rPr>
              <w:t>HR</w:t>
            </w:r>
          </w:p>
        </w:tc>
        <w:tc>
          <w:tcPr>
            <w:tcW w:w="1559" w:type="dxa"/>
            <w:tcBorders>
              <w:top w:val="single" w:sz="4" w:space="0" w:color="auto"/>
              <w:bottom w:val="single" w:sz="4" w:space="0" w:color="auto"/>
            </w:tcBorders>
          </w:tcPr>
          <w:p w14:paraId="52C443D5" w14:textId="77777777" w:rsidR="00EC6C7C" w:rsidRPr="00F41294" w:rsidRDefault="00EC6C7C" w:rsidP="00F41294">
            <w:pPr>
              <w:topLinePunct/>
              <w:spacing w:line="360" w:lineRule="auto"/>
              <w:jc w:val="both"/>
              <w:rPr>
                <w:rFonts w:ascii="Book Antiqua" w:hAnsi="Book Antiqua"/>
                <w:b/>
                <w:bCs/>
              </w:rPr>
            </w:pPr>
            <w:r w:rsidRPr="00F41294">
              <w:rPr>
                <w:rFonts w:ascii="Book Antiqua" w:hAnsi="Book Antiqua"/>
                <w:b/>
                <w:bCs/>
              </w:rPr>
              <w:t>95%CI</w:t>
            </w:r>
          </w:p>
        </w:tc>
        <w:tc>
          <w:tcPr>
            <w:tcW w:w="1134" w:type="dxa"/>
            <w:tcBorders>
              <w:top w:val="single" w:sz="4" w:space="0" w:color="auto"/>
              <w:bottom w:val="single" w:sz="4" w:space="0" w:color="auto"/>
            </w:tcBorders>
          </w:tcPr>
          <w:p w14:paraId="4E6B35FE" w14:textId="77777777" w:rsidR="00EC6C7C" w:rsidRPr="00F41294" w:rsidRDefault="00EC6C7C" w:rsidP="00F41294">
            <w:pPr>
              <w:topLinePunct/>
              <w:spacing w:line="360" w:lineRule="auto"/>
              <w:jc w:val="both"/>
              <w:rPr>
                <w:rFonts w:ascii="Book Antiqua" w:hAnsi="Book Antiqua"/>
                <w:b/>
                <w:bCs/>
              </w:rPr>
            </w:pPr>
            <w:r w:rsidRPr="00F41294">
              <w:rPr>
                <w:rFonts w:ascii="Book Antiqua" w:hAnsi="Book Antiqua"/>
                <w:b/>
                <w:bCs/>
                <w:i/>
                <w:iCs/>
              </w:rPr>
              <w:t>P</w:t>
            </w:r>
            <w:r w:rsidRPr="00F41294">
              <w:rPr>
                <w:rFonts w:ascii="Book Antiqua" w:hAnsi="Book Antiqua"/>
                <w:b/>
                <w:bCs/>
              </w:rPr>
              <w:t xml:space="preserve"> value</w:t>
            </w:r>
          </w:p>
        </w:tc>
        <w:tc>
          <w:tcPr>
            <w:tcW w:w="851" w:type="dxa"/>
            <w:tcBorders>
              <w:top w:val="single" w:sz="4" w:space="0" w:color="auto"/>
              <w:bottom w:val="single" w:sz="4" w:space="0" w:color="auto"/>
            </w:tcBorders>
          </w:tcPr>
          <w:p w14:paraId="02033588" w14:textId="77777777" w:rsidR="00EC6C7C" w:rsidRPr="00F41294" w:rsidRDefault="00EC6C7C" w:rsidP="00F41294">
            <w:pPr>
              <w:topLinePunct/>
              <w:spacing w:line="360" w:lineRule="auto"/>
              <w:jc w:val="both"/>
              <w:rPr>
                <w:rFonts w:ascii="Book Antiqua" w:hAnsi="Book Antiqua"/>
                <w:b/>
                <w:bCs/>
              </w:rPr>
            </w:pPr>
            <w:r w:rsidRPr="00F41294">
              <w:rPr>
                <w:rFonts w:ascii="Book Antiqua" w:hAnsi="Book Antiqua"/>
                <w:b/>
                <w:bCs/>
              </w:rPr>
              <w:t>HR</w:t>
            </w:r>
          </w:p>
        </w:tc>
        <w:tc>
          <w:tcPr>
            <w:tcW w:w="1417" w:type="dxa"/>
            <w:tcBorders>
              <w:top w:val="single" w:sz="4" w:space="0" w:color="auto"/>
              <w:bottom w:val="single" w:sz="4" w:space="0" w:color="auto"/>
            </w:tcBorders>
          </w:tcPr>
          <w:p w14:paraId="5029573B" w14:textId="77777777" w:rsidR="00EC6C7C" w:rsidRPr="00F41294" w:rsidRDefault="00EC6C7C" w:rsidP="00F41294">
            <w:pPr>
              <w:topLinePunct/>
              <w:spacing w:line="360" w:lineRule="auto"/>
              <w:jc w:val="both"/>
              <w:rPr>
                <w:rFonts w:ascii="Book Antiqua" w:hAnsi="Book Antiqua"/>
                <w:b/>
                <w:bCs/>
              </w:rPr>
            </w:pPr>
            <w:r w:rsidRPr="00F41294">
              <w:rPr>
                <w:rFonts w:ascii="Book Antiqua" w:hAnsi="Book Antiqua"/>
                <w:b/>
                <w:bCs/>
              </w:rPr>
              <w:t>95%CI</w:t>
            </w:r>
          </w:p>
        </w:tc>
        <w:tc>
          <w:tcPr>
            <w:tcW w:w="1134" w:type="dxa"/>
            <w:tcBorders>
              <w:top w:val="single" w:sz="4" w:space="0" w:color="auto"/>
              <w:bottom w:val="single" w:sz="4" w:space="0" w:color="auto"/>
            </w:tcBorders>
          </w:tcPr>
          <w:p w14:paraId="5D044E72" w14:textId="77777777" w:rsidR="00EC6C7C" w:rsidRPr="00F41294" w:rsidRDefault="00EC6C7C" w:rsidP="00F41294">
            <w:pPr>
              <w:topLinePunct/>
              <w:spacing w:line="360" w:lineRule="auto"/>
              <w:jc w:val="both"/>
              <w:rPr>
                <w:rFonts w:ascii="Book Antiqua" w:hAnsi="Book Antiqua"/>
                <w:b/>
                <w:bCs/>
              </w:rPr>
            </w:pPr>
            <w:r w:rsidRPr="00F41294">
              <w:rPr>
                <w:rFonts w:ascii="Book Antiqua" w:hAnsi="Book Antiqua"/>
                <w:b/>
                <w:bCs/>
                <w:i/>
                <w:iCs/>
              </w:rPr>
              <w:t>P</w:t>
            </w:r>
            <w:r w:rsidRPr="00F41294">
              <w:rPr>
                <w:rFonts w:ascii="Book Antiqua" w:hAnsi="Book Antiqua"/>
                <w:b/>
                <w:bCs/>
              </w:rPr>
              <w:t xml:space="preserve"> value</w:t>
            </w:r>
          </w:p>
        </w:tc>
      </w:tr>
      <w:tr w:rsidR="00EC6C7C" w:rsidRPr="00F41294" w14:paraId="5CC450AD" w14:textId="77777777" w:rsidTr="00BE0E5A">
        <w:trPr>
          <w:trHeight w:val="454"/>
          <w:jc w:val="center"/>
        </w:trPr>
        <w:tc>
          <w:tcPr>
            <w:tcW w:w="1985" w:type="dxa"/>
            <w:tcBorders>
              <w:top w:val="single" w:sz="4" w:space="0" w:color="auto"/>
            </w:tcBorders>
          </w:tcPr>
          <w:p w14:paraId="522A94F6" w14:textId="77777777" w:rsidR="00EC6C7C" w:rsidRPr="00F41294" w:rsidRDefault="00EC6C7C" w:rsidP="00F41294">
            <w:pPr>
              <w:topLinePunct/>
              <w:spacing w:line="360" w:lineRule="auto"/>
              <w:jc w:val="both"/>
              <w:rPr>
                <w:rFonts w:ascii="Book Antiqua" w:hAnsi="Book Antiqua"/>
              </w:rPr>
            </w:pPr>
            <w:r w:rsidRPr="00F41294">
              <w:rPr>
                <w:rFonts w:ascii="Book Antiqua" w:hAnsi="Book Antiqua"/>
              </w:rPr>
              <w:t>Age &gt; 75</w:t>
            </w:r>
          </w:p>
        </w:tc>
        <w:tc>
          <w:tcPr>
            <w:tcW w:w="1417" w:type="dxa"/>
            <w:tcBorders>
              <w:top w:val="single" w:sz="4" w:space="0" w:color="auto"/>
            </w:tcBorders>
          </w:tcPr>
          <w:p w14:paraId="46A17B48" w14:textId="77777777" w:rsidR="00EC6C7C" w:rsidRPr="00F41294" w:rsidRDefault="00EC6C7C" w:rsidP="00F41294">
            <w:pPr>
              <w:topLinePunct/>
              <w:spacing w:line="360" w:lineRule="auto"/>
              <w:jc w:val="both"/>
              <w:rPr>
                <w:rFonts w:ascii="Book Antiqua" w:hAnsi="Book Antiqua"/>
              </w:rPr>
            </w:pPr>
            <w:r w:rsidRPr="00F41294">
              <w:rPr>
                <w:rFonts w:ascii="Book Antiqua" w:hAnsi="Book Antiqua"/>
              </w:rPr>
              <w:t>61 (23.28)</w:t>
            </w:r>
          </w:p>
        </w:tc>
        <w:tc>
          <w:tcPr>
            <w:tcW w:w="851" w:type="dxa"/>
            <w:tcBorders>
              <w:top w:val="single" w:sz="4" w:space="0" w:color="auto"/>
            </w:tcBorders>
          </w:tcPr>
          <w:p w14:paraId="3C0351CC" w14:textId="77777777" w:rsidR="00EC6C7C" w:rsidRPr="00F41294" w:rsidRDefault="00EC6C7C" w:rsidP="00F41294">
            <w:pPr>
              <w:topLinePunct/>
              <w:spacing w:line="360" w:lineRule="auto"/>
              <w:jc w:val="both"/>
              <w:rPr>
                <w:rFonts w:ascii="Book Antiqua" w:hAnsi="Book Antiqua"/>
              </w:rPr>
            </w:pPr>
            <w:r w:rsidRPr="00F41294">
              <w:rPr>
                <w:rFonts w:ascii="Book Antiqua" w:hAnsi="Book Antiqua"/>
              </w:rPr>
              <w:t>3.533</w:t>
            </w:r>
          </w:p>
        </w:tc>
        <w:tc>
          <w:tcPr>
            <w:tcW w:w="1559" w:type="dxa"/>
            <w:tcBorders>
              <w:top w:val="single" w:sz="4" w:space="0" w:color="auto"/>
            </w:tcBorders>
          </w:tcPr>
          <w:p w14:paraId="6665D460" w14:textId="77777777" w:rsidR="00EC6C7C" w:rsidRPr="00F41294" w:rsidRDefault="00EC6C7C" w:rsidP="00F41294">
            <w:pPr>
              <w:topLinePunct/>
              <w:spacing w:line="360" w:lineRule="auto"/>
              <w:jc w:val="both"/>
              <w:rPr>
                <w:rFonts w:ascii="Book Antiqua" w:hAnsi="Book Antiqua"/>
              </w:rPr>
            </w:pPr>
            <w:r w:rsidRPr="00F41294">
              <w:rPr>
                <w:rFonts w:ascii="Book Antiqua" w:hAnsi="Book Antiqua"/>
                <w:lang w:val="zh-CN"/>
              </w:rPr>
              <w:t>2.44-5.11</w:t>
            </w:r>
          </w:p>
        </w:tc>
        <w:tc>
          <w:tcPr>
            <w:tcW w:w="1134" w:type="dxa"/>
            <w:tcBorders>
              <w:top w:val="single" w:sz="4" w:space="0" w:color="auto"/>
            </w:tcBorders>
          </w:tcPr>
          <w:p w14:paraId="6B915BD6" w14:textId="77777777" w:rsidR="00EC6C7C" w:rsidRPr="00F41294" w:rsidRDefault="00EC6C7C" w:rsidP="00F41294">
            <w:pPr>
              <w:topLinePunct/>
              <w:spacing w:line="360" w:lineRule="auto"/>
              <w:jc w:val="both"/>
              <w:rPr>
                <w:rFonts w:ascii="Book Antiqua" w:hAnsi="Book Antiqua"/>
              </w:rPr>
            </w:pPr>
            <w:r w:rsidRPr="00F41294">
              <w:rPr>
                <w:rFonts w:ascii="Book Antiqua" w:hAnsi="Book Antiqua"/>
                <w:lang w:val="zh-CN"/>
              </w:rPr>
              <w:t>0.00</w:t>
            </w:r>
            <w:r w:rsidRPr="00F41294">
              <w:rPr>
                <w:rFonts w:ascii="Book Antiqua" w:hAnsi="Book Antiqua"/>
              </w:rPr>
              <w:t>0</w:t>
            </w:r>
          </w:p>
        </w:tc>
        <w:tc>
          <w:tcPr>
            <w:tcW w:w="851" w:type="dxa"/>
            <w:tcBorders>
              <w:top w:val="single" w:sz="4" w:space="0" w:color="auto"/>
            </w:tcBorders>
          </w:tcPr>
          <w:p w14:paraId="427D0F56" w14:textId="77777777" w:rsidR="00EC6C7C" w:rsidRPr="00F41294" w:rsidRDefault="00EC6C7C" w:rsidP="00F41294">
            <w:pPr>
              <w:topLinePunct/>
              <w:spacing w:line="360" w:lineRule="auto"/>
              <w:jc w:val="both"/>
              <w:rPr>
                <w:rFonts w:ascii="Book Antiqua" w:hAnsi="Book Antiqua"/>
              </w:rPr>
            </w:pPr>
            <w:r w:rsidRPr="00F41294">
              <w:rPr>
                <w:rFonts w:ascii="Book Antiqua" w:hAnsi="Book Antiqua"/>
              </w:rPr>
              <w:t>2.065</w:t>
            </w:r>
          </w:p>
        </w:tc>
        <w:tc>
          <w:tcPr>
            <w:tcW w:w="1417" w:type="dxa"/>
            <w:tcBorders>
              <w:top w:val="single" w:sz="4" w:space="0" w:color="auto"/>
            </w:tcBorders>
          </w:tcPr>
          <w:p w14:paraId="52C233FA" w14:textId="77777777" w:rsidR="00EC6C7C" w:rsidRPr="00F41294" w:rsidRDefault="00EC6C7C" w:rsidP="00F41294">
            <w:pPr>
              <w:topLinePunct/>
              <w:spacing w:line="360" w:lineRule="auto"/>
              <w:jc w:val="both"/>
              <w:rPr>
                <w:rFonts w:ascii="Book Antiqua" w:hAnsi="Book Antiqua"/>
              </w:rPr>
            </w:pPr>
            <w:r w:rsidRPr="00F41294">
              <w:rPr>
                <w:rFonts w:ascii="Book Antiqua" w:hAnsi="Book Antiqua"/>
                <w:lang w:val="zh-CN"/>
              </w:rPr>
              <w:t>1.257-3.393</w:t>
            </w:r>
          </w:p>
        </w:tc>
        <w:tc>
          <w:tcPr>
            <w:tcW w:w="1134" w:type="dxa"/>
            <w:tcBorders>
              <w:top w:val="single" w:sz="4" w:space="0" w:color="auto"/>
            </w:tcBorders>
          </w:tcPr>
          <w:p w14:paraId="7F50E092" w14:textId="77777777" w:rsidR="00EC6C7C" w:rsidRPr="00F41294" w:rsidRDefault="00EC6C7C" w:rsidP="00F41294">
            <w:pPr>
              <w:topLinePunct/>
              <w:spacing w:line="360" w:lineRule="auto"/>
              <w:jc w:val="both"/>
              <w:rPr>
                <w:rFonts w:ascii="Book Antiqua" w:hAnsi="Book Antiqua"/>
              </w:rPr>
            </w:pPr>
            <w:r w:rsidRPr="00F41294">
              <w:rPr>
                <w:rFonts w:ascii="Book Antiqua" w:hAnsi="Book Antiqua"/>
              </w:rPr>
              <w:t>0.004</w:t>
            </w:r>
          </w:p>
        </w:tc>
      </w:tr>
      <w:tr w:rsidR="00EC6C7C" w:rsidRPr="00F41294" w14:paraId="7E146FD4" w14:textId="77777777" w:rsidTr="00BE0E5A">
        <w:trPr>
          <w:trHeight w:val="454"/>
          <w:jc w:val="center"/>
        </w:trPr>
        <w:tc>
          <w:tcPr>
            <w:tcW w:w="1985" w:type="dxa"/>
          </w:tcPr>
          <w:p w14:paraId="7257DEA0" w14:textId="77777777" w:rsidR="00EC6C7C" w:rsidRPr="00F41294" w:rsidRDefault="00EC6C7C" w:rsidP="00F41294">
            <w:pPr>
              <w:topLinePunct/>
              <w:spacing w:line="360" w:lineRule="auto"/>
              <w:jc w:val="both"/>
              <w:rPr>
                <w:rFonts w:ascii="Book Antiqua" w:hAnsi="Book Antiqua"/>
              </w:rPr>
            </w:pPr>
            <w:r w:rsidRPr="00F41294">
              <w:rPr>
                <w:rFonts w:ascii="Book Antiqua" w:hAnsi="Book Antiqua"/>
              </w:rPr>
              <w:t>Sex (male)</w:t>
            </w:r>
          </w:p>
        </w:tc>
        <w:tc>
          <w:tcPr>
            <w:tcW w:w="1417" w:type="dxa"/>
          </w:tcPr>
          <w:p w14:paraId="3004A1E7" w14:textId="77777777" w:rsidR="00EC6C7C" w:rsidRPr="00F41294" w:rsidRDefault="00EC6C7C" w:rsidP="00F41294">
            <w:pPr>
              <w:topLinePunct/>
              <w:spacing w:line="360" w:lineRule="auto"/>
              <w:jc w:val="both"/>
              <w:rPr>
                <w:rFonts w:ascii="Book Antiqua" w:hAnsi="Book Antiqua"/>
              </w:rPr>
            </w:pPr>
            <w:r w:rsidRPr="00F41294">
              <w:rPr>
                <w:rFonts w:ascii="Book Antiqua" w:hAnsi="Book Antiqua"/>
              </w:rPr>
              <w:t>133 (50.76)</w:t>
            </w:r>
          </w:p>
        </w:tc>
        <w:tc>
          <w:tcPr>
            <w:tcW w:w="851" w:type="dxa"/>
          </w:tcPr>
          <w:p w14:paraId="3CC3E579" w14:textId="77777777" w:rsidR="00EC6C7C" w:rsidRPr="00F41294" w:rsidRDefault="00EC6C7C" w:rsidP="00F41294">
            <w:pPr>
              <w:topLinePunct/>
              <w:spacing w:line="360" w:lineRule="auto"/>
              <w:jc w:val="both"/>
              <w:rPr>
                <w:rFonts w:ascii="Book Antiqua" w:hAnsi="Book Antiqua"/>
              </w:rPr>
            </w:pPr>
            <w:r w:rsidRPr="00F41294">
              <w:rPr>
                <w:rFonts w:ascii="Book Antiqua" w:hAnsi="Book Antiqua"/>
              </w:rPr>
              <w:t>0.845</w:t>
            </w:r>
          </w:p>
        </w:tc>
        <w:tc>
          <w:tcPr>
            <w:tcW w:w="1559" w:type="dxa"/>
          </w:tcPr>
          <w:p w14:paraId="42472288" w14:textId="77777777" w:rsidR="00EC6C7C" w:rsidRPr="00F41294" w:rsidRDefault="00EC6C7C" w:rsidP="00F41294">
            <w:pPr>
              <w:topLinePunct/>
              <w:spacing w:line="360" w:lineRule="auto"/>
              <w:jc w:val="both"/>
              <w:rPr>
                <w:rFonts w:ascii="Book Antiqua" w:hAnsi="Book Antiqua"/>
              </w:rPr>
            </w:pPr>
            <w:r w:rsidRPr="00F41294">
              <w:rPr>
                <w:rFonts w:ascii="Book Antiqua" w:hAnsi="Book Antiqua"/>
                <w:lang w:val="zh-CN"/>
              </w:rPr>
              <w:t>0.590-1.211</w:t>
            </w:r>
          </w:p>
        </w:tc>
        <w:tc>
          <w:tcPr>
            <w:tcW w:w="1134" w:type="dxa"/>
          </w:tcPr>
          <w:p w14:paraId="3E049180" w14:textId="77777777" w:rsidR="00EC6C7C" w:rsidRPr="00F41294" w:rsidRDefault="00EC6C7C" w:rsidP="00F41294">
            <w:pPr>
              <w:topLinePunct/>
              <w:spacing w:line="360" w:lineRule="auto"/>
              <w:jc w:val="both"/>
              <w:rPr>
                <w:rFonts w:ascii="Book Antiqua" w:hAnsi="Book Antiqua"/>
              </w:rPr>
            </w:pPr>
            <w:r w:rsidRPr="00F41294">
              <w:rPr>
                <w:rFonts w:ascii="Book Antiqua" w:hAnsi="Book Antiqua"/>
              </w:rPr>
              <w:t>0.358</w:t>
            </w:r>
          </w:p>
        </w:tc>
        <w:tc>
          <w:tcPr>
            <w:tcW w:w="851" w:type="dxa"/>
          </w:tcPr>
          <w:p w14:paraId="504EAA06" w14:textId="77777777" w:rsidR="00EC6C7C" w:rsidRPr="00F41294" w:rsidRDefault="00EC6C7C" w:rsidP="00F41294">
            <w:pPr>
              <w:topLinePunct/>
              <w:spacing w:line="360" w:lineRule="auto"/>
              <w:jc w:val="both"/>
              <w:rPr>
                <w:rFonts w:ascii="Book Antiqua" w:hAnsi="Book Antiqua"/>
              </w:rPr>
            </w:pPr>
          </w:p>
        </w:tc>
        <w:tc>
          <w:tcPr>
            <w:tcW w:w="1417" w:type="dxa"/>
          </w:tcPr>
          <w:p w14:paraId="74DD8FCD" w14:textId="77777777" w:rsidR="00EC6C7C" w:rsidRPr="00F41294" w:rsidRDefault="00EC6C7C" w:rsidP="00F41294">
            <w:pPr>
              <w:topLinePunct/>
              <w:spacing w:line="360" w:lineRule="auto"/>
              <w:jc w:val="both"/>
              <w:rPr>
                <w:rFonts w:ascii="Book Antiqua" w:hAnsi="Book Antiqua"/>
              </w:rPr>
            </w:pPr>
          </w:p>
        </w:tc>
        <w:tc>
          <w:tcPr>
            <w:tcW w:w="1134" w:type="dxa"/>
          </w:tcPr>
          <w:p w14:paraId="72E2B3B1" w14:textId="77777777" w:rsidR="00EC6C7C" w:rsidRPr="00F41294" w:rsidRDefault="00EC6C7C" w:rsidP="00F41294">
            <w:pPr>
              <w:topLinePunct/>
              <w:spacing w:line="360" w:lineRule="auto"/>
              <w:jc w:val="both"/>
              <w:rPr>
                <w:rFonts w:ascii="Book Antiqua" w:hAnsi="Book Antiqua"/>
              </w:rPr>
            </w:pPr>
          </w:p>
        </w:tc>
      </w:tr>
      <w:tr w:rsidR="00EC6C7C" w:rsidRPr="00F41294" w14:paraId="46FAEB26" w14:textId="77777777" w:rsidTr="00BE0E5A">
        <w:trPr>
          <w:trHeight w:val="454"/>
          <w:jc w:val="center"/>
        </w:trPr>
        <w:tc>
          <w:tcPr>
            <w:tcW w:w="1985" w:type="dxa"/>
          </w:tcPr>
          <w:p w14:paraId="711312D2" w14:textId="77777777" w:rsidR="00EC6C7C" w:rsidRPr="00F41294" w:rsidRDefault="00EC6C7C" w:rsidP="00F41294">
            <w:pPr>
              <w:topLinePunct/>
              <w:spacing w:line="360" w:lineRule="auto"/>
              <w:jc w:val="both"/>
              <w:rPr>
                <w:rFonts w:ascii="Book Antiqua" w:hAnsi="Book Antiqua"/>
              </w:rPr>
            </w:pPr>
            <w:r w:rsidRPr="00F41294">
              <w:rPr>
                <w:rFonts w:ascii="Book Antiqua" w:hAnsi="Book Antiqua"/>
              </w:rPr>
              <w:t>BMI &gt; 28</w:t>
            </w:r>
          </w:p>
        </w:tc>
        <w:tc>
          <w:tcPr>
            <w:tcW w:w="1417" w:type="dxa"/>
          </w:tcPr>
          <w:p w14:paraId="03C5F768" w14:textId="77777777" w:rsidR="00EC6C7C" w:rsidRPr="00F41294" w:rsidRDefault="00EC6C7C" w:rsidP="00F41294">
            <w:pPr>
              <w:topLinePunct/>
              <w:spacing w:line="360" w:lineRule="auto"/>
              <w:jc w:val="both"/>
              <w:rPr>
                <w:rFonts w:ascii="Book Antiqua" w:hAnsi="Book Antiqua"/>
              </w:rPr>
            </w:pPr>
            <w:r w:rsidRPr="00F41294">
              <w:rPr>
                <w:rFonts w:ascii="Book Antiqua" w:hAnsi="Book Antiqua"/>
              </w:rPr>
              <w:t>46 (17.56)</w:t>
            </w:r>
          </w:p>
        </w:tc>
        <w:tc>
          <w:tcPr>
            <w:tcW w:w="851" w:type="dxa"/>
          </w:tcPr>
          <w:p w14:paraId="5CB100A9" w14:textId="77777777" w:rsidR="00EC6C7C" w:rsidRPr="00F41294" w:rsidRDefault="00EC6C7C" w:rsidP="00F41294">
            <w:pPr>
              <w:topLinePunct/>
              <w:spacing w:line="360" w:lineRule="auto"/>
              <w:jc w:val="both"/>
              <w:rPr>
                <w:rFonts w:ascii="Book Antiqua" w:hAnsi="Book Antiqua"/>
              </w:rPr>
            </w:pPr>
            <w:r w:rsidRPr="00F41294">
              <w:rPr>
                <w:rFonts w:ascii="Book Antiqua" w:hAnsi="Book Antiqua"/>
              </w:rPr>
              <w:t>0.765</w:t>
            </w:r>
          </w:p>
        </w:tc>
        <w:tc>
          <w:tcPr>
            <w:tcW w:w="1559" w:type="dxa"/>
          </w:tcPr>
          <w:p w14:paraId="0D732FDC" w14:textId="77777777" w:rsidR="00EC6C7C" w:rsidRPr="00F41294" w:rsidRDefault="00EC6C7C" w:rsidP="00F41294">
            <w:pPr>
              <w:topLinePunct/>
              <w:spacing w:line="360" w:lineRule="auto"/>
              <w:jc w:val="both"/>
              <w:rPr>
                <w:rFonts w:ascii="Book Antiqua" w:hAnsi="Book Antiqua"/>
              </w:rPr>
            </w:pPr>
            <w:r w:rsidRPr="00F41294">
              <w:rPr>
                <w:rFonts w:ascii="Book Antiqua" w:hAnsi="Book Antiqua"/>
                <w:lang w:val="zh-CN"/>
              </w:rPr>
              <w:t>0.468-1.250</w:t>
            </w:r>
          </w:p>
        </w:tc>
        <w:tc>
          <w:tcPr>
            <w:tcW w:w="1134" w:type="dxa"/>
          </w:tcPr>
          <w:p w14:paraId="16FFC3F2" w14:textId="77777777" w:rsidR="00EC6C7C" w:rsidRPr="00F41294" w:rsidRDefault="00EC6C7C" w:rsidP="00F41294">
            <w:pPr>
              <w:topLinePunct/>
              <w:spacing w:line="360" w:lineRule="auto"/>
              <w:jc w:val="both"/>
              <w:rPr>
                <w:rFonts w:ascii="Book Antiqua" w:hAnsi="Book Antiqua"/>
              </w:rPr>
            </w:pPr>
            <w:r w:rsidRPr="00F41294">
              <w:rPr>
                <w:rFonts w:ascii="Book Antiqua" w:hAnsi="Book Antiqua"/>
              </w:rPr>
              <w:t>0.285</w:t>
            </w:r>
          </w:p>
        </w:tc>
        <w:tc>
          <w:tcPr>
            <w:tcW w:w="851" w:type="dxa"/>
          </w:tcPr>
          <w:p w14:paraId="6D0CD727" w14:textId="77777777" w:rsidR="00EC6C7C" w:rsidRPr="00F41294" w:rsidRDefault="00EC6C7C" w:rsidP="00F41294">
            <w:pPr>
              <w:topLinePunct/>
              <w:spacing w:line="360" w:lineRule="auto"/>
              <w:jc w:val="both"/>
              <w:rPr>
                <w:rFonts w:ascii="Book Antiqua" w:hAnsi="Book Antiqua"/>
              </w:rPr>
            </w:pPr>
          </w:p>
        </w:tc>
        <w:tc>
          <w:tcPr>
            <w:tcW w:w="1417" w:type="dxa"/>
          </w:tcPr>
          <w:p w14:paraId="20A6F4DF" w14:textId="77777777" w:rsidR="00EC6C7C" w:rsidRPr="00F41294" w:rsidRDefault="00EC6C7C" w:rsidP="00F41294">
            <w:pPr>
              <w:topLinePunct/>
              <w:spacing w:line="360" w:lineRule="auto"/>
              <w:jc w:val="both"/>
              <w:rPr>
                <w:rFonts w:ascii="Book Antiqua" w:hAnsi="Book Antiqua"/>
              </w:rPr>
            </w:pPr>
          </w:p>
        </w:tc>
        <w:tc>
          <w:tcPr>
            <w:tcW w:w="1134" w:type="dxa"/>
          </w:tcPr>
          <w:p w14:paraId="400CD2AC" w14:textId="77777777" w:rsidR="00EC6C7C" w:rsidRPr="00F41294" w:rsidRDefault="00EC6C7C" w:rsidP="00F41294">
            <w:pPr>
              <w:topLinePunct/>
              <w:spacing w:line="360" w:lineRule="auto"/>
              <w:jc w:val="both"/>
              <w:rPr>
                <w:rFonts w:ascii="Book Antiqua" w:hAnsi="Book Antiqua"/>
              </w:rPr>
            </w:pPr>
          </w:p>
        </w:tc>
      </w:tr>
      <w:tr w:rsidR="00EC6C7C" w:rsidRPr="00F41294" w14:paraId="760DEAB5" w14:textId="77777777" w:rsidTr="00BE0E5A">
        <w:trPr>
          <w:trHeight w:val="454"/>
          <w:jc w:val="center"/>
        </w:trPr>
        <w:tc>
          <w:tcPr>
            <w:tcW w:w="1985" w:type="dxa"/>
          </w:tcPr>
          <w:p w14:paraId="231BE267" w14:textId="77777777" w:rsidR="00EC6C7C" w:rsidRPr="00F41294" w:rsidRDefault="00EC6C7C" w:rsidP="00F41294">
            <w:pPr>
              <w:topLinePunct/>
              <w:spacing w:line="360" w:lineRule="auto"/>
              <w:jc w:val="both"/>
              <w:rPr>
                <w:rFonts w:ascii="Book Antiqua" w:hAnsi="Book Antiqua"/>
              </w:rPr>
            </w:pPr>
            <w:r w:rsidRPr="00F41294">
              <w:rPr>
                <w:rFonts w:ascii="Book Antiqua" w:hAnsi="Book Antiqua"/>
              </w:rPr>
              <w:t>CEA &gt; 5 ng/mL</w:t>
            </w:r>
          </w:p>
        </w:tc>
        <w:tc>
          <w:tcPr>
            <w:tcW w:w="1417" w:type="dxa"/>
          </w:tcPr>
          <w:p w14:paraId="7FC95BD6" w14:textId="77777777" w:rsidR="00EC6C7C" w:rsidRPr="00F41294" w:rsidRDefault="00EC6C7C" w:rsidP="00F41294">
            <w:pPr>
              <w:topLinePunct/>
              <w:spacing w:line="360" w:lineRule="auto"/>
              <w:jc w:val="both"/>
              <w:rPr>
                <w:rFonts w:ascii="Book Antiqua" w:hAnsi="Book Antiqua"/>
              </w:rPr>
            </w:pPr>
            <w:r w:rsidRPr="00F41294">
              <w:rPr>
                <w:rFonts w:ascii="Book Antiqua" w:hAnsi="Book Antiqua"/>
              </w:rPr>
              <w:t>125 (47.71)</w:t>
            </w:r>
          </w:p>
        </w:tc>
        <w:tc>
          <w:tcPr>
            <w:tcW w:w="851" w:type="dxa"/>
          </w:tcPr>
          <w:p w14:paraId="6AD51973" w14:textId="77777777" w:rsidR="00EC6C7C" w:rsidRPr="00F41294" w:rsidRDefault="00EC6C7C" w:rsidP="00F41294">
            <w:pPr>
              <w:topLinePunct/>
              <w:spacing w:line="360" w:lineRule="auto"/>
              <w:jc w:val="both"/>
              <w:rPr>
                <w:rFonts w:ascii="Book Antiqua" w:hAnsi="Book Antiqua"/>
              </w:rPr>
            </w:pPr>
            <w:r w:rsidRPr="00F41294">
              <w:rPr>
                <w:rFonts w:ascii="Book Antiqua" w:hAnsi="Book Antiqua"/>
              </w:rPr>
              <w:t>7.296</w:t>
            </w:r>
          </w:p>
        </w:tc>
        <w:tc>
          <w:tcPr>
            <w:tcW w:w="1559" w:type="dxa"/>
          </w:tcPr>
          <w:p w14:paraId="0C3E4299" w14:textId="77777777" w:rsidR="00EC6C7C" w:rsidRPr="00F41294" w:rsidRDefault="00EC6C7C" w:rsidP="00F41294">
            <w:pPr>
              <w:topLinePunct/>
              <w:spacing w:line="360" w:lineRule="auto"/>
              <w:jc w:val="both"/>
              <w:rPr>
                <w:rFonts w:ascii="Book Antiqua" w:hAnsi="Book Antiqua"/>
              </w:rPr>
            </w:pPr>
            <w:r w:rsidRPr="00F41294">
              <w:rPr>
                <w:rFonts w:ascii="Book Antiqua" w:hAnsi="Book Antiqua"/>
                <w:lang w:val="zh-CN"/>
              </w:rPr>
              <w:t>4.674-11.391</w:t>
            </w:r>
          </w:p>
        </w:tc>
        <w:tc>
          <w:tcPr>
            <w:tcW w:w="1134" w:type="dxa"/>
          </w:tcPr>
          <w:p w14:paraId="4B8D97C3" w14:textId="77777777" w:rsidR="00EC6C7C" w:rsidRPr="00F41294" w:rsidRDefault="00EC6C7C" w:rsidP="00F41294">
            <w:pPr>
              <w:topLinePunct/>
              <w:spacing w:line="360" w:lineRule="auto"/>
              <w:jc w:val="both"/>
              <w:rPr>
                <w:rFonts w:ascii="Book Antiqua" w:hAnsi="Book Antiqua"/>
              </w:rPr>
            </w:pPr>
            <w:r w:rsidRPr="00F41294">
              <w:rPr>
                <w:rFonts w:ascii="Book Antiqua" w:hAnsi="Book Antiqua"/>
              </w:rPr>
              <w:t>0.000</w:t>
            </w:r>
          </w:p>
        </w:tc>
        <w:tc>
          <w:tcPr>
            <w:tcW w:w="851" w:type="dxa"/>
          </w:tcPr>
          <w:p w14:paraId="1203E5D1" w14:textId="77777777" w:rsidR="00EC6C7C" w:rsidRPr="00F41294" w:rsidRDefault="00EC6C7C" w:rsidP="00F41294">
            <w:pPr>
              <w:topLinePunct/>
              <w:spacing w:line="360" w:lineRule="auto"/>
              <w:jc w:val="both"/>
              <w:rPr>
                <w:rFonts w:ascii="Book Antiqua" w:hAnsi="Book Antiqua"/>
              </w:rPr>
            </w:pPr>
            <w:r w:rsidRPr="00F41294">
              <w:rPr>
                <w:rFonts w:ascii="Book Antiqua" w:hAnsi="Book Antiqua"/>
              </w:rPr>
              <w:t>5.308</w:t>
            </w:r>
          </w:p>
        </w:tc>
        <w:tc>
          <w:tcPr>
            <w:tcW w:w="1417" w:type="dxa"/>
          </w:tcPr>
          <w:p w14:paraId="3A942B76" w14:textId="77777777" w:rsidR="00EC6C7C" w:rsidRPr="00F41294" w:rsidRDefault="00EC6C7C" w:rsidP="00F41294">
            <w:pPr>
              <w:topLinePunct/>
              <w:spacing w:line="360" w:lineRule="auto"/>
              <w:jc w:val="both"/>
              <w:rPr>
                <w:rFonts w:ascii="Book Antiqua" w:hAnsi="Book Antiqua"/>
              </w:rPr>
            </w:pPr>
            <w:r w:rsidRPr="00F41294">
              <w:rPr>
                <w:rFonts w:ascii="Book Antiqua" w:hAnsi="Book Antiqua"/>
                <w:lang w:val="zh-CN"/>
              </w:rPr>
              <w:t>3.262-8.638</w:t>
            </w:r>
          </w:p>
        </w:tc>
        <w:tc>
          <w:tcPr>
            <w:tcW w:w="1134" w:type="dxa"/>
          </w:tcPr>
          <w:p w14:paraId="615431F8" w14:textId="77777777" w:rsidR="00EC6C7C" w:rsidRPr="00F41294" w:rsidRDefault="00EC6C7C" w:rsidP="00F41294">
            <w:pPr>
              <w:topLinePunct/>
              <w:spacing w:line="360" w:lineRule="auto"/>
              <w:jc w:val="both"/>
              <w:rPr>
                <w:rFonts w:ascii="Book Antiqua" w:hAnsi="Book Antiqua"/>
              </w:rPr>
            </w:pPr>
            <w:r w:rsidRPr="00F41294">
              <w:rPr>
                <w:rFonts w:ascii="Book Antiqua" w:hAnsi="Book Antiqua"/>
              </w:rPr>
              <w:t>0.000</w:t>
            </w:r>
          </w:p>
        </w:tc>
      </w:tr>
      <w:tr w:rsidR="00EC6C7C" w:rsidRPr="00F41294" w14:paraId="41B6E4A7" w14:textId="77777777" w:rsidTr="00BE0E5A">
        <w:trPr>
          <w:trHeight w:val="454"/>
          <w:jc w:val="center"/>
        </w:trPr>
        <w:tc>
          <w:tcPr>
            <w:tcW w:w="1985" w:type="dxa"/>
          </w:tcPr>
          <w:p w14:paraId="0EF20603" w14:textId="77777777" w:rsidR="00EC6C7C" w:rsidRPr="00F41294" w:rsidRDefault="00EC6C7C" w:rsidP="00F41294">
            <w:pPr>
              <w:topLinePunct/>
              <w:spacing w:line="360" w:lineRule="auto"/>
              <w:jc w:val="both"/>
              <w:rPr>
                <w:rFonts w:ascii="Book Antiqua" w:hAnsi="Book Antiqua"/>
              </w:rPr>
            </w:pPr>
            <w:r w:rsidRPr="00F41294">
              <w:rPr>
                <w:rFonts w:ascii="Book Antiqua" w:hAnsi="Book Antiqua"/>
              </w:rPr>
              <w:t>Colon primary</w:t>
            </w:r>
          </w:p>
        </w:tc>
        <w:tc>
          <w:tcPr>
            <w:tcW w:w="1417" w:type="dxa"/>
          </w:tcPr>
          <w:p w14:paraId="75DD5610" w14:textId="77777777" w:rsidR="00EC6C7C" w:rsidRPr="00F41294" w:rsidRDefault="00EC6C7C" w:rsidP="00F41294">
            <w:pPr>
              <w:topLinePunct/>
              <w:spacing w:line="360" w:lineRule="auto"/>
              <w:jc w:val="both"/>
              <w:rPr>
                <w:rFonts w:ascii="Book Antiqua" w:hAnsi="Book Antiqua"/>
              </w:rPr>
            </w:pPr>
            <w:r w:rsidRPr="00F41294">
              <w:rPr>
                <w:rFonts w:ascii="Book Antiqua" w:hAnsi="Book Antiqua"/>
              </w:rPr>
              <w:t>118 (45.04)</w:t>
            </w:r>
          </w:p>
        </w:tc>
        <w:tc>
          <w:tcPr>
            <w:tcW w:w="851" w:type="dxa"/>
          </w:tcPr>
          <w:p w14:paraId="473B8DC3" w14:textId="77777777" w:rsidR="00EC6C7C" w:rsidRPr="00F41294" w:rsidRDefault="00EC6C7C" w:rsidP="00F41294">
            <w:pPr>
              <w:topLinePunct/>
              <w:spacing w:line="360" w:lineRule="auto"/>
              <w:jc w:val="both"/>
              <w:rPr>
                <w:rFonts w:ascii="Book Antiqua" w:hAnsi="Book Antiqua"/>
              </w:rPr>
            </w:pPr>
            <w:r w:rsidRPr="00F41294">
              <w:rPr>
                <w:rFonts w:ascii="Book Antiqua" w:hAnsi="Book Antiqua"/>
              </w:rPr>
              <w:t>1.283</w:t>
            </w:r>
          </w:p>
        </w:tc>
        <w:tc>
          <w:tcPr>
            <w:tcW w:w="1559" w:type="dxa"/>
          </w:tcPr>
          <w:p w14:paraId="52BA45AF" w14:textId="77777777" w:rsidR="00EC6C7C" w:rsidRPr="00F41294" w:rsidRDefault="00EC6C7C" w:rsidP="00F41294">
            <w:pPr>
              <w:topLinePunct/>
              <w:spacing w:line="360" w:lineRule="auto"/>
              <w:jc w:val="both"/>
              <w:rPr>
                <w:rFonts w:ascii="Book Antiqua" w:hAnsi="Book Antiqua"/>
              </w:rPr>
            </w:pPr>
            <w:r w:rsidRPr="00F41294">
              <w:rPr>
                <w:rFonts w:ascii="Book Antiqua" w:hAnsi="Book Antiqua"/>
                <w:lang w:val="zh-CN"/>
              </w:rPr>
              <w:t>0.896-1.838</w:t>
            </w:r>
          </w:p>
        </w:tc>
        <w:tc>
          <w:tcPr>
            <w:tcW w:w="1134" w:type="dxa"/>
          </w:tcPr>
          <w:p w14:paraId="4F102E3A" w14:textId="77777777" w:rsidR="00EC6C7C" w:rsidRPr="00F41294" w:rsidRDefault="00EC6C7C" w:rsidP="00F41294">
            <w:pPr>
              <w:topLinePunct/>
              <w:spacing w:line="360" w:lineRule="auto"/>
              <w:jc w:val="both"/>
              <w:rPr>
                <w:rFonts w:ascii="Book Antiqua" w:hAnsi="Book Antiqua"/>
              </w:rPr>
            </w:pPr>
            <w:r w:rsidRPr="00F41294">
              <w:rPr>
                <w:rFonts w:ascii="Book Antiqua" w:hAnsi="Book Antiqua"/>
              </w:rPr>
              <w:t>0.174</w:t>
            </w:r>
          </w:p>
        </w:tc>
        <w:tc>
          <w:tcPr>
            <w:tcW w:w="851" w:type="dxa"/>
          </w:tcPr>
          <w:p w14:paraId="3ACA573D" w14:textId="77777777" w:rsidR="00EC6C7C" w:rsidRPr="00F41294" w:rsidRDefault="00EC6C7C" w:rsidP="00F41294">
            <w:pPr>
              <w:topLinePunct/>
              <w:spacing w:line="360" w:lineRule="auto"/>
              <w:jc w:val="both"/>
              <w:rPr>
                <w:rFonts w:ascii="Book Antiqua" w:hAnsi="Book Antiqua"/>
              </w:rPr>
            </w:pPr>
            <w:r w:rsidRPr="00F41294">
              <w:rPr>
                <w:rFonts w:ascii="Book Antiqua" w:hAnsi="Book Antiqua"/>
              </w:rPr>
              <w:t>1.058</w:t>
            </w:r>
          </w:p>
        </w:tc>
        <w:tc>
          <w:tcPr>
            <w:tcW w:w="1417" w:type="dxa"/>
          </w:tcPr>
          <w:p w14:paraId="7F8195C6" w14:textId="77777777" w:rsidR="00EC6C7C" w:rsidRPr="00F41294" w:rsidRDefault="00EC6C7C" w:rsidP="00F41294">
            <w:pPr>
              <w:topLinePunct/>
              <w:spacing w:line="360" w:lineRule="auto"/>
              <w:jc w:val="both"/>
              <w:rPr>
                <w:rFonts w:ascii="Book Antiqua" w:hAnsi="Book Antiqua"/>
              </w:rPr>
            </w:pPr>
            <w:r w:rsidRPr="00F41294">
              <w:rPr>
                <w:rFonts w:ascii="Book Antiqua" w:hAnsi="Book Antiqua"/>
              </w:rPr>
              <w:t>0.724-1.544</w:t>
            </w:r>
          </w:p>
        </w:tc>
        <w:tc>
          <w:tcPr>
            <w:tcW w:w="1134" w:type="dxa"/>
          </w:tcPr>
          <w:p w14:paraId="295BCC3C" w14:textId="77777777" w:rsidR="00EC6C7C" w:rsidRPr="00F41294" w:rsidRDefault="00EC6C7C" w:rsidP="00F41294">
            <w:pPr>
              <w:topLinePunct/>
              <w:spacing w:line="360" w:lineRule="auto"/>
              <w:jc w:val="both"/>
              <w:rPr>
                <w:rFonts w:ascii="Book Antiqua" w:hAnsi="Book Antiqua"/>
              </w:rPr>
            </w:pPr>
            <w:r w:rsidRPr="00F41294">
              <w:rPr>
                <w:rFonts w:ascii="Book Antiqua" w:hAnsi="Book Antiqua"/>
              </w:rPr>
              <w:t>0.772</w:t>
            </w:r>
          </w:p>
        </w:tc>
      </w:tr>
      <w:tr w:rsidR="00EC6C7C" w:rsidRPr="00F41294" w14:paraId="41D2FF56" w14:textId="77777777" w:rsidTr="00BE0E5A">
        <w:trPr>
          <w:trHeight w:val="454"/>
          <w:jc w:val="center"/>
        </w:trPr>
        <w:tc>
          <w:tcPr>
            <w:tcW w:w="1985" w:type="dxa"/>
          </w:tcPr>
          <w:p w14:paraId="206E9FC1" w14:textId="77777777" w:rsidR="00EC6C7C" w:rsidRPr="00F41294" w:rsidRDefault="00EC6C7C" w:rsidP="00F41294">
            <w:pPr>
              <w:topLinePunct/>
              <w:spacing w:line="360" w:lineRule="auto"/>
              <w:jc w:val="both"/>
              <w:rPr>
                <w:rFonts w:ascii="Book Antiqua" w:hAnsi="Book Antiqua"/>
              </w:rPr>
            </w:pPr>
            <w:r w:rsidRPr="00F41294">
              <w:rPr>
                <w:rFonts w:ascii="Book Antiqua" w:hAnsi="Book Antiqua"/>
              </w:rPr>
              <w:t>Mucinous adenocarcinoma</w:t>
            </w:r>
          </w:p>
        </w:tc>
        <w:tc>
          <w:tcPr>
            <w:tcW w:w="1417" w:type="dxa"/>
          </w:tcPr>
          <w:p w14:paraId="4EF374B9" w14:textId="77777777" w:rsidR="00EC6C7C" w:rsidRPr="00F41294" w:rsidRDefault="00EC6C7C" w:rsidP="00F41294">
            <w:pPr>
              <w:topLinePunct/>
              <w:spacing w:line="360" w:lineRule="auto"/>
              <w:jc w:val="both"/>
              <w:rPr>
                <w:rFonts w:ascii="Book Antiqua" w:hAnsi="Book Antiqua"/>
              </w:rPr>
            </w:pPr>
            <w:r w:rsidRPr="00F41294">
              <w:rPr>
                <w:rFonts w:ascii="Book Antiqua" w:hAnsi="Book Antiqua"/>
              </w:rPr>
              <w:t>36 (13.74)</w:t>
            </w:r>
          </w:p>
        </w:tc>
        <w:tc>
          <w:tcPr>
            <w:tcW w:w="851" w:type="dxa"/>
          </w:tcPr>
          <w:p w14:paraId="6CD1AD3A" w14:textId="77777777" w:rsidR="00EC6C7C" w:rsidRPr="00F41294" w:rsidRDefault="00EC6C7C" w:rsidP="00F41294">
            <w:pPr>
              <w:topLinePunct/>
              <w:spacing w:line="360" w:lineRule="auto"/>
              <w:jc w:val="both"/>
              <w:rPr>
                <w:rFonts w:ascii="Book Antiqua" w:hAnsi="Book Antiqua"/>
              </w:rPr>
            </w:pPr>
            <w:r w:rsidRPr="00F41294">
              <w:rPr>
                <w:rFonts w:ascii="Book Antiqua" w:hAnsi="Book Antiqua"/>
              </w:rPr>
              <w:t>0.863</w:t>
            </w:r>
          </w:p>
        </w:tc>
        <w:tc>
          <w:tcPr>
            <w:tcW w:w="1559" w:type="dxa"/>
          </w:tcPr>
          <w:p w14:paraId="42EF89F9" w14:textId="77777777" w:rsidR="00EC6C7C" w:rsidRPr="00F41294" w:rsidRDefault="00EC6C7C" w:rsidP="00F41294">
            <w:pPr>
              <w:topLinePunct/>
              <w:spacing w:line="360" w:lineRule="auto"/>
              <w:jc w:val="both"/>
              <w:rPr>
                <w:rFonts w:ascii="Book Antiqua" w:hAnsi="Book Antiqua"/>
                <w:lang w:val="zh-CN"/>
              </w:rPr>
            </w:pPr>
            <w:r w:rsidRPr="00F41294">
              <w:rPr>
                <w:rFonts w:ascii="Book Antiqua" w:hAnsi="Book Antiqua"/>
                <w:lang w:val="zh-CN"/>
              </w:rPr>
              <w:t>0.502-1.482</w:t>
            </w:r>
          </w:p>
        </w:tc>
        <w:tc>
          <w:tcPr>
            <w:tcW w:w="1134" w:type="dxa"/>
          </w:tcPr>
          <w:p w14:paraId="7A8CF1B1" w14:textId="77777777" w:rsidR="00EC6C7C" w:rsidRPr="00F41294" w:rsidRDefault="00EC6C7C" w:rsidP="00F41294">
            <w:pPr>
              <w:topLinePunct/>
              <w:spacing w:line="360" w:lineRule="auto"/>
              <w:jc w:val="both"/>
              <w:rPr>
                <w:rFonts w:ascii="Book Antiqua" w:hAnsi="Book Antiqua"/>
              </w:rPr>
            </w:pPr>
            <w:r w:rsidRPr="00F41294">
              <w:rPr>
                <w:rFonts w:ascii="Book Antiqua" w:hAnsi="Book Antiqua"/>
              </w:rPr>
              <w:t>0.593</w:t>
            </w:r>
          </w:p>
        </w:tc>
        <w:tc>
          <w:tcPr>
            <w:tcW w:w="851" w:type="dxa"/>
          </w:tcPr>
          <w:p w14:paraId="0C210425" w14:textId="77777777" w:rsidR="00EC6C7C" w:rsidRPr="00F41294" w:rsidRDefault="00EC6C7C" w:rsidP="00F41294">
            <w:pPr>
              <w:topLinePunct/>
              <w:spacing w:line="360" w:lineRule="auto"/>
              <w:jc w:val="both"/>
              <w:rPr>
                <w:rFonts w:ascii="Book Antiqua" w:hAnsi="Book Antiqua"/>
              </w:rPr>
            </w:pPr>
          </w:p>
        </w:tc>
        <w:tc>
          <w:tcPr>
            <w:tcW w:w="1417" w:type="dxa"/>
          </w:tcPr>
          <w:p w14:paraId="69A8C832" w14:textId="77777777" w:rsidR="00EC6C7C" w:rsidRPr="00F41294" w:rsidRDefault="00EC6C7C" w:rsidP="00F41294">
            <w:pPr>
              <w:topLinePunct/>
              <w:spacing w:line="360" w:lineRule="auto"/>
              <w:jc w:val="both"/>
              <w:rPr>
                <w:rFonts w:ascii="Book Antiqua" w:hAnsi="Book Antiqua"/>
              </w:rPr>
            </w:pPr>
          </w:p>
        </w:tc>
        <w:tc>
          <w:tcPr>
            <w:tcW w:w="1134" w:type="dxa"/>
          </w:tcPr>
          <w:p w14:paraId="0B150E51" w14:textId="77777777" w:rsidR="00EC6C7C" w:rsidRPr="00F41294" w:rsidRDefault="00EC6C7C" w:rsidP="00F41294">
            <w:pPr>
              <w:topLinePunct/>
              <w:spacing w:line="360" w:lineRule="auto"/>
              <w:jc w:val="both"/>
              <w:rPr>
                <w:rFonts w:ascii="Book Antiqua" w:hAnsi="Book Antiqua"/>
              </w:rPr>
            </w:pPr>
          </w:p>
        </w:tc>
      </w:tr>
      <w:tr w:rsidR="00EC6C7C" w:rsidRPr="00F41294" w14:paraId="4D3B961F" w14:textId="77777777" w:rsidTr="00BE0E5A">
        <w:trPr>
          <w:trHeight w:val="454"/>
          <w:jc w:val="center"/>
        </w:trPr>
        <w:tc>
          <w:tcPr>
            <w:tcW w:w="1985" w:type="dxa"/>
          </w:tcPr>
          <w:p w14:paraId="569A4BC6" w14:textId="77777777" w:rsidR="00EC6C7C" w:rsidRPr="00F41294" w:rsidRDefault="00EC6C7C" w:rsidP="00F41294">
            <w:pPr>
              <w:topLinePunct/>
              <w:spacing w:line="360" w:lineRule="auto"/>
              <w:jc w:val="both"/>
              <w:rPr>
                <w:rFonts w:ascii="Book Antiqua" w:hAnsi="Book Antiqua"/>
              </w:rPr>
            </w:pPr>
            <w:r w:rsidRPr="00F41294">
              <w:rPr>
                <w:rFonts w:ascii="Book Antiqua" w:hAnsi="Book Antiqua"/>
              </w:rPr>
              <w:t>Poor differentiation</w:t>
            </w:r>
          </w:p>
        </w:tc>
        <w:tc>
          <w:tcPr>
            <w:tcW w:w="1417" w:type="dxa"/>
          </w:tcPr>
          <w:p w14:paraId="7859DA58" w14:textId="77777777" w:rsidR="00EC6C7C" w:rsidRPr="00F41294" w:rsidRDefault="00EC6C7C" w:rsidP="00F41294">
            <w:pPr>
              <w:topLinePunct/>
              <w:spacing w:line="360" w:lineRule="auto"/>
              <w:jc w:val="both"/>
              <w:rPr>
                <w:rFonts w:ascii="Book Antiqua" w:hAnsi="Book Antiqua"/>
              </w:rPr>
            </w:pPr>
            <w:r w:rsidRPr="00F41294">
              <w:rPr>
                <w:rFonts w:ascii="Book Antiqua" w:hAnsi="Book Antiqua"/>
              </w:rPr>
              <w:t>37 (14.12)</w:t>
            </w:r>
          </w:p>
        </w:tc>
        <w:tc>
          <w:tcPr>
            <w:tcW w:w="851" w:type="dxa"/>
          </w:tcPr>
          <w:p w14:paraId="2A1A65FE" w14:textId="77777777" w:rsidR="00EC6C7C" w:rsidRPr="00F41294" w:rsidRDefault="00EC6C7C" w:rsidP="00F41294">
            <w:pPr>
              <w:topLinePunct/>
              <w:spacing w:line="360" w:lineRule="auto"/>
              <w:jc w:val="both"/>
              <w:rPr>
                <w:rFonts w:ascii="Book Antiqua" w:hAnsi="Book Antiqua"/>
              </w:rPr>
            </w:pPr>
            <w:r w:rsidRPr="00F41294">
              <w:rPr>
                <w:rFonts w:ascii="Book Antiqua" w:hAnsi="Book Antiqua"/>
              </w:rPr>
              <w:t>1.282</w:t>
            </w:r>
          </w:p>
        </w:tc>
        <w:tc>
          <w:tcPr>
            <w:tcW w:w="1559" w:type="dxa"/>
          </w:tcPr>
          <w:p w14:paraId="51C79D36" w14:textId="77777777" w:rsidR="00EC6C7C" w:rsidRPr="00F41294" w:rsidRDefault="00EC6C7C" w:rsidP="00F41294">
            <w:pPr>
              <w:topLinePunct/>
              <w:spacing w:line="360" w:lineRule="auto"/>
              <w:jc w:val="both"/>
              <w:rPr>
                <w:rFonts w:ascii="Book Antiqua" w:hAnsi="Book Antiqua"/>
                <w:lang w:val="zh-CN"/>
              </w:rPr>
            </w:pPr>
            <w:r w:rsidRPr="00F41294">
              <w:rPr>
                <w:rFonts w:ascii="Book Antiqua" w:hAnsi="Book Antiqua"/>
                <w:lang w:val="zh-CN"/>
              </w:rPr>
              <w:t>0.793-2.073</w:t>
            </w:r>
          </w:p>
        </w:tc>
        <w:tc>
          <w:tcPr>
            <w:tcW w:w="1134" w:type="dxa"/>
          </w:tcPr>
          <w:p w14:paraId="71E6F595" w14:textId="77777777" w:rsidR="00EC6C7C" w:rsidRPr="00F41294" w:rsidRDefault="00EC6C7C" w:rsidP="00F41294">
            <w:pPr>
              <w:topLinePunct/>
              <w:spacing w:line="360" w:lineRule="auto"/>
              <w:jc w:val="both"/>
              <w:rPr>
                <w:rFonts w:ascii="Book Antiqua" w:hAnsi="Book Antiqua"/>
              </w:rPr>
            </w:pPr>
            <w:r w:rsidRPr="00F41294">
              <w:rPr>
                <w:rFonts w:ascii="Book Antiqua" w:hAnsi="Book Antiqua"/>
              </w:rPr>
              <w:t>0.311</w:t>
            </w:r>
          </w:p>
        </w:tc>
        <w:tc>
          <w:tcPr>
            <w:tcW w:w="851" w:type="dxa"/>
          </w:tcPr>
          <w:p w14:paraId="44685495" w14:textId="77777777" w:rsidR="00EC6C7C" w:rsidRPr="00F41294" w:rsidRDefault="00EC6C7C" w:rsidP="00F41294">
            <w:pPr>
              <w:topLinePunct/>
              <w:spacing w:line="360" w:lineRule="auto"/>
              <w:jc w:val="both"/>
              <w:rPr>
                <w:rFonts w:ascii="Book Antiqua" w:hAnsi="Book Antiqua"/>
              </w:rPr>
            </w:pPr>
          </w:p>
        </w:tc>
        <w:tc>
          <w:tcPr>
            <w:tcW w:w="1417" w:type="dxa"/>
          </w:tcPr>
          <w:p w14:paraId="7181B0EB" w14:textId="77777777" w:rsidR="00EC6C7C" w:rsidRPr="00F41294" w:rsidRDefault="00EC6C7C" w:rsidP="00F41294">
            <w:pPr>
              <w:topLinePunct/>
              <w:spacing w:line="360" w:lineRule="auto"/>
              <w:jc w:val="both"/>
              <w:rPr>
                <w:rFonts w:ascii="Book Antiqua" w:hAnsi="Book Antiqua"/>
              </w:rPr>
            </w:pPr>
          </w:p>
        </w:tc>
        <w:tc>
          <w:tcPr>
            <w:tcW w:w="1134" w:type="dxa"/>
          </w:tcPr>
          <w:p w14:paraId="176D0A94" w14:textId="77777777" w:rsidR="00EC6C7C" w:rsidRPr="00F41294" w:rsidRDefault="00EC6C7C" w:rsidP="00F41294">
            <w:pPr>
              <w:topLinePunct/>
              <w:spacing w:line="360" w:lineRule="auto"/>
              <w:jc w:val="both"/>
              <w:rPr>
                <w:rFonts w:ascii="Book Antiqua" w:hAnsi="Book Antiqua"/>
              </w:rPr>
            </w:pPr>
          </w:p>
        </w:tc>
      </w:tr>
      <w:tr w:rsidR="00EC6C7C" w:rsidRPr="00F41294" w14:paraId="3C900E4F" w14:textId="77777777" w:rsidTr="00BE0E5A">
        <w:trPr>
          <w:trHeight w:val="454"/>
          <w:jc w:val="center"/>
        </w:trPr>
        <w:tc>
          <w:tcPr>
            <w:tcW w:w="1985" w:type="dxa"/>
          </w:tcPr>
          <w:p w14:paraId="01FB129C" w14:textId="77777777" w:rsidR="00EC6C7C" w:rsidRPr="00F41294" w:rsidRDefault="00EC6C7C" w:rsidP="00F41294">
            <w:pPr>
              <w:topLinePunct/>
              <w:spacing w:line="360" w:lineRule="auto"/>
              <w:jc w:val="both"/>
              <w:rPr>
                <w:rFonts w:ascii="Book Antiqua" w:hAnsi="Book Antiqua"/>
              </w:rPr>
            </w:pPr>
            <w:r w:rsidRPr="00F41294">
              <w:rPr>
                <w:rFonts w:ascii="Book Antiqua" w:hAnsi="Book Antiqua"/>
              </w:rPr>
              <w:t>Primary tumor category ≥ T3</w:t>
            </w:r>
          </w:p>
        </w:tc>
        <w:tc>
          <w:tcPr>
            <w:tcW w:w="1417" w:type="dxa"/>
          </w:tcPr>
          <w:p w14:paraId="18059B01" w14:textId="77777777" w:rsidR="00EC6C7C" w:rsidRPr="00F41294" w:rsidRDefault="00EC6C7C" w:rsidP="00F41294">
            <w:pPr>
              <w:topLinePunct/>
              <w:spacing w:line="360" w:lineRule="auto"/>
              <w:jc w:val="both"/>
              <w:rPr>
                <w:rFonts w:ascii="Book Antiqua" w:hAnsi="Book Antiqua"/>
              </w:rPr>
            </w:pPr>
            <w:r w:rsidRPr="00F41294">
              <w:rPr>
                <w:rFonts w:ascii="Book Antiqua" w:hAnsi="Book Antiqua"/>
              </w:rPr>
              <w:t>202 (77.10)</w:t>
            </w:r>
          </w:p>
        </w:tc>
        <w:tc>
          <w:tcPr>
            <w:tcW w:w="851" w:type="dxa"/>
          </w:tcPr>
          <w:p w14:paraId="2A182EEA" w14:textId="77777777" w:rsidR="00EC6C7C" w:rsidRPr="00F41294" w:rsidRDefault="00EC6C7C" w:rsidP="00F41294">
            <w:pPr>
              <w:topLinePunct/>
              <w:spacing w:line="360" w:lineRule="auto"/>
              <w:jc w:val="both"/>
              <w:rPr>
                <w:rFonts w:ascii="Book Antiqua" w:hAnsi="Book Antiqua"/>
              </w:rPr>
            </w:pPr>
            <w:r w:rsidRPr="00F41294">
              <w:rPr>
                <w:rFonts w:ascii="Book Antiqua" w:hAnsi="Book Antiqua"/>
              </w:rPr>
              <w:t>1.284</w:t>
            </w:r>
          </w:p>
        </w:tc>
        <w:tc>
          <w:tcPr>
            <w:tcW w:w="1559" w:type="dxa"/>
          </w:tcPr>
          <w:p w14:paraId="7CCC7E4D" w14:textId="77777777" w:rsidR="00EC6C7C" w:rsidRPr="00F41294" w:rsidRDefault="00EC6C7C" w:rsidP="00F41294">
            <w:pPr>
              <w:topLinePunct/>
              <w:spacing w:line="360" w:lineRule="auto"/>
              <w:jc w:val="both"/>
              <w:rPr>
                <w:rFonts w:ascii="Book Antiqua" w:hAnsi="Book Antiqua"/>
              </w:rPr>
            </w:pPr>
            <w:r w:rsidRPr="00F41294">
              <w:rPr>
                <w:rFonts w:ascii="Book Antiqua" w:hAnsi="Book Antiqua"/>
                <w:lang w:val="zh-CN"/>
              </w:rPr>
              <w:t>0.820-2.009</w:t>
            </w:r>
          </w:p>
        </w:tc>
        <w:tc>
          <w:tcPr>
            <w:tcW w:w="1134" w:type="dxa"/>
          </w:tcPr>
          <w:p w14:paraId="4C16521F" w14:textId="77777777" w:rsidR="00EC6C7C" w:rsidRPr="00F41294" w:rsidRDefault="00EC6C7C" w:rsidP="00F41294">
            <w:pPr>
              <w:topLinePunct/>
              <w:spacing w:line="360" w:lineRule="auto"/>
              <w:jc w:val="both"/>
              <w:rPr>
                <w:rFonts w:ascii="Book Antiqua" w:hAnsi="Book Antiqua"/>
              </w:rPr>
            </w:pPr>
            <w:r w:rsidRPr="00F41294">
              <w:rPr>
                <w:rFonts w:ascii="Book Antiqua" w:hAnsi="Book Antiqua"/>
              </w:rPr>
              <w:t>0.274</w:t>
            </w:r>
          </w:p>
        </w:tc>
        <w:tc>
          <w:tcPr>
            <w:tcW w:w="851" w:type="dxa"/>
          </w:tcPr>
          <w:p w14:paraId="0F595CBC" w14:textId="77777777" w:rsidR="00EC6C7C" w:rsidRPr="00F41294" w:rsidRDefault="00EC6C7C" w:rsidP="00F41294">
            <w:pPr>
              <w:topLinePunct/>
              <w:spacing w:line="360" w:lineRule="auto"/>
              <w:jc w:val="both"/>
              <w:rPr>
                <w:rFonts w:ascii="Book Antiqua" w:hAnsi="Book Antiqua"/>
              </w:rPr>
            </w:pPr>
          </w:p>
        </w:tc>
        <w:tc>
          <w:tcPr>
            <w:tcW w:w="1417" w:type="dxa"/>
          </w:tcPr>
          <w:p w14:paraId="72475A3B" w14:textId="77777777" w:rsidR="00EC6C7C" w:rsidRPr="00F41294" w:rsidRDefault="00EC6C7C" w:rsidP="00F41294">
            <w:pPr>
              <w:topLinePunct/>
              <w:spacing w:line="360" w:lineRule="auto"/>
              <w:jc w:val="both"/>
              <w:rPr>
                <w:rFonts w:ascii="Book Antiqua" w:hAnsi="Book Antiqua"/>
              </w:rPr>
            </w:pPr>
          </w:p>
        </w:tc>
        <w:tc>
          <w:tcPr>
            <w:tcW w:w="1134" w:type="dxa"/>
          </w:tcPr>
          <w:p w14:paraId="365D83A4" w14:textId="77777777" w:rsidR="00EC6C7C" w:rsidRPr="00F41294" w:rsidRDefault="00EC6C7C" w:rsidP="00F41294">
            <w:pPr>
              <w:topLinePunct/>
              <w:spacing w:line="360" w:lineRule="auto"/>
              <w:jc w:val="both"/>
              <w:rPr>
                <w:rFonts w:ascii="Book Antiqua" w:hAnsi="Book Antiqua"/>
              </w:rPr>
            </w:pPr>
          </w:p>
        </w:tc>
      </w:tr>
      <w:tr w:rsidR="00EC6C7C" w:rsidRPr="00F41294" w14:paraId="57B976BC" w14:textId="77777777" w:rsidTr="00BE0E5A">
        <w:trPr>
          <w:trHeight w:val="454"/>
          <w:jc w:val="center"/>
        </w:trPr>
        <w:tc>
          <w:tcPr>
            <w:tcW w:w="1985" w:type="dxa"/>
          </w:tcPr>
          <w:p w14:paraId="7D81BD78" w14:textId="77777777" w:rsidR="00EC6C7C" w:rsidRPr="00F41294" w:rsidRDefault="00EC6C7C" w:rsidP="00F41294">
            <w:pPr>
              <w:topLinePunct/>
              <w:spacing w:line="360" w:lineRule="auto"/>
              <w:jc w:val="both"/>
              <w:rPr>
                <w:rFonts w:ascii="Book Antiqua" w:hAnsi="Book Antiqua"/>
              </w:rPr>
            </w:pPr>
            <w:r w:rsidRPr="00F41294">
              <w:rPr>
                <w:rFonts w:ascii="Book Antiqua" w:hAnsi="Book Antiqua"/>
              </w:rPr>
              <w:t>Primary LN involvement</w:t>
            </w:r>
          </w:p>
        </w:tc>
        <w:tc>
          <w:tcPr>
            <w:tcW w:w="1417" w:type="dxa"/>
          </w:tcPr>
          <w:p w14:paraId="754E9D73" w14:textId="77777777" w:rsidR="00EC6C7C" w:rsidRPr="00F41294" w:rsidRDefault="00EC6C7C" w:rsidP="00F41294">
            <w:pPr>
              <w:topLinePunct/>
              <w:spacing w:line="360" w:lineRule="auto"/>
              <w:jc w:val="both"/>
              <w:rPr>
                <w:rFonts w:ascii="Book Antiqua" w:hAnsi="Book Antiqua"/>
              </w:rPr>
            </w:pPr>
            <w:r w:rsidRPr="00F41294">
              <w:rPr>
                <w:rFonts w:ascii="Book Antiqua" w:hAnsi="Book Antiqua"/>
              </w:rPr>
              <w:t>178 (67.94)</w:t>
            </w:r>
          </w:p>
        </w:tc>
        <w:tc>
          <w:tcPr>
            <w:tcW w:w="851" w:type="dxa"/>
          </w:tcPr>
          <w:p w14:paraId="63FB4487" w14:textId="77777777" w:rsidR="00EC6C7C" w:rsidRPr="00F41294" w:rsidRDefault="00EC6C7C" w:rsidP="00F41294">
            <w:pPr>
              <w:topLinePunct/>
              <w:spacing w:line="360" w:lineRule="auto"/>
              <w:jc w:val="both"/>
              <w:rPr>
                <w:rFonts w:ascii="Book Antiqua" w:hAnsi="Book Antiqua"/>
              </w:rPr>
            </w:pPr>
            <w:r w:rsidRPr="00F41294">
              <w:rPr>
                <w:rFonts w:ascii="Book Antiqua" w:hAnsi="Book Antiqua"/>
              </w:rPr>
              <w:t>3.336</w:t>
            </w:r>
          </w:p>
        </w:tc>
        <w:tc>
          <w:tcPr>
            <w:tcW w:w="1559" w:type="dxa"/>
          </w:tcPr>
          <w:p w14:paraId="3980E3B5" w14:textId="77777777" w:rsidR="00EC6C7C" w:rsidRPr="00F41294" w:rsidRDefault="00EC6C7C" w:rsidP="00F41294">
            <w:pPr>
              <w:topLinePunct/>
              <w:spacing w:line="360" w:lineRule="auto"/>
              <w:jc w:val="both"/>
              <w:rPr>
                <w:rFonts w:ascii="Book Antiqua" w:hAnsi="Book Antiqua"/>
              </w:rPr>
            </w:pPr>
            <w:r w:rsidRPr="00F41294">
              <w:rPr>
                <w:rFonts w:ascii="Book Antiqua" w:hAnsi="Book Antiqua"/>
                <w:lang w:val="zh-CN"/>
              </w:rPr>
              <w:t>2.061-5.400</w:t>
            </w:r>
          </w:p>
        </w:tc>
        <w:tc>
          <w:tcPr>
            <w:tcW w:w="1134" w:type="dxa"/>
          </w:tcPr>
          <w:p w14:paraId="20AC697A" w14:textId="77777777" w:rsidR="00EC6C7C" w:rsidRPr="00F41294" w:rsidRDefault="00EC6C7C" w:rsidP="00F41294">
            <w:pPr>
              <w:topLinePunct/>
              <w:spacing w:line="360" w:lineRule="auto"/>
              <w:jc w:val="both"/>
              <w:rPr>
                <w:rFonts w:ascii="Book Antiqua" w:hAnsi="Book Antiqua"/>
              </w:rPr>
            </w:pPr>
            <w:r w:rsidRPr="00F41294">
              <w:rPr>
                <w:rFonts w:ascii="Book Antiqua" w:hAnsi="Book Antiqua"/>
                <w:lang w:val="zh-CN"/>
              </w:rPr>
              <w:t>0.0</w:t>
            </w:r>
            <w:r w:rsidRPr="00F41294">
              <w:rPr>
                <w:rFonts w:ascii="Book Antiqua" w:hAnsi="Book Antiqua"/>
              </w:rPr>
              <w:t>00</w:t>
            </w:r>
          </w:p>
        </w:tc>
        <w:tc>
          <w:tcPr>
            <w:tcW w:w="851" w:type="dxa"/>
          </w:tcPr>
          <w:p w14:paraId="1157352E" w14:textId="77777777" w:rsidR="00EC6C7C" w:rsidRPr="00F41294" w:rsidRDefault="00EC6C7C" w:rsidP="00F41294">
            <w:pPr>
              <w:topLinePunct/>
              <w:spacing w:line="360" w:lineRule="auto"/>
              <w:jc w:val="both"/>
              <w:rPr>
                <w:rFonts w:ascii="Book Antiqua" w:hAnsi="Book Antiqua"/>
              </w:rPr>
            </w:pPr>
            <w:r w:rsidRPr="00F41294">
              <w:rPr>
                <w:rFonts w:ascii="Book Antiqua" w:hAnsi="Book Antiqua"/>
              </w:rPr>
              <w:t>1.948</w:t>
            </w:r>
          </w:p>
        </w:tc>
        <w:tc>
          <w:tcPr>
            <w:tcW w:w="1417" w:type="dxa"/>
          </w:tcPr>
          <w:p w14:paraId="599FE09A" w14:textId="77777777" w:rsidR="00EC6C7C" w:rsidRPr="00F41294" w:rsidRDefault="00EC6C7C" w:rsidP="00F41294">
            <w:pPr>
              <w:topLinePunct/>
              <w:spacing w:line="360" w:lineRule="auto"/>
              <w:jc w:val="both"/>
              <w:rPr>
                <w:rFonts w:ascii="Book Antiqua" w:hAnsi="Book Antiqua"/>
              </w:rPr>
            </w:pPr>
            <w:r w:rsidRPr="00F41294">
              <w:rPr>
                <w:rFonts w:ascii="Book Antiqua" w:hAnsi="Book Antiqua"/>
                <w:lang w:val="zh-CN"/>
              </w:rPr>
              <w:t>1.156-3.281</w:t>
            </w:r>
          </w:p>
        </w:tc>
        <w:tc>
          <w:tcPr>
            <w:tcW w:w="1134" w:type="dxa"/>
          </w:tcPr>
          <w:p w14:paraId="65786B4E" w14:textId="77777777" w:rsidR="00EC6C7C" w:rsidRPr="00F41294" w:rsidRDefault="00EC6C7C" w:rsidP="00F41294">
            <w:pPr>
              <w:topLinePunct/>
              <w:spacing w:line="360" w:lineRule="auto"/>
              <w:jc w:val="both"/>
              <w:rPr>
                <w:rFonts w:ascii="Book Antiqua" w:hAnsi="Book Antiqua"/>
              </w:rPr>
            </w:pPr>
            <w:r w:rsidRPr="00F41294">
              <w:rPr>
                <w:rFonts w:ascii="Book Antiqua" w:hAnsi="Book Antiqua"/>
                <w:lang w:val="zh-CN"/>
              </w:rPr>
              <w:t>0</w:t>
            </w:r>
            <w:r w:rsidRPr="00F41294">
              <w:rPr>
                <w:rFonts w:ascii="Book Antiqua" w:hAnsi="Book Antiqua"/>
              </w:rPr>
              <w:t>.012</w:t>
            </w:r>
          </w:p>
        </w:tc>
      </w:tr>
      <w:tr w:rsidR="00EC6C7C" w:rsidRPr="00F41294" w14:paraId="254DF663" w14:textId="77777777" w:rsidTr="00BE0E5A">
        <w:trPr>
          <w:trHeight w:val="454"/>
          <w:jc w:val="center"/>
        </w:trPr>
        <w:tc>
          <w:tcPr>
            <w:tcW w:w="1985" w:type="dxa"/>
          </w:tcPr>
          <w:p w14:paraId="010CFD9E" w14:textId="77777777" w:rsidR="00EC6C7C" w:rsidRPr="00F41294" w:rsidRDefault="00EC6C7C" w:rsidP="00F41294">
            <w:pPr>
              <w:topLinePunct/>
              <w:spacing w:line="360" w:lineRule="auto"/>
              <w:jc w:val="both"/>
              <w:rPr>
                <w:rFonts w:ascii="Book Antiqua" w:hAnsi="Book Antiqua"/>
              </w:rPr>
            </w:pPr>
            <w:r w:rsidRPr="00F41294">
              <w:rPr>
                <w:rFonts w:ascii="Book Antiqua" w:hAnsi="Book Antiqua"/>
              </w:rPr>
              <w:t>Multiple liver metastases</w:t>
            </w:r>
          </w:p>
        </w:tc>
        <w:tc>
          <w:tcPr>
            <w:tcW w:w="1417" w:type="dxa"/>
          </w:tcPr>
          <w:p w14:paraId="6A6A386A" w14:textId="77777777" w:rsidR="00EC6C7C" w:rsidRPr="00F41294" w:rsidRDefault="00EC6C7C" w:rsidP="00F41294">
            <w:pPr>
              <w:topLinePunct/>
              <w:spacing w:line="360" w:lineRule="auto"/>
              <w:jc w:val="both"/>
              <w:rPr>
                <w:rFonts w:ascii="Book Antiqua" w:hAnsi="Book Antiqua"/>
              </w:rPr>
            </w:pPr>
            <w:r w:rsidRPr="00F41294">
              <w:rPr>
                <w:rFonts w:ascii="Book Antiqua" w:hAnsi="Book Antiqua"/>
              </w:rPr>
              <w:t>210 (80.15)</w:t>
            </w:r>
          </w:p>
        </w:tc>
        <w:tc>
          <w:tcPr>
            <w:tcW w:w="851" w:type="dxa"/>
          </w:tcPr>
          <w:p w14:paraId="0803262F" w14:textId="77777777" w:rsidR="00EC6C7C" w:rsidRPr="00F41294" w:rsidRDefault="00EC6C7C" w:rsidP="00F41294">
            <w:pPr>
              <w:topLinePunct/>
              <w:spacing w:line="360" w:lineRule="auto"/>
              <w:jc w:val="both"/>
              <w:rPr>
                <w:rFonts w:ascii="Book Antiqua" w:hAnsi="Book Antiqua"/>
              </w:rPr>
            </w:pPr>
            <w:r w:rsidRPr="00F41294">
              <w:rPr>
                <w:rFonts w:ascii="Book Antiqua" w:hAnsi="Book Antiqua"/>
              </w:rPr>
              <w:t>13.97</w:t>
            </w:r>
          </w:p>
        </w:tc>
        <w:tc>
          <w:tcPr>
            <w:tcW w:w="1559" w:type="dxa"/>
          </w:tcPr>
          <w:p w14:paraId="7BDC98AF" w14:textId="77777777" w:rsidR="00EC6C7C" w:rsidRPr="00F41294" w:rsidRDefault="00EC6C7C" w:rsidP="00F41294">
            <w:pPr>
              <w:topLinePunct/>
              <w:spacing w:line="360" w:lineRule="auto"/>
              <w:jc w:val="both"/>
              <w:rPr>
                <w:rFonts w:ascii="Book Antiqua" w:hAnsi="Book Antiqua"/>
              </w:rPr>
            </w:pPr>
            <w:r w:rsidRPr="00F41294">
              <w:rPr>
                <w:rFonts w:ascii="Book Antiqua" w:hAnsi="Book Antiqua"/>
                <w:lang w:val="zh-CN"/>
              </w:rPr>
              <w:t>4.44-43.97</w:t>
            </w:r>
          </w:p>
        </w:tc>
        <w:tc>
          <w:tcPr>
            <w:tcW w:w="1134" w:type="dxa"/>
          </w:tcPr>
          <w:p w14:paraId="58DA79F1" w14:textId="77777777" w:rsidR="00EC6C7C" w:rsidRPr="00F41294" w:rsidRDefault="00EC6C7C" w:rsidP="00F41294">
            <w:pPr>
              <w:topLinePunct/>
              <w:spacing w:line="360" w:lineRule="auto"/>
              <w:jc w:val="both"/>
              <w:rPr>
                <w:rFonts w:ascii="Book Antiqua" w:hAnsi="Book Antiqua"/>
              </w:rPr>
            </w:pPr>
            <w:r w:rsidRPr="00F41294">
              <w:rPr>
                <w:rFonts w:ascii="Book Antiqua" w:hAnsi="Book Antiqua"/>
              </w:rPr>
              <w:t>0.000</w:t>
            </w:r>
          </w:p>
        </w:tc>
        <w:tc>
          <w:tcPr>
            <w:tcW w:w="851" w:type="dxa"/>
          </w:tcPr>
          <w:p w14:paraId="508502DE" w14:textId="77777777" w:rsidR="00EC6C7C" w:rsidRPr="00F41294" w:rsidRDefault="00EC6C7C" w:rsidP="00F41294">
            <w:pPr>
              <w:topLinePunct/>
              <w:spacing w:line="360" w:lineRule="auto"/>
              <w:jc w:val="both"/>
              <w:rPr>
                <w:rFonts w:ascii="Book Antiqua" w:hAnsi="Book Antiqua"/>
              </w:rPr>
            </w:pPr>
            <w:r w:rsidRPr="00F41294">
              <w:rPr>
                <w:rFonts w:ascii="Book Antiqua" w:hAnsi="Book Antiqua"/>
              </w:rPr>
              <w:t>4.747</w:t>
            </w:r>
          </w:p>
        </w:tc>
        <w:tc>
          <w:tcPr>
            <w:tcW w:w="1417" w:type="dxa"/>
          </w:tcPr>
          <w:p w14:paraId="19CBE334" w14:textId="77777777" w:rsidR="00EC6C7C" w:rsidRPr="00F41294" w:rsidRDefault="00EC6C7C" w:rsidP="00F41294">
            <w:pPr>
              <w:topLinePunct/>
              <w:spacing w:line="360" w:lineRule="auto"/>
              <w:jc w:val="both"/>
              <w:rPr>
                <w:rFonts w:ascii="Book Antiqua" w:hAnsi="Book Antiqua"/>
              </w:rPr>
            </w:pPr>
            <w:r w:rsidRPr="00F41294">
              <w:rPr>
                <w:rFonts w:ascii="Book Antiqua" w:hAnsi="Book Antiqua"/>
                <w:lang w:val="zh-CN"/>
              </w:rPr>
              <w:t>1.470-15.333</w:t>
            </w:r>
          </w:p>
        </w:tc>
        <w:tc>
          <w:tcPr>
            <w:tcW w:w="1134" w:type="dxa"/>
          </w:tcPr>
          <w:p w14:paraId="3DD81297" w14:textId="77777777" w:rsidR="00EC6C7C" w:rsidRPr="00F41294" w:rsidRDefault="00EC6C7C" w:rsidP="00F41294">
            <w:pPr>
              <w:topLinePunct/>
              <w:spacing w:line="360" w:lineRule="auto"/>
              <w:jc w:val="both"/>
              <w:rPr>
                <w:rFonts w:ascii="Book Antiqua" w:hAnsi="Book Antiqua"/>
              </w:rPr>
            </w:pPr>
            <w:r w:rsidRPr="00F41294">
              <w:rPr>
                <w:rFonts w:ascii="Book Antiqua" w:hAnsi="Book Antiqua"/>
              </w:rPr>
              <w:t>0.009</w:t>
            </w:r>
          </w:p>
        </w:tc>
      </w:tr>
      <w:tr w:rsidR="00EC6C7C" w:rsidRPr="00F41294" w14:paraId="1A8F03B2" w14:textId="77777777" w:rsidTr="00BE0E5A">
        <w:trPr>
          <w:trHeight w:val="454"/>
          <w:jc w:val="center"/>
        </w:trPr>
        <w:tc>
          <w:tcPr>
            <w:tcW w:w="1985" w:type="dxa"/>
          </w:tcPr>
          <w:p w14:paraId="3AF1EB0A" w14:textId="77777777" w:rsidR="00EC6C7C" w:rsidRPr="00F41294" w:rsidRDefault="00EC6C7C" w:rsidP="00F41294">
            <w:pPr>
              <w:topLinePunct/>
              <w:spacing w:line="360" w:lineRule="auto"/>
              <w:jc w:val="both"/>
              <w:rPr>
                <w:rFonts w:ascii="Book Antiqua" w:hAnsi="Book Antiqua"/>
              </w:rPr>
            </w:pPr>
            <w:r w:rsidRPr="00F41294">
              <w:rPr>
                <w:rFonts w:ascii="Book Antiqua" w:hAnsi="Book Antiqua"/>
              </w:rPr>
              <w:t>MDT</w:t>
            </w:r>
          </w:p>
        </w:tc>
        <w:tc>
          <w:tcPr>
            <w:tcW w:w="1417" w:type="dxa"/>
          </w:tcPr>
          <w:p w14:paraId="6DD2A583" w14:textId="77777777" w:rsidR="00EC6C7C" w:rsidRPr="00F41294" w:rsidRDefault="00EC6C7C" w:rsidP="00F41294">
            <w:pPr>
              <w:topLinePunct/>
              <w:spacing w:line="360" w:lineRule="auto"/>
              <w:jc w:val="both"/>
              <w:rPr>
                <w:rFonts w:ascii="Book Antiqua" w:hAnsi="Book Antiqua"/>
              </w:rPr>
            </w:pPr>
            <w:r w:rsidRPr="00F41294">
              <w:rPr>
                <w:rFonts w:ascii="Book Antiqua" w:hAnsi="Book Antiqua"/>
              </w:rPr>
              <w:t>93 (35.50)</w:t>
            </w:r>
          </w:p>
        </w:tc>
        <w:tc>
          <w:tcPr>
            <w:tcW w:w="851" w:type="dxa"/>
          </w:tcPr>
          <w:p w14:paraId="45248C59" w14:textId="77777777" w:rsidR="00EC6C7C" w:rsidRPr="00F41294" w:rsidRDefault="00EC6C7C" w:rsidP="00F41294">
            <w:pPr>
              <w:topLinePunct/>
              <w:spacing w:line="360" w:lineRule="auto"/>
              <w:jc w:val="both"/>
              <w:rPr>
                <w:rFonts w:ascii="Book Antiqua" w:hAnsi="Book Antiqua"/>
              </w:rPr>
            </w:pPr>
            <w:r w:rsidRPr="00F41294">
              <w:rPr>
                <w:rFonts w:ascii="Book Antiqua" w:hAnsi="Book Antiqua"/>
              </w:rPr>
              <w:t>0.53</w:t>
            </w:r>
          </w:p>
        </w:tc>
        <w:tc>
          <w:tcPr>
            <w:tcW w:w="1559" w:type="dxa"/>
          </w:tcPr>
          <w:p w14:paraId="2629129E" w14:textId="77777777" w:rsidR="00EC6C7C" w:rsidRPr="00F41294" w:rsidRDefault="00EC6C7C" w:rsidP="00F41294">
            <w:pPr>
              <w:topLinePunct/>
              <w:spacing w:line="360" w:lineRule="auto"/>
              <w:jc w:val="both"/>
              <w:rPr>
                <w:rFonts w:ascii="Book Antiqua" w:hAnsi="Book Antiqua"/>
                <w:lang w:val="zh-CN"/>
              </w:rPr>
            </w:pPr>
            <w:r w:rsidRPr="00F41294">
              <w:rPr>
                <w:rFonts w:ascii="Book Antiqua" w:hAnsi="Book Antiqua"/>
                <w:lang w:val="zh-CN"/>
              </w:rPr>
              <w:t>0.353-0.801</w:t>
            </w:r>
          </w:p>
        </w:tc>
        <w:tc>
          <w:tcPr>
            <w:tcW w:w="1134" w:type="dxa"/>
          </w:tcPr>
          <w:p w14:paraId="10BBFA8A" w14:textId="77777777" w:rsidR="00EC6C7C" w:rsidRPr="00F41294" w:rsidRDefault="00EC6C7C" w:rsidP="00F41294">
            <w:pPr>
              <w:topLinePunct/>
              <w:spacing w:line="360" w:lineRule="auto"/>
              <w:jc w:val="both"/>
              <w:rPr>
                <w:rFonts w:ascii="Book Antiqua" w:hAnsi="Book Antiqua"/>
              </w:rPr>
            </w:pPr>
            <w:r w:rsidRPr="00F41294">
              <w:rPr>
                <w:rFonts w:ascii="Book Antiqua" w:hAnsi="Book Antiqua"/>
              </w:rPr>
              <w:t>0.003</w:t>
            </w:r>
          </w:p>
        </w:tc>
        <w:tc>
          <w:tcPr>
            <w:tcW w:w="851" w:type="dxa"/>
          </w:tcPr>
          <w:p w14:paraId="16872A05" w14:textId="77777777" w:rsidR="00EC6C7C" w:rsidRPr="00F41294" w:rsidRDefault="00EC6C7C" w:rsidP="00F41294">
            <w:pPr>
              <w:topLinePunct/>
              <w:spacing w:line="360" w:lineRule="auto"/>
              <w:jc w:val="both"/>
              <w:rPr>
                <w:rFonts w:ascii="Book Antiqua" w:hAnsi="Book Antiqua"/>
              </w:rPr>
            </w:pPr>
            <w:r w:rsidRPr="00F41294">
              <w:rPr>
                <w:rFonts w:ascii="Book Antiqua" w:hAnsi="Book Antiqua"/>
              </w:rPr>
              <w:t>0.572</w:t>
            </w:r>
          </w:p>
        </w:tc>
        <w:tc>
          <w:tcPr>
            <w:tcW w:w="1417" w:type="dxa"/>
          </w:tcPr>
          <w:p w14:paraId="5A63C9E5" w14:textId="77777777" w:rsidR="00EC6C7C" w:rsidRPr="00F41294" w:rsidRDefault="00EC6C7C" w:rsidP="00F41294">
            <w:pPr>
              <w:topLinePunct/>
              <w:spacing w:line="360" w:lineRule="auto"/>
              <w:jc w:val="both"/>
              <w:rPr>
                <w:rFonts w:ascii="Book Antiqua" w:hAnsi="Book Antiqua"/>
                <w:lang w:val="zh-CN"/>
              </w:rPr>
            </w:pPr>
            <w:r w:rsidRPr="00F41294">
              <w:rPr>
                <w:rFonts w:ascii="Book Antiqua" w:hAnsi="Book Antiqua"/>
                <w:lang w:val="zh-CN"/>
              </w:rPr>
              <w:t>0.374-0.874</w:t>
            </w:r>
          </w:p>
        </w:tc>
        <w:tc>
          <w:tcPr>
            <w:tcW w:w="1134" w:type="dxa"/>
          </w:tcPr>
          <w:p w14:paraId="41454C5B" w14:textId="77777777" w:rsidR="00EC6C7C" w:rsidRPr="00F41294" w:rsidRDefault="00EC6C7C" w:rsidP="00F41294">
            <w:pPr>
              <w:topLinePunct/>
              <w:spacing w:line="360" w:lineRule="auto"/>
              <w:jc w:val="both"/>
              <w:rPr>
                <w:rFonts w:ascii="Book Antiqua" w:hAnsi="Book Antiqua"/>
              </w:rPr>
            </w:pPr>
            <w:r w:rsidRPr="00F41294">
              <w:rPr>
                <w:rFonts w:ascii="Book Antiqua" w:hAnsi="Book Antiqua"/>
              </w:rPr>
              <w:t>0.010</w:t>
            </w:r>
          </w:p>
        </w:tc>
      </w:tr>
      <w:tr w:rsidR="00EC6C7C" w:rsidRPr="00F41294" w14:paraId="2BBCC5A8" w14:textId="77777777" w:rsidTr="00BE0E5A">
        <w:trPr>
          <w:trHeight w:val="454"/>
          <w:jc w:val="center"/>
        </w:trPr>
        <w:tc>
          <w:tcPr>
            <w:tcW w:w="1985" w:type="dxa"/>
          </w:tcPr>
          <w:p w14:paraId="7B8D85D3" w14:textId="77777777" w:rsidR="00EC6C7C" w:rsidRPr="00F41294" w:rsidRDefault="00EC6C7C" w:rsidP="00F41294">
            <w:pPr>
              <w:topLinePunct/>
              <w:spacing w:line="360" w:lineRule="auto"/>
              <w:jc w:val="both"/>
              <w:rPr>
                <w:rFonts w:ascii="Book Antiqua" w:hAnsi="Book Antiqua"/>
              </w:rPr>
            </w:pPr>
            <w:r w:rsidRPr="00F41294">
              <w:rPr>
                <w:rFonts w:ascii="Book Antiqua" w:hAnsi="Book Antiqua"/>
              </w:rPr>
              <w:t>chemotherapy</w:t>
            </w:r>
          </w:p>
        </w:tc>
        <w:tc>
          <w:tcPr>
            <w:tcW w:w="1417" w:type="dxa"/>
          </w:tcPr>
          <w:p w14:paraId="7F53D866" w14:textId="77777777" w:rsidR="00EC6C7C" w:rsidRPr="00F41294" w:rsidRDefault="00EC6C7C" w:rsidP="00F41294">
            <w:pPr>
              <w:topLinePunct/>
              <w:spacing w:line="360" w:lineRule="auto"/>
              <w:jc w:val="both"/>
              <w:rPr>
                <w:rFonts w:ascii="Book Antiqua" w:hAnsi="Book Antiqua"/>
              </w:rPr>
            </w:pPr>
            <w:r w:rsidRPr="00F41294">
              <w:rPr>
                <w:rFonts w:ascii="Book Antiqua" w:hAnsi="Book Antiqua"/>
              </w:rPr>
              <w:t>193 (73.66)</w:t>
            </w:r>
          </w:p>
        </w:tc>
        <w:tc>
          <w:tcPr>
            <w:tcW w:w="851" w:type="dxa"/>
          </w:tcPr>
          <w:p w14:paraId="4EA1BEDC" w14:textId="77777777" w:rsidR="00EC6C7C" w:rsidRPr="00F41294" w:rsidRDefault="00EC6C7C" w:rsidP="00F41294">
            <w:pPr>
              <w:topLinePunct/>
              <w:spacing w:line="360" w:lineRule="auto"/>
              <w:jc w:val="both"/>
              <w:rPr>
                <w:rFonts w:ascii="Book Antiqua" w:hAnsi="Book Antiqua"/>
              </w:rPr>
            </w:pPr>
            <w:r w:rsidRPr="00F41294">
              <w:rPr>
                <w:rFonts w:ascii="Book Antiqua" w:hAnsi="Book Antiqua"/>
              </w:rPr>
              <w:t>0.239</w:t>
            </w:r>
          </w:p>
        </w:tc>
        <w:tc>
          <w:tcPr>
            <w:tcW w:w="1559" w:type="dxa"/>
          </w:tcPr>
          <w:p w14:paraId="2E23D6DD" w14:textId="77777777" w:rsidR="00EC6C7C" w:rsidRPr="00F41294" w:rsidRDefault="00EC6C7C" w:rsidP="00F41294">
            <w:pPr>
              <w:topLinePunct/>
              <w:spacing w:line="360" w:lineRule="auto"/>
              <w:jc w:val="both"/>
              <w:rPr>
                <w:rFonts w:ascii="Book Antiqua" w:hAnsi="Book Antiqua"/>
                <w:lang w:val="zh-CN"/>
              </w:rPr>
            </w:pPr>
            <w:r w:rsidRPr="00F41294">
              <w:rPr>
                <w:rFonts w:ascii="Book Antiqua" w:hAnsi="Book Antiqua"/>
                <w:lang w:val="zh-CN"/>
              </w:rPr>
              <w:t>0.166-0.344</w:t>
            </w:r>
          </w:p>
        </w:tc>
        <w:tc>
          <w:tcPr>
            <w:tcW w:w="1134" w:type="dxa"/>
          </w:tcPr>
          <w:p w14:paraId="2FF6A711" w14:textId="77777777" w:rsidR="00EC6C7C" w:rsidRPr="00F41294" w:rsidRDefault="00EC6C7C" w:rsidP="00F41294">
            <w:pPr>
              <w:topLinePunct/>
              <w:spacing w:line="360" w:lineRule="auto"/>
              <w:jc w:val="both"/>
              <w:rPr>
                <w:rFonts w:ascii="Book Antiqua" w:hAnsi="Book Antiqua"/>
              </w:rPr>
            </w:pPr>
            <w:r w:rsidRPr="00F41294">
              <w:rPr>
                <w:rFonts w:ascii="Book Antiqua" w:hAnsi="Book Antiqua"/>
              </w:rPr>
              <w:t>0.000</w:t>
            </w:r>
          </w:p>
        </w:tc>
        <w:tc>
          <w:tcPr>
            <w:tcW w:w="851" w:type="dxa"/>
          </w:tcPr>
          <w:p w14:paraId="2473F54B" w14:textId="77777777" w:rsidR="00EC6C7C" w:rsidRPr="00F41294" w:rsidRDefault="00EC6C7C" w:rsidP="00F41294">
            <w:pPr>
              <w:topLinePunct/>
              <w:spacing w:line="360" w:lineRule="auto"/>
              <w:jc w:val="both"/>
              <w:rPr>
                <w:rFonts w:ascii="Book Antiqua" w:hAnsi="Book Antiqua"/>
              </w:rPr>
            </w:pPr>
            <w:r w:rsidRPr="00F41294">
              <w:rPr>
                <w:rFonts w:ascii="Book Antiqua" w:hAnsi="Book Antiqua"/>
              </w:rPr>
              <w:t>0.874</w:t>
            </w:r>
          </w:p>
        </w:tc>
        <w:tc>
          <w:tcPr>
            <w:tcW w:w="1417" w:type="dxa"/>
          </w:tcPr>
          <w:p w14:paraId="0F9607FB" w14:textId="77777777" w:rsidR="00EC6C7C" w:rsidRPr="00F41294" w:rsidRDefault="00EC6C7C" w:rsidP="00F41294">
            <w:pPr>
              <w:topLinePunct/>
              <w:spacing w:line="360" w:lineRule="auto"/>
              <w:jc w:val="both"/>
              <w:rPr>
                <w:rFonts w:ascii="Book Antiqua" w:hAnsi="Book Antiqua"/>
                <w:lang w:val="zh-CN"/>
              </w:rPr>
            </w:pPr>
            <w:r w:rsidRPr="00F41294">
              <w:rPr>
                <w:rFonts w:ascii="Book Antiqua" w:hAnsi="Book Antiqua"/>
                <w:lang w:val="zh-CN"/>
              </w:rPr>
              <w:t>0.539-1.418</w:t>
            </w:r>
          </w:p>
        </w:tc>
        <w:tc>
          <w:tcPr>
            <w:tcW w:w="1134" w:type="dxa"/>
          </w:tcPr>
          <w:p w14:paraId="09BCD179" w14:textId="77777777" w:rsidR="00EC6C7C" w:rsidRPr="00F41294" w:rsidRDefault="00EC6C7C" w:rsidP="00F41294">
            <w:pPr>
              <w:topLinePunct/>
              <w:spacing w:line="360" w:lineRule="auto"/>
              <w:jc w:val="both"/>
              <w:rPr>
                <w:rFonts w:ascii="Book Antiqua" w:hAnsi="Book Antiqua"/>
              </w:rPr>
            </w:pPr>
            <w:r w:rsidRPr="00F41294">
              <w:rPr>
                <w:rFonts w:ascii="Book Antiqua" w:hAnsi="Book Antiqua"/>
              </w:rPr>
              <w:t>0.587</w:t>
            </w:r>
          </w:p>
        </w:tc>
      </w:tr>
      <w:tr w:rsidR="00EC6C7C" w:rsidRPr="00F41294" w14:paraId="07AE6531" w14:textId="77777777" w:rsidTr="00BE0E5A">
        <w:trPr>
          <w:trHeight w:val="454"/>
          <w:jc w:val="center"/>
        </w:trPr>
        <w:tc>
          <w:tcPr>
            <w:tcW w:w="1985" w:type="dxa"/>
            <w:tcBorders>
              <w:bottom w:val="single" w:sz="4" w:space="0" w:color="auto"/>
            </w:tcBorders>
          </w:tcPr>
          <w:p w14:paraId="03F78870" w14:textId="77777777" w:rsidR="00EC6C7C" w:rsidRPr="00F41294" w:rsidRDefault="00EC6C7C" w:rsidP="00F41294">
            <w:pPr>
              <w:topLinePunct/>
              <w:spacing w:line="360" w:lineRule="auto"/>
              <w:jc w:val="both"/>
              <w:rPr>
                <w:rFonts w:ascii="Book Antiqua" w:hAnsi="Book Antiqua"/>
              </w:rPr>
            </w:pPr>
            <w:bookmarkStart w:id="3" w:name="OLE_LINK3"/>
            <w:r w:rsidRPr="00F41294">
              <w:rPr>
                <w:rFonts w:ascii="Book Antiqua" w:hAnsi="Book Antiqua"/>
              </w:rPr>
              <w:t>Curative resection</w:t>
            </w:r>
            <w:bookmarkEnd w:id="3"/>
          </w:p>
        </w:tc>
        <w:tc>
          <w:tcPr>
            <w:tcW w:w="1417" w:type="dxa"/>
            <w:tcBorders>
              <w:bottom w:val="single" w:sz="4" w:space="0" w:color="auto"/>
            </w:tcBorders>
          </w:tcPr>
          <w:p w14:paraId="4A39F253" w14:textId="77777777" w:rsidR="00EC6C7C" w:rsidRPr="00F41294" w:rsidRDefault="00EC6C7C" w:rsidP="00F41294">
            <w:pPr>
              <w:topLinePunct/>
              <w:spacing w:line="360" w:lineRule="auto"/>
              <w:jc w:val="both"/>
              <w:rPr>
                <w:rFonts w:ascii="Book Antiqua" w:hAnsi="Book Antiqua"/>
              </w:rPr>
            </w:pPr>
            <w:r w:rsidRPr="00F41294">
              <w:rPr>
                <w:rFonts w:ascii="Book Antiqua" w:hAnsi="Book Antiqua"/>
              </w:rPr>
              <w:t>67 (25.57)</w:t>
            </w:r>
          </w:p>
        </w:tc>
        <w:tc>
          <w:tcPr>
            <w:tcW w:w="851" w:type="dxa"/>
            <w:tcBorders>
              <w:bottom w:val="single" w:sz="4" w:space="0" w:color="auto"/>
            </w:tcBorders>
          </w:tcPr>
          <w:p w14:paraId="2C12387D" w14:textId="77777777" w:rsidR="00EC6C7C" w:rsidRPr="00F41294" w:rsidRDefault="00EC6C7C" w:rsidP="00F41294">
            <w:pPr>
              <w:topLinePunct/>
              <w:spacing w:line="360" w:lineRule="auto"/>
              <w:jc w:val="both"/>
              <w:rPr>
                <w:rFonts w:ascii="Book Antiqua" w:hAnsi="Book Antiqua"/>
              </w:rPr>
            </w:pPr>
            <w:r w:rsidRPr="00F41294">
              <w:rPr>
                <w:rFonts w:ascii="Book Antiqua" w:hAnsi="Book Antiqua"/>
              </w:rPr>
              <w:t>0.016</w:t>
            </w:r>
          </w:p>
        </w:tc>
        <w:tc>
          <w:tcPr>
            <w:tcW w:w="1559" w:type="dxa"/>
            <w:tcBorders>
              <w:bottom w:val="single" w:sz="4" w:space="0" w:color="auto"/>
            </w:tcBorders>
          </w:tcPr>
          <w:p w14:paraId="520DE12F" w14:textId="77777777" w:rsidR="00EC6C7C" w:rsidRPr="00F41294" w:rsidRDefault="00EC6C7C" w:rsidP="00F41294">
            <w:pPr>
              <w:topLinePunct/>
              <w:spacing w:line="360" w:lineRule="auto"/>
              <w:jc w:val="both"/>
              <w:rPr>
                <w:rFonts w:ascii="Book Antiqua" w:hAnsi="Book Antiqua"/>
              </w:rPr>
            </w:pPr>
            <w:r w:rsidRPr="00F41294">
              <w:rPr>
                <w:rFonts w:ascii="Book Antiqua" w:hAnsi="Book Antiqua"/>
                <w:lang w:val="zh-CN"/>
              </w:rPr>
              <w:t>0.002-0.114</w:t>
            </w:r>
          </w:p>
        </w:tc>
        <w:tc>
          <w:tcPr>
            <w:tcW w:w="1134" w:type="dxa"/>
            <w:tcBorders>
              <w:bottom w:val="single" w:sz="4" w:space="0" w:color="auto"/>
            </w:tcBorders>
          </w:tcPr>
          <w:p w14:paraId="7984B6BD" w14:textId="77777777" w:rsidR="00EC6C7C" w:rsidRPr="00F41294" w:rsidRDefault="00EC6C7C" w:rsidP="00F41294">
            <w:pPr>
              <w:topLinePunct/>
              <w:spacing w:line="360" w:lineRule="auto"/>
              <w:jc w:val="both"/>
              <w:rPr>
                <w:rFonts w:ascii="Book Antiqua" w:hAnsi="Book Antiqua"/>
              </w:rPr>
            </w:pPr>
            <w:r w:rsidRPr="00F41294">
              <w:rPr>
                <w:rFonts w:ascii="Book Antiqua" w:hAnsi="Book Antiqua"/>
              </w:rPr>
              <w:t>0.000</w:t>
            </w:r>
          </w:p>
        </w:tc>
        <w:tc>
          <w:tcPr>
            <w:tcW w:w="851" w:type="dxa"/>
            <w:tcBorders>
              <w:bottom w:val="single" w:sz="4" w:space="0" w:color="auto"/>
            </w:tcBorders>
          </w:tcPr>
          <w:p w14:paraId="73637BB9" w14:textId="77777777" w:rsidR="00EC6C7C" w:rsidRPr="00F41294" w:rsidRDefault="00EC6C7C" w:rsidP="00F41294">
            <w:pPr>
              <w:topLinePunct/>
              <w:spacing w:line="360" w:lineRule="auto"/>
              <w:jc w:val="both"/>
              <w:rPr>
                <w:rFonts w:ascii="Book Antiqua" w:hAnsi="Book Antiqua"/>
              </w:rPr>
            </w:pPr>
            <w:r w:rsidRPr="00F41294">
              <w:rPr>
                <w:rFonts w:ascii="Book Antiqua" w:hAnsi="Book Antiqua"/>
              </w:rPr>
              <w:t>0.031</w:t>
            </w:r>
          </w:p>
        </w:tc>
        <w:tc>
          <w:tcPr>
            <w:tcW w:w="1417" w:type="dxa"/>
            <w:tcBorders>
              <w:bottom w:val="single" w:sz="4" w:space="0" w:color="auto"/>
            </w:tcBorders>
          </w:tcPr>
          <w:p w14:paraId="4A8E6D34" w14:textId="77777777" w:rsidR="00EC6C7C" w:rsidRPr="00F41294" w:rsidRDefault="00EC6C7C" w:rsidP="00F41294">
            <w:pPr>
              <w:topLinePunct/>
              <w:spacing w:line="360" w:lineRule="auto"/>
              <w:jc w:val="both"/>
              <w:rPr>
                <w:rFonts w:ascii="Book Antiqua" w:hAnsi="Book Antiqua"/>
              </w:rPr>
            </w:pPr>
            <w:r w:rsidRPr="00F41294">
              <w:rPr>
                <w:rFonts w:ascii="Book Antiqua" w:hAnsi="Book Antiqua"/>
                <w:lang w:val="zh-CN"/>
              </w:rPr>
              <w:t>0.004-0.227</w:t>
            </w:r>
          </w:p>
        </w:tc>
        <w:tc>
          <w:tcPr>
            <w:tcW w:w="1134" w:type="dxa"/>
            <w:tcBorders>
              <w:bottom w:val="single" w:sz="4" w:space="0" w:color="auto"/>
            </w:tcBorders>
          </w:tcPr>
          <w:p w14:paraId="55004D9D" w14:textId="77777777" w:rsidR="00EC6C7C" w:rsidRPr="00F41294" w:rsidRDefault="00EC6C7C" w:rsidP="00F41294">
            <w:pPr>
              <w:topLinePunct/>
              <w:spacing w:line="360" w:lineRule="auto"/>
              <w:jc w:val="both"/>
              <w:rPr>
                <w:rFonts w:ascii="Book Antiqua" w:hAnsi="Book Antiqua"/>
              </w:rPr>
            </w:pPr>
            <w:r w:rsidRPr="00F41294">
              <w:rPr>
                <w:rFonts w:ascii="Book Antiqua" w:hAnsi="Book Antiqua"/>
              </w:rPr>
              <w:t>0.001</w:t>
            </w:r>
          </w:p>
        </w:tc>
      </w:tr>
    </w:tbl>
    <w:bookmarkEnd w:id="2"/>
    <w:p w14:paraId="486CC485" w14:textId="2E572041" w:rsidR="00EC6C7C" w:rsidRPr="00F41294" w:rsidRDefault="00EC6C7C" w:rsidP="00F41294">
      <w:pPr>
        <w:spacing w:line="360" w:lineRule="auto"/>
        <w:jc w:val="both"/>
        <w:rPr>
          <w:rFonts w:ascii="Book Antiqua" w:hAnsi="Book Antiqua"/>
        </w:rPr>
      </w:pPr>
      <w:r w:rsidRPr="00F41294">
        <w:rPr>
          <w:rFonts w:ascii="Book Antiqua" w:hAnsi="Book Antiqua"/>
        </w:rPr>
        <w:t xml:space="preserve">HR: Hazards ratio; CI: Confidence interval; BMI: Body mass index; CEA: Carcinoembryonic antigen; MDT: </w:t>
      </w:r>
      <w:r w:rsidRPr="00F41294">
        <w:rPr>
          <w:rFonts w:ascii="Book Antiqua" w:eastAsia="Book Antiqua" w:hAnsi="Book Antiqua" w:cs="Book Antiqua"/>
        </w:rPr>
        <w:t>Multidisciplinary team</w:t>
      </w:r>
      <w:r w:rsidRPr="00F41294">
        <w:rPr>
          <w:rFonts w:ascii="Book Antiqua" w:hAnsi="Book Antiqua"/>
        </w:rPr>
        <w:t>; LN: Lymph node.</w:t>
      </w:r>
    </w:p>
    <w:p w14:paraId="5F7D2671" w14:textId="77777777" w:rsidR="00EC6C7C" w:rsidRPr="00F41294" w:rsidRDefault="00EC6C7C" w:rsidP="00F41294">
      <w:pPr>
        <w:spacing w:line="360" w:lineRule="auto"/>
        <w:jc w:val="both"/>
        <w:rPr>
          <w:rFonts w:ascii="Book Antiqua" w:eastAsia="Book Antiqua" w:hAnsi="Book Antiqua" w:cs="Book Antiqua"/>
          <w:b/>
          <w:bCs/>
        </w:rPr>
        <w:sectPr w:rsidR="00EC6C7C" w:rsidRPr="00F41294">
          <w:pgSz w:w="12240" w:h="15840"/>
          <w:pgMar w:top="1440" w:right="1440" w:bottom="1440" w:left="1440" w:header="720" w:footer="720" w:gutter="0"/>
          <w:cols w:space="720"/>
          <w:docGrid w:linePitch="360"/>
        </w:sectPr>
      </w:pPr>
    </w:p>
    <w:p w14:paraId="7BD3C042" w14:textId="77777777" w:rsidR="00EC6C7C" w:rsidRPr="00F41294" w:rsidRDefault="00EC6C7C" w:rsidP="00F41294">
      <w:pPr>
        <w:pStyle w:val="00000000-0000-0000-0000-000000000001"/>
        <w:topLinePunct/>
        <w:autoSpaceDE/>
        <w:autoSpaceDN/>
        <w:adjustRightInd/>
        <w:jc w:val="both"/>
        <w:rPr>
          <w:rFonts w:ascii="Book Antiqua" w:hAnsi="Book Antiqua"/>
          <w:szCs w:val="24"/>
        </w:rPr>
      </w:pPr>
      <w:r w:rsidRPr="00F41294">
        <w:rPr>
          <w:rFonts w:ascii="Book Antiqua" w:hAnsi="Book Antiqua"/>
          <w:b/>
          <w:bCs/>
          <w:szCs w:val="24"/>
        </w:rPr>
        <w:lastRenderedPageBreak/>
        <w:t>Table 5 Univariate and multivariate analyses of risk factors associated with 5-year overall survival</w:t>
      </w:r>
    </w:p>
    <w:tbl>
      <w:tblPr>
        <w:tblW w:w="10773" w:type="dxa"/>
        <w:jc w:val="center"/>
        <w:tblLayout w:type="fixed"/>
        <w:tblLook w:val="04A0" w:firstRow="1" w:lastRow="0" w:firstColumn="1" w:lastColumn="0" w:noHBand="0" w:noVBand="1"/>
      </w:tblPr>
      <w:tblGrid>
        <w:gridCol w:w="2134"/>
        <w:gridCol w:w="1500"/>
        <w:gridCol w:w="992"/>
        <w:gridCol w:w="1469"/>
        <w:gridCol w:w="1134"/>
        <w:gridCol w:w="851"/>
        <w:gridCol w:w="1559"/>
        <w:gridCol w:w="1134"/>
      </w:tblGrid>
      <w:tr w:rsidR="00EC6C7C" w:rsidRPr="00F41294" w14:paraId="1D53D329" w14:textId="77777777" w:rsidTr="00BE0E5A">
        <w:trPr>
          <w:trHeight w:val="454"/>
          <w:jc w:val="center"/>
        </w:trPr>
        <w:tc>
          <w:tcPr>
            <w:tcW w:w="2134" w:type="dxa"/>
            <w:vMerge w:val="restart"/>
            <w:tcBorders>
              <w:top w:val="single" w:sz="4" w:space="0" w:color="auto"/>
            </w:tcBorders>
          </w:tcPr>
          <w:p w14:paraId="05839306" w14:textId="77777777" w:rsidR="00EC6C7C" w:rsidRPr="00F41294" w:rsidRDefault="00EC6C7C" w:rsidP="00F41294">
            <w:pPr>
              <w:topLinePunct/>
              <w:spacing w:line="360" w:lineRule="auto"/>
              <w:jc w:val="both"/>
              <w:rPr>
                <w:rFonts w:ascii="Book Antiqua" w:hAnsi="Book Antiqua"/>
                <w:b/>
                <w:bCs/>
              </w:rPr>
            </w:pPr>
          </w:p>
        </w:tc>
        <w:tc>
          <w:tcPr>
            <w:tcW w:w="1500" w:type="dxa"/>
            <w:vMerge w:val="restart"/>
            <w:tcBorders>
              <w:top w:val="single" w:sz="4" w:space="0" w:color="auto"/>
            </w:tcBorders>
          </w:tcPr>
          <w:p w14:paraId="23AC0826" w14:textId="77777777" w:rsidR="00EC6C7C" w:rsidRPr="00F41294" w:rsidRDefault="00EC6C7C" w:rsidP="00F41294">
            <w:pPr>
              <w:topLinePunct/>
              <w:spacing w:line="360" w:lineRule="auto"/>
              <w:jc w:val="both"/>
              <w:rPr>
                <w:rFonts w:ascii="Book Antiqua" w:hAnsi="Book Antiqua"/>
                <w:b/>
                <w:bCs/>
              </w:rPr>
            </w:pPr>
            <w:r w:rsidRPr="00F41294">
              <w:rPr>
                <w:rFonts w:ascii="Book Antiqua" w:hAnsi="Book Antiqua"/>
                <w:b/>
                <w:bCs/>
                <w:i/>
                <w:iCs/>
              </w:rPr>
              <w:t>n</w:t>
            </w:r>
            <w:r w:rsidRPr="00F41294">
              <w:rPr>
                <w:rFonts w:ascii="Book Antiqua" w:hAnsi="Book Antiqua"/>
                <w:b/>
                <w:bCs/>
              </w:rPr>
              <w:t xml:space="preserve"> (%)</w:t>
            </w:r>
          </w:p>
        </w:tc>
        <w:tc>
          <w:tcPr>
            <w:tcW w:w="3595" w:type="dxa"/>
            <w:gridSpan w:val="3"/>
            <w:tcBorders>
              <w:top w:val="single" w:sz="4" w:space="0" w:color="auto"/>
              <w:bottom w:val="single" w:sz="4" w:space="0" w:color="auto"/>
            </w:tcBorders>
          </w:tcPr>
          <w:p w14:paraId="19C171C6" w14:textId="77777777" w:rsidR="00EC6C7C" w:rsidRPr="00F41294" w:rsidRDefault="00EC6C7C" w:rsidP="00F41294">
            <w:pPr>
              <w:topLinePunct/>
              <w:spacing w:line="360" w:lineRule="auto"/>
              <w:jc w:val="both"/>
              <w:rPr>
                <w:rFonts w:ascii="Book Antiqua" w:hAnsi="Book Antiqua"/>
                <w:b/>
                <w:bCs/>
              </w:rPr>
            </w:pPr>
            <w:r w:rsidRPr="00F41294">
              <w:rPr>
                <w:rFonts w:ascii="Book Antiqua" w:hAnsi="Book Antiqua"/>
                <w:b/>
                <w:bCs/>
              </w:rPr>
              <w:t>Univariate</w:t>
            </w:r>
          </w:p>
        </w:tc>
        <w:tc>
          <w:tcPr>
            <w:tcW w:w="3544" w:type="dxa"/>
            <w:gridSpan w:val="3"/>
            <w:tcBorders>
              <w:top w:val="single" w:sz="4" w:space="0" w:color="auto"/>
              <w:bottom w:val="single" w:sz="4" w:space="0" w:color="auto"/>
            </w:tcBorders>
          </w:tcPr>
          <w:p w14:paraId="2D3675D9" w14:textId="77777777" w:rsidR="00EC6C7C" w:rsidRPr="00F41294" w:rsidRDefault="00EC6C7C" w:rsidP="00F41294">
            <w:pPr>
              <w:topLinePunct/>
              <w:spacing w:line="360" w:lineRule="auto"/>
              <w:jc w:val="both"/>
              <w:rPr>
                <w:rFonts w:ascii="Book Antiqua" w:hAnsi="Book Antiqua"/>
                <w:b/>
                <w:bCs/>
              </w:rPr>
            </w:pPr>
            <w:r w:rsidRPr="00F41294">
              <w:rPr>
                <w:rFonts w:ascii="Book Antiqua" w:hAnsi="Book Antiqua"/>
                <w:b/>
                <w:bCs/>
              </w:rPr>
              <w:t>Multivariate</w:t>
            </w:r>
          </w:p>
        </w:tc>
      </w:tr>
      <w:tr w:rsidR="00EC6C7C" w:rsidRPr="00F41294" w14:paraId="11E24845" w14:textId="77777777" w:rsidTr="00BE0E5A">
        <w:trPr>
          <w:trHeight w:val="454"/>
          <w:jc w:val="center"/>
        </w:trPr>
        <w:tc>
          <w:tcPr>
            <w:tcW w:w="2134" w:type="dxa"/>
            <w:vMerge/>
            <w:tcBorders>
              <w:bottom w:val="single" w:sz="4" w:space="0" w:color="auto"/>
            </w:tcBorders>
          </w:tcPr>
          <w:p w14:paraId="33D890C1" w14:textId="77777777" w:rsidR="00EC6C7C" w:rsidRPr="00F41294" w:rsidRDefault="00EC6C7C" w:rsidP="00F41294">
            <w:pPr>
              <w:topLinePunct/>
              <w:spacing w:line="360" w:lineRule="auto"/>
              <w:jc w:val="both"/>
              <w:rPr>
                <w:rFonts w:ascii="Book Antiqua" w:hAnsi="Book Antiqua"/>
                <w:b/>
                <w:bCs/>
              </w:rPr>
            </w:pPr>
          </w:p>
        </w:tc>
        <w:tc>
          <w:tcPr>
            <w:tcW w:w="1500" w:type="dxa"/>
            <w:vMerge/>
            <w:tcBorders>
              <w:bottom w:val="single" w:sz="4" w:space="0" w:color="auto"/>
            </w:tcBorders>
          </w:tcPr>
          <w:p w14:paraId="1636132F" w14:textId="77777777" w:rsidR="00EC6C7C" w:rsidRPr="00F41294" w:rsidRDefault="00EC6C7C" w:rsidP="00F41294">
            <w:pPr>
              <w:topLinePunct/>
              <w:spacing w:line="360" w:lineRule="auto"/>
              <w:jc w:val="both"/>
              <w:rPr>
                <w:rFonts w:ascii="Book Antiqua" w:hAnsi="Book Antiqua"/>
                <w:b/>
                <w:bCs/>
              </w:rPr>
            </w:pPr>
          </w:p>
        </w:tc>
        <w:tc>
          <w:tcPr>
            <w:tcW w:w="992" w:type="dxa"/>
            <w:tcBorders>
              <w:top w:val="single" w:sz="4" w:space="0" w:color="auto"/>
              <w:bottom w:val="single" w:sz="4" w:space="0" w:color="auto"/>
            </w:tcBorders>
          </w:tcPr>
          <w:p w14:paraId="338AA819" w14:textId="77777777" w:rsidR="00EC6C7C" w:rsidRPr="00F41294" w:rsidRDefault="00EC6C7C" w:rsidP="00F41294">
            <w:pPr>
              <w:topLinePunct/>
              <w:spacing w:line="360" w:lineRule="auto"/>
              <w:jc w:val="both"/>
              <w:rPr>
                <w:rFonts w:ascii="Book Antiqua" w:hAnsi="Book Antiqua"/>
                <w:b/>
                <w:bCs/>
              </w:rPr>
            </w:pPr>
            <w:r w:rsidRPr="00F41294">
              <w:rPr>
                <w:rFonts w:ascii="Book Antiqua" w:hAnsi="Book Antiqua"/>
                <w:b/>
                <w:bCs/>
              </w:rPr>
              <w:t>HR</w:t>
            </w:r>
          </w:p>
        </w:tc>
        <w:tc>
          <w:tcPr>
            <w:tcW w:w="1469" w:type="dxa"/>
            <w:tcBorders>
              <w:top w:val="single" w:sz="4" w:space="0" w:color="auto"/>
              <w:bottom w:val="single" w:sz="4" w:space="0" w:color="auto"/>
            </w:tcBorders>
          </w:tcPr>
          <w:p w14:paraId="695F9F7F" w14:textId="77777777" w:rsidR="00EC6C7C" w:rsidRPr="00F41294" w:rsidRDefault="00EC6C7C" w:rsidP="00F41294">
            <w:pPr>
              <w:topLinePunct/>
              <w:spacing w:line="360" w:lineRule="auto"/>
              <w:jc w:val="both"/>
              <w:rPr>
                <w:rFonts w:ascii="Book Antiqua" w:hAnsi="Book Antiqua"/>
                <w:b/>
                <w:bCs/>
              </w:rPr>
            </w:pPr>
            <w:r w:rsidRPr="00F41294">
              <w:rPr>
                <w:rFonts w:ascii="Book Antiqua" w:hAnsi="Book Antiqua"/>
                <w:b/>
                <w:bCs/>
              </w:rPr>
              <w:t>95%CI</w:t>
            </w:r>
          </w:p>
        </w:tc>
        <w:tc>
          <w:tcPr>
            <w:tcW w:w="1134" w:type="dxa"/>
            <w:tcBorders>
              <w:top w:val="single" w:sz="4" w:space="0" w:color="auto"/>
              <w:bottom w:val="single" w:sz="4" w:space="0" w:color="auto"/>
            </w:tcBorders>
          </w:tcPr>
          <w:p w14:paraId="1476B1DE" w14:textId="77777777" w:rsidR="00EC6C7C" w:rsidRPr="00F41294" w:rsidRDefault="00EC6C7C" w:rsidP="00F41294">
            <w:pPr>
              <w:topLinePunct/>
              <w:spacing w:line="360" w:lineRule="auto"/>
              <w:jc w:val="both"/>
              <w:rPr>
                <w:rFonts w:ascii="Book Antiqua" w:hAnsi="Book Antiqua"/>
                <w:b/>
                <w:bCs/>
              </w:rPr>
            </w:pPr>
            <w:r w:rsidRPr="00F41294">
              <w:rPr>
                <w:rFonts w:ascii="Book Antiqua" w:hAnsi="Book Antiqua"/>
                <w:b/>
                <w:bCs/>
                <w:i/>
                <w:iCs/>
              </w:rPr>
              <w:t>P</w:t>
            </w:r>
            <w:r w:rsidRPr="00F41294">
              <w:rPr>
                <w:rFonts w:ascii="Book Antiqua" w:hAnsi="Book Antiqua"/>
                <w:b/>
                <w:bCs/>
              </w:rPr>
              <w:t xml:space="preserve"> value</w:t>
            </w:r>
          </w:p>
        </w:tc>
        <w:tc>
          <w:tcPr>
            <w:tcW w:w="851" w:type="dxa"/>
            <w:tcBorders>
              <w:top w:val="single" w:sz="4" w:space="0" w:color="auto"/>
              <w:bottom w:val="single" w:sz="4" w:space="0" w:color="auto"/>
            </w:tcBorders>
          </w:tcPr>
          <w:p w14:paraId="28924640" w14:textId="77777777" w:rsidR="00EC6C7C" w:rsidRPr="00F41294" w:rsidRDefault="00EC6C7C" w:rsidP="00F41294">
            <w:pPr>
              <w:topLinePunct/>
              <w:spacing w:line="360" w:lineRule="auto"/>
              <w:jc w:val="both"/>
              <w:rPr>
                <w:rFonts w:ascii="Book Antiqua" w:hAnsi="Book Antiqua"/>
                <w:b/>
                <w:bCs/>
              </w:rPr>
            </w:pPr>
            <w:r w:rsidRPr="00F41294">
              <w:rPr>
                <w:rFonts w:ascii="Book Antiqua" w:hAnsi="Book Antiqua"/>
                <w:b/>
                <w:bCs/>
              </w:rPr>
              <w:t>HR</w:t>
            </w:r>
          </w:p>
        </w:tc>
        <w:tc>
          <w:tcPr>
            <w:tcW w:w="1559" w:type="dxa"/>
            <w:tcBorders>
              <w:top w:val="single" w:sz="4" w:space="0" w:color="auto"/>
              <w:bottom w:val="single" w:sz="4" w:space="0" w:color="auto"/>
            </w:tcBorders>
          </w:tcPr>
          <w:p w14:paraId="0E9DCC5C" w14:textId="77777777" w:rsidR="00EC6C7C" w:rsidRPr="00F41294" w:rsidRDefault="00EC6C7C" w:rsidP="00F41294">
            <w:pPr>
              <w:topLinePunct/>
              <w:spacing w:line="360" w:lineRule="auto"/>
              <w:jc w:val="both"/>
              <w:rPr>
                <w:rFonts w:ascii="Book Antiqua" w:hAnsi="Book Antiqua"/>
                <w:b/>
                <w:bCs/>
              </w:rPr>
            </w:pPr>
            <w:r w:rsidRPr="00F41294">
              <w:rPr>
                <w:rFonts w:ascii="Book Antiqua" w:hAnsi="Book Antiqua"/>
                <w:b/>
                <w:bCs/>
              </w:rPr>
              <w:t>95%CI</w:t>
            </w:r>
          </w:p>
        </w:tc>
        <w:tc>
          <w:tcPr>
            <w:tcW w:w="1134" w:type="dxa"/>
            <w:tcBorders>
              <w:top w:val="single" w:sz="4" w:space="0" w:color="auto"/>
              <w:bottom w:val="single" w:sz="4" w:space="0" w:color="auto"/>
            </w:tcBorders>
          </w:tcPr>
          <w:p w14:paraId="56B5A75C" w14:textId="77777777" w:rsidR="00EC6C7C" w:rsidRPr="00F41294" w:rsidRDefault="00EC6C7C" w:rsidP="00F41294">
            <w:pPr>
              <w:topLinePunct/>
              <w:spacing w:line="360" w:lineRule="auto"/>
              <w:jc w:val="both"/>
              <w:rPr>
                <w:rFonts w:ascii="Book Antiqua" w:hAnsi="Book Antiqua"/>
                <w:b/>
                <w:bCs/>
              </w:rPr>
            </w:pPr>
            <w:r w:rsidRPr="00F41294">
              <w:rPr>
                <w:rFonts w:ascii="Book Antiqua" w:hAnsi="Book Antiqua"/>
                <w:b/>
                <w:bCs/>
                <w:i/>
                <w:iCs/>
              </w:rPr>
              <w:t>P</w:t>
            </w:r>
            <w:r w:rsidRPr="00F41294">
              <w:rPr>
                <w:rFonts w:ascii="Book Antiqua" w:hAnsi="Book Antiqua"/>
                <w:b/>
                <w:bCs/>
              </w:rPr>
              <w:t xml:space="preserve"> value</w:t>
            </w:r>
          </w:p>
        </w:tc>
      </w:tr>
      <w:tr w:rsidR="00EC6C7C" w:rsidRPr="00F41294" w14:paraId="0D876D5C" w14:textId="77777777" w:rsidTr="00BE0E5A">
        <w:trPr>
          <w:trHeight w:val="454"/>
          <w:jc w:val="center"/>
        </w:trPr>
        <w:tc>
          <w:tcPr>
            <w:tcW w:w="2134" w:type="dxa"/>
            <w:tcBorders>
              <w:top w:val="single" w:sz="4" w:space="0" w:color="auto"/>
            </w:tcBorders>
          </w:tcPr>
          <w:p w14:paraId="30FB3C5C" w14:textId="77777777" w:rsidR="00EC6C7C" w:rsidRPr="00F41294" w:rsidRDefault="00EC6C7C" w:rsidP="00F41294">
            <w:pPr>
              <w:topLinePunct/>
              <w:spacing w:line="360" w:lineRule="auto"/>
              <w:jc w:val="both"/>
              <w:rPr>
                <w:rFonts w:ascii="Book Antiqua" w:hAnsi="Book Antiqua"/>
              </w:rPr>
            </w:pPr>
            <w:r w:rsidRPr="00F41294">
              <w:rPr>
                <w:rFonts w:ascii="Book Antiqua" w:hAnsi="Book Antiqua"/>
              </w:rPr>
              <w:t>Age &gt; 75</w:t>
            </w:r>
          </w:p>
        </w:tc>
        <w:tc>
          <w:tcPr>
            <w:tcW w:w="1500" w:type="dxa"/>
            <w:tcBorders>
              <w:top w:val="single" w:sz="4" w:space="0" w:color="auto"/>
            </w:tcBorders>
          </w:tcPr>
          <w:p w14:paraId="31475F3A" w14:textId="77777777" w:rsidR="00EC6C7C" w:rsidRPr="00F41294" w:rsidRDefault="00EC6C7C" w:rsidP="00F41294">
            <w:pPr>
              <w:topLinePunct/>
              <w:spacing w:line="360" w:lineRule="auto"/>
              <w:jc w:val="both"/>
              <w:rPr>
                <w:rFonts w:ascii="Book Antiqua" w:hAnsi="Book Antiqua"/>
              </w:rPr>
            </w:pPr>
            <w:r w:rsidRPr="00F41294">
              <w:rPr>
                <w:rFonts w:ascii="Book Antiqua" w:hAnsi="Book Antiqua"/>
              </w:rPr>
              <w:t>61 (23.28)</w:t>
            </w:r>
          </w:p>
        </w:tc>
        <w:tc>
          <w:tcPr>
            <w:tcW w:w="992" w:type="dxa"/>
            <w:tcBorders>
              <w:top w:val="single" w:sz="4" w:space="0" w:color="auto"/>
            </w:tcBorders>
          </w:tcPr>
          <w:p w14:paraId="1A1D0AB1" w14:textId="77777777" w:rsidR="00EC6C7C" w:rsidRPr="00F41294" w:rsidRDefault="00EC6C7C" w:rsidP="00F41294">
            <w:pPr>
              <w:topLinePunct/>
              <w:spacing w:line="360" w:lineRule="auto"/>
              <w:jc w:val="both"/>
              <w:rPr>
                <w:rFonts w:ascii="Book Antiqua" w:hAnsi="Book Antiqua"/>
              </w:rPr>
            </w:pPr>
            <w:r w:rsidRPr="00F41294">
              <w:rPr>
                <w:rFonts w:ascii="Book Antiqua" w:hAnsi="Book Antiqua"/>
                <w:lang w:val="zh-CN"/>
              </w:rPr>
              <w:t>3.471</w:t>
            </w:r>
          </w:p>
        </w:tc>
        <w:tc>
          <w:tcPr>
            <w:tcW w:w="1469" w:type="dxa"/>
            <w:tcBorders>
              <w:top w:val="single" w:sz="4" w:space="0" w:color="auto"/>
            </w:tcBorders>
          </w:tcPr>
          <w:p w14:paraId="672FDAE0" w14:textId="77777777" w:rsidR="00EC6C7C" w:rsidRPr="00F41294" w:rsidRDefault="00EC6C7C" w:rsidP="00F41294">
            <w:pPr>
              <w:topLinePunct/>
              <w:spacing w:line="360" w:lineRule="auto"/>
              <w:jc w:val="both"/>
              <w:rPr>
                <w:rFonts w:ascii="Book Antiqua" w:hAnsi="Book Antiqua"/>
              </w:rPr>
            </w:pPr>
            <w:r w:rsidRPr="00F41294">
              <w:rPr>
                <w:rFonts w:ascii="Book Antiqua" w:hAnsi="Book Antiqua"/>
                <w:lang w:val="zh-CN"/>
              </w:rPr>
              <w:t>2.532-4.758</w:t>
            </w:r>
          </w:p>
        </w:tc>
        <w:tc>
          <w:tcPr>
            <w:tcW w:w="1134" w:type="dxa"/>
            <w:tcBorders>
              <w:top w:val="single" w:sz="4" w:space="0" w:color="auto"/>
            </w:tcBorders>
          </w:tcPr>
          <w:p w14:paraId="31ECB485" w14:textId="77777777" w:rsidR="00EC6C7C" w:rsidRPr="00F41294" w:rsidRDefault="00EC6C7C" w:rsidP="00F41294">
            <w:pPr>
              <w:topLinePunct/>
              <w:spacing w:line="360" w:lineRule="auto"/>
              <w:jc w:val="both"/>
              <w:rPr>
                <w:rFonts w:ascii="Book Antiqua" w:hAnsi="Book Antiqua"/>
              </w:rPr>
            </w:pPr>
            <w:r w:rsidRPr="00F41294">
              <w:rPr>
                <w:rFonts w:ascii="Book Antiqua" w:hAnsi="Book Antiqua"/>
                <w:lang w:val="zh-CN"/>
              </w:rPr>
              <w:t>0.000</w:t>
            </w:r>
          </w:p>
        </w:tc>
        <w:tc>
          <w:tcPr>
            <w:tcW w:w="851" w:type="dxa"/>
            <w:tcBorders>
              <w:top w:val="single" w:sz="4" w:space="0" w:color="auto"/>
            </w:tcBorders>
          </w:tcPr>
          <w:p w14:paraId="60D6106E" w14:textId="77777777" w:rsidR="00EC6C7C" w:rsidRPr="00F41294" w:rsidRDefault="00EC6C7C" w:rsidP="00F41294">
            <w:pPr>
              <w:topLinePunct/>
              <w:spacing w:line="360" w:lineRule="auto"/>
              <w:jc w:val="both"/>
              <w:rPr>
                <w:rFonts w:ascii="Book Antiqua" w:hAnsi="Book Antiqua"/>
              </w:rPr>
            </w:pPr>
            <w:r w:rsidRPr="00F41294">
              <w:rPr>
                <w:rFonts w:ascii="Book Antiqua" w:hAnsi="Book Antiqua"/>
                <w:lang w:val="zh-CN"/>
              </w:rPr>
              <w:t>2.040</w:t>
            </w:r>
          </w:p>
        </w:tc>
        <w:tc>
          <w:tcPr>
            <w:tcW w:w="1559" w:type="dxa"/>
            <w:tcBorders>
              <w:top w:val="single" w:sz="4" w:space="0" w:color="auto"/>
            </w:tcBorders>
          </w:tcPr>
          <w:p w14:paraId="0F413C0F" w14:textId="77777777" w:rsidR="00EC6C7C" w:rsidRPr="00F41294" w:rsidRDefault="00EC6C7C" w:rsidP="00F41294">
            <w:pPr>
              <w:topLinePunct/>
              <w:spacing w:line="360" w:lineRule="auto"/>
              <w:jc w:val="both"/>
              <w:rPr>
                <w:rFonts w:ascii="Book Antiqua" w:hAnsi="Book Antiqua"/>
              </w:rPr>
            </w:pPr>
            <w:r w:rsidRPr="00F41294">
              <w:rPr>
                <w:rFonts w:ascii="Book Antiqua" w:hAnsi="Book Antiqua"/>
                <w:lang w:val="zh-CN"/>
              </w:rPr>
              <w:t>1.322-3.149</w:t>
            </w:r>
          </w:p>
        </w:tc>
        <w:tc>
          <w:tcPr>
            <w:tcW w:w="1134" w:type="dxa"/>
            <w:tcBorders>
              <w:top w:val="single" w:sz="4" w:space="0" w:color="auto"/>
            </w:tcBorders>
          </w:tcPr>
          <w:p w14:paraId="54A9B4BC" w14:textId="77777777" w:rsidR="00EC6C7C" w:rsidRPr="00F41294" w:rsidRDefault="00EC6C7C" w:rsidP="00F41294">
            <w:pPr>
              <w:topLinePunct/>
              <w:spacing w:line="360" w:lineRule="auto"/>
              <w:jc w:val="both"/>
              <w:rPr>
                <w:rFonts w:ascii="Book Antiqua" w:hAnsi="Book Antiqua"/>
              </w:rPr>
            </w:pPr>
            <w:r w:rsidRPr="00F41294">
              <w:rPr>
                <w:rFonts w:ascii="Book Antiqua" w:hAnsi="Book Antiqua"/>
                <w:lang w:val="zh-CN"/>
              </w:rPr>
              <w:t>0.001</w:t>
            </w:r>
          </w:p>
        </w:tc>
      </w:tr>
      <w:tr w:rsidR="00EC6C7C" w:rsidRPr="00F41294" w14:paraId="2AEE4836" w14:textId="77777777" w:rsidTr="00BE0E5A">
        <w:trPr>
          <w:trHeight w:val="454"/>
          <w:jc w:val="center"/>
        </w:trPr>
        <w:tc>
          <w:tcPr>
            <w:tcW w:w="2134" w:type="dxa"/>
          </w:tcPr>
          <w:p w14:paraId="1F7B2CD4" w14:textId="77777777" w:rsidR="00EC6C7C" w:rsidRPr="00F41294" w:rsidRDefault="00EC6C7C" w:rsidP="00F41294">
            <w:pPr>
              <w:topLinePunct/>
              <w:spacing w:line="360" w:lineRule="auto"/>
              <w:jc w:val="both"/>
              <w:rPr>
                <w:rFonts w:ascii="Book Antiqua" w:hAnsi="Book Antiqua"/>
              </w:rPr>
            </w:pPr>
            <w:r w:rsidRPr="00F41294">
              <w:rPr>
                <w:rFonts w:ascii="Book Antiqua" w:hAnsi="Book Antiqua"/>
              </w:rPr>
              <w:t>Sex (male)</w:t>
            </w:r>
          </w:p>
        </w:tc>
        <w:tc>
          <w:tcPr>
            <w:tcW w:w="1500" w:type="dxa"/>
          </w:tcPr>
          <w:p w14:paraId="537382A7" w14:textId="77777777" w:rsidR="00EC6C7C" w:rsidRPr="00F41294" w:rsidRDefault="00EC6C7C" w:rsidP="00F41294">
            <w:pPr>
              <w:topLinePunct/>
              <w:spacing w:line="360" w:lineRule="auto"/>
              <w:jc w:val="both"/>
              <w:rPr>
                <w:rFonts w:ascii="Book Antiqua" w:hAnsi="Book Antiqua"/>
              </w:rPr>
            </w:pPr>
            <w:r w:rsidRPr="00F41294">
              <w:rPr>
                <w:rFonts w:ascii="Book Antiqua" w:hAnsi="Book Antiqua"/>
              </w:rPr>
              <w:t>133 (50.76)</w:t>
            </w:r>
          </w:p>
        </w:tc>
        <w:tc>
          <w:tcPr>
            <w:tcW w:w="992" w:type="dxa"/>
          </w:tcPr>
          <w:p w14:paraId="11681F01" w14:textId="77777777" w:rsidR="00EC6C7C" w:rsidRPr="00F41294" w:rsidRDefault="00EC6C7C" w:rsidP="00F41294">
            <w:pPr>
              <w:topLinePunct/>
              <w:spacing w:line="360" w:lineRule="auto"/>
              <w:jc w:val="both"/>
              <w:rPr>
                <w:rFonts w:ascii="Book Antiqua" w:hAnsi="Book Antiqua"/>
              </w:rPr>
            </w:pPr>
            <w:r w:rsidRPr="00F41294">
              <w:rPr>
                <w:rFonts w:ascii="Book Antiqua" w:hAnsi="Book Antiqua"/>
                <w:lang w:val="zh-CN"/>
              </w:rPr>
              <w:t>0.938</w:t>
            </w:r>
          </w:p>
        </w:tc>
        <w:tc>
          <w:tcPr>
            <w:tcW w:w="1469" w:type="dxa"/>
          </w:tcPr>
          <w:p w14:paraId="627A3723" w14:textId="77777777" w:rsidR="00EC6C7C" w:rsidRPr="00F41294" w:rsidRDefault="00EC6C7C" w:rsidP="00F41294">
            <w:pPr>
              <w:topLinePunct/>
              <w:spacing w:line="360" w:lineRule="auto"/>
              <w:jc w:val="both"/>
              <w:rPr>
                <w:rFonts w:ascii="Book Antiqua" w:hAnsi="Book Antiqua"/>
              </w:rPr>
            </w:pPr>
            <w:r w:rsidRPr="00F41294">
              <w:rPr>
                <w:rFonts w:ascii="Book Antiqua" w:hAnsi="Book Antiqua"/>
                <w:lang w:val="zh-CN"/>
              </w:rPr>
              <w:t>0.721-1.221</w:t>
            </w:r>
          </w:p>
        </w:tc>
        <w:tc>
          <w:tcPr>
            <w:tcW w:w="1134" w:type="dxa"/>
          </w:tcPr>
          <w:p w14:paraId="05A22863" w14:textId="77777777" w:rsidR="00EC6C7C" w:rsidRPr="00F41294" w:rsidRDefault="00EC6C7C" w:rsidP="00F41294">
            <w:pPr>
              <w:topLinePunct/>
              <w:spacing w:line="360" w:lineRule="auto"/>
              <w:jc w:val="both"/>
              <w:rPr>
                <w:rFonts w:ascii="Book Antiqua" w:hAnsi="Book Antiqua"/>
              </w:rPr>
            </w:pPr>
            <w:r w:rsidRPr="00F41294">
              <w:rPr>
                <w:rFonts w:ascii="Book Antiqua" w:hAnsi="Book Antiqua"/>
                <w:lang w:val="zh-CN"/>
              </w:rPr>
              <w:t>0.938</w:t>
            </w:r>
          </w:p>
        </w:tc>
        <w:tc>
          <w:tcPr>
            <w:tcW w:w="851" w:type="dxa"/>
          </w:tcPr>
          <w:p w14:paraId="38F41C4E" w14:textId="77777777" w:rsidR="00EC6C7C" w:rsidRPr="00F41294" w:rsidRDefault="00EC6C7C" w:rsidP="00F41294">
            <w:pPr>
              <w:topLinePunct/>
              <w:spacing w:line="360" w:lineRule="auto"/>
              <w:jc w:val="both"/>
              <w:rPr>
                <w:rFonts w:ascii="Book Antiqua" w:hAnsi="Book Antiqua"/>
              </w:rPr>
            </w:pPr>
          </w:p>
        </w:tc>
        <w:tc>
          <w:tcPr>
            <w:tcW w:w="1559" w:type="dxa"/>
          </w:tcPr>
          <w:p w14:paraId="07EEBAF9" w14:textId="77777777" w:rsidR="00EC6C7C" w:rsidRPr="00F41294" w:rsidRDefault="00EC6C7C" w:rsidP="00F41294">
            <w:pPr>
              <w:topLinePunct/>
              <w:spacing w:line="360" w:lineRule="auto"/>
              <w:jc w:val="both"/>
              <w:rPr>
                <w:rFonts w:ascii="Book Antiqua" w:hAnsi="Book Antiqua"/>
              </w:rPr>
            </w:pPr>
          </w:p>
        </w:tc>
        <w:tc>
          <w:tcPr>
            <w:tcW w:w="1134" w:type="dxa"/>
          </w:tcPr>
          <w:p w14:paraId="6C87A5BE" w14:textId="77777777" w:rsidR="00EC6C7C" w:rsidRPr="00F41294" w:rsidRDefault="00EC6C7C" w:rsidP="00F41294">
            <w:pPr>
              <w:topLinePunct/>
              <w:spacing w:line="360" w:lineRule="auto"/>
              <w:jc w:val="both"/>
              <w:rPr>
                <w:rFonts w:ascii="Book Antiqua" w:hAnsi="Book Antiqua"/>
              </w:rPr>
            </w:pPr>
          </w:p>
        </w:tc>
      </w:tr>
      <w:tr w:rsidR="00EC6C7C" w:rsidRPr="00F41294" w14:paraId="5A2BC8D4" w14:textId="77777777" w:rsidTr="00BE0E5A">
        <w:trPr>
          <w:trHeight w:val="454"/>
          <w:jc w:val="center"/>
        </w:trPr>
        <w:tc>
          <w:tcPr>
            <w:tcW w:w="2134" w:type="dxa"/>
          </w:tcPr>
          <w:p w14:paraId="1254FF89" w14:textId="77777777" w:rsidR="00EC6C7C" w:rsidRPr="00F41294" w:rsidRDefault="00EC6C7C" w:rsidP="00F41294">
            <w:pPr>
              <w:topLinePunct/>
              <w:spacing w:line="360" w:lineRule="auto"/>
              <w:jc w:val="both"/>
              <w:rPr>
                <w:rFonts w:ascii="Book Antiqua" w:hAnsi="Book Antiqua"/>
              </w:rPr>
            </w:pPr>
            <w:r w:rsidRPr="00F41294">
              <w:rPr>
                <w:rFonts w:ascii="Book Antiqua" w:hAnsi="Book Antiqua"/>
              </w:rPr>
              <w:t>BMI &gt; 28</w:t>
            </w:r>
          </w:p>
        </w:tc>
        <w:tc>
          <w:tcPr>
            <w:tcW w:w="1500" w:type="dxa"/>
          </w:tcPr>
          <w:p w14:paraId="61DBDBEC" w14:textId="77777777" w:rsidR="00EC6C7C" w:rsidRPr="00F41294" w:rsidRDefault="00EC6C7C" w:rsidP="00F41294">
            <w:pPr>
              <w:topLinePunct/>
              <w:spacing w:line="360" w:lineRule="auto"/>
              <w:jc w:val="both"/>
              <w:rPr>
                <w:rFonts w:ascii="Book Antiqua" w:hAnsi="Book Antiqua"/>
              </w:rPr>
            </w:pPr>
            <w:r w:rsidRPr="00F41294">
              <w:rPr>
                <w:rFonts w:ascii="Book Antiqua" w:hAnsi="Book Antiqua"/>
              </w:rPr>
              <w:t>46 (17.56)</w:t>
            </w:r>
          </w:p>
        </w:tc>
        <w:tc>
          <w:tcPr>
            <w:tcW w:w="992" w:type="dxa"/>
          </w:tcPr>
          <w:p w14:paraId="4A90CC91" w14:textId="77777777" w:rsidR="00EC6C7C" w:rsidRPr="00F41294" w:rsidRDefault="00EC6C7C" w:rsidP="00F41294">
            <w:pPr>
              <w:topLinePunct/>
              <w:spacing w:line="360" w:lineRule="auto"/>
              <w:jc w:val="both"/>
              <w:rPr>
                <w:rFonts w:ascii="Book Antiqua" w:hAnsi="Book Antiqua"/>
              </w:rPr>
            </w:pPr>
            <w:r w:rsidRPr="00F41294">
              <w:rPr>
                <w:rFonts w:ascii="Book Antiqua" w:hAnsi="Book Antiqua"/>
                <w:lang w:val="zh-CN"/>
              </w:rPr>
              <w:t>0.951</w:t>
            </w:r>
          </w:p>
        </w:tc>
        <w:tc>
          <w:tcPr>
            <w:tcW w:w="1469" w:type="dxa"/>
          </w:tcPr>
          <w:p w14:paraId="3004BCBB" w14:textId="77777777" w:rsidR="00EC6C7C" w:rsidRPr="00F41294" w:rsidRDefault="00EC6C7C" w:rsidP="00F41294">
            <w:pPr>
              <w:topLinePunct/>
              <w:spacing w:line="360" w:lineRule="auto"/>
              <w:jc w:val="both"/>
              <w:rPr>
                <w:rFonts w:ascii="Book Antiqua" w:hAnsi="Book Antiqua"/>
              </w:rPr>
            </w:pPr>
            <w:r w:rsidRPr="00F41294">
              <w:rPr>
                <w:rFonts w:ascii="Book Antiqua" w:hAnsi="Book Antiqua"/>
                <w:lang w:val="zh-CN"/>
              </w:rPr>
              <w:t>0.679-1.331</w:t>
            </w:r>
          </w:p>
        </w:tc>
        <w:tc>
          <w:tcPr>
            <w:tcW w:w="1134" w:type="dxa"/>
          </w:tcPr>
          <w:p w14:paraId="40C9148C" w14:textId="77777777" w:rsidR="00EC6C7C" w:rsidRPr="00F41294" w:rsidRDefault="00EC6C7C" w:rsidP="00F41294">
            <w:pPr>
              <w:topLinePunct/>
              <w:spacing w:line="360" w:lineRule="auto"/>
              <w:jc w:val="both"/>
              <w:rPr>
                <w:rFonts w:ascii="Book Antiqua" w:hAnsi="Book Antiqua"/>
              </w:rPr>
            </w:pPr>
            <w:r w:rsidRPr="00F41294">
              <w:rPr>
                <w:rFonts w:ascii="Book Antiqua" w:hAnsi="Book Antiqua"/>
                <w:lang w:val="zh-CN"/>
              </w:rPr>
              <w:t>0.769</w:t>
            </w:r>
          </w:p>
        </w:tc>
        <w:tc>
          <w:tcPr>
            <w:tcW w:w="851" w:type="dxa"/>
          </w:tcPr>
          <w:p w14:paraId="7D2604B0" w14:textId="77777777" w:rsidR="00EC6C7C" w:rsidRPr="00F41294" w:rsidRDefault="00EC6C7C" w:rsidP="00F41294">
            <w:pPr>
              <w:topLinePunct/>
              <w:spacing w:line="360" w:lineRule="auto"/>
              <w:jc w:val="both"/>
              <w:rPr>
                <w:rFonts w:ascii="Book Antiqua" w:hAnsi="Book Antiqua"/>
              </w:rPr>
            </w:pPr>
          </w:p>
        </w:tc>
        <w:tc>
          <w:tcPr>
            <w:tcW w:w="1559" w:type="dxa"/>
          </w:tcPr>
          <w:p w14:paraId="368EDF3B" w14:textId="77777777" w:rsidR="00EC6C7C" w:rsidRPr="00F41294" w:rsidRDefault="00EC6C7C" w:rsidP="00F41294">
            <w:pPr>
              <w:topLinePunct/>
              <w:spacing w:line="360" w:lineRule="auto"/>
              <w:jc w:val="both"/>
              <w:rPr>
                <w:rFonts w:ascii="Book Antiqua" w:hAnsi="Book Antiqua"/>
              </w:rPr>
            </w:pPr>
          </w:p>
        </w:tc>
        <w:tc>
          <w:tcPr>
            <w:tcW w:w="1134" w:type="dxa"/>
          </w:tcPr>
          <w:p w14:paraId="2216A7B0" w14:textId="77777777" w:rsidR="00EC6C7C" w:rsidRPr="00F41294" w:rsidRDefault="00EC6C7C" w:rsidP="00F41294">
            <w:pPr>
              <w:topLinePunct/>
              <w:spacing w:line="360" w:lineRule="auto"/>
              <w:jc w:val="both"/>
              <w:rPr>
                <w:rFonts w:ascii="Book Antiqua" w:hAnsi="Book Antiqua"/>
              </w:rPr>
            </w:pPr>
          </w:p>
        </w:tc>
      </w:tr>
      <w:tr w:rsidR="00EC6C7C" w:rsidRPr="00F41294" w14:paraId="0DF65ECB" w14:textId="77777777" w:rsidTr="00BE0E5A">
        <w:trPr>
          <w:trHeight w:val="454"/>
          <w:jc w:val="center"/>
        </w:trPr>
        <w:tc>
          <w:tcPr>
            <w:tcW w:w="2134" w:type="dxa"/>
          </w:tcPr>
          <w:p w14:paraId="5CC44834" w14:textId="77777777" w:rsidR="00EC6C7C" w:rsidRPr="00F41294" w:rsidRDefault="00EC6C7C" w:rsidP="00F41294">
            <w:pPr>
              <w:topLinePunct/>
              <w:spacing w:line="360" w:lineRule="auto"/>
              <w:jc w:val="both"/>
              <w:rPr>
                <w:rFonts w:ascii="Book Antiqua" w:hAnsi="Book Antiqua"/>
              </w:rPr>
            </w:pPr>
            <w:r w:rsidRPr="00F41294">
              <w:rPr>
                <w:rFonts w:ascii="Book Antiqua" w:hAnsi="Book Antiqua"/>
              </w:rPr>
              <w:t>CEA &gt; 5 ng/mL</w:t>
            </w:r>
          </w:p>
        </w:tc>
        <w:tc>
          <w:tcPr>
            <w:tcW w:w="1500" w:type="dxa"/>
          </w:tcPr>
          <w:p w14:paraId="7112CEE6" w14:textId="77777777" w:rsidR="00EC6C7C" w:rsidRPr="00F41294" w:rsidRDefault="00EC6C7C" w:rsidP="00F41294">
            <w:pPr>
              <w:topLinePunct/>
              <w:spacing w:line="360" w:lineRule="auto"/>
              <w:jc w:val="both"/>
              <w:rPr>
                <w:rFonts w:ascii="Book Antiqua" w:hAnsi="Book Antiqua"/>
              </w:rPr>
            </w:pPr>
            <w:r w:rsidRPr="00F41294">
              <w:rPr>
                <w:rFonts w:ascii="Book Antiqua" w:hAnsi="Book Antiqua"/>
              </w:rPr>
              <w:t>125 (47.71)</w:t>
            </w:r>
          </w:p>
        </w:tc>
        <w:tc>
          <w:tcPr>
            <w:tcW w:w="992" w:type="dxa"/>
          </w:tcPr>
          <w:p w14:paraId="79984FDA" w14:textId="77777777" w:rsidR="00EC6C7C" w:rsidRPr="00F41294" w:rsidRDefault="00EC6C7C" w:rsidP="00F41294">
            <w:pPr>
              <w:topLinePunct/>
              <w:spacing w:line="360" w:lineRule="auto"/>
              <w:jc w:val="both"/>
              <w:rPr>
                <w:rFonts w:ascii="Book Antiqua" w:hAnsi="Book Antiqua"/>
              </w:rPr>
            </w:pPr>
            <w:r w:rsidRPr="00F41294">
              <w:rPr>
                <w:rFonts w:ascii="Book Antiqua" w:hAnsi="Book Antiqua"/>
                <w:lang w:val="zh-CN"/>
              </w:rPr>
              <w:t>2.446</w:t>
            </w:r>
          </w:p>
        </w:tc>
        <w:tc>
          <w:tcPr>
            <w:tcW w:w="1469" w:type="dxa"/>
          </w:tcPr>
          <w:p w14:paraId="633C599A" w14:textId="77777777" w:rsidR="00EC6C7C" w:rsidRPr="00F41294" w:rsidRDefault="00EC6C7C" w:rsidP="00F41294">
            <w:pPr>
              <w:topLinePunct/>
              <w:spacing w:line="360" w:lineRule="auto"/>
              <w:jc w:val="both"/>
              <w:rPr>
                <w:rFonts w:ascii="Book Antiqua" w:hAnsi="Book Antiqua"/>
              </w:rPr>
            </w:pPr>
            <w:r w:rsidRPr="00F41294">
              <w:rPr>
                <w:rFonts w:ascii="Book Antiqua" w:hAnsi="Book Antiqua"/>
                <w:lang w:val="zh-CN"/>
              </w:rPr>
              <w:t>1.872-3.195</w:t>
            </w:r>
          </w:p>
        </w:tc>
        <w:tc>
          <w:tcPr>
            <w:tcW w:w="1134" w:type="dxa"/>
          </w:tcPr>
          <w:p w14:paraId="1D464915" w14:textId="77777777" w:rsidR="00EC6C7C" w:rsidRPr="00F41294" w:rsidRDefault="00EC6C7C" w:rsidP="00F41294">
            <w:pPr>
              <w:topLinePunct/>
              <w:spacing w:line="360" w:lineRule="auto"/>
              <w:jc w:val="both"/>
              <w:rPr>
                <w:rFonts w:ascii="Book Antiqua" w:hAnsi="Book Antiqua"/>
              </w:rPr>
            </w:pPr>
            <w:r w:rsidRPr="00F41294">
              <w:rPr>
                <w:rFonts w:ascii="Book Antiqua" w:hAnsi="Book Antiqua"/>
                <w:lang w:val="zh-CN"/>
              </w:rPr>
              <w:t>0.000</w:t>
            </w:r>
          </w:p>
        </w:tc>
        <w:tc>
          <w:tcPr>
            <w:tcW w:w="851" w:type="dxa"/>
          </w:tcPr>
          <w:p w14:paraId="2C6E5FD4" w14:textId="77777777" w:rsidR="00EC6C7C" w:rsidRPr="00F41294" w:rsidRDefault="00EC6C7C" w:rsidP="00F41294">
            <w:pPr>
              <w:topLinePunct/>
              <w:spacing w:line="360" w:lineRule="auto"/>
              <w:jc w:val="both"/>
              <w:rPr>
                <w:rFonts w:ascii="Book Antiqua" w:hAnsi="Book Antiqua"/>
              </w:rPr>
            </w:pPr>
            <w:r w:rsidRPr="00F41294">
              <w:rPr>
                <w:rFonts w:ascii="Book Antiqua" w:hAnsi="Book Antiqua"/>
                <w:lang w:val="zh-CN"/>
              </w:rPr>
              <w:t>2.516</w:t>
            </w:r>
          </w:p>
        </w:tc>
        <w:tc>
          <w:tcPr>
            <w:tcW w:w="1559" w:type="dxa"/>
          </w:tcPr>
          <w:p w14:paraId="215F2082" w14:textId="77777777" w:rsidR="00EC6C7C" w:rsidRPr="00F41294" w:rsidRDefault="00EC6C7C" w:rsidP="00F41294">
            <w:pPr>
              <w:topLinePunct/>
              <w:spacing w:line="360" w:lineRule="auto"/>
              <w:jc w:val="both"/>
              <w:rPr>
                <w:rFonts w:ascii="Book Antiqua" w:hAnsi="Book Antiqua"/>
              </w:rPr>
            </w:pPr>
            <w:r w:rsidRPr="00F41294">
              <w:rPr>
                <w:rFonts w:ascii="Book Antiqua" w:hAnsi="Book Antiqua"/>
                <w:lang w:val="zh-CN"/>
              </w:rPr>
              <w:t>1.847-3.428</w:t>
            </w:r>
          </w:p>
        </w:tc>
        <w:tc>
          <w:tcPr>
            <w:tcW w:w="1134" w:type="dxa"/>
          </w:tcPr>
          <w:p w14:paraId="596EE28F" w14:textId="77777777" w:rsidR="00EC6C7C" w:rsidRPr="00F41294" w:rsidRDefault="00EC6C7C" w:rsidP="00F41294">
            <w:pPr>
              <w:topLinePunct/>
              <w:spacing w:line="360" w:lineRule="auto"/>
              <w:jc w:val="both"/>
              <w:rPr>
                <w:rFonts w:ascii="Book Antiqua" w:hAnsi="Book Antiqua"/>
              </w:rPr>
            </w:pPr>
            <w:r w:rsidRPr="00F41294">
              <w:rPr>
                <w:rFonts w:ascii="Book Antiqua" w:hAnsi="Book Antiqua"/>
              </w:rPr>
              <w:t>0</w:t>
            </w:r>
            <w:r w:rsidRPr="00F41294">
              <w:rPr>
                <w:rFonts w:ascii="Book Antiqua" w:hAnsi="Book Antiqua"/>
                <w:lang w:val="zh-CN"/>
              </w:rPr>
              <w:t>.000</w:t>
            </w:r>
          </w:p>
        </w:tc>
      </w:tr>
      <w:tr w:rsidR="00EC6C7C" w:rsidRPr="00F41294" w14:paraId="3452114B" w14:textId="77777777" w:rsidTr="00BE0E5A">
        <w:trPr>
          <w:trHeight w:val="454"/>
          <w:jc w:val="center"/>
        </w:trPr>
        <w:tc>
          <w:tcPr>
            <w:tcW w:w="2134" w:type="dxa"/>
          </w:tcPr>
          <w:p w14:paraId="3F9F593A" w14:textId="77777777" w:rsidR="00EC6C7C" w:rsidRPr="00F41294" w:rsidRDefault="00EC6C7C" w:rsidP="00F41294">
            <w:pPr>
              <w:topLinePunct/>
              <w:spacing w:line="360" w:lineRule="auto"/>
              <w:jc w:val="both"/>
              <w:rPr>
                <w:rFonts w:ascii="Book Antiqua" w:hAnsi="Book Antiqua"/>
              </w:rPr>
            </w:pPr>
            <w:r w:rsidRPr="00F41294">
              <w:rPr>
                <w:rFonts w:ascii="Book Antiqua" w:hAnsi="Book Antiqua"/>
              </w:rPr>
              <w:t>Colon primary</w:t>
            </w:r>
          </w:p>
        </w:tc>
        <w:tc>
          <w:tcPr>
            <w:tcW w:w="1500" w:type="dxa"/>
          </w:tcPr>
          <w:p w14:paraId="5F2EEAD9" w14:textId="77777777" w:rsidR="00EC6C7C" w:rsidRPr="00F41294" w:rsidRDefault="00EC6C7C" w:rsidP="00F41294">
            <w:pPr>
              <w:topLinePunct/>
              <w:spacing w:line="360" w:lineRule="auto"/>
              <w:jc w:val="both"/>
              <w:rPr>
                <w:rFonts w:ascii="Book Antiqua" w:hAnsi="Book Antiqua"/>
              </w:rPr>
            </w:pPr>
            <w:r w:rsidRPr="00F41294">
              <w:rPr>
                <w:rFonts w:ascii="Book Antiqua" w:hAnsi="Book Antiqua"/>
              </w:rPr>
              <w:t>118 (45.04)</w:t>
            </w:r>
          </w:p>
        </w:tc>
        <w:tc>
          <w:tcPr>
            <w:tcW w:w="992" w:type="dxa"/>
          </w:tcPr>
          <w:p w14:paraId="25F46C70" w14:textId="77777777" w:rsidR="00EC6C7C" w:rsidRPr="00F41294" w:rsidRDefault="00EC6C7C" w:rsidP="00F41294">
            <w:pPr>
              <w:topLinePunct/>
              <w:spacing w:line="360" w:lineRule="auto"/>
              <w:jc w:val="both"/>
              <w:rPr>
                <w:rFonts w:ascii="Book Antiqua" w:hAnsi="Book Antiqua"/>
              </w:rPr>
            </w:pPr>
            <w:r w:rsidRPr="00F41294">
              <w:rPr>
                <w:rFonts w:ascii="Book Antiqua" w:hAnsi="Book Antiqua"/>
                <w:lang w:val="zh-CN"/>
              </w:rPr>
              <w:t>1.349</w:t>
            </w:r>
          </w:p>
        </w:tc>
        <w:tc>
          <w:tcPr>
            <w:tcW w:w="1469" w:type="dxa"/>
          </w:tcPr>
          <w:p w14:paraId="2CF0C3DB" w14:textId="77777777" w:rsidR="00EC6C7C" w:rsidRPr="00F41294" w:rsidRDefault="00EC6C7C" w:rsidP="00F41294">
            <w:pPr>
              <w:topLinePunct/>
              <w:spacing w:line="360" w:lineRule="auto"/>
              <w:jc w:val="both"/>
              <w:rPr>
                <w:rFonts w:ascii="Book Antiqua" w:hAnsi="Book Antiqua"/>
              </w:rPr>
            </w:pPr>
            <w:r w:rsidRPr="00F41294">
              <w:rPr>
                <w:rFonts w:ascii="Book Antiqua" w:hAnsi="Book Antiqua"/>
                <w:lang w:val="zh-CN"/>
              </w:rPr>
              <w:t>1.035-1.757</w:t>
            </w:r>
          </w:p>
        </w:tc>
        <w:tc>
          <w:tcPr>
            <w:tcW w:w="1134" w:type="dxa"/>
          </w:tcPr>
          <w:p w14:paraId="2B9660C2" w14:textId="77777777" w:rsidR="00EC6C7C" w:rsidRPr="00F41294" w:rsidRDefault="00EC6C7C" w:rsidP="00F41294">
            <w:pPr>
              <w:topLinePunct/>
              <w:spacing w:line="360" w:lineRule="auto"/>
              <w:jc w:val="both"/>
              <w:rPr>
                <w:rFonts w:ascii="Book Antiqua" w:hAnsi="Book Antiqua"/>
              </w:rPr>
            </w:pPr>
            <w:r w:rsidRPr="00F41294">
              <w:rPr>
                <w:rFonts w:ascii="Book Antiqua" w:hAnsi="Book Antiqua"/>
                <w:lang w:val="zh-CN"/>
              </w:rPr>
              <w:t>0.027</w:t>
            </w:r>
          </w:p>
        </w:tc>
        <w:tc>
          <w:tcPr>
            <w:tcW w:w="851" w:type="dxa"/>
          </w:tcPr>
          <w:p w14:paraId="430AAECB" w14:textId="77777777" w:rsidR="00EC6C7C" w:rsidRPr="00F41294" w:rsidRDefault="00EC6C7C" w:rsidP="00F41294">
            <w:pPr>
              <w:topLinePunct/>
              <w:spacing w:line="360" w:lineRule="auto"/>
              <w:jc w:val="both"/>
              <w:rPr>
                <w:rFonts w:ascii="Book Antiqua" w:hAnsi="Book Antiqua"/>
              </w:rPr>
            </w:pPr>
            <w:r w:rsidRPr="00F41294">
              <w:rPr>
                <w:rFonts w:ascii="Book Antiqua" w:hAnsi="Book Antiqua"/>
              </w:rPr>
              <w:t>0.828</w:t>
            </w:r>
          </w:p>
        </w:tc>
        <w:tc>
          <w:tcPr>
            <w:tcW w:w="1559" w:type="dxa"/>
          </w:tcPr>
          <w:p w14:paraId="0BE0840E" w14:textId="77777777" w:rsidR="00EC6C7C" w:rsidRPr="00F41294" w:rsidRDefault="00EC6C7C" w:rsidP="00F41294">
            <w:pPr>
              <w:topLinePunct/>
              <w:spacing w:line="360" w:lineRule="auto"/>
              <w:jc w:val="both"/>
              <w:rPr>
                <w:rFonts w:ascii="Book Antiqua" w:hAnsi="Book Antiqua"/>
              </w:rPr>
            </w:pPr>
            <w:r w:rsidRPr="00F41294">
              <w:rPr>
                <w:rFonts w:ascii="Book Antiqua" w:hAnsi="Book Antiqua"/>
              </w:rPr>
              <w:t>0.622-1.102</w:t>
            </w:r>
          </w:p>
        </w:tc>
        <w:tc>
          <w:tcPr>
            <w:tcW w:w="1134" w:type="dxa"/>
          </w:tcPr>
          <w:p w14:paraId="3F36CC8D" w14:textId="77777777" w:rsidR="00EC6C7C" w:rsidRPr="00F41294" w:rsidRDefault="00EC6C7C" w:rsidP="00F41294">
            <w:pPr>
              <w:topLinePunct/>
              <w:spacing w:line="360" w:lineRule="auto"/>
              <w:jc w:val="both"/>
              <w:rPr>
                <w:rFonts w:ascii="Book Antiqua" w:hAnsi="Book Antiqua"/>
              </w:rPr>
            </w:pPr>
            <w:r w:rsidRPr="00F41294">
              <w:rPr>
                <w:rFonts w:ascii="Book Antiqua" w:hAnsi="Book Antiqua"/>
              </w:rPr>
              <w:t>0.195</w:t>
            </w:r>
          </w:p>
        </w:tc>
      </w:tr>
      <w:tr w:rsidR="00EC6C7C" w:rsidRPr="00F41294" w14:paraId="08789709" w14:textId="77777777" w:rsidTr="00BE0E5A">
        <w:trPr>
          <w:trHeight w:val="454"/>
          <w:jc w:val="center"/>
        </w:trPr>
        <w:tc>
          <w:tcPr>
            <w:tcW w:w="2134" w:type="dxa"/>
          </w:tcPr>
          <w:p w14:paraId="4B6E3C71" w14:textId="77777777" w:rsidR="00EC6C7C" w:rsidRPr="00F41294" w:rsidRDefault="00EC6C7C" w:rsidP="00F41294">
            <w:pPr>
              <w:topLinePunct/>
              <w:spacing w:line="360" w:lineRule="auto"/>
              <w:jc w:val="both"/>
              <w:rPr>
                <w:rFonts w:ascii="Book Antiqua" w:hAnsi="Book Antiqua"/>
              </w:rPr>
            </w:pPr>
            <w:r w:rsidRPr="00F41294">
              <w:rPr>
                <w:rFonts w:ascii="Book Antiqua" w:hAnsi="Book Antiqua"/>
              </w:rPr>
              <w:t>Mucinous adenocarcinoma</w:t>
            </w:r>
          </w:p>
        </w:tc>
        <w:tc>
          <w:tcPr>
            <w:tcW w:w="1500" w:type="dxa"/>
          </w:tcPr>
          <w:p w14:paraId="5F119EDB" w14:textId="77777777" w:rsidR="00EC6C7C" w:rsidRPr="00F41294" w:rsidRDefault="00EC6C7C" w:rsidP="00F41294">
            <w:pPr>
              <w:topLinePunct/>
              <w:spacing w:line="360" w:lineRule="auto"/>
              <w:jc w:val="both"/>
              <w:rPr>
                <w:rFonts w:ascii="Book Antiqua" w:hAnsi="Book Antiqua"/>
              </w:rPr>
            </w:pPr>
            <w:r w:rsidRPr="00F41294">
              <w:rPr>
                <w:rFonts w:ascii="Book Antiqua" w:hAnsi="Book Antiqua"/>
              </w:rPr>
              <w:t>36 (13.74)</w:t>
            </w:r>
          </w:p>
        </w:tc>
        <w:tc>
          <w:tcPr>
            <w:tcW w:w="992" w:type="dxa"/>
          </w:tcPr>
          <w:p w14:paraId="42080F4D" w14:textId="77777777" w:rsidR="00EC6C7C" w:rsidRPr="00F41294" w:rsidRDefault="00EC6C7C" w:rsidP="00F41294">
            <w:pPr>
              <w:topLinePunct/>
              <w:spacing w:line="360" w:lineRule="auto"/>
              <w:jc w:val="both"/>
              <w:rPr>
                <w:rFonts w:ascii="Book Antiqua" w:hAnsi="Book Antiqua"/>
              </w:rPr>
            </w:pPr>
            <w:r w:rsidRPr="00F41294">
              <w:rPr>
                <w:rFonts w:ascii="Book Antiqua" w:hAnsi="Book Antiqua"/>
                <w:lang w:val="zh-CN"/>
              </w:rPr>
              <w:t>0.792</w:t>
            </w:r>
          </w:p>
        </w:tc>
        <w:tc>
          <w:tcPr>
            <w:tcW w:w="1469" w:type="dxa"/>
          </w:tcPr>
          <w:p w14:paraId="4A3FCB59" w14:textId="77777777" w:rsidR="00EC6C7C" w:rsidRPr="00F41294" w:rsidRDefault="00EC6C7C" w:rsidP="00F41294">
            <w:pPr>
              <w:topLinePunct/>
              <w:spacing w:line="360" w:lineRule="auto"/>
              <w:jc w:val="both"/>
              <w:rPr>
                <w:rFonts w:ascii="Book Antiqua" w:hAnsi="Book Antiqua"/>
                <w:lang w:val="zh-CN"/>
              </w:rPr>
            </w:pPr>
            <w:r w:rsidRPr="00F41294">
              <w:rPr>
                <w:rFonts w:ascii="Book Antiqua" w:hAnsi="Book Antiqua"/>
                <w:lang w:val="zh-CN"/>
              </w:rPr>
              <w:t>0.529-1.184</w:t>
            </w:r>
          </w:p>
        </w:tc>
        <w:tc>
          <w:tcPr>
            <w:tcW w:w="1134" w:type="dxa"/>
          </w:tcPr>
          <w:p w14:paraId="0C68EF06" w14:textId="77777777" w:rsidR="00EC6C7C" w:rsidRPr="00F41294" w:rsidRDefault="00EC6C7C" w:rsidP="00F41294">
            <w:pPr>
              <w:topLinePunct/>
              <w:spacing w:line="360" w:lineRule="auto"/>
              <w:jc w:val="both"/>
              <w:rPr>
                <w:rFonts w:ascii="Book Antiqua" w:hAnsi="Book Antiqua"/>
              </w:rPr>
            </w:pPr>
            <w:r w:rsidRPr="00F41294">
              <w:rPr>
                <w:rFonts w:ascii="Book Antiqua" w:hAnsi="Book Antiqua"/>
                <w:lang w:val="zh-CN"/>
              </w:rPr>
              <w:t>0.256</w:t>
            </w:r>
          </w:p>
        </w:tc>
        <w:tc>
          <w:tcPr>
            <w:tcW w:w="851" w:type="dxa"/>
          </w:tcPr>
          <w:p w14:paraId="30A67CEB" w14:textId="77777777" w:rsidR="00EC6C7C" w:rsidRPr="00F41294" w:rsidRDefault="00EC6C7C" w:rsidP="00F41294">
            <w:pPr>
              <w:topLinePunct/>
              <w:spacing w:line="360" w:lineRule="auto"/>
              <w:jc w:val="both"/>
              <w:rPr>
                <w:rFonts w:ascii="Book Antiqua" w:hAnsi="Book Antiqua"/>
              </w:rPr>
            </w:pPr>
          </w:p>
        </w:tc>
        <w:tc>
          <w:tcPr>
            <w:tcW w:w="1559" w:type="dxa"/>
          </w:tcPr>
          <w:p w14:paraId="7E12FEA3" w14:textId="77777777" w:rsidR="00EC6C7C" w:rsidRPr="00F41294" w:rsidRDefault="00EC6C7C" w:rsidP="00F41294">
            <w:pPr>
              <w:topLinePunct/>
              <w:spacing w:line="360" w:lineRule="auto"/>
              <w:jc w:val="both"/>
              <w:rPr>
                <w:rFonts w:ascii="Book Antiqua" w:hAnsi="Book Antiqua"/>
              </w:rPr>
            </w:pPr>
          </w:p>
        </w:tc>
        <w:tc>
          <w:tcPr>
            <w:tcW w:w="1134" w:type="dxa"/>
          </w:tcPr>
          <w:p w14:paraId="39BFA70E" w14:textId="77777777" w:rsidR="00EC6C7C" w:rsidRPr="00F41294" w:rsidRDefault="00EC6C7C" w:rsidP="00F41294">
            <w:pPr>
              <w:topLinePunct/>
              <w:spacing w:line="360" w:lineRule="auto"/>
              <w:jc w:val="both"/>
              <w:rPr>
                <w:rFonts w:ascii="Book Antiqua" w:hAnsi="Book Antiqua"/>
              </w:rPr>
            </w:pPr>
          </w:p>
        </w:tc>
      </w:tr>
      <w:tr w:rsidR="00EC6C7C" w:rsidRPr="00F41294" w14:paraId="0BB9ADAA" w14:textId="77777777" w:rsidTr="00BE0E5A">
        <w:trPr>
          <w:trHeight w:val="454"/>
          <w:jc w:val="center"/>
        </w:trPr>
        <w:tc>
          <w:tcPr>
            <w:tcW w:w="2134" w:type="dxa"/>
          </w:tcPr>
          <w:p w14:paraId="1546EAAC" w14:textId="77777777" w:rsidR="00EC6C7C" w:rsidRPr="00F41294" w:rsidRDefault="00EC6C7C" w:rsidP="00F41294">
            <w:pPr>
              <w:topLinePunct/>
              <w:spacing w:line="360" w:lineRule="auto"/>
              <w:jc w:val="both"/>
              <w:rPr>
                <w:rFonts w:ascii="Book Antiqua" w:hAnsi="Book Antiqua"/>
              </w:rPr>
            </w:pPr>
            <w:r w:rsidRPr="00F41294">
              <w:rPr>
                <w:rFonts w:ascii="Book Antiqua" w:hAnsi="Book Antiqua"/>
              </w:rPr>
              <w:t>Poor differentiation</w:t>
            </w:r>
          </w:p>
        </w:tc>
        <w:tc>
          <w:tcPr>
            <w:tcW w:w="1500" w:type="dxa"/>
          </w:tcPr>
          <w:p w14:paraId="5CA57703" w14:textId="77777777" w:rsidR="00EC6C7C" w:rsidRPr="00F41294" w:rsidRDefault="00EC6C7C" w:rsidP="00F41294">
            <w:pPr>
              <w:topLinePunct/>
              <w:spacing w:line="360" w:lineRule="auto"/>
              <w:jc w:val="both"/>
              <w:rPr>
                <w:rFonts w:ascii="Book Antiqua" w:hAnsi="Book Antiqua"/>
              </w:rPr>
            </w:pPr>
            <w:r w:rsidRPr="00F41294">
              <w:rPr>
                <w:rFonts w:ascii="Book Antiqua" w:hAnsi="Book Antiqua"/>
              </w:rPr>
              <w:t>37 (14.12)</w:t>
            </w:r>
          </w:p>
        </w:tc>
        <w:tc>
          <w:tcPr>
            <w:tcW w:w="992" w:type="dxa"/>
          </w:tcPr>
          <w:p w14:paraId="52D3A693" w14:textId="77777777" w:rsidR="00EC6C7C" w:rsidRPr="00F41294" w:rsidRDefault="00EC6C7C" w:rsidP="00F41294">
            <w:pPr>
              <w:topLinePunct/>
              <w:spacing w:line="360" w:lineRule="auto"/>
              <w:jc w:val="both"/>
              <w:rPr>
                <w:rFonts w:ascii="Book Antiqua" w:hAnsi="Book Antiqua"/>
              </w:rPr>
            </w:pPr>
            <w:r w:rsidRPr="00F41294">
              <w:rPr>
                <w:rFonts w:ascii="Book Antiqua" w:hAnsi="Book Antiqua"/>
                <w:lang w:val="zh-CN"/>
              </w:rPr>
              <w:t>1.102</w:t>
            </w:r>
          </w:p>
        </w:tc>
        <w:tc>
          <w:tcPr>
            <w:tcW w:w="1469" w:type="dxa"/>
          </w:tcPr>
          <w:p w14:paraId="1CAA323E" w14:textId="77777777" w:rsidR="00EC6C7C" w:rsidRPr="00F41294" w:rsidRDefault="00EC6C7C" w:rsidP="00F41294">
            <w:pPr>
              <w:topLinePunct/>
              <w:spacing w:line="360" w:lineRule="auto"/>
              <w:jc w:val="both"/>
              <w:rPr>
                <w:rFonts w:ascii="Book Antiqua" w:hAnsi="Book Antiqua"/>
                <w:lang w:val="zh-CN"/>
              </w:rPr>
            </w:pPr>
            <w:r w:rsidRPr="00F41294">
              <w:rPr>
                <w:rFonts w:ascii="Book Antiqua" w:hAnsi="Book Antiqua"/>
                <w:lang w:val="zh-CN"/>
              </w:rPr>
              <w:t>0.758-1.603</w:t>
            </w:r>
          </w:p>
        </w:tc>
        <w:tc>
          <w:tcPr>
            <w:tcW w:w="1134" w:type="dxa"/>
          </w:tcPr>
          <w:p w14:paraId="48562A06" w14:textId="77777777" w:rsidR="00EC6C7C" w:rsidRPr="00F41294" w:rsidRDefault="00EC6C7C" w:rsidP="00F41294">
            <w:pPr>
              <w:topLinePunct/>
              <w:spacing w:line="360" w:lineRule="auto"/>
              <w:jc w:val="both"/>
              <w:rPr>
                <w:rFonts w:ascii="Book Antiqua" w:hAnsi="Book Antiqua"/>
              </w:rPr>
            </w:pPr>
            <w:r w:rsidRPr="00F41294">
              <w:rPr>
                <w:rFonts w:ascii="Book Antiqua" w:hAnsi="Book Antiqua"/>
                <w:lang w:val="zh-CN"/>
              </w:rPr>
              <w:t>0.611</w:t>
            </w:r>
          </w:p>
        </w:tc>
        <w:tc>
          <w:tcPr>
            <w:tcW w:w="851" w:type="dxa"/>
          </w:tcPr>
          <w:p w14:paraId="2C96F62E" w14:textId="77777777" w:rsidR="00EC6C7C" w:rsidRPr="00F41294" w:rsidRDefault="00EC6C7C" w:rsidP="00F41294">
            <w:pPr>
              <w:topLinePunct/>
              <w:spacing w:line="360" w:lineRule="auto"/>
              <w:jc w:val="both"/>
              <w:rPr>
                <w:rFonts w:ascii="Book Antiqua" w:hAnsi="Book Antiqua"/>
              </w:rPr>
            </w:pPr>
          </w:p>
        </w:tc>
        <w:tc>
          <w:tcPr>
            <w:tcW w:w="1559" w:type="dxa"/>
          </w:tcPr>
          <w:p w14:paraId="366F1FEC" w14:textId="77777777" w:rsidR="00EC6C7C" w:rsidRPr="00F41294" w:rsidRDefault="00EC6C7C" w:rsidP="00F41294">
            <w:pPr>
              <w:topLinePunct/>
              <w:spacing w:line="360" w:lineRule="auto"/>
              <w:jc w:val="both"/>
              <w:rPr>
                <w:rFonts w:ascii="Book Antiqua" w:hAnsi="Book Antiqua"/>
              </w:rPr>
            </w:pPr>
          </w:p>
        </w:tc>
        <w:tc>
          <w:tcPr>
            <w:tcW w:w="1134" w:type="dxa"/>
          </w:tcPr>
          <w:p w14:paraId="60287913" w14:textId="77777777" w:rsidR="00EC6C7C" w:rsidRPr="00F41294" w:rsidRDefault="00EC6C7C" w:rsidP="00F41294">
            <w:pPr>
              <w:topLinePunct/>
              <w:spacing w:line="360" w:lineRule="auto"/>
              <w:jc w:val="both"/>
              <w:rPr>
                <w:rFonts w:ascii="Book Antiqua" w:hAnsi="Book Antiqua"/>
              </w:rPr>
            </w:pPr>
          </w:p>
        </w:tc>
      </w:tr>
      <w:tr w:rsidR="00EC6C7C" w:rsidRPr="00F41294" w14:paraId="4E4268EA" w14:textId="77777777" w:rsidTr="00BE0E5A">
        <w:trPr>
          <w:trHeight w:val="454"/>
          <w:jc w:val="center"/>
        </w:trPr>
        <w:tc>
          <w:tcPr>
            <w:tcW w:w="2134" w:type="dxa"/>
          </w:tcPr>
          <w:p w14:paraId="6D480B7A" w14:textId="77777777" w:rsidR="00EC6C7C" w:rsidRPr="00F41294" w:rsidRDefault="00EC6C7C" w:rsidP="00F41294">
            <w:pPr>
              <w:topLinePunct/>
              <w:spacing w:line="360" w:lineRule="auto"/>
              <w:jc w:val="both"/>
              <w:rPr>
                <w:rFonts w:ascii="Book Antiqua" w:hAnsi="Book Antiqua"/>
              </w:rPr>
            </w:pPr>
            <w:r w:rsidRPr="00F41294">
              <w:rPr>
                <w:rFonts w:ascii="Book Antiqua" w:hAnsi="Book Antiqua"/>
              </w:rPr>
              <w:t>Primary tumor category ≥ T3</w:t>
            </w:r>
          </w:p>
        </w:tc>
        <w:tc>
          <w:tcPr>
            <w:tcW w:w="1500" w:type="dxa"/>
          </w:tcPr>
          <w:p w14:paraId="7FED346A" w14:textId="77777777" w:rsidR="00EC6C7C" w:rsidRPr="00F41294" w:rsidRDefault="00EC6C7C" w:rsidP="00F41294">
            <w:pPr>
              <w:topLinePunct/>
              <w:spacing w:line="360" w:lineRule="auto"/>
              <w:jc w:val="both"/>
              <w:rPr>
                <w:rFonts w:ascii="Book Antiqua" w:hAnsi="Book Antiqua"/>
              </w:rPr>
            </w:pPr>
            <w:r w:rsidRPr="00F41294">
              <w:rPr>
                <w:rFonts w:ascii="Book Antiqua" w:hAnsi="Book Antiqua"/>
              </w:rPr>
              <w:t>202 (77.10)</w:t>
            </w:r>
          </w:p>
        </w:tc>
        <w:tc>
          <w:tcPr>
            <w:tcW w:w="992" w:type="dxa"/>
          </w:tcPr>
          <w:p w14:paraId="4A00B254" w14:textId="77777777" w:rsidR="00EC6C7C" w:rsidRPr="00F41294" w:rsidRDefault="00EC6C7C" w:rsidP="00F41294">
            <w:pPr>
              <w:topLinePunct/>
              <w:spacing w:line="360" w:lineRule="auto"/>
              <w:jc w:val="both"/>
              <w:rPr>
                <w:rFonts w:ascii="Book Antiqua" w:hAnsi="Book Antiqua"/>
              </w:rPr>
            </w:pPr>
            <w:r w:rsidRPr="00F41294">
              <w:rPr>
                <w:rFonts w:ascii="Book Antiqua" w:hAnsi="Book Antiqua"/>
                <w:lang w:val="zh-CN"/>
              </w:rPr>
              <w:t>0.969</w:t>
            </w:r>
          </w:p>
        </w:tc>
        <w:tc>
          <w:tcPr>
            <w:tcW w:w="1469" w:type="dxa"/>
          </w:tcPr>
          <w:p w14:paraId="17C6290B" w14:textId="77777777" w:rsidR="00EC6C7C" w:rsidRPr="00F41294" w:rsidRDefault="00EC6C7C" w:rsidP="00F41294">
            <w:pPr>
              <w:topLinePunct/>
              <w:spacing w:line="360" w:lineRule="auto"/>
              <w:jc w:val="both"/>
              <w:rPr>
                <w:rFonts w:ascii="Book Antiqua" w:hAnsi="Book Antiqua"/>
              </w:rPr>
            </w:pPr>
            <w:r w:rsidRPr="00F41294">
              <w:rPr>
                <w:rFonts w:ascii="Book Antiqua" w:hAnsi="Book Antiqua"/>
                <w:lang w:val="zh-CN"/>
              </w:rPr>
              <w:t>0.710-1.322</w:t>
            </w:r>
          </w:p>
        </w:tc>
        <w:tc>
          <w:tcPr>
            <w:tcW w:w="1134" w:type="dxa"/>
          </w:tcPr>
          <w:p w14:paraId="28214D62" w14:textId="77777777" w:rsidR="00EC6C7C" w:rsidRPr="00F41294" w:rsidRDefault="00EC6C7C" w:rsidP="00F41294">
            <w:pPr>
              <w:topLinePunct/>
              <w:spacing w:line="360" w:lineRule="auto"/>
              <w:jc w:val="both"/>
              <w:rPr>
                <w:rFonts w:ascii="Book Antiqua" w:hAnsi="Book Antiqua"/>
              </w:rPr>
            </w:pPr>
            <w:r w:rsidRPr="00F41294">
              <w:rPr>
                <w:rFonts w:ascii="Book Antiqua" w:hAnsi="Book Antiqua"/>
                <w:lang w:val="zh-CN"/>
              </w:rPr>
              <w:t>0.841</w:t>
            </w:r>
          </w:p>
        </w:tc>
        <w:tc>
          <w:tcPr>
            <w:tcW w:w="851" w:type="dxa"/>
          </w:tcPr>
          <w:p w14:paraId="20A27FE5" w14:textId="77777777" w:rsidR="00EC6C7C" w:rsidRPr="00F41294" w:rsidRDefault="00EC6C7C" w:rsidP="00F41294">
            <w:pPr>
              <w:topLinePunct/>
              <w:spacing w:line="360" w:lineRule="auto"/>
              <w:jc w:val="both"/>
              <w:rPr>
                <w:rFonts w:ascii="Book Antiqua" w:hAnsi="Book Antiqua"/>
              </w:rPr>
            </w:pPr>
          </w:p>
        </w:tc>
        <w:tc>
          <w:tcPr>
            <w:tcW w:w="1559" w:type="dxa"/>
          </w:tcPr>
          <w:p w14:paraId="15113F1F" w14:textId="77777777" w:rsidR="00EC6C7C" w:rsidRPr="00F41294" w:rsidRDefault="00EC6C7C" w:rsidP="00F41294">
            <w:pPr>
              <w:topLinePunct/>
              <w:spacing w:line="360" w:lineRule="auto"/>
              <w:jc w:val="both"/>
              <w:rPr>
                <w:rFonts w:ascii="Book Antiqua" w:hAnsi="Book Antiqua"/>
              </w:rPr>
            </w:pPr>
          </w:p>
        </w:tc>
        <w:tc>
          <w:tcPr>
            <w:tcW w:w="1134" w:type="dxa"/>
          </w:tcPr>
          <w:p w14:paraId="51AF5450" w14:textId="77777777" w:rsidR="00EC6C7C" w:rsidRPr="00F41294" w:rsidRDefault="00EC6C7C" w:rsidP="00F41294">
            <w:pPr>
              <w:topLinePunct/>
              <w:spacing w:line="360" w:lineRule="auto"/>
              <w:jc w:val="both"/>
              <w:rPr>
                <w:rFonts w:ascii="Book Antiqua" w:hAnsi="Book Antiqua"/>
              </w:rPr>
            </w:pPr>
          </w:p>
        </w:tc>
      </w:tr>
      <w:tr w:rsidR="00EC6C7C" w:rsidRPr="00F41294" w14:paraId="003C1C3F" w14:textId="77777777" w:rsidTr="00BE0E5A">
        <w:trPr>
          <w:trHeight w:val="454"/>
          <w:jc w:val="center"/>
        </w:trPr>
        <w:tc>
          <w:tcPr>
            <w:tcW w:w="2134" w:type="dxa"/>
          </w:tcPr>
          <w:p w14:paraId="64BFA967" w14:textId="77777777" w:rsidR="00EC6C7C" w:rsidRPr="00F41294" w:rsidRDefault="00EC6C7C" w:rsidP="00F41294">
            <w:pPr>
              <w:topLinePunct/>
              <w:spacing w:line="360" w:lineRule="auto"/>
              <w:jc w:val="both"/>
              <w:rPr>
                <w:rFonts w:ascii="Book Antiqua" w:hAnsi="Book Antiqua"/>
              </w:rPr>
            </w:pPr>
            <w:r w:rsidRPr="00F41294">
              <w:rPr>
                <w:rFonts w:ascii="Book Antiqua" w:hAnsi="Book Antiqua"/>
              </w:rPr>
              <w:t>Primary LN involvement</w:t>
            </w:r>
          </w:p>
        </w:tc>
        <w:tc>
          <w:tcPr>
            <w:tcW w:w="1500" w:type="dxa"/>
          </w:tcPr>
          <w:p w14:paraId="27D2D0CD" w14:textId="77777777" w:rsidR="00EC6C7C" w:rsidRPr="00F41294" w:rsidRDefault="00EC6C7C" w:rsidP="00F41294">
            <w:pPr>
              <w:topLinePunct/>
              <w:spacing w:line="360" w:lineRule="auto"/>
              <w:jc w:val="both"/>
              <w:rPr>
                <w:rFonts w:ascii="Book Antiqua" w:hAnsi="Book Antiqua"/>
              </w:rPr>
            </w:pPr>
            <w:r w:rsidRPr="00F41294">
              <w:rPr>
                <w:rFonts w:ascii="Book Antiqua" w:hAnsi="Book Antiqua"/>
              </w:rPr>
              <w:t>178 (67.94)</w:t>
            </w:r>
          </w:p>
        </w:tc>
        <w:tc>
          <w:tcPr>
            <w:tcW w:w="992" w:type="dxa"/>
          </w:tcPr>
          <w:p w14:paraId="5DA11007" w14:textId="77777777" w:rsidR="00EC6C7C" w:rsidRPr="00F41294" w:rsidRDefault="00EC6C7C" w:rsidP="00F41294">
            <w:pPr>
              <w:topLinePunct/>
              <w:spacing w:line="360" w:lineRule="auto"/>
              <w:jc w:val="both"/>
              <w:rPr>
                <w:rFonts w:ascii="Book Antiqua" w:hAnsi="Book Antiqua"/>
              </w:rPr>
            </w:pPr>
            <w:r w:rsidRPr="00F41294">
              <w:rPr>
                <w:rFonts w:ascii="Book Antiqua" w:hAnsi="Book Antiqua"/>
                <w:lang w:val="zh-CN"/>
              </w:rPr>
              <w:t>1.567</w:t>
            </w:r>
          </w:p>
        </w:tc>
        <w:tc>
          <w:tcPr>
            <w:tcW w:w="1469" w:type="dxa"/>
          </w:tcPr>
          <w:p w14:paraId="06F0C84B" w14:textId="77777777" w:rsidR="00EC6C7C" w:rsidRPr="00F41294" w:rsidRDefault="00EC6C7C" w:rsidP="00F41294">
            <w:pPr>
              <w:topLinePunct/>
              <w:spacing w:line="360" w:lineRule="auto"/>
              <w:jc w:val="both"/>
              <w:rPr>
                <w:rFonts w:ascii="Book Antiqua" w:hAnsi="Book Antiqua"/>
              </w:rPr>
            </w:pPr>
            <w:r w:rsidRPr="00F41294">
              <w:rPr>
                <w:rFonts w:ascii="Book Antiqua" w:hAnsi="Book Antiqua"/>
                <w:lang w:val="zh-CN"/>
              </w:rPr>
              <w:t>1.175-2.088</w:t>
            </w:r>
          </w:p>
        </w:tc>
        <w:tc>
          <w:tcPr>
            <w:tcW w:w="1134" w:type="dxa"/>
          </w:tcPr>
          <w:p w14:paraId="5E40A05D" w14:textId="77777777" w:rsidR="00EC6C7C" w:rsidRPr="00F41294" w:rsidRDefault="00EC6C7C" w:rsidP="00F41294">
            <w:pPr>
              <w:topLinePunct/>
              <w:spacing w:line="360" w:lineRule="auto"/>
              <w:jc w:val="both"/>
              <w:rPr>
                <w:rFonts w:ascii="Book Antiqua" w:hAnsi="Book Antiqua"/>
              </w:rPr>
            </w:pPr>
            <w:r w:rsidRPr="00F41294">
              <w:rPr>
                <w:rFonts w:ascii="Book Antiqua" w:hAnsi="Book Antiqua"/>
                <w:lang w:val="zh-CN"/>
              </w:rPr>
              <w:t>0.002</w:t>
            </w:r>
          </w:p>
        </w:tc>
        <w:tc>
          <w:tcPr>
            <w:tcW w:w="851" w:type="dxa"/>
          </w:tcPr>
          <w:p w14:paraId="7054F5AF" w14:textId="77777777" w:rsidR="00EC6C7C" w:rsidRPr="00F41294" w:rsidRDefault="00EC6C7C" w:rsidP="00F41294">
            <w:pPr>
              <w:topLinePunct/>
              <w:spacing w:line="360" w:lineRule="auto"/>
              <w:jc w:val="both"/>
              <w:rPr>
                <w:rFonts w:ascii="Book Antiqua" w:hAnsi="Book Antiqua"/>
              </w:rPr>
            </w:pPr>
            <w:r w:rsidRPr="00F41294">
              <w:rPr>
                <w:rFonts w:ascii="Book Antiqua" w:hAnsi="Book Antiqua"/>
                <w:lang w:val="zh-CN"/>
              </w:rPr>
              <w:t>1.143</w:t>
            </w:r>
          </w:p>
        </w:tc>
        <w:tc>
          <w:tcPr>
            <w:tcW w:w="1559" w:type="dxa"/>
          </w:tcPr>
          <w:p w14:paraId="06623BFB" w14:textId="77777777" w:rsidR="00EC6C7C" w:rsidRPr="00F41294" w:rsidRDefault="00EC6C7C" w:rsidP="00F41294">
            <w:pPr>
              <w:topLinePunct/>
              <w:spacing w:line="360" w:lineRule="auto"/>
              <w:jc w:val="both"/>
              <w:rPr>
                <w:rFonts w:ascii="Book Antiqua" w:hAnsi="Book Antiqua"/>
              </w:rPr>
            </w:pPr>
            <w:r w:rsidRPr="00F41294">
              <w:rPr>
                <w:rFonts w:ascii="Book Antiqua" w:hAnsi="Book Antiqua"/>
                <w:lang w:val="zh-CN"/>
              </w:rPr>
              <w:t>0.835-1.566</w:t>
            </w:r>
          </w:p>
        </w:tc>
        <w:tc>
          <w:tcPr>
            <w:tcW w:w="1134" w:type="dxa"/>
          </w:tcPr>
          <w:p w14:paraId="01A3B3FA" w14:textId="77777777" w:rsidR="00EC6C7C" w:rsidRPr="00F41294" w:rsidRDefault="00EC6C7C" w:rsidP="00F41294">
            <w:pPr>
              <w:topLinePunct/>
              <w:spacing w:line="360" w:lineRule="auto"/>
              <w:jc w:val="both"/>
              <w:rPr>
                <w:rFonts w:ascii="Book Antiqua" w:hAnsi="Book Antiqua"/>
              </w:rPr>
            </w:pPr>
            <w:r w:rsidRPr="00F41294">
              <w:rPr>
                <w:rFonts w:ascii="Book Antiqua" w:hAnsi="Book Antiqua"/>
                <w:lang w:val="zh-CN"/>
              </w:rPr>
              <w:t>0.404</w:t>
            </w:r>
          </w:p>
        </w:tc>
      </w:tr>
      <w:tr w:rsidR="00EC6C7C" w:rsidRPr="00F41294" w14:paraId="610E72A8" w14:textId="77777777" w:rsidTr="00BE0E5A">
        <w:trPr>
          <w:trHeight w:val="454"/>
          <w:jc w:val="center"/>
        </w:trPr>
        <w:tc>
          <w:tcPr>
            <w:tcW w:w="2134" w:type="dxa"/>
          </w:tcPr>
          <w:p w14:paraId="1D1446A0" w14:textId="77777777" w:rsidR="00EC6C7C" w:rsidRPr="00F41294" w:rsidRDefault="00EC6C7C" w:rsidP="00F41294">
            <w:pPr>
              <w:topLinePunct/>
              <w:spacing w:line="360" w:lineRule="auto"/>
              <w:jc w:val="both"/>
              <w:rPr>
                <w:rFonts w:ascii="Book Antiqua" w:hAnsi="Book Antiqua"/>
              </w:rPr>
            </w:pPr>
            <w:r w:rsidRPr="00F41294">
              <w:rPr>
                <w:rFonts w:ascii="Book Antiqua" w:hAnsi="Book Antiqua"/>
              </w:rPr>
              <w:t>Multiple liver metastases</w:t>
            </w:r>
          </w:p>
        </w:tc>
        <w:tc>
          <w:tcPr>
            <w:tcW w:w="1500" w:type="dxa"/>
          </w:tcPr>
          <w:p w14:paraId="2DE62DC5" w14:textId="77777777" w:rsidR="00EC6C7C" w:rsidRPr="00F41294" w:rsidRDefault="00EC6C7C" w:rsidP="00F41294">
            <w:pPr>
              <w:topLinePunct/>
              <w:spacing w:line="360" w:lineRule="auto"/>
              <w:jc w:val="both"/>
              <w:rPr>
                <w:rFonts w:ascii="Book Antiqua" w:hAnsi="Book Antiqua"/>
              </w:rPr>
            </w:pPr>
            <w:r w:rsidRPr="00F41294">
              <w:rPr>
                <w:rFonts w:ascii="Book Antiqua" w:hAnsi="Book Antiqua"/>
              </w:rPr>
              <w:t>210 (80.15)</w:t>
            </w:r>
          </w:p>
        </w:tc>
        <w:tc>
          <w:tcPr>
            <w:tcW w:w="992" w:type="dxa"/>
          </w:tcPr>
          <w:p w14:paraId="7276B122" w14:textId="77777777" w:rsidR="00EC6C7C" w:rsidRPr="00F41294" w:rsidRDefault="00EC6C7C" w:rsidP="00F41294">
            <w:pPr>
              <w:topLinePunct/>
              <w:spacing w:line="360" w:lineRule="auto"/>
              <w:jc w:val="both"/>
              <w:rPr>
                <w:rFonts w:ascii="Book Antiqua" w:hAnsi="Book Antiqua"/>
              </w:rPr>
            </w:pPr>
            <w:r w:rsidRPr="00F41294">
              <w:rPr>
                <w:rFonts w:ascii="Book Antiqua" w:hAnsi="Book Antiqua"/>
                <w:lang w:val="zh-CN"/>
              </w:rPr>
              <w:t>3.852</w:t>
            </w:r>
          </w:p>
        </w:tc>
        <w:tc>
          <w:tcPr>
            <w:tcW w:w="1469" w:type="dxa"/>
          </w:tcPr>
          <w:p w14:paraId="4E766BFF" w14:textId="77777777" w:rsidR="00EC6C7C" w:rsidRPr="00F41294" w:rsidRDefault="00EC6C7C" w:rsidP="00F41294">
            <w:pPr>
              <w:topLinePunct/>
              <w:spacing w:line="360" w:lineRule="auto"/>
              <w:jc w:val="both"/>
              <w:rPr>
                <w:rFonts w:ascii="Book Antiqua" w:hAnsi="Book Antiqua"/>
              </w:rPr>
            </w:pPr>
            <w:r w:rsidRPr="00F41294">
              <w:rPr>
                <w:rFonts w:ascii="Book Antiqua" w:hAnsi="Book Antiqua"/>
                <w:lang w:val="zh-CN"/>
              </w:rPr>
              <w:t>2.592-5.725</w:t>
            </w:r>
          </w:p>
        </w:tc>
        <w:tc>
          <w:tcPr>
            <w:tcW w:w="1134" w:type="dxa"/>
          </w:tcPr>
          <w:p w14:paraId="3019FF36" w14:textId="77777777" w:rsidR="00EC6C7C" w:rsidRPr="00F41294" w:rsidRDefault="00EC6C7C" w:rsidP="00F41294">
            <w:pPr>
              <w:topLinePunct/>
              <w:spacing w:line="360" w:lineRule="auto"/>
              <w:jc w:val="both"/>
              <w:rPr>
                <w:rFonts w:ascii="Book Antiqua" w:hAnsi="Book Antiqua"/>
              </w:rPr>
            </w:pPr>
            <w:r w:rsidRPr="00F41294">
              <w:rPr>
                <w:rFonts w:ascii="Book Antiqua" w:hAnsi="Book Antiqua"/>
                <w:lang w:val="zh-CN"/>
              </w:rPr>
              <w:t>0.000</w:t>
            </w:r>
          </w:p>
        </w:tc>
        <w:tc>
          <w:tcPr>
            <w:tcW w:w="851" w:type="dxa"/>
          </w:tcPr>
          <w:p w14:paraId="706091D5" w14:textId="77777777" w:rsidR="00EC6C7C" w:rsidRPr="00F41294" w:rsidRDefault="00EC6C7C" w:rsidP="00F41294">
            <w:pPr>
              <w:topLinePunct/>
              <w:spacing w:line="360" w:lineRule="auto"/>
              <w:jc w:val="both"/>
              <w:rPr>
                <w:rFonts w:ascii="Book Antiqua" w:hAnsi="Book Antiqua"/>
              </w:rPr>
            </w:pPr>
            <w:r w:rsidRPr="00F41294">
              <w:rPr>
                <w:rFonts w:ascii="Book Antiqua" w:hAnsi="Book Antiqua"/>
                <w:lang w:val="zh-CN"/>
              </w:rPr>
              <w:t>2.563</w:t>
            </w:r>
          </w:p>
        </w:tc>
        <w:tc>
          <w:tcPr>
            <w:tcW w:w="1559" w:type="dxa"/>
          </w:tcPr>
          <w:p w14:paraId="43C782B4" w14:textId="77777777" w:rsidR="00EC6C7C" w:rsidRPr="00F41294" w:rsidRDefault="00EC6C7C" w:rsidP="00F41294">
            <w:pPr>
              <w:topLinePunct/>
              <w:spacing w:line="360" w:lineRule="auto"/>
              <w:jc w:val="both"/>
              <w:rPr>
                <w:rFonts w:ascii="Book Antiqua" w:hAnsi="Book Antiqua"/>
              </w:rPr>
            </w:pPr>
            <w:r w:rsidRPr="00F41294">
              <w:rPr>
                <w:rFonts w:ascii="Book Antiqua" w:hAnsi="Book Antiqua"/>
                <w:lang w:val="zh-CN"/>
              </w:rPr>
              <w:t>1.671-3.932</w:t>
            </w:r>
          </w:p>
        </w:tc>
        <w:tc>
          <w:tcPr>
            <w:tcW w:w="1134" w:type="dxa"/>
          </w:tcPr>
          <w:p w14:paraId="57EE03A3" w14:textId="77777777" w:rsidR="00EC6C7C" w:rsidRPr="00F41294" w:rsidRDefault="00EC6C7C" w:rsidP="00F41294">
            <w:pPr>
              <w:topLinePunct/>
              <w:spacing w:line="360" w:lineRule="auto"/>
              <w:jc w:val="both"/>
              <w:rPr>
                <w:rFonts w:ascii="Book Antiqua" w:hAnsi="Book Antiqua"/>
              </w:rPr>
            </w:pPr>
            <w:r w:rsidRPr="00F41294">
              <w:rPr>
                <w:rFonts w:ascii="Book Antiqua" w:hAnsi="Book Antiqua"/>
                <w:lang w:val="zh-CN"/>
              </w:rPr>
              <w:t>0.000</w:t>
            </w:r>
          </w:p>
        </w:tc>
      </w:tr>
      <w:tr w:rsidR="00EC6C7C" w:rsidRPr="00F41294" w14:paraId="24D37487" w14:textId="77777777" w:rsidTr="00BE0E5A">
        <w:trPr>
          <w:trHeight w:val="454"/>
          <w:jc w:val="center"/>
        </w:trPr>
        <w:tc>
          <w:tcPr>
            <w:tcW w:w="2134" w:type="dxa"/>
          </w:tcPr>
          <w:p w14:paraId="02518D32" w14:textId="77777777" w:rsidR="00EC6C7C" w:rsidRPr="00F41294" w:rsidRDefault="00EC6C7C" w:rsidP="00F41294">
            <w:pPr>
              <w:topLinePunct/>
              <w:spacing w:line="360" w:lineRule="auto"/>
              <w:jc w:val="both"/>
              <w:rPr>
                <w:rFonts w:ascii="Book Antiqua" w:hAnsi="Book Antiqua"/>
              </w:rPr>
            </w:pPr>
            <w:r w:rsidRPr="00F41294">
              <w:rPr>
                <w:rFonts w:ascii="Book Antiqua" w:hAnsi="Book Antiqua"/>
              </w:rPr>
              <w:t>MDT</w:t>
            </w:r>
          </w:p>
        </w:tc>
        <w:tc>
          <w:tcPr>
            <w:tcW w:w="1500" w:type="dxa"/>
          </w:tcPr>
          <w:p w14:paraId="0DA27BCD" w14:textId="77777777" w:rsidR="00EC6C7C" w:rsidRPr="00F41294" w:rsidRDefault="00EC6C7C" w:rsidP="00F41294">
            <w:pPr>
              <w:topLinePunct/>
              <w:spacing w:line="360" w:lineRule="auto"/>
              <w:jc w:val="both"/>
              <w:rPr>
                <w:rFonts w:ascii="Book Antiqua" w:hAnsi="Book Antiqua"/>
              </w:rPr>
            </w:pPr>
            <w:r w:rsidRPr="00F41294">
              <w:rPr>
                <w:rFonts w:ascii="Book Antiqua" w:hAnsi="Book Antiqua"/>
              </w:rPr>
              <w:t>93 (35.50)</w:t>
            </w:r>
          </w:p>
        </w:tc>
        <w:tc>
          <w:tcPr>
            <w:tcW w:w="992" w:type="dxa"/>
          </w:tcPr>
          <w:p w14:paraId="2D7429A3" w14:textId="77777777" w:rsidR="00EC6C7C" w:rsidRPr="00F41294" w:rsidRDefault="00EC6C7C" w:rsidP="00F41294">
            <w:pPr>
              <w:topLinePunct/>
              <w:spacing w:line="360" w:lineRule="auto"/>
              <w:jc w:val="both"/>
              <w:rPr>
                <w:rFonts w:ascii="Book Antiqua" w:hAnsi="Book Antiqua"/>
              </w:rPr>
            </w:pPr>
            <w:r w:rsidRPr="00F41294">
              <w:rPr>
                <w:rFonts w:ascii="Book Antiqua" w:hAnsi="Book Antiqua"/>
                <w:lang w:val="zh-CN"/>
              </w:rPr>
              <w:t>0.667</w:t>
            </w:r>
          </w:p>
        </w:tc>
        <w:tc>
          <w:tcPr>
            <w:tcW w:w="1469" w:type="dxa"/>
          </w:tcPr>
          <w:p w14:paraId="5C6E2B9A" w14:textId="77777777" w:rsidR="00EC6C7C" w:rsidRPr="00F41294" w:rsidRDefault="00EC6C7C" w:rsidP="00F41294">
            <w:pPr>
              <w:topLinePunct/>
              <w:spacing w:line="360" w:lineRule="auto"/>
              <w:jc w:val="both"/>
              <w:rPr>
                <w:rFonts w:ascii="Book Antiqua" w:hAnsi="Book Antiqua"/>
                <w:lang w:val="zh-CN"/>
              </w:rPr>
            </w:pPr>
            <w:r w:rsidRPr="00F41294">
              <w:rPr>
                <w:rFonts w:ascii="Book Antiqua" w:hAnsi="Book Antiqua"/>
                <w:lang w:val="zh-CN"/>
              </w:rPr>
              <w:t>0.504-0.884</w:t>
            </w:r>
          </w:p>
        </w:tc>
        <w:tc>
          <w:tcPr>
            <w:tcW w:w="1134" w:type="dxa"/>
          </w:tcPr>
          <w:p w14:paraId="098BA78A" w14:textId="77777777" w:rsidR="00EC6C7C" w:rsidRPr="00F41294" w:rsidRDefault="00EC6C7C" w:rsidP="00F41294">
            <w:pPr>
              <w:topLinePunct/>
              <w:spacing w:line="360" w:lineRule="auto"/>
              <w:jc w:val="both"/>
              <w:rPr>
                <w:rFonts w:ascii="Book Antiqua" w:hAnsi="Book Antiqua"/>
              </w:rPr>
            </w:pPr>
            <w:r w:rsidRPr="00F41294">
              <w:rPr>
                <w:rFonts w:ascii="Book Antiqua" w:hAnsi="Book Antiqua"/>
                <w:lang w:val="zh-CN"/>
              </w:rPr>
              <w:t>0.005</w:t>
            </w:r>
          </w:p>
        </w:tc>
        <w:tc>
          <w:tcPr>
            <w:tcW w:w="851" w:type="dxa"/>
          </w:tcPr>
          <w:p w14:paraId="4DA6FE86" w14:textId="77777777" w:rsidR="00EC6C7C" w:rsidRPr="00F41294" w:rsidRDefault="00EC6C7C" w:rsidP="00F41294">
            <w:pPr>
              <w:topLinePunct/>
              <w:spacing w:line="360" w:lineRule="auto"/>
              <w:jc w:val="both"/>
              <w:rPr>
                <w:rFonts w:ascii="Book Antiqua" w:hAnsi="Book Antiqua"/>
              </w:rPr>
            </w:pPr>
            <w:r w:rsidRPr="00F41294">
              <w:rPr>
                <w:rFonts w:ascii="Book Antiqua" w:hAnsi="Book Antiqua"/>
                <w:lang w:val="zh-CN"/>
              </w:rPr>
              <w:t>0.709</w:t>
            </w:r>
          </w:p>
        </w:tc>
        <w:tc>
          <w:tcPr>
            <w:tcW w:w="1559" w:type="dxa"/>
          </w:tcPr>
          <w:p w14:paraId="1A7F26A9" w14:textId="77777777" w:rsidR="00EC6C7C" w:rsidRPr="00F41294" w:rsidRDefault="00EC6C7C" w:rsidP="00F41294">
            <w:pPr>
              <w:topLinePunct/>
              <w:spacing w:line="360" w:lineRule="auto"/>
              <w:jc w:val="both"/>
              <w:rPr>
                <w:rFonts w:ascii="Book Antiqua" w:hAnsi="Book Antiqua"/>
                <w:lang w:val="zh-CN"/>
              </w:rPr>
            </w:pPr>
            <w:r w:rsidRPr="00F41294">
              <w:rPr>
                <w:rFonts w:ascii="Book Antiqua" w:hAnsi="Book Antiqua"/>
                <w:lang w:val="zh-CN"/>
              </w:rPr>
              <w:t>0.527-0.954</w:t>
            </w:r>
          </w:p>
        </w:tc>
        <w:tc>
          <w:tcPr>
            <w:tcW w:w="1134" w:type="dxa"/>
          </w:tcPr>
          <w:p w14:paraId="1AFADBEB" w14:textId="77777777" w:rsidR="00EC6C7C" w:rsidRPr="00F41294" w:rsidRDefault="00EC6C7C" w:rsidP="00F41294">
            <w:pPr>
              <w:topLinePunct/>
              <w:spacing w:line="360" w:lineRule="auto"/>
              <w:jc w:val="both"/>
              <w:rPr>
                <w:rFonts w:ascii="Book Antiqua" w:hAnsi="Book Antiqua"/>
              </w:rPr>
            </w:pPr>
            <w:r w:rsidRPr="00F41294">
              <w:rPr>
                <w:rFonts w:ascii="Book Antiqua" w:hAnsi="Book Antiqua"/>
                <w:lang w:val="zh-CN"/>
              </w:rPr>
              <w:t>0.023</w:t>
            </w:r>
          </w:p>
        </w:tc>
      </w:tr>
      <w:tr w:rsidR="00EC6C7C" w:rsidRPr="00F41294" w14:paraId="0A2A606F" w14:textId="77777777" w:rsidTr="00BE0E5A">
        <w:trPr>
          <w:trHeight w:val="454"/>
          <w:jc w:val="center"/>
        </w:trPr>
        <w:tc>
          <w:tcPr>
            <w:tcW w:w="2134" w:type="dxa"/>
          </w:tcPr>
          <w:p w14:paraId="5F2A34AF" w14:textId="77777777" w:rsidR="00EC6C7C" w:rsidRPr="00F41294" w:rsidRDefault="00EC6C7C" w:rsidP="00F41294">
            <w:pPr>
              <w:topLinePunct/>
              <w:spacing w:line="360" w:lineRule="auto"/>
              <w:jc w:val="both"/>
              <w:rPr>
                <w:rFonts w:ascii="Book Antiqua" w:hAnsi="Book Antiqua"/>
              </w:rPr>
            </w:pPr>
            <w:r w:rsidRPr="00F41294">
              <w:rPr>
                <w:rFonts w:ascii="Book Antiqua" w:hAnsi="Book Antiqua"/>
              </w:rPr>
              <w:t>Chemotherapy</w:t>
            </w:r>
          </w:p>
        </w:tc>
        <w:tc>
          <w:tcPr>
            <w:tcW w:w="1500" w:type="dxa"/>
          </w:tcPr>
          <w:p w14:paraId="71340F03" w14:textId="77777777" w:rsidR="00EC6C7C" w:rsidRPr="00F41294" w:rsidRDefault="00EC6C7C" w:rsidP="00F41294">
            <w:pPr>
              <w:topLinePunct/>
              <w:spacing w:line="360" w:lineRule="auto"/>
              <w:jc w:val="both"/>
              <w:rPr>
                <w:rFonts w:ascii="Book Antiqua" w:hAnsi="Book Antiqua"/>
              </w:rPr>
            </w:pPr>
            <w:r w:rsidRPr="00F41294">
              <w:rPr>
                <w:rFonts w:ascii="Book Antiqua" w:hAnsi="Book Antiqua"/>
              </w:rPr>
              <w:t>193 (73.66)</w:t>
            </w:r>
          </w:p>
        </w:tc>
        <w:tc>
          <w:tcPr>
            <w:tcW w:w="992" w:type="dxa"/>
          </w:tcPr>
          <w:p w14:paraId="7530E670" w14:textId="77777777" w:rsidR="00EC6C7C" w:rsidRPr="00F41294" w:rsidRDefault="00EC6C7C" w:rsidP="00F41294">
            <w:pPr>
              <w:topLinePunct/>
              <w:spacing w:line="360" w:lineRule="auto"/>
              <w:jc w:val="both"/>
              <w:rPr>
                <w:rFonts w:ascii="Book Antiqua" w:hAnsi="Book Antiqua"/>
              </w:rPr>
            </w:pPr>
            <w:r w:rsidRPr="00F41294">
              <w:rPr>
                <w:rFonts w:ascii="Book Antiqua" w:hAnsi="Book Antiqua"/>
                <w:lang w:val="zh-CN"/>
              </w:rPr>
              <w:t>0.203</w:t>
            </w:r>
          </w:p>
        </w:tc>
        <w:tc>
          <w:tcPr>
            <w:tcW w:w="1469" w:type="dxa"/>
          </w:tcPr>
          <w:p w14:paraId="70055CBB" w14:textId="77777777" w:rsidR="00EC6C7C" w:rsidRPr="00F41294" w:rsidRDefault="00EC6C7C" w:rsidP="00F41294">
            <w:pPr>
              <w:topLinePunct/>
              <w:spacing w:line="360" w:lineRule="auto"/>
              <w:jc w:val="both"/>
              <w:rPr>
                <w:rFonts w:ascii="Book Antiqua" w:hAnsi="Book Antiqua"/>
                <w:lang w:val="zh-CN"/>
              </w:rPr>
            </w:pPr>
            <w:r w:rsidRPr="00F41294">
              <w:rPr>
                <w:rFonts w:ascii="Book Antiqua" w:hAnsi="Book Antiqua"/>
                <w:lang w:val="zh-CN"/>
              </w:rPr>
              <w:t>0.147-0.281</w:t>
            </w:r>
          </w:p>
        </w:tc>
        <w:tc>
          <w:tcPr>
            <w:tcW w:w="1134" w:type="dxa"/>
          </w:tcPr>
          <w:p w14:paraId="18C3707D" w14:textId="77777777" w:rsidR="00EC6C7C" w:rsidRPr="00F41294" w:rsidRDefault="00EC6C7C" w:rsidP="00F41294">
            <w:pPr>
              <w:topLinePunct/>
              <w:spacing w:line="360" w:lineRule="auto"/>
              <w:jc w:val="both"/>
              <w:rPr>
                <w:rFonts w:ascii="Book Antiqua" w:hAnsi="Book Antiqua"/>
              </w:rPr>
            </w:pPr>
            <w:r w:rsidRPr="00F41294">
              <w:rPr>
                <w:rFonts w:ascii="Book Antiqua" w:hAnsi="Book Antiqua"/>
                <w:lang w:val="zh-CN"/>
              </w:rPr>
              <w:t>0.000</w:t>
            </w:r>
          </w:p>
        </w:tc>
        <w:tc>
          <w:tcPr>
            <w:tcW w:w="851" w:type="dxa"/>
          </w:tcPr>
          <w:p w14:paraId="1CBF3D4F" w14:textId="77777777" w:rsidR="00EC6C7C" w:rsidRPr="00F41294" w:rsidRDefault="00EC6C7C" w:rsidP="00F41294">
            <w:pPr>
              <w:topLinePunct/>
              <w:spacing w:line="360" w:lineRule="auto"/>
              <w:jc w:val="both"/>
              <w:rPr>
                <w:rFonts w:ascii="Book Antiqua" w:hAnsi="Book Antiqua"/>
              </w:rPr>
            </w:pPr>
            <w:r w:rsidRPr="00F41294">
              <w:rPr>
                <w:rFonts w:ascii="Book Antiqua" w:hAnsi="Book Antiqua"/>
                <w:lang w:val="zh-CN"/>
              </w:rPr>
              <w:t>0.591</w:t>
            </w:r>
          </w:p>
        </w:tc>
        <w:tc>
          <w:tcPr>
            <w:tcW w:w="1559" w:type="dxa"/>
          </w:tcPr>
          <w:p w14:paraId="6F9FC7A1" w14:textId="77777777" w:rsidR="00EC6C7C" w:rsidRPr="00F41294" w:rsidRDefault="00EC6C7C" w:rsidP="00F41294">
            <w:pPr>
              <w:topLinePunct/>
              <w:spacing w:line="360" w:lineRule="auto"/>
              <w:jc w:val="both"/>
              <w:rPr>
                <w:rFonts w:ascii="Book Antiqua" w:hAnsi="Book Antiqua"/>
                <w:lang w:val="zh-CN"/>
              </w:rPr>
            </w:pPr>
            <w:r w:rsidRPr="00F41294">
              <w:rPr>
                <w:rFonts w:ascii="Book Antiqua" w:hAnsi="Book Antiqua"/>
                <w:lang w:val="zh-CN"/>
              </w:rPr>
              <w:t>0.388-0.900</w:t>
            </w:r>
          </w:p>
        </w:tc>
        <w:tc>
          <w:tcPr>
            <w:tcW w:w="1134" w:type="dxa"/>
          </w:tcPr>
          <w:p w14:paraId="5FBA53B6" w14:textId="77777777" w:rsidR="00EC6C7C" w:rsidRPr="00F41294" w:rsidRDefault="00EC6C7C" w:rsidP="00F41294">
            <w:pPr>
              <w:topLinePunct/>
              <w:spacing w:line="360" w:lineRule="auto"/>
              <w:jc w:val="both"/>
              <w:rPr>
                <w:rFonts w:ascii="Book Antiqua" w:hAnsi="Book Antiqua"/>
              </w:rPr>
            </w:pPr>
            <w:r w:rsidRPr="00F41294">
              <w:rPr>
                <w:rFonts w:ascii="Book Antiqua" w:hAnsi="Book Antiqua"/>
                <w:lang w:val="zh-CN"/>
              </w:rPr>
              <w:t>0.014</w:t>
            </w:r>
          </w:p>
        </w:tc>
      </w:tr>
      <w:tr w:rsidR="00EC6C7C" w:rsidRPr="00F41294" w14:paraId="301703F2" w14:textId="77777777" w:rsidTr="00BE0E5A">
        <w:trPr>
          <w:trHeight w:val="454"/>
          <w:jc w:val="center"/>
        </w:trPr>
        <w:tc>
          <w:tcPr>
            <w:tcW w:w="2134" w:type="dxa"/>
            <w:tcBorders>
              <w:bottom w:val="single" w:sz="4" w:space="0" w:color="auto"/>
            </w:tcBorders>
          </w:tcPr>
          <w:p w14:paraId="16C24AB5" w14:textId="77777777" w:rsidR="00EC6C7C" w:rsidRPr="00F41294" w:rsidRDefault="00EC6C7C" w:rsidP="00F41294">
            <w:pPr>
              <w:topLinePunct/>
              <w:spacing w:line="360" w:lineRule="auto"/>
              <w:jc w:val="both"/>
              <w:rPr>
                <w:rFonts w:ascii="Book Antiqua" w:hAnsi="Book Antiqua"/>
              </w:rPr>
            </w:pPr>
            <w:r w:rsidRPr="00F41294">
              <w:rPr>
                <w:rFonts w:ascii="Book Antiqua" w:hAnsi="Book Antiqua"/>
              </w:rPr>
              <w:t>Curative resection</w:t>
            </w:r>
          </w:p>
        </w:tc>
        <w:tc>
          <w:tcPr>
            <w:tcW w:w="1500" w:type="dxa"/>
            <w:tcBorders>
              <w:bottom w:val="single" w:sz="4" w:space="0" w:color="auto"/>
            </w:tcBorders>
          </w:tcPr>
          <w:p w14:paraId="36B8C710" w14:textId="77777777" w:rsidR="00EC6C7C" w:rsidRPr="00F41294" w:rsidRDefault="00EC6C7C" w:rsidP="00F41294">
            <w:pPr>
              <w:topLinePunct/>
              <w:spacing w:line="360" w:lineRule="auto"/>
              <w:jc w:val="both"/>
              <w:rPr>
                <w:rFonts w:ascii="Book Antiqua" w:hAnsi="Book Antiqua"/>
              </w:rPr>
            </w:pPr>
            <w:r w:rsidRPr="00F41294">
              <w:rPr>
                <w:rFonts w:ascii="Book Antiqua" w:hAnsi="Book Antiqua"/>
              </w:rPr>
              <w:t>67 (25.57)</w:t>
            </w:r>
          </w:p>
        </w:tc>
        <w:tc>
          <w:tcPr>
            <w:tcW w:w="992" w:type="dxa"/>
            <w:tcBorders>
              <w:bottom w:val="single" w:sz="4" w:space="0" w:color="auto"/>
            </w:tcBorders>
          </w:tcPr>
          <w:p w14:paraId="69B98B53" w14:textId="77777777" w:rsidR="00EC6C7C" w:rsidRPr="00F41294" w:rsidRDefault="00EC6C7C" w:rsidP="00F41294">
            <w:pPr>
              <w:topLinePunct/>
              <w:spacing w:line="360" w:lineRule="auto"/>
              <w:jc w:val="both"/>
              <w:rPr>
                <w:rFonts w:ascii="Book Antiqua" w:hAnsi="Book Antiqua"/>
              </w:rPr>
            </w:pPr>
            <w:r w:rsidRPr="00F41294">
              <w:rPr>
                <w:rFonts w:ascii="Book Antiqua" w:hAnsi="Book Antiqua"/>
                <w:lang w:val="zh-CN"/>
              </w:rPr>
              <w:t>0.091</w:t>
            </w:r>
          </w:p>
        </w:tc>
        <w:tc>
          <w:tcPr>
            <w:tcW w:w="1469" w:type="dxa"/>
            <w:tcBorders>
              <w:bottom w:val="single" w:sz="4" w:space="0" w:color="auto"/>
            </w:tcBorders>
          </w:tcPr>
          <w:p w14:paraId="0E22D92E" w14:textId="77777777" w:rsidR="00EC6C7C" w:rsidRPr="00F41294" w:rsidRDefault="00EC6C7C" w:rsidP="00F41294">
            <w:pPr>
              <w:topLinePunct/>
              <w:spacing w:line="360" w:lineRule="auto"/>
              <w:jc w:val="both"/>
              <w:rPr>
                <w:rFonts w:ascii="Book Antiqua" w:hAnsi="Book Antiqua"/>
              </w:rPr>
            </w:pPr>
            <w:r w:rsidRPr="00F41294">
              <w:rPr>
                <w:rFonts w:ascii="Book Antiqua" w:hAnsi="Book Antiqua"/>
                <w:lang w:val="zh-CN"/>
              </w:rPr>
              <w:t>0.058-0.144</w:t>
            </w:r>
          </w:p>
        </w:tc>
        <w:tc>
          <w:tcPr>
            <w:tcW w:w="1134" w:type="dxa"/>
            <w:tcBorders>
              <w:bottom w:val="single" w:sz="4" w:space="0" w:color="auto"/>
            </w:tcBorders>
          </w:tcPr>
          <w:p w14:paraId="69F26E02" w14:textId="77777777" w:rsidR="00EC6C7C" w:rsidRPr="00F41294" w:rsidRDefault="00EC6C7C" w:rsidP="00F41294">
            <w:pPr>
              <w:topLinePunct/>
              <w:spacing w:line="360" w:lineRule="auto"/>
              <w:jc w:val="both"/>
              <w:rPr>
                <w:rFonts w:ascii="Book Antiqua" w:hAnsi="Book Antiqua"/>
              </w:rPr>
            </w:pPr>
            <w:r w:rsidRPr="00F41294">
              <w:rPr>
                <w:rFonts w:ascii="Book Antiqua" w:hAnsi="Book Antiqua"/>
                <w:lang w:val="zh-CN"/>
              </w:rPr>
              <w:t>0.000</w:t>
            </w:r>
          </w:p>
        </w:tc>
        <w:tc>
          <w:tcPr>
            <w:tcW w:w="851" w:type="dxa"/>
            <w:tcBorders>
              <w:bottom w:val="single" w:sz="4" w:space="0" w:color="auto"/>
            </w:tcBorders>
          </w:tcPr>
          <w:p w14:paraId="14733AB1" w14:textId="77777777" w:rsidR="00EC6C7C" w:rsidRPr="00F41294" w:rsidRDefault="00EC6C7C" w:rsidP="00F41294">
            <w:pPr>
              <w:topLinePunct/>
              <w:spacing w:line="360" w:lineRule="auto"/>
              <w:jc w:val="both"/>
              <w:rPr>
                <w:rFonts w:ascii="Book Antiqua" w:hAnsi="Book Antiqua"/>
              </w:rPr>
            </w:pPr>
            <w:r w:rsidRPr="00F41294">
              <w:rPr>
                <w:rFonts w:ascii="Book Antiqua" w:hAnsi="Book Antiqua"/>
                <w:lang w:val="zh-CN"/>
              </w:rPr>
              <w:t>0.111</w:t>
            </w:r>
          </w:p>
        </w:tc>
        <w:tc>
          <w:tcPr>
            <w:tcW w:w="1559" w:type="dxa"/>
            <w:tcBorders>
              <w:bottom w:val="single" w:sz="4" w:space="0" w:color="auto"/>
            </w:tcBorders>
          </w:tcPr>
          <w:p w14:paraId="239F445C" w14:textId="77777777" w:rsidR="00EC6C7C" w:rsidRPr="00F41294" w:rsidRDefault="00EC6C7C" w:rsidP="00F41294">
            <w:pPr>
              <w:topLinePunct/>
              <w:spacing w:line="360" w:lineRule="auto"/>
              <w:jc w:val="both"/>
              <w:rPr>
                <w:rFonts w:ascii="Book Antiqua" w:hAnsi="Book Antiqua"/>
              </w:rPr>
            </w:pPr>
            <w:r w:rsidRPr="00F41294">
              <w:rPr>
                <w:rFonts w:ascii="Book Antiqua" w:hAnsi="Book Antiqua"/>
                <w:lang w:val="zh-CN"/>
              </w:rPr>
              <w:t>0.069-0.178</w:t>
            </w:r>
          </w:p>
        </w:tc>
        <w:tc>
          <w:tcPr>
            <w:tcW w:w="1134" w:type="dxa"/>
            <w:tcBorders>
              <w:bottom w:val="single" w:sz="4" w:space="0" w:color="auto"/>
            </w:tcBorders>
          </w:tcPr>
          <w:p w14:paraId="300E4FC5" w14:textId="77777777" w:rsidR="00EC6C7C" w:rsidRPr="00F41294" w:rsidRDefault="00EC6C7C" w:rsidP="00F41294">
            <w:pPr>
              <w:topLinePunct/>
              <w:spacing w:line="360" w:lineRule="auto"/>
              <w:jc w:val="both"/>
              <w:rPr>
                <w:rFonts w:ascii="Book Antiqua" w:hAnsi="Book Antiqua"/>
              </w:rPr>
            </w:pPr>
            <w:r w:rsidRPr="00F41294">
              <w:rPr>
                <w:rFonts w:ascii="Book Antiqua" w:hAnsi="Book Antiqua"/>
                <w:lang w:val="zh-CN"/>
              </w:rPr>
              <w:t>0.000</w:t>
            </w:r>
          </w:p>
        </w:tc>
      </w:tr>
    </w:tbl>
    <w:p w14:paraId="7DFF2A69" w14:textId="175F39E9" w:rsidR="00EC6C7C" w:rsidRPr="00F41294" w:rsidRDefault="00EC6C7C" w:rsidP="00F41294">
      <w:pPr>
        <w:spacing w:line="360" w:lineRule="auto"/>
        <w:jc w:val="both"/>
        <w:rPr>
          <w:rFonts w:ascii="Book Antiqua" w:hAnsi="Book Antiqua"/>
        </w:rPr>
      </w:pPr>
      <w:r w:rsidRPr="00F41294">
        <w:rPr>
          <w:rFonts w:ascii="Book Antiqua" w:hAnsi="Book Antiqua"/>
        </w:rPr>
        <w:t xml:space="preserve">HR: Hazards ratio; CI: Confidence interval; BMI: Body mass index; CEA: Carcinoembryonic antigen; MDT: </w:t>
      </w:r>
      <w:r w:rsidRPr="00F41294">
        <w:rPr>
          <w:rFonts w:ascii="Book Antiqua" w:eastAsia="Book Antiqua" w:hAnsi="Book Antiqua" w:cs="Book Antiqua"/>
        </w:rPr>
        <w:t>Multidisciplinary team</w:t>
      </w:r>
      <w:r w:rsidRPr="00F41294">
        <w:rPr>
          <w:rFonts w:ascii="Book Antiqua" w:hAnsi="Book Antiqua"/>
        </w:rPr>
        <w:t>; LN: Lymph node.</w:t>
      </w:r>
    </w:p>
    <w:p w14:paraId="7A2992D4" w14:textId="38F94C72" w:rsidR="00511AB6" w:rsidRDefault="00511AB6" w:rsidP="00F41294">
      <w:pPr>
        <w:spacing w:line="360" w:lineRule="auto"/>
        <w:jc w:val="both"/>
        <w:rPr>
          <w:rFonts w:ascii="Book Antiqua" w:eastAsia="Book Antiqua" w:hAnsi="Book Antiqua" w:cs="Book Antiqua"/>
          <w:b/>
          <w:bCs/>
        </w:rPr>
      </w:pPr>
    </w:p>
    <w:p w14:paraId="4EF6852F" w14:textId="77777777" w:rsidR="00511AB6" w:rsidRDefault="00511AB6">
      <w:pPr>
        <w:rPr>
          <w:rFonts w:ascii="Book Antiqua" w:eastAsia="Book Antiqua" w:hAnsi="Book Antiqua" w:cs="Book Antiqua"/>
          <w:b/>
          <w:bCs/>
        </w:rPr>
      </w:pPr>
      <w:r>
        <w:rPr>
          <w:rFonts w:ascii="Book Antiqua" w:eastAsia="Book Antiqua" w:hAnsi="Book Antiqua" w:cs="Book Antiqua"/>
          <w:b/>
          <w:bCs/>
        </w:rPr>
        <w:br w:type="page"/>
      </w:r>
    </w:p>
    <w:p w14:paraId="626038C2" w14:textId="77777777" w:rsidR="00511AB6" w:rsidRDefault="00511AB6" w:rsidP="00511AB6">
      <w:pPr>
        <w:snapToGrid w:val="0"/>
        <w:ind w:leftChars="100" w:left="240"/>
        <w:jc w:val="center"/>
        <w:rPr>
          <w:rFonts w:ascii="Book Antiqua" w:hAnsi="Book Antiqua"/>
        </w:rPr>
      </w:pPr>
    </w:p>
    <w:p w14:paraId="206E5EC4" w14:textId="77777777" w:rsidR="00511AB6" w:rsidRDefault="00511AB6" w:rsidP="00511AB6">
      <w:pPr>
        <w:snapToGrid w:val="0"/>
        <w:ind w:leftChars="100" w:left="240"/>
        <w:jc w:val="center"/>
        <w:rPr>
          <w:rFonts w:ascii="Book Antiqua" w:hAnsi="Book Antiqua"/>
        </w:rPr>
      </w:pPr>
    </w:p>
    <w:p w14:paraId="45365B72" w14:textId="77777777" w:rsidR="00511AB6" w:rsidRDefault="00511AB6" w:rsidP="00511AB6">
      <w:pPr>
        <w:snapToGrid w:val="0"/>
        <w:ind w:leftChars="100" w:left="240"/>
        <w:jc w:val="center"/>
        <w:rPr>
          <w:rFonts w:ascii="Book Antiqua" w:hAnsi="Book Antiqua"/>
        </w:rPr>
      </w:pPr>
    </w:p>
    <w:p w14:paraId="515F00E0" w14:textId="77777777" w:rsidR="00511AB6" w:rsidRDefault="00511AB6" w:rsidP="00511AB6">
      <w:pPr>
        <w:snapToGrid w:val="0"/>
        <w:ind w:leftChars="100" w:left="240"/>
        <w:jc w:val="center"/>
        <w:rPr>
          <w:rFonts w:ascii="Book Antiqua" w:hAnsi="Book Antiqua"/>
        </w:rPr>
      </w:pPr>
    </w:p>
    <w:p w14:paraId="44B170C2" w14:textId="77777777" w:rsidR="00511AB6" w:rsidRDefault="00511AB6" w:rsidP="00511AB6">
      <w:pPr>
        <w:snapToGrid w:val="0"/>
        <w:ind w:leftChars="100" w:left="240"/>
        <w:jc w:val="center"/>
        <w:rPr>
          <w:rFonts w:ascii="Book Antiqua" w:hAnsi="Book Antiqua"/>
        </w:rPr>
      </w:pPr>
      <w:r>
        <w:rPr>
          <w:rFonts w:ascii="Book Antiqua" w:hAnsi="Book Antiqua"/>
          <w:noProof/>
        </w:rPr>
        <w:drawing>
          <wp:inline distT="0" distB="0" distL="0" distR="0" wp14:anchorId="5B10CC0E" wp14:editId="2E71124C">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663FA515" w14:textId="77777777" w:rsidR="00511AB6" w:rsidRDefault="00511AB6" w:rsidP="00511AB6">
      <w:pPr>
        <w:snapToGrid w:val="0"/>
        <w:ind w:leftChars="100" w:left="240"/>
        <w:jc w:val="center"/>
        <w:rPr>
          <w:rFonts w:ascii="Book Antiqua" w:hAnsi="Book Antiqua"/>
        </w:rPr>
      </w:pPr>
    </w:p>
    <w:p w14:paraId="32ACF1F8" w14:textId="77777777" w:rsidR="00511AB6" w:rsidRDefault="00511AB6" w:rsidP="00511AB6">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2FCB7AAE" w14:textId="77777777" w:rsidR="00511AB6" w:rsidRDefault="00511AB6" w:rsidP="00511AB6">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2C2E38E8" w14:textId="77777777" w:rsidR="00511AB6" w:rsidRDefault="00511AB6" w:rsidP="00511AB6">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0449F201" w14:textId="77777777" w:rsidR="00511AB6" w:rsidRDefault="00511AB6" w:rsidP="00511AB6">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23D5BC0C" w14:textId="77777777" w:rsidR="00511AB6" w:rsidRDefault="00511AB6" w:rsidP="00511AB6">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599BEE3A" w14:textId="77777777" w:rsidR="00511AB6" w:rsidRDefault="00511AB6" w:rsidP="00511AB6">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4E0F070E" w14:textId="77777777" w:rsidR="00511AB6" w:rsidRDefault="00511AB6" w:rsidP="00511AB6">
      <w:pPr>
        <w:snapToGrid w:val="0"/>
        <w:ind w:leftChars="100" w:left="240"/>
        <w:jc w:val="center"/>
        <w:rPr>
          <w:rFonts w:ascii="Book Antiqua" w:hAnsi="Book Antiqua"/>
        </w:rPr>
      </w:pPr>
    </w:p>
    <w:p w14:paraId="318E71B6" w14:textId="77777777" w:rsidR="00511AB6" w:rsidRDefault="00511AB6" w:rsidP="00511AB6">
      <w:pPr>
        <w:snapToGrid w:val="0"/>
        <w:ind w:leftChars="100" w:left="240"/>
        <w:jc w:val="center"/>
        <w:rPr>
          <w:rFonts w:ascii="Book Antiqua" w:hAnsi="Book Antiqua"/>
        </w:rPr>
      </w:pPr>
    </w:p>
    <w:p w14:paraId="40AD33DA" w14:textId="77777777" w:rsidR="00511AB6" w:rsidRDefault="00511AB6" w:rsidP="00511AB6">
      <w:pPr>
        <w:snapToGrid w:val="0"/>
        <w:ind w:leftChars="100" w:left="240"/>
        <w:jc w:val="center"/>
        <w:rPr>
          <w:rFonts w:ascii="Book Antiqua" w:hAnsi="Book Antiqua"/>
        </w:rPr>
      </w:pPr>
    </w:p>
    <w:p w14:paraId="4FAAF8C7" w14:textId="77777777" w:rsidR="00511AB6" w:rsidRDefault="00511AB6" w:rsidP="00511AB6">
      <w:pPr>
        <w:snapToGrid w:val="0"/>
        <w:ind w:leftChars="100" w:left="240"/>
        <w:jc w:val="center"/>
        <w:rPr>
          <w:rFonts w:ascii="Book Antiqua" w:hAnsi="Book Antiqua"/>
        </w:rPr>
      </w:pPr>
      <w:r>
        <w:rPr>
          <w:rFonts w:ascii="Book Antiqua" w:hAnsi="Book Antiqua"/>
          <w:noProof/>
        </w:rPr>
        <w:drawing>
          <wp:inline distT="0" distB="0" distL="0" distR="0" wp14:anchorId="42D7C5F3" wp14:editId="6AD1DB09">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6D16C82D" w14:textId="77777777" w:rsidR="00511AB6" w:rsidRDefault="00511AB6" w:rsidP="00511AB6">
      <w:pPr>
        <w:snapToGrid w:val="0"/>
        <w:ind w:leftChars="100" w:left="240"/>
        <w:jc w:val="center"/>
        <w:rPr>
          <w:rFonts w:ascii="Book Antiqua" w:hAnsi="Book Antiqua"/>
        </w:rPr>
      </w:pPr>
    </w:p>
    <w:p w14:paraId="1E0A570B" w14:textId="77777777" w:rsidR="00511AB6" w:rsidRDefault="00511AB6" w:rsidP="00511AB6">
      <w:pPr>
        <w:snapToGrid w:val="0"/>
        <w:ind w:leftChars="100" w:left="240"/>
        <w:jc w:val="center"/>
        <w:rPr>
          <w:rFonts w:ascii="Book Antiqua" w:hAnsi="Book Antiqua"/>
        </w:rPr>
      </w:pPr>
    </w:p>
    <w:p w14:paraId="0DB9FBAB" w14:textId="77777777" w:rsidR="00511AB6" w:rsidRDefault="00511AB6" w:rsidP="00511AB6">
      <w:pPr>
        <w:snapToGrid w:val="0"/>
        <w:ind w:leftChars="100" w:left="240"/>
        <w:jc w:val="center"/>
        <w:rPr>
          <w:rFonts w:ascii="Book Antiqua" w:hAnsi="Book Antiqua"/>
        </w:rPr>
      </w:pPr>
    </w:p>
    <w:p w14:paraId="32F88B37" w14:textId="77777777" w:rsidR="00511AB6" w:rsidRDefault="00511AB6" w:rsidP="00511AB6">
      <w:pPr>
        <w:snapToGrid w:val="0"/>
        <w:ind w:leftChars="100" w:left="240"/>
        <w:jc w:val="center"/>
        <w:rPr>
          <w:rFonts w:ascii="Book Antiqua" w:hAnsi="Book Antiqua"/>
        </w:rPr>
      </w:pPr>
    </w:p>
    <w:p w14:paraId="04018A63" w14:textId="77777777" w:rsidR="00511AB6" w:rsidRDefault="00511AB6" w:rsidP="00511AB6">
      <w:pPr>
        <w:snapToGrid w:val="0"/>
        <w:ind w:leftChars="100" w:left="240"/>
        <w:jc w:val="center"/>
        <w:rPr>
          <w:rFonts w:ascii="Book Antiqua" w:hAnsi="Book Antiqua"/>
        </w:rPr>
      </w:pPr>
    </w:p>
    <w:p w14:paraId="4A269D6E" w14:textId="77777777" w:rsidR="00511AB6" w:rsidRDefault="00511AB6" w:rsidP="00511AB6">
      <w:pPr>
        <w:snapToGrid w:val="0"/>
        <w:ind w:leftChars="100" w:left="240"/>
        <w:jc w:val="center"/>
        <w:rPr>
          <w:rFonts w:ascii="Book Antiqua" w:hAnsi="Book Antiqua"/>
        </w:rPr>
      </w:pPr>
    </w:p>
    <w:p w14:paraId="467257E8" w14:textId="77777777" w:rsidR="00511AB6" w:rsidRDefault="00511AB6" w:rsidP="00511AB6">
      <w:pPr>
        <w:snapToGrid w:val="0"/>
        <w:ind w:leftChars="100" w:left="240"/>
        <w:jc w:val="center"/>
        <w:rPr>
          <w:rFonts w:ascii="Book Antiqua" w:hAnsi="Book Antiqua"/>
        </w:rPr>
      </w:pPr>
    </w:p>
    <w:p w14:paraId="2BA33C0B" w14:textId="77777777" w:rsidR="00511AB6" w:rsidRDefault="00511AB6" w:rsidP="00511AB6">
      <w:pPr>
        <w:snapToGrid w:val="0"/>
        <w:ind w:leftChars="100" w:left="240"/>
        <w:jc w:val="center"/>
        <w:rPr>
          <w:rFonts w:ascii="Book Antiqua" w:hAnsi="Book Antiqua"/>
        </w:rPr>
      </w:pPr>
    </w:p>
    <w:p w14:paraId="304346E4" w14:textId="77777777" w:rsidR="00511AB6" w:rsidRDefault="00511AB6" w:rsidP="00511AB6">
      <w:pPr>
        <w:snapToGrid w:val="0"/>
        <w:ind w:leftChars="100" w:left="240"/>
        <w:jc w:val="center"/>
        <w:rPr>
          <w:rFonts w:ascii="Book Antiqua" w:hAnsi="Book Antiqua"/>
        </w:rPr>
      </w:pPr>
    </w:p>
    <w:p w14:paraId="20036AF4" w14:textId="77777777" w:rsidR="00511AB6" w:rsidRDefault="00511AB6" w:rsidP="00511AB6">
      <w:pPr>
        <w:snapToGrid w:val="0"/>
        <w:ind w:leftChars="100" w:left="240"/>
        <w:jc w:val="right"/>
        <w:rPr>
          <w:rFonts w:ascii="Book Antiqua" w:hAnsi="Book Antiqua"/>
          <w:color w:val="000000" w:themeColor="text1"/>
        </w:rPr>
      </w:pPr>
    </w:p>
    <w:p w14:paraId="3E2AC91D" w14:textId="77777777" w:rsidR="00511AB6" w:rsidRDefault="00511AB6" w:rsidP="00511AB6">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w:t>
      </w:r>
      <w:r>
        <w:rPr>
          <w:rFonts w:ascii="Book Antiqua" w:hAnsi="Book Antiqua" w:cs="BookAntiqua-Bold"/>
          <w:b/>
          <w:bCs/>
          <w:color w:val="000000" w:themeColor="text1"/>
        </w:rPr>
        <w:t>3</w:t>
      </w:r>
      <w:r>
        <w:rPr>
          <w:rFonts w:ascii="Book Antiqua" w:eastAsia="BookAntiqua-Bold" w:hAnsi="Book Antiqua" w:cs="BookAntiqua-Bold"/>
          <w:b/>
          <w:bCs/>
          <w:color w:val="000000" w:themeColor="text1"/>
        </w:rPr>
        <w:t xml:space="preserve"> Baishideng Publishing Group Inc. All rights reserved.</w:t>
      </w:r>
    </w:p>
    <w:p w14:paraId="0A723967" w14:textId="77777777" w:rsidR="00511AB6" w:rsidRDefault="00511AB6" w:rsidP="00511AB6">
      <w:pPr>
        <w:rPr>
          <w:rFonts w:ascii="Book Antiqua" w:hAnsi="Book Antiqua" w:cs="Book Antiqua"/>
          <w:b/>
          <w:bCs/>
          <w:color w:val="000000"/>
        </w:rPr>
      </w:pPr>
    </w:p>
    <w:p w14:paraId="160AD77B" w14:textId="77777777" w:rsidR="00EC6C7C" w:rsidRPr="00F41294" w:rsidRDefault="00EC6C7C" w:rsidP="00F41294">
      <w:pPr>
        <w:spacing w:line="360" w:lineRule="auto"/>
        <w:jc w:val="both"/>
        <w:rPr>
          <w:rFonts w:ascii="Book Antiqua" w:eastAsia="Book Antiqua" w:hAnsi="Book Antiqua" w:cs="Book Antiqua"/>
          <w:b/>
          <w:bCs/>
        </w:rPr>
      </w:pPr>
    </w:p>
    <w:sectPr w:rsidR="00EC6C7C" w:rsidRPr="00F4129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302AD7" w14:textId="77777777" w:rsidR="00015F9C" w:rsidRDefault="00015F9C" w:rsidP="00EC6C7C">
      <w:r>
        <w:separator/>
      </w:r>
    </w:p>
  </w:endnote>
  <w:endnote w:type="continuationSeparator" w:id="0">
    <w:p w14:paraId="1B181412" w14:textId="77777777" w:rsidR="00015F9C" w:rsidRDefault="00015F9C" w:rsidP="00EC6C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altName w:val="Microsoft YaHei"/>
    <w:panose1 w:val="020B0503020204020204"/>
    <w:charset w:val="86"/>
    <w:family w:val="swiss"/>
    <w:pitch w:val="variable"/>
    <w:sig w:usb0="80000287" w:usb1="2ACF3C50" w:usb2="00000016" w:usb3="00000000" w:csb0="0004001F" w:csb1="00000000"/>
  </w:font>
  <w:font w:name="TimesNewRomanPSMT">
    <w:altName w:val="宋体"/>
    <w:panose1 w:val="020B0604020202020204"/>
    <w:charset w:val="86"/>
    <w:family w:val="auto"/>
    <w:pitch w:val="default"/>
    <w:sig w:usb0="00000000" w:usb1="00000000" w:usb2="00000010" w:usb3="00000000" w:csb0="00060002" w:csb1="00000000"/>
  </w:font>
  <w:font w:name="Garamond-Bold">
    <w:altName w:val="等线"/>
    <w:panose1 w:val="020B0604020202020204"/>
    <w:charset w:val="00"/>
    <w:family w:val="auto"/>
    <w:pitch w:val="default"/>
    <w:sig w:usb0="00000000" w:usb1="00000000" w:usb2="00000000" w:usb3="00000000" w:csb0="0000009F" w:csb1="00000000"/>
  </w:font>
  <w:font w:name="Garamond">
    <w:panose1 w:val="02020404030301010803"/>
    <w:charset w:val="00"/>
    <w:family w:val="roman"/>
    <w:pitch w:val="variable"/>
    <w:sig w:usb0="00000287" w:usb1="00000002" w:usb2="00000000" w:usb3="00000000" w:csb0="0000009F" w:csb1="00000000"/>
  </w:font>
  <w:font w:name="BookAntiqua-Bold">
    <w:altName w:val="Calibri"/>
    <w:panose1 w:val="020B0604020202020204"/>
    <w:charset w:val="00"/>
    <w:family w:val="swiss"/>
    <w:pitch w:val="default"/>
    <w:sig w:usb0="00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1C3D4" w14:textId="77777777" w:rsidR="00EC6C7C" w:rsidRPr="00EC6C7C" w:rsidRDefault="00EC6C7C" w:rsidP="00EC6C7C">
    <w:pPr>
      <w:pStyle w:val="a5"/>
      <w:jc w:val="right"/>
      <w:rPr>
        <w:rFonts w:ascii="Book Antiqua" w:hAnsi="Book Antiqua"/>
        <w:color w:val="000000" w:themeColor="text1"/>
        <w:sz w:val="24"/>
        <w:szCs w:val="24"/>
      </w:rPr>
    </w:pPr>
    <w:r w:rsidRPr="00EC6C7C">
      <w:rPr>
        <w:rFonts w:ascii="Book Antiqua" w:hAnsi="Book Antiqua"/>
        <w:color w:val="000000" w:themeColor="text1"/>
        <w:sz w:val="24"/>
        <w:szCs w:val="24"/>
        <w:lang w:val="zh-CN" w:eastAsia="zh-CN"/>
      </w:rPr>
      <w:t xml:space="preserve"> </w:t>
    </w:r>
    <w:r w:rsidRPr="00EC6C7C">
      <w:rPr>
        <w:rFonts w:ascii="Book Antiqua" w:hAnsi="Book Antiqua"/>
        <w:color w:val="000000" w:themeColor="text1"/>
        <w:sz w:val="24"/>
        <w:szCs w:val="24"/>
      </w:rPr>
      <w:fldChar w:fldCharType="begin"/>
    </w:r>
    <w:r w:rsidRPr="00EC6C7C">
      <w:rPr>
        <w:rFonts w:ascii="Book Antiqua" w:hAnsi="Book Antiqua"/>
        <w:color w:val="000000" w:themeColor="text1"/>
        <w:sz w:val="24"/>
        <w:szCs w:val="24"/>
      </w:rPr>
      <w:instrText>PAGE  \* Arabic  \* MERGEFORMAT</w:instrText>
    </w:r>
    <w:r w:rsidRPr="00EC6C7C">
      <w:rPr>
        <w:rFonts w:ascii="Book Antiqua" w:hAnsi="Book Antiqua"/>
        <w:color w:val="000000" w:themeColor="text1"/>
        <w:sz w:val="24"/>
        <w:szCs w:val="24"/>
      </w:rPr>
      <w:fldChar w:fldCharType="separate"/>
    </w:r>
    <w:r w:rsidRPr="00EC6C7C">
      <w:rPr>
        <w:rFonts w:ascii="Book Antiqua" w:hAnsi="Book Antiqua"/>
        <w:color w:val="000000" w:themeColor="text1"/>
        <w:sz w:val="24"/>
        <w:szCs w:val="24"/>
        <w:lang w:val="zh-CN" w:eastAsia="zh-CN"/>
      </w:rPr>
      <w:t>2</w:t>
    </w:r>
    <w:r w:rsidRPr="00EC6C7C">
      <w:rPr>
        <w:rFonts w:ascii="Book Antiqua" w:hAnsi="Book Antiqua"/>
        <w:color w:val="000000" w:themeColor="text1"/>
        <w:sz w:val="24"/>
        <w:szCs w:val="24"/>
      </w:rPr>
      <w:fldChar w:fldCharType="end"/>
    </w:r>
    <w:r w:rsidRPr="00EC6C7C">
      <w:rPr>
        <w:rFonts w:ascii="Book Antiqua" w:hAnsi="Book Antiqua"/>
        <w:color w:val="000000" w:themeColor="text1"/>
        <w:sz w:val="24"/>
        <w:szCs w:val="24"/>
        <w:lang w:val="zh-CN" w:eastAsia="zh-CN"/>
      </w:rPr>
      <w:t xml:space="preserve"> / </w:t>
    </w:r>
    <w:r w:rsidRPr="00EC6C7C">
      <w:rPr>
        <w:rFonts w:ascii="Book Antiqua" w:hAnsi="Book Antiqua"/>
        <w:color w:val="000000" w:themeColor="text1"/>
        <w:sz w:val="24"/>
        <w:szCs w:val="24"/>
      </w:rPr>
      <w:fldChar w:fldCharType="begin"/>
    </w:r>
    <w:r w:rsidRPr="00EC6C7C">
      <w:rPr>
        <w:rFonts w:ascii="Book Antiqua" w:hAnsi="Book Antiqua"/>
        <w:color w:val="000000" w:themeColor="text1"/>
        <w:sz w:val="24"/>
        <w:szCs w:val="24"/>
      </w:rPr>
      <w:instrText>NUMPAGES  \* Arabic  \* MERGEFORMAT</w:instrText>
    </w:r>
    <w:r w:rsidRPr="00EC6C7C">
      <w:rPr>
        <w:rFonts w:ascii="Book Antiqua" w:hAnsi="Book Antiqua"/>
        <w:color w:val="000000" w:themeColor="text1"/>
        <w:sz w:val="24"/>
        <w:szCs w:val="24"/>
      </w:rPr>
      <w:fldChar w:fldCharType="separate"/>
    </w:r>
    <w:r w:rsidRPr="00EC6C7C">
      <w:rPr>
        <w:rFonts w:ascii="Book Antiqua" w:hAnsi="Book Antiqua"/>
        <w:color w:val="000000" w:themeColor="text1"/>
        <w:sz w:val="24"/>
        <w:szCs w:val="24"/>
        <w:lang w:val="zh-CN" w:eastAsia="zh-CN"/>
      </w:rPr>
      <w:t>2</w:t>
    </w:r>
    <w:r w:rsidRPr="00EC6C7C">
      <w:rPr>
        <w:rFonts w:ascii="Book Antiqua" w:hAnsi="Book Antiqua"/>
        <w:color w:val="000000" w:themeColor="text1"/>
        <w:sz w:val="24"/>
        <w:szCs w:val="24"/>
      </w:rPr>
      <w:fldChar w:fldCharType="end"/>
    </w:r>
  </w:p>
  <w:p w14:paraId="33619EC1" w14:textId="77777777" w:rsidR="00EC6C7C" w:rsidRDefault="00EC6C7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ACF233" w14:textId="77777777" w:rsidR="00015F9C" w:rsidRDefault="00015F9C" w:rsidP="00EC6C7C">
      <w:r>
        <w:separator/>
      </w:r>
    </w:p>
  </w:footnote>
  <w:footnote w:type="continuationSeparator" w:id="0">
    <w:p w14:paraId="3675F532" w14:textId="77777777" w:rsidR="00015F9C" w:rsidRDefault="00015F9C" w:rsidP="00EC6C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5F9C"/>
    <w:rsid w:val="000B174D"/>
    <w:rsid w:val="00104BAE"/>
    <w:rsid w:val="00225E56"/>
    <w:rsid w:val="00243E0A"/>
    <w:rsid w:val="003106BF"/>
    <w:rsid w:val="003B3335"/>
    <w:rsid w:val="003C15B7"/>
    <w:rsid w:val="003D7095"/>
    <w:rsid w:val="00511AB6"/>
    <w:rsid w:val="00512D41"/>
    <w:rsid w:val="005F5376"/>
    <w:rsid w:val="0067710B"/>
    <w:rsid w:val="0069032B"/>
    <w:rsid w:val="006C5676"/>
    <w:rsid w:val="006D644C"/>
    <w:rsid w:val="0070042F"/>
    <w:rsid w:val="007C2207"/>
    <w:rsid w:val="00955487"/>
    <w:rsid w:val="00A77B3E"/>
    <w:rsid w:val="00B70620"/>
    <w:rsid w:val="00C672A0"/>
    <w:rsid w:val="00CA2A55"/>
    <w:rsid w:val="00D02F5E"/>
    <w:rsid w:val="00D30B15"/>
    <w:rsid w:val="00E02559"/>
    <w:rsid w:val="00EC6C7C"/>
    <w:rsid w:val="00F4016E"/>
    <w:rsid w:val="00F41294"/>
    <w:rsid w:val="00F416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9293D71"/>
  <w15:docId w15:val="{DDBD67E6-5C0E-4B7B-B0BD-C7AEF4FD4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soCommentReference0">
    <w:name w:val="MsoCommentReference"/>
    <w:basedOn w:val="a0"/>
  </w:style>
  <w:style w:type="paragraph" w:styleId="a3">
    <w:name w:val="header"/>
    <w:basedOn w:val="a"/>
    <w:link w:val="a4"/>
    <w:rsid w:val="00EC6C7C"/>
    <w:pPr>
      <w:tabs>
        <w:tab w:val="center" w:pos="4153"/>
        <w:tab w:val="right" w:pos="8306"/>
      </w:tabs>
      <w:snapToGrid w:val="0"/>
      <w:jc w:val="center"/>
    </w:pPr>
    <w:rPr>
      <w:sz w:val="18"/>
      <w:szCs w:val="18"/>
    </w:rPr>
  </w:style>
  <w:style w:type="character" w:customStyle="1" w:styleId="a4">
    <w:name w:val="页眉 字符"/>
    <w:basedOn w:val="a0"/>
    <w:link w:val="a3"/>
    <w:rsid w:val="00EC6C7C"/>
    <w:rPr>
      <w:sz w:val="18"/>
      <w:szCs w:val="18"/>
    </w:rPr>
  </w:style>
  <w:style w:type="paragraph" w:styleId="a5">
    <w:name w:val="footer"/>
    <w:basedOn w:val="a"/>
    <w:link w:val="a6"/>
    <w:uiPriority w:val="99"/>
    <w:rsid w:val="00EC6C7C"/>
    <w:pPr>
      <w:tabs>
        <w:tab w:val="center" w:pos="4153"/>
        <w:tab w:val="right" w:pos="8306"/>
      </w:tabs>
      <w:snapToGrid w:val="0"/>
    </w:pPr>
    <w:rPr>
      <w:sz w:val="18"/>
      <w:szCs w:val="18"/>
    </w:rPr>
  </w:style>
  <w:style w:type="character" w:customStyle="1" w:styleId="a6">
    <w:name w:val="页脚 字符"/>
    <w:basedOn w:val="a0"/>
    <w:link w:val="a5"/>
    <w:uiPriority w:val="99"/>
    <w:rsid w:val="00EC6C7C"/>
    <w:rPr>
      <w:sz w:val="18"/>
      <w:szCs w:val="18"/>
    </w:rPr>
  </w:style>
  <w:style w:type="character" w:styleId="a7">
    <w:name w:val="annotation reference"/>
    <w:basedOn w:val="a0"/>
    <w:rsid w:val="00EC6C7C"/>
    <w:rPr>
      <w:sz w:val="21"/>
      <w:szCs w:val="21"/>
    </w:rPr>
  </w:style>
  <w:style w:type="paragraph" w:styleId="a8">
    <w:name w:val="annotation text"/>
    <w:basedOn w:val="a"/>
    <w:link w:val="a9"/>
    <w:rsid w:val="00EC6C7C"/>
  </w:style>
  <w:style w:type="character" w:customStyle="1" w:styleId="a9">
    <w:name w:val="批注文字 字符"/>
    <w:basedOn w:val="a0"/>
    <w:link w:val="a8"/>
    <w:rsid w:val="00EC6C7C"/>
    <w:rPr>
      <w:sz w:val="24"/>
      <w:szCs w:val="24"/>
    </w:rPr>
  </w:style>
  <w:style w:type="paragraph" w:styleId="aa">
    <w:name w:val="annotation subject"/>
    <w:basedOn w:val="a8"/>
    <w:next w:val="a8"/>
    <w:link w:val="ab"/>
    <w:rsid w:val="00EC6C7C"/>
    <w:rPr>
      <w:b/>
      <w:bCs/>
    </w:rPr>
  </w:style>
  <w:style w:type="character" w:customStyle="1" w:styleId="ab">
    <w:name w:val="批注主题 字符"/>
    <w:basedOn w:val="a9"/>
    <w:link w:val="aa"/>
    <w:rsid w:val="00EC6C7C"/>
    <w:rPr>
      <w:b/>
      <w:bCs/>
      <w:sz w:val="24"/>
      <w:szCs w:val="24"/>
    </w:rPr>
  </w:style>
  <w:style w:type="paragraph" w:customStyle="1" w:styleId="00000000-0000-0000-0000-000000000001">
    <w:name w:val="_00000000-0000-0000-0000-000000000001_"/>
    <w:uiPriority w:val="99"/>
    <w:unhideWhenUsed/>
    <w:qFormat/>
    <w:rsid w:val="00EC6C7C"/>
    <w:pPr>
      <w:widowControl w:val="0"/>
      <w:autoSpaceDE w:val="0"/>
      <w:autoSpaceDN w:val="0"/>
      <w:adjustRightInd w:val="0"/>
      <w:spacing w:line="360" w:lineRule="auto"/>
    </w:pPr>
    <w:rPr>
      <w:rFonts w:eastAsia="宋体"/>
      <w:sz w:val="24"/>
      <w:lang w:eastAsia="zh-CN"/>
    </w:rPr>
  </w:style>
  <w:style w:type="paragraph" w:styleId="ac">
    <w:name w:val="Revision"/>
    <w:hidden/>
    <w:uiPriority w:val="99"/>
    <w:semiHidden/>
    <w:rsid w:val="0069032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6482811">
      <w:bodyDiv w:val="1"/>
      <w:marLeft w:val="0"/>
      <w:marRight w:val="0"/>
      <w:marTop w:val="0"/>
      <w:marBottom w:val="0"/>
      <w:divBdr>
        <w:top w:val="none" w:sz="0" w:space="0" w:color="auto"/>
        <w:left w:val="none" w:sz="0" w:space="0" w:color="auto"/>
        <w:bottom w:val="none" w:sz="0" w:space="0" w:color="auto"/>
        <w:right w:val="none" w:sz="0" w:space="0" w:color="auto"/>
      </w:divBdr>
      <w:divsChild>
        <w:div w:id="855122658">
          <w:marLeft w:val="0"/>
          <w:marRight w:val="0"/>
          <w:marTop w:val="0"/>
          <w:marBottom w:val="0"/>
          <w:divBdr>
            <w:top w:val="single" w:sz="2" w:space="0" w:color="E5E7EB"/>
            <w:left w:val="single" w:sz="2" w:space="0" w:color="E5E7EB"/>
            <w:bottom w:val="single" w:sz="2" w:space="0" w:color="E5E7EB"/>
            <w:right w:val="single" w:sz="2" w:space="0" w:color="E5E7EB"/>
          </w:divBdr>
          <w:divsChild>
            <w:div w:id="1915386680">
              <w:marLeft w:val="0"/>
              <w:marRight w:val="0"/>
              <w:marTop w:val="100"/>
              <w:marBottom w:val="100"/>
              <w:divBdr>
                <w:top w:val="single" w:sz="2" w:space="0" w:color="E5E7EB"/>
                <w:left w:val="single" w:sz="2" w:space="0" w:color="E5E7EB"/>
                <w:bottom w:val="single" w:sz="2" w:space="0" w:color="E5E7EB"/>
                <w:right w:val="single" w:sz="2" w:space="0" w:color="E5E7EB"/>
              </w:divBdr>
              <w:divsChild>
                <w:div w:id="1197306431">
                  <w:marLeft w:val="0"/>
                  <w:marRight w:val="0"/>
                  <w:marTop w:val="0"/>
                  <w:marBottom w:val="0"/>
                  <w:divBdr>
                    <w:top w:val="single" w:sz="2" w:space="0" w:color="E5E7EB"/>
                    <w:left w:val="single" w:sz="2" w:space="0" w:color="E5E7EB"/>
                    <w:bottom w:val="single" w:sz="2" w:space="0" w:color="E5E7EB"/>
                    <w:right w:val="single" w:sz="2" w:space="0" w:color="E5E7EB"/>
                  </w:divBdr>
                  <w:divsChild>
                    <w:div w:id="1054349722">
                      <w:marLeft w:val="0"/>
                      <w:marRight w:val="0"/>
                      <w:marTop w:val="0"/>
                      <w:marBottom w:val="0"/>
                      <w:divBdr>
                        <w:top w:val="single" w:sz="2" w:space="0" w:color="E5E7EB"/>
                        <w:left w:val="single" w:sz="2" w:space="0" w:color="E5E7EB"/>
                        <w:bottom w:val="single" w:sz="2" w:space="0" w:color="E5E7EB"/>
                        <w:right w:val="single" w:sz="2" w:space="0" w:color="E5E7EB"/>
                      </w:divBdr>
                      <w:divsChild>
                        <w:div w:id="1725055019">
                          <w:marLeft w:val="0"/>
                          <w:marRight w:val="0"/>
                          <w:marTop w:val="0"/>
                          <w:marBottom w:val="0"/>
                          <w:divBdr>
                            <w:top w:val="single" w:sz="2" w:space="0" w:color="E5E7EB"/>
                            <w:left w:val="single" w:sz="2" w:space="0" w:color="E5E7EB"/>
                            <w:bottom w:val="single" w:sz="2" w:space="0" w:color="E5E7EB"/>
                            <w:right w:val="single" w:sz="2" w:space="0" w:color="E5E7EB"/>
                          </w:divBdr>
                          <w:divsChild>
                            <w:div w:id="1475562604">
                              <w:marLeft w:val="0"/>
                              <w:marRight w:val="0"/>
                              <w:marTop w:val="0"/>
                              <w:marBottom w:val="0"/>
                              <w:divBdr>
                                <w:top w:val="single" w:sz="2" w:space="0" w:color="E5E7EB"/>
                                <w:left w:val="single" w:sz="2" w:space="0" w:color="E5E7EB"/>
                                <w:bottom w:val="single" w:sz="2" w:space="0" w:color="E5E7EB"/>
                                <w:right w:val="single" w:sz="2" w:space="0" w:color="E5E7EB"/>
                              </w:divBdr>
                              <w:divsChild>
                                <w:div w:id="1563520824">
                                  <w:marLeft w:val="0"/>
                                  <w:marRight w:val="0"/>
                                  <w:marTop w:val="0"/>
                                  <w:marBottom w:val="0"/>
                                  <w:divBdr>
                                    <w:top w:val="single" w:sz="2" w:space="0" w:color="E5E7EB"/>
                                    <w:left w:val="single" w:sz="2" w:space="0" w:color="E5E7EB"/>
                                    <w:bottom w:val="single" w:sz="2" w:space="0" w:color="E5E7EB"/>
                                    <w:right w:val="single" w:sz="2" w:space="0" w:color="E5E7EB"/>
                                  </w:divBdr>
                                  <w:divsChild>
                                    <w:div w:id="1111317623">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sChild>
                    </w:div>
                  </w:divsChild>
                </w:div>
              </w:divsChild>
            </w:div>
          </w:divsChild>
        </w:div>
      </w:divsChild>
    </w:div>
    <w:div w:id="1914583761">
      <w:bodyDiv w:val="1"/>
      <w:marLeft w:val="0"/>
      <w:marRight w:val="0"/>
      <w:marTop w:val="0"/>
      <w:marBottom w:val="0"/>
      <w:divBdr>
        <w:top w:val="none" w:sz="0" w:space="0" w:color="auto"/>
        <w:left w:val="none" w:sz="0" w:space="0" w:color="auto"/>
        <w:bottom w:val="none" w:sz="0" w:space="0" w:color="auto"/>
        <w:right w:val="none" w:sz="0" w:space="0" w:color="auto"/>
      </w:divBdr>
      <w:divsChild>
        <w:div w:id="396781401">
          <w:marLeft w:val="0"/>
          <w:marRight w:val="0"/>
          <w:marTop w:val="0"/>
          <w:marBottom w:val="0"/>
          <w:divBdr>
            <w:top w:val="single" w:sz="2" w:space="0" w:color="E5E7EB"/>
            <w:left w:val="single" w:sz="2" w:space="0" w:color="E5E7EB"/>
            <w:bottom w:val="single" w:sz="2" w:space="0" w:color="E5E7EB"/>
            <w:right w:val="single" w:sz="2" w:space="0" w:color="E5E7EB"/>
          </w:divBdr>
          <w:divsChild>
            <w:div w:id="1327630557">
              <w:marLeft w:val="0"/>
              <w:marRight w:val="0"/>
              <w:marTop w:val="100"/>
              <w:marBottom w:val="100"/>
              <w:divBdr>
                <w:top w:val="single" w:sz="2" w:space="0" w:color="E5E7EB"/>
                <w:left w:val="single" w:sz="2" w:space="0" w:color="E5E7EB"/>
                <w:bottom w:val="single" w:sz="2" w:space="0" w:color="E5E7EB"/>
                <w:right w:val="single" w:sz="2" w:space="0" w:color="E5E7EB"/>
              </w:divBdr>
              <w:divsChild>
                <w:div w:id="247083617">
                  <w:marLeft w:val="0"/>
                  <w:marRight w:val="0"/>
                  <w:marTop w:val="0"/>
                  <w:marBottom w:val="0"/>
                  <w:divBdr>
                    <w:top w:val="single" w:sz="2" w:space="0" w:color="E5E7EB"/>
                    <w:left w:val="single" w:sz="2" w:space="0" w:color="E5E7EB"/>
                    <w:bottom w:val="single" w:sz="2" w:space="0" w:color="E5E7EB"/>
                    <w:right w:val="single" w:sz="2" w:space="0" w:color="E5E7EB"/>
                  </w:divBdr>
                  <w:divsChild>
                    <w:div w:id="1199122288">
                      <w:marLeft w:val="0"/>
                      <w:marRight w:val="0"/>
                      <w:marTop w:val="0"/>
                      <w:marBottom w:val="0"/>
                      <w:divBdr>
                        <w:top w:val="single" w:sz="2" w:space="0" w:color="E5E7EB"/>
                        <w:left w:val="single" w:sz="2" w:space="0" w:color="E5E7EB"/>
                        <w:bottom w:val="single" w:sz="2" w:space="0" w:color="E5E7EB"/>
                        <w:right w:val="single" w:sz="2" w:space="0" w:color="E5E7EB"/>
                      </w:divBdr>
                      <w:divsChild>
                        <w:div w:id="599141231">
                          <w:marLeft w:val="0"/>
                          <w:marRight w:val="0"/>
                          <w:marTop w:val="0"/>
                          <w:marBottom w:val="0"/>
                          <w:divBdr>
                            <w:top w:val="single" w:sz="2" w:space="0" w:color="E5E7EB"/>
                            <w:left w:val="single" w:sz="2" w:space="0" w:color="E5E7EB"/>
                            <w:bottom w:val="single" w:sz="2" w:space="0" w:color="E5E7EB"/>
                            <w:right w:val="single" w:sz="2" w:space="0" w:color="E5E7EB"/>
                          </w:divBdr>
                          <w:divsChild>
                            <w:div w:id="1366445272">
                              <w:marLeft w:val="0"/>
                              <w:marRight w:val="0"/>
                              <w:marTop w:val="0"/>
                              <w:marBottom w:val="0"/>
                              <w:divBdr>
                                <w:top w:val="single" w:sz="2" w:space="0" w:color="E5E7EB"/>
                                <w:left w:val="single" w:sz="2" w:space="0" w:color="E5E7EB"/>
                                <w:bottom w:val="single" w:sz="2" w:space="0" w:color="E5E7EB"/>
                                <w:right w:val="single" w:sz="2" w:space="0" w:color="E5E7EB"/>
                              </w:divBdr>
                              <w:divsChild>
                                <w:div w:id="810562652">
                                  <w:marLeft w:val="0"/>
                                  <w:marRight w:val="0"/>
                                  <w:marTop w:val="0"/>
                                  <w:marBottom w:val="0"/>
                                  <w:divBdr>
                                    <w:top w:val="single" w:sz="2" w:space="0" w:color="E5E7EB"/>
                                    <w:left w:val="single" w:sz="2" w:space="0" w:color="E5E7EB"/>
                                    <w:bottom w:val="single" w:sz="2" w:space="0" w:color="E5E7EB"/>
                                    <w:right w:val="single" w:sz="2" w:space="0" w:color="E5E7EB"/>
                                  </w:divBdr>
                                  <w:divsChild>
                                    <w:div w:id="1790204619">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286829-D48C-4511-B06F-EC4D0F61E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28</Pages>
  <Words>6412</Words>
  <Characters>36555</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M18955</cp:lastModifiedBy>
  <cp:revision>6</cp:revision>
  <dcterms:created xsi:type="dcterms:W3CDTF">2023-08-05T14:33:00Z</dcterms:created>
  <dcterms:modified xsi:type="dcterms:W3CDTF">2023-09-05T09:15:00Z</dcterms:modified>
</cp:coreProperties>
</file>