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BFC3" w14:textId="77777777" w:rsidR="001B26C9"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113C92E7" w14:textId="77777777" w:rsidR="001B26C9"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86202</w:t>
      </w:r>
    </w:p>
    <w:p w14:paraId="5BDC7372" w14:textId="77777777" w:rsidR="001B26C9"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345B9DA" w14:textId="77777777" w:rsidR="001B26C9" w:rsidRDefault="001B26C9">
      <w:pPr>
        <w:spacing w:line="360" w:lineRule="auto"/>
        <w:jc w:val="both"/>
        <w:rPr>
          <w:rFonts w:ascii="Book Antiqua" w:hAnsi="Book Antiqua"/>
        </w:rPr>
      </w:pPr>
    </w:p>
    <w:p w14:paraId="14F7A715" w14:textId="77777777" w:rsidR="001B26C9" w:rsidRDefault="00000000">
      <w:pPr>
        <w:spacing w:line="360" w:lineRule="auto"/>
        <w:jc w:val="both"/>
        <w:rPr>
          <w:rFonts w:ascii="Book Antiqua" w:hAnsi="Book Antiqua"/>
        </w:rPr>
      </w:pPr>
      <w:r>
        <w:rPr>
          <w:rFonts w:ascii="Book Antiqua" w:eastAsia="Book Antiqua" w:hAnsi="Book Antiqua" w:cs="Book Antiqua"/>
          <w:b/>
          <w:i/>
        </w:rPr>
        <w:t>Basic Study</w:t>
      </w:r>
    </w:p>
    <w:p w14:paraId="7BD17DA8"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Hsa_circ_0136666 mediates the antitumor effect of curcumin in colorectal carcinoma by regulating </w:t>
      </w:r>
      <w:r>
        <w:rPr>
          <w:rFonts w:ascii="Book Antiqua" w:eastAsia="CXCL1" w:hAnsi="Book Antiqua" w:cs="Book Antiqua"/>
          <w:b/>
          <w:bCs/>
          <w:i/>
          <w:color w:val="000000"/>
          <w:lang w:eastAsia="zh-CN"/>
        </w:rPr>
        <w:t>CXCL1</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miR-1301-3p</w:t>
      </w:r>
    </w:p>
    <w:p w14:paraId="2ECE9C9B" w14:textId="77777777" w:rsidR="001B26C9" w:rsidRDefault="001B26C9">
      <w:pPr>
        <w:spacing w:line="360" w:lineRule="auto"/>
        <w:jc w:val="both"/>
        <w:rPr>
          <w:rFonts w:ascii="Book Antiqua" w:hAnsi="Book Antiqua"/>
        </w:rPr>
      </w:pPr>
    </w:p>
    <w:p w14:paraId="475AA27A"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Chen S </w:t>
      </w:r>
      <w:r>
        <w:rPr>
          <w:rFonts w:ascii="Book Antiqua" w:eastAsia="Book Antiqua" w:hAnsi="Book Antiqua" w:cs="Book Antiqua"/>
          <w:i/>
          <w:iCs/>
          <w:color w:val="000000"/>
        </w:rPr>
        <w:t xml:space="preserve">et al. </w:t>
      </w:r>
      <w:r>
        <w:rPr>
          <w:rFonts w:ascii="Book Antiqua" w:eastAsia="Book Antiqua" w:hAnsi="Book Antiqua" w:cs="Book Antiqua"/>
          <w:color w:val="000000"/>
        </w:rPr>
        <w:t>Curcumin axis on colorectal carcinoma cells</w:t>
      </w:r>
    </w:p>
    <w:p w14:paraId="7B17F6B0" w14:textId="77777777" w:rsidR="001B26C9" w:rsidRDefault="001B26C9">
      <w:pPr>
        <w:spacing w:line="360" w:lineRule="auto"/>
        <w:jc w:val="both"/>
        <w:rPr>
          <w:rFonts w:ascii="Book Antiqua" w:hAnsi="Book Antiqua"/>
        </w:rPr>
      </w:pPr>
    </w:p>
    <w:p w14:paraId="615FAC01"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Shi Chen, Wei Li, Chen-Gong Ning, Feng Wang, Li-Xing Wang, Chen Liao, Feng Sun</w:t>
      </w:r>
    </w:p>
    <w:p w14:paraId="2E569C20" w14:textId="77777777" w:rsidR="001B26C9" w:rsidRDefault="001B26C9">
      <w:pPr>
        <w:spacing w:line="360" w:lineRule="auto"/>
        <w:jc w:val="both"/>
        <w:rPr>
          <w:rFonts w:ascii="Book Antiqua" w:hAnsi="Book Antiqua"/>
        </w:rPr>
      </w:pPr>
    </w:p>
    <w:p w14:paraId="4BB03178"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Shi Chen, Chen-Gong Ning, Feng Wang, Li-Xing Wang, Chen Liao, Feng Sun, </w:t>
      </w:r>
      <w:r>
        <w:rPr>
          <w:rFonts w:ascii="Book Antiqua" w:eastAsia="Book Antiqua" w:hAnsi="Book Antiqua" w:cs="Book Antiqua"/>
          <w:color w:val="000000"/>
        </w:rPr>
        <w:t>Department of Gastrointestinal Surgery, The Second Affiliated Hospital of Kunming Medical University, Kunming 650101, Yunnan Province, China</w:t>
      </w:r>
    </w:p>
    <w:p w14:paraId="4166AB20" w14:textId="77777777" w:rsidR="001B26C9" w:rsidRDefault="001B26C9">
      <w:pPr>
        <w:spacing w:line="360" w:lineRule="auto"/>
        <w:jc w:val="both"/>
        <w:rPr>
          <w:rFonts w:ascii="Book Antiqua" w:hAnsi="Book Antiqua"/>
        </w:rPr>
      </w:pPr>
    </w:p>
    <w:p w14:paraId="1ABFBEFF"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Wei Li, </w:t>
      </w:r>
      <w:r>
        <w:rPr>
          <w:rFonts w:ascii="Book Antiqua" w:eastAsia="Book Antiqua" w:hAnsi="Book Antiqua" w:cs="Book Antiqua"/>
          <w:color w:val="000000"/>
        </w:rPr>
        <w:t>Department of Blood Transfusion, The Second Affiliated Hospital of Kunming Medical University, Kunming 650101, Yunnan Province, China</w:t>
      </w:r>
    </w:p>
    <w:p w14:paraId="490F0458" w14:textId="77777777" w:rsidR="001B26C9" w:rsidRDefault="001B26C9">
      <w:pPr>
        <w:spacing w:line="360" w:lineRule="auto"/>
        <w:jc w:val="both"/>
        <w:rPr>
          <w:rFonts w:ascii="Book Antiqua" w:eastAsia="Book Antiqua" w:hAnsi="Book Antiqua" w:cs="Book Antiqua"/>
          <w:color w:val="000000"/>
        </w:rPr>
      </w:pPr>
    </w:p>
    <w:p w14:paraId="6026774A" w14:textId="77777777" w:rsidR="001B26C9" w:rsidRDefault="00000000">
      <w:pPr>
        <w:spacing w:line="360" w:lineRule="auto"/>
        <w:jc w:val="both"/>
        <w:rPr>
          <w:rFonts w:ascii="Book Antiqua" w:hAnsi="Book Antiqua"/>
          <w:b/>
          <w:bCs/>
          <w:color w:val="000000" w:themeColor="text1"/>
        </w:rPr>
      </w:pPr>
      <w:r w:rsidRPr="009B5984">
        <w:rPr>
          <w:rFonts w:ascii="Book Antiqua" w:hAnsi="Book Antiqua"/>
          <w:b/>
          <w:bCs/>
          <w:color w:val="000000" w:themeColor="text1"/>
        </w:rPr>
        <w:t xml:space="preserve">Co-first authors: </w:t>
      </w:r>
      <w:bookmarkStart w:id="0" w:name="OLE_LINK3"/>
      <w:r w:rsidRPr="009B5984">
        <w:rPr>
          <w:rFonts w:ascii="Book Antiqua" w:eastAsia="Book Antiqua" w:hAnsi="Book Antiqua" w:cs="Book Antiqua"/>
          <w:color w:val="000000"/>
        </w:rPr>
        <w:t>S</w:t>
      </w:r>
      <w:r>
        <w:rPr>
          <w:rFonts w:ascii="Book Antiqua" w:eastAsia="Book Antiqua" w:hAnsi="Book Antiqua" w:cs="Book Antiqua"/>
          <w:color w:val="000000"/>
        </w:rPr>
        <w:t>hi Chen and Wei Li</w:t>
      </w:r>
      <w:r>
        <w:rPr>
          <w:rFonts w:ascii="Book Antiqua" w:hAnsi="Book Antiqua"/>
          <w:color w:val="000000" w:themeColor="text1"/>
        </w:rPr>
        <w:t>.</w:t>
      </w:r>
      <w:bookmarkEnd w:id="0"/>
    </w:p>
    <w:p w14:paraId="3EBB2B1F" w14:textId="77777777" w:rsidR="001B26C9" w:rsidRDefault="001B26C9">
      <w:pPr>
        <w:spacing w:line="360" w:lineRule="auto"/>
        <w:jc w:val="both"/>
        <w:rPr>
          <w:rFonts w:ascii="Book Antiqua" w:hAnsi="Book Antiqua"/>
        </w:rPr>
      </w:pPr>
    </w:p>
    <w:p w14:paraId="2D722AEA"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 w:name="OLE_LINK2"/>
      <w:r>
        <w:rPr>
          <w:rFonts w:ascii="Book Antiqua" w:eastAsia="宋体" w:hAnsi="Book Antiqua" w:cs="Book Antiqua" w:hint="eastAsia"/>
          <w:color w:val="000000"/>
          <w:lang w:eastAsia="zh-CN"/>
        </w:rPr>
        <w:t xml:space="preserve">Chen S and Li W </w:t>
      </w:r>
      <w:r>
        <w:rPr>
          <w:rFonts w:ascii="Book Antiqua" w:eastAsia="Book Antiqua" w:hAnsi="Book Antiqua" w:cs="Book Antiqua"/>
          <w:color w:val="000000"/>
        </w:rPr>
        <w:t>contributed equally to this work and are co-first authors</w:t>
      </w:r>
      <w:r>
        <w:rPr>
          <w:rFonts w:ascii="Book Antiqua" w:eastAsia="宋体" w:hAnsi="Book Antiqua" w:cs="Book Antiqua" w:hint="eastAsia"/>
          <w:color w:val="000000"/>
          <w:lang w:eastAsia="zh-CN"/>
        </w:rPr>
        <w:t>, including design of the study, acquiring and analyzing data from experiments, and writing of the actual manuscript</w:t>
      </w:r>
      <w:r>
        <w:rPr>
          <w:rFonts w:ascii="Book Antiqua" w:eastAsia="Book Antiqua" w:hAnsi="Book Antiqua" w:cs="Book Antiqua"/>
          <w:color w:val="000000"/>
        </w:rPr>
        <w:t>.</w:t>
      </w:r>
      <w:bookmarkEnd w:id="1"/>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Chen 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Li W</w:t>
      </w:r>
      <w:r>
        <w:rPr>
          <w:rFonts w:ascii="Book Antiqua" w:eastAsia="Book Antiqua" w:hAnsi="Book Antiqua" w:cs="Book Antiqua" w:hint="eastAsia"/>
          <w:color w:val="000000"/>
          <w:lang w:eastAsia="zh-CN"/>
        </w:rPr>
        <w:t>, Li W</w:t>
      </w:r>
      <w:r>
        <w:rPr>
          <w:rFonts w:ascii="Book Antiqua" w:eastAsia="Book Antiqua" w:hAnsi="Book Antiqua" w:cs="Book Antiqua"/>
          <w:color w:val="000000"/>
        </w:rPr>
        <w:t xml:space="preserve"> and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Wang</w:t>
      </w:r>
      <w:r>
        <w:rPr>
          <w:rFonts w:ascii="Book Antiqua" w:eastAsia="Book Antiqua" w:hAnsi="Book Antiqua" w:cs="Book Antiqua" w:hint="eastAsia"/>
          <w:color w:val="000000"/>
          <w:lang w:eastAsia="zh-CN"/>
        </w:rPr>
        <w:t xml:space="preserve"> F c</w:t>
      </w:r>
      <w:r>
        <w:rPr>
          <w:rFonts w:ascii="Book Antiqua" w:eastAsia="Book Antiqua" w:hAnsi="Book Antiqua" w:cs="Book Antiqua"/>
          <w:color w:val="000000"/>
        </w:rPr>
        <w:t xml:space="preserve">onceived and designed the experiments; </w:t>
      </w:r>
      <w:r>
        <w:rPr>
          <w:rFonts w:ascii="Book Antiqua" w:eastAsia="Book Antiqua" w:hAnsi="Book Antiqua" w:cs="Book Antiqua" w:hint="eastAsia"/>
          <w:color w:val="000000"/>
          <w:lang w:eastAsia="zh-CN"/>
        </w:rPr>
        <w:t>Liao C, Chen S, Wang F and Ning CG performed the research;</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Ning</w:t>
      </w:r>
      <w:r>
        <w:rPr>
          <w:rFonts w:ascii="Book Antiqua" w:eastAsia="Book Antiqua" w:hAnsi="Book Antiqua" w:cs="Book Antiqua" w:hint="eastAsia"/>
          <w:color w:val="000000"/>
          <w:lang w:eastAsia="zh-CN"/>
        </w:rPr>
        <w:t xml:space="preserve"> CG</w:t>
      </w:r>
      <w:r>
        <w:rPr>
          <w:rFonts w:ascii="Book Antiqua" w:eastAsia="Book Antiqua" w:hAnsi="Book Antiqua" w:cs="Book Antiqua"/>
          <w:color w:val="000000"/>
        </w:rPr>
        <w:t>, Wang</w:t>
      </w:r>
      <w:r>
        <w:rPr>
          <w:rFonts w:ascii="Book Antiqua" w:eastAsia="Book Antiqua" w:hAnsi="Book Antiqua" w:cs="Book Antiqua" w:hint="eastAsia"/>
          <w:color w:val="000000"/>
          <w:lang w:eastAsia="zh-CN"/>
        </w:rPr>
        <w:t xml:space="preserve"> LX</w:t>
      </w:r>
      <w:r>
        <w:rPr>
          <w:rFonts w:ascii="Book Antiqua" w:eastAsia="Book Antiqua" w:hAnsi="Book Antiqua" w:cs="Book Antiqua"/>
          <w:color w:val="000000"/>
        </w:rPr>
        <w:t>, and Sun</w:t>
      </w:r>
      <w:r>
        <w:rPr>
          <w:rFonts w:ascii="Book Antiqua" w:eastAsia="Book Antiqua" w:hAnsi="Book Antiqua" w:cs="Book Antiqua" w:hint="eastAsia"/>
          <w:color w:val="000000"/>
          <w:lang w:eastAsia="zh-CN"/>
        </w:rPr>
        <w:t xml:space="preserve"> F contributed to the statistical analysis</w:t>
      </w:r>
      <w:r>
        <w:rPr>
          <w:rFonts w:ascii="Book Antiqua" w:eastAsia="Book Antiqua" w:hAnsi="Book Antiqua" w:cs="Book Antiqua"/>
          <w:color w:val="000000"/>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Chen</w:t>
      </w:r>
      <w:r>
        <w:rPr>
          <w:rFonts w:ascii="Book Antiqua" w:eastAsia="Book Antiqua" w:hAnsi="Book Antiqua" w:cs="Book Antiqua" w:hint="eastAsia"/>
          <w:color w:val="000000"/>
          <w:lang w:eastAsia="zh-CN"/>
        </w:rPr>
        <w:t xml:space="preserve"> S</w:t>
      </w:r>
      <w:r>
        <w:rPr>
          <w:rFonts w:ascii="Book Antiqua" w:eastAsia="Book Antiqua" w:hAnsi="Book Antiqua" w:cs="Book Antiqua"/>
          <w:color w:val="000000"/>
        </w:rPr>
        <w:t>, Li</w:t>
      </w:r>
      <w:r>
        <w:rPr>
          <w:rFonts w:ascii="Book Antiqua" w:eastAsia="Book Antiqua" w:hAnsi="Book Antiqua" w:cs="Book Antiqua" w:hint="eastAsia"/>
          <w:color w:val="000000"/>
          <w:lang w:eastAsia="zh-CN"/>
        </w:rPr>
        <w:t xml:space="preserve"> W</w:t>
      </w:r>
      <w:r>
        <w:rPr>
          <w:rFonts w:ascii="Book Antiqua" w:eastAsia="Book Antiqua" w:hAnsi="Book Antiqua" w:cs="Book Antiqua"/>
          <w:color w:val="000000"/>
        </w:rPr>
        <w:t>, Wang</w:t>
      </w:r>
      <w:r>
        <w:rPr>
          <w:rFonts w:ascii="Book Antiqua" w:eastAsia="Book Antiqua" w:hAnsi="Book Antiqua" w:cs="Book Antiqua" w:hint="eastAsia"/>
          <w:color w:val="000000"/>
          <w:lang w:eastAsia="zh-CN"/>
        </w:rPr>
        <w:t xml:space="preserve"> F</w:t>
      </w:r>
      <w:r>
        <w:rPr>
          <w:rFonts w:ascii="Book Antiqua" w:eastAsia="Book Antiqua" w:hAnsi="Book Antiqua" w:cs="Book Antiqua"/>
          <w:color w:val="000000"/>
        </w:rPr>
        <w:t xml:space="preserve"> and Ning</w:t>
      </w:r>
      <w:r>
        <w:rPr>
          <w:rFonts w:ascii="Book Antiqua" w:eastAsia="Book Antiqua" w:hAnsi="Book Antiqua" w:cs="Book Antiqua" w:hint="eastAsia"/>
          <w:color w:val="000000"/>
          <w:lang w:eastAsia="zh-CN"/>
        </w:rPr>
        <w:t xml:space="preserve"> CG wrote the paper;</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including design of the study, acquiring and analyzing data from experiments, and writing of the actual manuscript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bookmarkStart w:id="2" w:name="OLE_LINK1"/>
      <w:r>
        <w:rPr>
          <w:rFonts w:ascii="Book Antiqua" w:eastAsia="Book Antiqua" w:hAnsi="Book Antiqua" w:cs="Book Antiqua" w:hint="eastAsia"/>
          <w:color w:val="000000"/>
          <w:lang w:eastAsia="zh-CN"/>
        </w:rPr>
        <w:t>All authors read and approved the final manuscript.</w:t>
      </w:r>
      <w:bookmarkEnd w:id="2"/>
    </w:p>
    <w:p w14:paraId="0FE52701" w14:textId="77777777" w:rsidR="001B26C9" w:rsidRDefault="001B26C9">
      <w:pPr>
        <w:spacing w:line="360" w:lineRule="auto"/>
        <w:jc w:val="both"/>
        <w:rPr>
          <w:rFonts w:ascii="Book Antiqua" w:eastAsia="Book Antiqua" w:hAnsi="Book Antiqua" w:cs="Book Antiqua"/>
          <w:b/>
          <w:bCs/>
          <w:color w:val="000000"/>
        </w:rPr>
      </w:pPr>
    </w:p>
    <w:p w14:paraId="65161C97"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No. 81960508; </w:t>
      </w:r>
      <w:r>
        <w:rPr>
          <w:rFonts w:ascii="Book Antiqua" w:eastAsia="Book Antiqua" w:hAnsi="Book Antiqua" w:cs="Book Antiqua" w:hint="eastAsia"/>
          <w:color w:val="000000"/>
        </w:rPr>
        <w:t>Yunnan Province Wang Bin Expert Workstation, No. 202205AF150011.</w:t>
      </w:r>
    </w:p>
    <w:p w14:paraId="1C53B4C9" w14:textId="77777777" w:rsidR="001B26C9" w:rsidRDefault="001B26C9">
      <w:pPr>
        <w:spacing w:line="360" w:lineRule="auto"/>
        <w:jc w:val="both"/>
        <w:rPr>
          <w:rFonts w:ascii="Book Antiqua" w:hAnsi="Book Antiqua"/>
        </w:rPr>
      </w:pPr>
    </w:p>
    <w:p w14:paraId="524B3406"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bookmarkStart w:id="3" w:name="OLE_LINK4"/>
      <w:r>
        <w:rPr>
          <w:rFonts w:ascii="Book Antiqua" w:eastAsia="Book Antiqua" w:hAnsi="Book Antiqua" w:cs="Book Antiqua"/>
          <w:b/>
          <w:bCs/>
          <w:color w:val="000000"/>
        </w:rPr>
        <w:t>Feng Sun</w:t>
      </w:r>
      <w:bookmarkEnd w:id="3"/>
      <w:r>
        <w:rPr>
          <w:rFonts w:ascii="Book Antiqua" w:eastAsia="Book Antiqua" w:hAnsi="Book Antiqua" w:cs="Book Antiqua"/>
          <w:b/>
          <w:bCs/>
          <w:color w:val="000000"/>
        </w:rPr>
        <w:t xml:space="preserve">, PhD, Doctor, </w:t>
      </w:r>
      <w:r>
        <w:rPr>
          <w:rFonts w:ascii="Book Antiqua" w:eastAsia="Book Antiqua" w:hAnsi="Book Antiqua" w:cs="Book Antiqua"/>
          <w:color w:val="000000"/>
        </w:rPr>
        <w:t xml:space="preserve">Department of Gastrointestinal Surgery, The Second Affiliated Hospital of Kunming Medical University, No. 374 Yunnan-Myanmar Avenue, </w:t>
      </w:r>
      <w:proofErr w:type="spellStart"/>
      <w:r>
        <w:rPr>
          <w:rFonts w:ascii="Book Antiqua" w:eastAsia="Book Antiqua" w:hAnsi="Book Antiqua" w:cs="Book Antiqua"/>
          <w:color w:val="000000"/>
        </w:rPr>
        <w:t>Wuhua</w:t>
      </w:r>
      <w:proofErr w:type="spellEnd"/>
      <w:r>
        <w:rPr>
          <w:rFonts w:ascii="Book Antiqua" w:eastAsia="Book Antiqua" w:hAnsi="Book Antiqua" w:cs="Book Antiqua"/>
          <w:color w:val="000000"/>
        </w:rPr>
        <w:t xml:space="preserve"> District, Kunming 650101, Yunnan Province, China. sunfeng1971@163.com</w:t>
      </w:r>
    </w:p>
    <w:p w14:paraId="2A179C14" w14:textId="77777777" w:rsidR="001B26C9" w:rsidRDefault="001B26C9">
      <w:pPr>
        <w:spacing w:line="360" w:lineRule="auto"/>
        <w:jc w:val="both"/>
        <w:rPr>
          <w:rFonts w:ascii="Book Antiqua" w:hAnsi="Book Antiqua"/>
        </w:rPr>
      </w:pPr>
    </w:p>
    <w:p w14:paraId="66CB7332"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27, 2023</w:t>
      </w:r>
    </w:p>
    <w:p w14:paraId="260F2D64"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September 22, 2023</w:t>
      </w:r>
    </w:p>
    <w:p w14:paraId="2F4D2235" w14:textId="0BD0677A" w:rsidR="001B26C9"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4" w:author="Jin-Lei Wang" w:date="2023-10-16T16:07:00Z">
        <w:r w:rsidR="00487960" w:rsidRPr="00487960">
          <w:rPr>
            <w:rFonts w:ascii="Book Antiqua" w:eastAsia="Book Antiqua" w:hAnsi="Book Antiqua" w:cs="Book Antiqua"/>
          </w:rPr>
          <w:t>October 16, 2023</w:t>
        </w:r>
      </w:ins>
    </w:p>
    <w:p w14:paraId="3D260CAB"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77C0C58C" w14:textId="77777777" w:rsidR="001B26C9" w:rsidRDefault="001B26C9">
      <w:pPr>
        <w:spacing w:line="360" w:lineRule="auto"/>
        <w:jc w:val="both"/>
        <w:rPr>
          <w:rFonts w:ascii="Book Antiqua" w:hAnsi="Book Antiqua"/>
        </w:rPr>
        <w:sectPr w:rsidR="001B26C9">
          <w:footerReference w:type="default" r:id="rId6"/>
          <w:pgSz w:w="12240" w:h="15840"/>
          <w:pgMar w:top="1440" w:right="1440" w:bottom="1440" w:left="1440" w:header="720" w:footer="720" w:gutter="0"/>
          <w:cols w:space="720"/>
          <w:docGrid w:linePitch="360"/>
        </w:sectPr>
      </w:pPr>
    </w:p>
    <w:p w14:paraId="39678C5D"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480930B"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395DCDE" w14:textId="77777777" w:rsidR="001B26C9"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This study </w:t>
      </w:r>
      <w:proofErr w:type="gramStart"/>
      <w:r>
        <w:rPr>
          <w:rFonts w:ascii="Book Antiqua" w:eastAsia="Book Antiqua" w:hAnsi="Book Antiqua" w:cs="Book Antiqua"/>
          <w:color w:val="000000"/>
          <w:shd w:val="clear" w:color="auto" w:fill="FFFFFF"/>
        </w:rPr>
        <w:t>investigate</w:t>
      </w:r>
      <w:proofErr w:type="gramEnd"/>
      <w:r>
        <w:rPr>
          <w:rFonts w:ascii="Book Antiqua" w:eastAsia="Book Antiqua" w:hAnsi="Book Antiqua" w:cs="Book Antiqua"/>
          <w:color w:val="000000"/>
          <w:shd w:val="clear" w:color="auto" w:fill="FFFFFF"/>
        </w:rPr>
        <w:t xml:space="preserve"> the anti-tumor effect of curcumin and whether its mediated by hsa_circ_0136666 through 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in colorectal carcinoma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Through multiple experiments, we have drawn the conclusion that curcumin inhibited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development through the hsa_circ_0136666/miR-1301-3p/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axis, hinting at a novel treatment option for curcumin to prevent CRC development.</w:t>
      </w:r>
    </w:p>
    <w:p w14:paraId="0747229E" w14:textId="77777777" w:rsidR="001B26C9" w:rsidRDefault="001B26C9">
      <w:pPr>
        <w:spacing w:line="360" w:lineRule="auto"/>
        <w:jc w:val="both"/>
        <w:rPr>
          <w:rFonts w:ascii="Book Antiqua" w:hAnsi="Book Antiqua"/>
        </w:rPr>
      </w:pPr>
    </w:p>
    <w:p w14:paraId="4F07C570"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AIM</w:t>
      </w:r>
    </w:p>
    <w:p w14:paraId="782E42CF" w14:textId="77777777" w:rsidR="001B26C9" w:rsidRDefault="00000000">
      <w:pPr>
        <w:spacing w:line="360" w:lineRule="auto"/>
        <w:jc w:val="both"/>
        <w:rPr>
          <w:rFonts w:ascii="Book Antiqua" w:hAnsi="Book Antiqua"/>
        </w:rPr>
      </w:pPr>
      <w:r>
        <w:rPr>
          <w:rFonts w:ascii="Book Antiqua" w:eastAsia="Book Antiqua" w:hAnsi="Book Antiqua" w:cs="Book Antiqua"/>
        </w:rPr>
        <w:t>To determine whether hsa_circ_0136666 involvement in curcumin-triggered CRC progression was mediated by sponging miR-1301-3p.</w:t>
      </w:r>
    </w:p>
    <w:p w14:paraId="21C5F956" w14:textId="77777777" w:rsidR="001B26C9" w:rsidRDefault="001B26C9">
      <w:pPr>
        <w:spacing w:line="360" w:lineRule="auto"/>
        <w:jc w:val="both"/>
        <w:rPr>
          <w:rFonts w:ascii="Book Antiqua" w:hAnsi="Book Antiqua"/>
        </w:rPr>
      </w:pPr>
    </w:p>
    <w:p w14:paraId="42FB0EB7"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METHODS</w:t>
      </w:r>
    </w:p>
    <w:p w14:paraId="34705E58" w14:textId="77777777" w:rsidR="001B26C9" w:rsidRDefault="00000000">
      <w:pPr>
        <w:spacing w:line="360" w:lineRule="auto"/>
        <w:jc w:val="both"/>
        <w:rPr>
          <w:rFonts w:ascii="Book Antiqua" w:hAnsi="Book Antiqua"/>
        </w:rPr>
      </w:pPr>
      <w:r>
        <w:rPr>
          <w:rFonts w:ascii="Book Antiqua" w:eastAsia="Book Antiqua" w:hAnsi="Book Antiqua" w:cs="Book Antiqua"/>
        </w:rPr>
        <w:t>Cell counting kit-8, colony-forming cell, 5-ethynyl-2’-deoxyuridine, and flow cytometry assays were carried out to determine cell proliferation, apoptosis, and cell cycle progression. Real-time quantitative polymerase chain reaction quantified hsa_circ_0136666, miR-1301-3p, and chemokine (C</w:t>
      </w:r>
      <w:r>
        <w:rPr>
          <w:rFonts w:ascii="Book Antiqua" w:eastAsia="宋体" w:hAnsi="Book Antiqua" w:cs="宋体"/>
          <w:lang w:eastAsia="zh-CN"/>
        </w:rPr>
        <w:t>-</w:t>
      </w:r>
      <w:r>
        <w:rPr>
          <w:rFonts w:ascii="Book Antiqua" w:eastAsia="Book Antiqua" w:hAnsi="Book Antiqua" w:cs="Book Antiqua"/>
        </w:rPr>
        <w:t>X</w:t>
      </w:r>
      <w:r>
        <w:rPr>
          <w:rFonts w:ascii="Book Antiqua" w:eastAsia="宋体" w:hAnsi="Book Antiqua" w:cs="宋体"/>
          <w:lang w:eastAsia="zh-CN"/>
        </w:rPr>
        <w:t>-</w:t>
      </w:r>
      <w:r>
        <w:rPr>
          <w:rFonts w:ascii="Book Antiqua" w:eastAsia="Book Antiqua" w:hAnsi="Book Antiqua" w:cs="Book Antiqua"/>
        </w:rPr>
        <w:t>C motif) ligand 1 (</w:t>
      </w:r>
      <w:r>
        <w:rPr>
          <w:rFonts w:ascii="Book Antiqua" w:eastAsia="CXCL1" w:hAnsi="Book Antiqua" w:cs="Book Antiqua"/>
          <w:i/>
          <w:lang w:eastAsia="zh-CN"/>
        </w:rPr>
        <w:t>CXCL1</w:t>
      </w:r>
      <w:r>
        <w:rPr>
          <w:rFonts w:ascii="Book Antiqua" w:eastAsia="Book Antiqua" w:hAnsi="Book Antiqua" w:cs="Book Antiqua"/>
        </w:rPr>
        <w:t xml:space="preserve">), and western blot analysis determined </w:t>
      </w:r>
      <w:r>
        <w:rPr>
          <w:rFonts w:ascii="Book Antiqua" w:eastAsia="CXCL1" w:hAnsi="Book Antiqua" w:cs="Book Antiqua"/>
          <w:i/>
          <w:lang w:eastAsia="zh-CN"/>
        </w:rPr>
        <w:t>CXCL1</w:t>
      </w:r>
      <w:r>
        <w:rPr>
          <w:rFonts w:ascii="Book Antiqua" w:eastAsia="Book Antiqua" w:hAnsi="Book Antiqua" w:cs="Book Antiqua"/>
        </w:rPr>
        <w:t>, B-cell lymphoma-2 (Bcl-2), and Bcl-2 related X protein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protein levels. </w:t>
      </w:r>
      <w:proofErr w:type="spellStart"/>
      <w:r>
        <w:rPr>
          <w:rFonts w:ascii="Book Antiqua" w:eastAsia="Book Antiqua" w:hAnsi="Book Antiqua" w:cs="Book Antiqua"/>
        </w:rPr>
        <w:t>CircBank</w:t>
      </w:r>
      <w:proofErr w:type="spellEnd"/>
      <w:r>
        <w:rPr>
          <w:rFonts w:ascii="Book Antiqua" w:eastAsia="Book Antiqua" w:hAnsi="Book Antiqua" w:cs="Book Antiqua"/>
        </w:rPr>
        <w:t xml:space="preserve"> or </w:t>
      </w:r>
      <w:hyperlink r:id="rId7" w:history="1">
        <w:r>
          <w:rPr>
            <w:rFonts w:ascii="Book Antiqua" w:eastAsia="Book Antiqua" w:hAnsi="Book Antiqua" w:cs="Book Antiqua"/>
          </w:rPr>
          <w:t>starbase</w:t>
        </w:r>
      </w:hyperlink>
      <w:r>
        <w:rPr>
          <w:rFonts w:ascii="Book Antiqua" w:eastAsia="Book Antiqua" w:hAnsi="Book Antiqua" w:cs="Book Antiqua"/>
        </w:rPr>
        <w:t xml:space="preserve"> software was first used for the prediction of miR-1301-3p binding with hsa_circ_0136666 and </w:t>
      </w:r>
      <w:r>
        <w:rPr>
          <w:rFonts w:ascii="Book Antiqua" w:eastAsia="CXCL1" w:hAnsi="Book Antiqua" w:cs="Book Antiqua"/>
          <w:i/>
          <w:lang w:eastAsia="zh-CN"/>
        </w:rPr>
        <w:t>CXCL1</w:t>
      </w:r>
      <w:r>
        <w:rPr>
          <w:rFonts w:ascii="Book Antiqua" w:eastAsia="Book Antiqua" w:hAnsi="Book Antiqua" w:cs="Book Antiqua"/>
        </w:rPr>
        <w:t xml:space="preserve">, followed by RNA pull-down, RNA immunoprecipitation, and dual-luciferase reporter assay validation. </w:t>
      </w:r>
      <w:r>
        <w:rPr>
          <w:rFonts w:ascii="Book Antiqua" w:eastAsia="Book Antiqua" w:hAnsi="Book Antiqua" w:cs="Book Antiqua"/>
          <w:i/>
          <w:iCs/>
        </w:rPr>
        <w:t xml:space="preserve">In vivo </w:t>
      </w:r>
      <w:r>
        <w:rPr>
          <w:rFonts w:ascii="Book Antiqua" w:eastAsia="Book Antiqua" w:hAnsi="Book Antiqua" w:cs="Book Antiqua"/>
        </w:rPr>
        <w:t>experiments were implemented in a murine xenograft model.</w:t>
      </w:r>
    </w:p>
    <w:p w14:paraId="55E023F8" w14:textId="77777777" w:rsidR="001B26C9" w:rsidRDefault="001B26C9">
      <w:pPr>
        <w:spacing w:line="360" w:lineRule="auto"/>
        <w:jc w:val="both"/>
        <w:rPr>
          <w:rFonts w:ascii="Book Antiqua" w:hAnsi="Book Antiqua"/>
        </w:rPr>
      </w:pPr>
    </w:p>
    <w:p w14:paraId="12D0BE4F"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RESULTS</w:t>
      </w:r>
    </w:p>
    <w:p w14:paraId="6D218EA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Curcumin blocked CRC cell proliferation but boosted apoptosis. Moreover, elevated hsa_circ_0136666 Levels were observed in CRC cells, which were reduced by curcumin. </w:t>
      </w:r>
      <w:r>
        <w:rPr>
          <w:rFonts w:ascii="Book Antiqua" w:eastAsia="Book Antiqua" w:hAnsi="Book Antiqua" w:cs="Book Antiqua"/>
          <w:i/>
          <w:iCs/>
        </w:rPr>
        <w:t>In vitro</w:t>
      </w:r>
      <w:r>
        <w:rPr>
          <w:rFonts w:ascii="Book Antiqua" w:eastAsia="Book Antiqua" w:hAnsi="Book Antiqua" w:cs="Book Antiqua"/>
        </w:rPr>
        <w:t xml:space="preserve">, hsa_circ_0136666 overexpression abolished the antitumor activity of CRC cells. Mechanical analysis revealed the ability of hsa_circ_0136666 to sponge miR-1301-3p to modulate </w:t>
      </w:r>
      <w:r>
        <w:rPr>
          <w:rFonts w:ascii="Book Antiqua" w:eastAsia="CXCL1" w:hAnsi="Book Antiqua" w:cs="Book Antiqua"/>
          <w:i/>
          <w:lang w:eastAsia="zh-CN"/>
        </w:rPr>
        <w:t>CXCL1</w:t>
      </w:r>
      <w:r>
        <w:rPr>
          <w:rFonts w:ascii="Book Antiqua" w:eastAsia="Book Antiqua" w:hAnsi="Book Antiqua" w:cs="Book Antiqua"/>
        </w:rPr>
        <w:t xml:space="preserve"> levels.</w:t>
      </w:r>
    </w:p>
    <w:p w14:paraId="3B6B629B" w14:textId="77777777" w:rsidR="001B26C9" w:rsidRDefault="001B26C9">
      <w:pPr>
        <w:spacing w:line="360" w:lineRule="auto"/>
        <w:jc w:val="both"/>
        <w:rPr>
          <w:rFonts w:ascii="Book Antiqua" w:hAnsi="Book Antiqua"/>
        </w:rPr>
      </w:pPr>
    </w:p>
    <w:p w14:paraId="21B2B38B"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5F9EB02A" w14:textId="77777777" w:rsidR="001B26C9" w:rsidRDefault="00000000">
      <w:pPr>
        <w:spacing w:line="360" w:lineRule="auto"/>
        <w:jc w:val="both"/>
        <w:rPr>
          <w:rFonts w:ascii="Book Antiqua" w:hAnsi="Book Antiqua"/>
        </w:rPr>
      </w:pPr>
      <w:r>
        <w:rPr>
          <w:rFonts w:ascii="Book Antiqua" w:eastAsia="Book Antiqua" w:hAnsi="Book Antiqua" w:cs="Book Antiqua"/>
        </w:rPr>
        <w:t>Curcumin inhibited CRC development through the hsa_circ_0136666/miR-1301-3p/</w:t>
      </w:r>
      <w:r>
        <w:rPr>
          <w:rFonts w:ascii="Book Antiqua" w:eastAsia="CXCL1" w:hAnsi="Book Antiqua" w:cs="Book Antiqua"/>
          <w:i/>
          <w:lang w:eastAsia="zh-CN"/>
        </w:rPr>
        <w:t>CXCL1</w:t>
      </w:r>
      <w:r>
        <w:rPr>
          <w:rFonts w:ascii="Book Antiqua" w:eastAsia="Book Antiqua" w:hAnsi="Book Antiqua" w:cs="Book Antiqua"/>
        </w:rPr>
        <w:t xml:space="preserve"> axis, hinting at a novel treatment option for curcumin to prevent CRC development.</w:t>
      </w:r>
    </w:p>
    <w:p w14:paraId="65D91ED6" w14:textId="77777777" w:rsidR="001B26C9" w:rsidRDefault="001B26C9">
      <w:pPr>
        <w:spacing w:line="360" w:lineRule="auto"/>
        <w:jc w:val="both"/>
        <w:rPr>
          <w:rFonts w:ascii="Book Antiqua" w:hAnsi="Book Antiqua"/>
        </w:rPr>
      </w:pPr>
    </w:p>
    <w:p w14:paraId="5580E0F1"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Curcumin; Hsa_circ_0136666; MiR-1301-3p; </w:t>
      </w:r>
      <w:r>
        <w:rPr>
          <w:rFonts w:ascii="Book Antiqua" w:eastAsia="CXCL1" w:hAnsi="Book Antiqua" w:cs="Book Antiqua"/>
          <w:i/>
          <w:lang w:eastAsia="zh-CN"/>
        </w:rPr>
        <w:t>CXCL1</w:t>
      </w:r>
      <w:r>
        <w:rPr>
          <w:rFonts w:ascii="Book Antiqua" w:eastAsia="Book Antiqua" w:hAnsi="Book Antiqua" w:cs="Book Antiqua"/>
        </w:rPr>
        <w:t>; Colorectal carcinoma</w:t>
      </w:r>
    </w:p>
    <w:p w14:paraId="4C42584A" w14:textId="77777777" w:rsidR="001B26C9" w:rsidRDefault="001B26C9">
      <w:pPr>
        <w:spacing w:line="360" w:lineRule="auto"/>
        <w:jc w:val="both"/>
        <w:rPr>
          <w:rFonts w:ascii="Book Antiqua" w:hAnsi="Book Antiqua"/>
        </w:rPr>
      </w:pPr>
    </w:p>
    <w:p w14:paraId="2841E773"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Chen S, Li W, Ning CG, Wang F, Wang LX, Liao C, Sun F. Hsa_circ_0136666 mediates the antitumor effect of curcumin in colorectal carcinoma by regulating </w:t>
      </w:r>
      <w:r>
        <w:rPr>
          <w:rFonts w:ascii="Book Antiqua" w:eastAsia="CXCL1" w:hAnsi="Book Antiqua" w:cs="Book Antiqua"/>
          <w:i/>
          <w:lang w:eastAsia="zh-CN"/>
        </w:rPr>
        <w:t>CXCL1</w:t>
      </w:r>
      <w:r>
        <w:rPr>
          <w:rFonts w:ascii="Book Antiqua" w:eastAsia="Book Antiqua" w:hAnsi="Book Antiqua" w:cs="Book Antiqua"/>
        </w:rPr>
        <w:t xml:space="preserve"> </w:t>
      </w:r>
      <w:r>
        <w:rPr>
          <w:rFonts w:ascii="Book Antiqua" w:eastAsia="Book Antiqua" w:hAnsi="Book Antiqua" w:cs="Book Antiqua"/>
          <w:i/>
          <w:iCs/>
        </w:rPr>
        <w:t>via</w:t>
      </w:r>
      <w:r>
        <w:rPr>
          <w:rFonts w:ascii="Book Antiqua" w:eastAsia="Book Antiqua" w:hAnsi="Book Antiqua" w:cs="Book Antiqua"/>
        </w:rPr>
        <w:t xml:space="preserve"> miR-1301-3p.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p w14:paraId="0358F515" w14:textId="77777777" w:rsidR="001B26C9" w:rsidRDefault="001B26C9">
      <w:pPr>
        <w:spacing w:line="360" w:lineRule="auto"/>
        <w:jc w:val="both"/>
        <w:rPr>
          <w:rFonts w:ascii="Book Antiqua" w:hAnsi="Book Antiqua"/>
        </w:rPr>
      </w:pPr>
    </w:p>
    <w:p w14:paraId="06BED2FE"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shd w:val="clear" w:color="auto" w:fill="FFFFFF"/>
        </w:rPr>
        <w:t xml:space="preserve">This study </w:t>
      </w:r>
      <w:proofErr w:type="gramStart"/>
      <w:r>
        <w:rPr>
          <w:rFonts w:ascii="Book Antiqua" w:eastAsia="Book Antiqua" w:hAnsi="Book Antiqua" w:cs="Book Antiqua"/>
          <w:color w:val="000000"/>
          <w:shd w:val="clear" w:color="auto" w:fill="FFFFFF"/>
        </w:rPr>
        <w:t>investigate</w:t>
      </w:r>
      <w:proofErr w:type="gramEnd"/>
      <w:r>
        <w:rPr>
          <w:rFonts w:ascii="Book Antiqua" w:eastAsia="Book Antiqua" w:hAnsi="Book Antiqua" w:cs="Book Antiqua"/>
          <w:color w:val="000000"/>
          <w:shd w:val="clear" w:color="auto" w:fill="FFFFFF"/>
        </w:rPr>
        <w:t xml:space="preserve"> the anti-tumor effect of curcumin and whether its mediated by hsa_circ_0136666 through 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in colorectal carcinoma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Through multiple experiments, we have drawn the conclusion that curcumin inhibited </w:t>
      </w:r>
      <w:r>
        <w:rPr>
          <w:rFonts w:ascii="Book Antiqua" w:eastAsia="Book Antiqua" w:hAnsi="Book Antiqua" w:cs="Book Antiqua"/>
          <w:color w:val="000000"/>
        </w:rPr>
        <w:t>CRC</w:t>
      </w:r>
      <w:r>
        <w:rPr>
          <w:rFonts w:ascii="Book Antiqua" w:eastAsia="Book Antiqua" w:hAnsi="Book Antiqua" w:cs="Book Antiqua"/>
          <w:color w:val="000000"/>
          <w:shd w:val="clear" w:color="auto" w:fill="FFFFFF"/>
        </w:rPr>
        <w:t xml:space="preserve"> development through the hsa_circ_0136666/miR-1301-3p/</w:t>
      </w:r>
      <w:r>
        <w:rPr>
          <w:rFonts w:ascii="Book Antiqua" w:eastAsia="CXCL1" w:hAnsi="Book Antiqua" w:cs="Book Antiqua"/>
          <w:i/>
          <w:color w:val="000000"/>
          <w:shd w:val="clear" w:color="auto" w:fill="FFFFFF"/>
          <w:lang w:eastAsia="zh-CN"/>
        </w:rPr>
        <w:t>CXCL1</w:t>
      </w:r>
      <w:r>
        <w:rPr>
          <w:rFonts w:ascii="Book Antiqua" w:eastAsia="Book Antiqua" w:hAnsi="Book Antiqua" w:cs="Book Antiqua"/>
          <w:color w:val="000000"/>
          <w:shd w:val="clear" w:color="auto" w:fill="FFFFFF"/>
        </w:rPr>
        <w:t xml:space="preserve"> axis, hinting at a novel treatment option for curcumin to prevent CRC development.</w:t>
      </w:r>
    </w:p>
    <w:p w14:paraId="61B0FBC4" w14:textId="77777777" w:rsidR="001B26C9" w:rsidRDefault="001B26C9">
      <w:pPr>
        <w:spacing w:line="360" w:lineRule="auto"/>
        <w:jc w:val="both"/>
        <w:rPr>
          <w:rFonts w:ascii="Book Antiqua" w:hAnsi="Book Antiqua"/>
        </w:rPr>
      </w:pPr>
    </w:p>
    <w:p w14:paraId="5DB76F75"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13BD2DD"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Colorectal carcinoma (CRC), afflicting an estimated 104270 new cases and causing 52980 deaths in 2021 in the United States, is still considered the prime reason for cancer-related death in the United </w:t>
      </w:r>
      <w:proofErr w:type="gramStart"/>
      <w:r>
        <w:rPr>
          <w:rFonts w:ascii="Book Antiqua" w:eastAsia="Book Antiqua" w:hAnsi="Book Antiqua" w:cs="Book Antiqua"/>
          <w:color w:val="000000"/>
        </w:rPr>
        <w:t>States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Clinically, despite substantial advances made in surgical resection and adjuvant chemoradiotherapy, the conventional treatment method for CRC, the overall patient prognosis is still </w:t>
      </w:r>
      <w:proofErr w:type="gramStart"/>
      <w:r>
        <w:rPr>
          <w:rFonts w:ascii="Book Antiqua" w:eastAsia="Book Antiqua" w:hAnsi="Book Antiqua" w:cs="Book Antiqua"/>
          <w:color w:val="000000"/>
        </w:rPr>
        <w:t>unfavorable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Hence, it is urgent to find a more effective therapy that has high clinical significance for CRC patients. Currently, the chemo-preventive properties of traditional Chinese medicine have drawn great attention in cancer therapeutics. As a naturally occurring medicine, curcumin is derived from the medicinal plant </w:t>
      </w:r>
      <w:r>
        <w:rPr>
          <w:rFonts w:ascii="Book Antiqua" w:eastAsia="Book Antiqua" w:hAnsi="Book Antiqua" w:cs="Book Antiqua"/>
          <w:i/>
          <w:iCs/>
          <w:color w:val="000000"/>
        </w:rPr>
        <w:t xml:space="preserve">Curcuma longa </w:t>
      </w:r>
      <w:proofErr w:type="gramStart"/>
      <w:r>
        <w:rPr>
          <w:rFonts w:ascii="Book Antiqua" w:eastAsia="Book Antiqua" w:hAnsi="Book Antiqua" w:cs="Book Antiqua"/>
          <w:i/>
          <w:iCs/>
          <w:color w:val="000000"/>
        </w:rPr>
        <w:t>L</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salient features of curcumin include chemical stability, low toxicity, and extensive distribution, so the application of </w:t>
      </w:r>
      <w:r>
        <w:rPr>
          <w:rFonts w:ascii="Book Antiqua" w:eastAsia="Book Antiqua" w:hAnsi="Book Antiqua" w:cs="Book Antiqua"/>
          <w:color w:val="000000"/>
        </w:rPr>
        <w:lastRenderedPageBreak/>
        <w:t xml:space="preserve">curcumin in the management of various diseases has gradually been </w:t>
      </w:r>
      <w:proofErr w:type="gramStart"/>
      <w:r>
        <w:rPr>
          <w:rFonts w:ascii="Book Antiqua" w:eastAsia="Book Antiqua" w:hAnsi="Book Antiqua" w:cs="Book Antiqua"/>
          <w:color w:val="000000"/>
        </w:rPr>
        <w:t>understood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Of note, curcumin exhibited powerful antitumor activity in diverse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8-10]</w:t>
      </w:r>
      <w:r>
        <w:rPr>
          <w:rFonts w:ascii="Book Antiqua" w:eastAsia="Book Antiqua" w:hAnsi="Book Antiqua" w:cs="Book Antiqua"/>
          <w:color w:val="000000"/>
        </w:rPr>
        <w:t>, including CRC</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further investigation is needed regarding the mechanism through which curcumin affects CRC development.</w:t>
      </w:r>
    </w:p>
    <w:p w14:paraId="4F154FB0"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Over the last decade, circular RNAs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have been identified as a novel noncoding RNA subgroup that are produced by exon or intron back-splicing and have a closed continuous </w:t>
      </w:r>
      <w:proofErr w:type="gramStart"/>
      <w:r>
        <w:rPr>
          <w:rFonts w:ascii="Book Antiqua" w:eastAsia="Book Antiqua" w:hAnsi="Book Antiqua" w:cs="Book Antiqua"/>
          <w:color w:val="000000"/>
        </w:rPr>
        <w:t>loop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are correlated with the initiation and development of various tumors, including CRC. For example, circ-FARSA aggravates malignant behavior by promoting CRC cell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Consistently, circRNA_0000392 exerted oncogenic properties in CRC by regulating PIK3R3/</w:t>
      </w:r>
      <w:proofErr w:type="gramStart"/>
      <w:r>
        <w:rPr>
          <w:rFonts w:ascii="Book Antiqua" w:eastAsia="Book Antiqua" w:hAnsi="Book Antiqua" w:cs="Book Antiqua"/>
          <w:color w:val="000000"/>
        </w:rPr>
        <w:t>AKT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Hsa_circ_0136666 has been identified as a highly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that is a carcinogenic factor in breast cancer and </w:t>
      </w:r>
      <w:proofErr w:type="gramStart"/>
      <w:r>
        <w:rPr>
          <w:rFonts w:ascii="Book Antiqua" w:eastAsia="Book Antiqua" w:hAnsi="Book Antiqua" w:cs="Book Antiqua"/>
          <w:color w:val="000000"/>
        </w:rPr>
        <w:t>osteosarcoma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Moreover, it facilitated CRC progression by enhancing cell growth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Interestingly, some studies indicated that curcumin could participate in the regulation of tumor progression by interacting with noncoding RNAs, including </w:t>
      </w:r>
      <w:proofErr w:type="spellStart"/>
      <w:proofErr w:type="gramStart"/>
      <w:r>
        <w:rPr>
          <w:rFonts w:ascii="Book Antiqua" w:eastAsia="Book Antiqua" w:hAnsi="Book Antiqua" w:cs="Book Antiqua"/>
          <w:color w:val="000000"/>
        </w:rPr>
        <w:t>circRNAs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However, the exact role played by hsa_circ_0136666 in curcumin-mediated CRC progression is still unclear.</w:t>
      </w:r>
    </w:p>
    <w:p w14:paraId="7F9EDFE3"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Currently, the increasing focus on the competing endogenous RNA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hypothesis is that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serve as microRNA (miRNA) sponges to derepress target mRNA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Here, some binding sites between hsa_circ_0136666 and miR-1301-3p were identified by bioinformatics analysis. In addition, miR-1301-3p has been suggested to dampen CRC cell growth </w:t>
      </w:r>
      <w:proofErr w:type="gramStart"/>
      <w:r>
        <w:rPr>
          <w:rFonts w:ascii="Book Antiqua" w:eastAsia="Book Antiqua" w:hAnsi="Book Antiqua" w:cs="Book Antiqua"/>
          <w:color w:val="000000"/>
        </w:rPr>
        <w: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Hence, this article aims to illuminate whether hsa_circ_0136666 involvement in curcumin-triggered CRC progression is mediated by sponging miR-1301-3p.</w:t>
      </w:r>
    </w:p>
    <w:p w14:paraId="0CFFF636" w14:textId="77777777" w:rsidR="001B26C9" w:rsidRDefault="001B26C9">
      <w:pPr>
        <w:spacing w:line="360" w:lineRule="auto"/>
        <w:ind w:firstLine="480"/>
        <w:jc w:val="both"/>
        <w:rPr>
          <w:rFonts w:ascii="Book Antiqua" w:hAnsi="Book Antiqua"/>
        </w:rPr>
      </w:pPr>
    </w:p>
    <w:p w14:paraId="52953B13"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208305A"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Cultivation of cells</w:t>
      </w:r>
    </w:p>
    <w:p w14:paraId="4F33CE7A"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Under a consistent temperature (37 °C) and humidified atmosphere containing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 normal human colon mucosal epithelial cell line (NCM460, ATCC, Manassas, VA, United States) and two CRC cell strains (SW480 and SW620, ATCC) were cultivated in </w:t>
      </w:r>
      <w:r>
        <w:rPr>
          <w:rFonts w:ascii="Book Antiqua" w:eastAsia="Book Antiqua" w:hAnsi="Book Antiqua" w:cs="Book Antiqua"/>
          <w:color w:val="000000"/>
        </w:rPr>
        <w:lastRenderedPageBreak/>
        <w:t xml:space="preserve">DMEM (PAN Biotech, </w:t>
      </w:r>
      <w:proofErr w:type="spellStart"/>
      <w:r>
        <w:rPr>
          <w:rFonts w:ascii="Book Antiqua" w:eastAsia="Book Antiqua" w:hAnsi="Book Antiqua" w:cs="Book Antiqua"/>
          <w:color w:val="000000"/>
        </w:rPr>
        <w:t>Aidenbach</w:t>
      </w:r>
      <w:proofErr w:type="spellEnd"/>
      <w:r>
        <w:rPr>
          <w:rFonts w:ascii="Book Antiqua" w:eastAsia="Book Antiqua" w:hAnsi="Book Antiqua" w:cs="Book Antiqua"/>
          <w:color w:val="000000"/>
        </w:rPr>
        <w:t xml:space="preserve">, Germany) that was mixed with FBS (10%;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Logan, UT, United States) and penicillin/streptomycin (1%;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Nanjing, China). In addition,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curcumin (Sigma</w:t>
      </w:r>
      <w:r>
        <w:rPr>
          <w:rFonts w:ascii="MS Mincho" w:eastAsia="MS Mincho" w:hAnsi="MS Mincho" w:cs="MS Mincho" w:hint="eastAsia"/>
          <w:color w:val="000000"/>
        </w:rPr>
        <w:t>‒</w:t>
      </w:r>
      <w:r>
        <w:rPr>
          <w:rFonts w:ascii="Book Antiqua" w:eastAsia="Book Antiqua" w:hAnsi="Book Antiqua" w:cs="Book Antiqua"/>
          <w:color w:val="000000"/>
        </w:rPr>
        <w:t>Aldrich, St. Louis, MO, United States) was added to CRC cells for 24 h after dilution with dimethyl sulfoxide (DMSO, Sigma</w:t>
      </w:r>
      <w:r>
        <w:rPr>
          <w:rFonts w:ascii="MS Mincho" w:eastAsia="MS Mincho" w:hAnsi="MS Mincho" w:cs="MS Mincho" w:hint="eastAsia"/>
          <w:color w:val="000000"/>
        </w:rPr>
        <w:t>‒</w:t>
      </w:r>
      <w:r>
        <w:rPr>
          <w:rFonts w:ascii="Book Antiqua" w:eastAsia="Book Antiqua" w:hAnsi="Book Antiqua" w:cs="Book Antiqua"/>
          <w:color w:val="000000"/>
        </w:rPr>
        <w:t>Aldrich).</w:t>
      </w:r>
    </w:p>
    <w:p w14:paraId="1184F9BC" w14:textId="77777777" w:rsidR="001B26C9" w:rsidRDefault="001B26C9">
      <w:pPr>
        <w:spacing w:line="360" w:lineRule="auto"/>
        <w:jc w:val="both"/>
        <w:rPr>
          <w:rFonts w:ascii="Book Antiqua" w:hAnsi="Book Antiqua"/>
          <w:i/>
          <w:iCs/>
        </w:rPr>
      </w:pPr>
    </w:p>
    <w:p w14:paraId="356D6BDA"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counting kit-8 assay</w:t>
      </w:r>
    </w:p>
    <w:p w14:paraId="41CF59C5"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viability assessment was performed as per the </w:t>
      </w:r>
      <w:bookmarkStart w:id="5" w:name="_Hlk147237442"/>
      <w:r>
        <w:rPr>
          <w:rFonts w:ascii="Book Antiqua" w:eastAsia="Book Antiqua" w:hAnsi="Book Antiqua" w:cs="Book Antiqua"/>
          <w:color w:val="000000"/>
        </w:rPr>
        <w:t>cell counting kit</w:t>
      </w:r>
      <w:bookmarkEnd w:id="5"/>
      <w:r>
        <w:rPr>
          <w:rFonts w:ascii="Book Antiqua" w:eastAsia="Book Antiqua" w:hAnsi="Book Antiqua" w:cs="Book Antiqua"/>
          <w:color w:val="000000"/>
        </w:rPr>
        <w:t xml:space="preserve"> (CCK)-8 reagent (</w:t>
      </w:r>
      <w:proofErr w:type="spellStart"/>
      <w:r>
        <w:rPr>
          <w:rFonts w:ascii="Book Antiqua" w:eastAsia="Book Antiqua" w:hAnsi="Book Antiqua" w:cs="Book Antiqua"/>
          <w:color w:val="000000"/>
        </w:rPr>
        <w:t>Dojindo</w:t>
      </w:r>
      <w:proofErr w:type="spellEnd"/>
      <w:r>
        <w:rPr>
          <w:rFonts w:ascii="Book Antiqua" w:eastAsia="Book Antiqua" w:hAnsi="Book Antiqua" w:cs="Book Antiqua"/>
          <w:color w:val="000000"/>
        </w:rPr>
        <w:t xml:space="preserve">, Osaka, Japan) guidebook. A total of 2000 cells were plated into a 96-well culture plate for curcumin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treatment, followed by the addition of CCK-8 solution (0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into each well for another 4 h</w:t>
      </w:r>
      <w:r>
        <w:rPr>
          <w:rFonts w:ascii="Book Antiqua" w:eastAsia="宋体" w:hAnsi="Book Antiqua" w:cs="Book Antiqua"/>
          <w:color w:val="000000"/>
          <w:lang w:eastAsia="zh-CN"/>
        </w:rPr>
        <w:t xml:space="preserve"> after </w:t>
      </w:r>
      <w:r>
        <w:rPr>
          <w:rFonts w:ascii="Book Antiqua" w:eastAsia="Book Antiqua" w:hAnsi="Book Antiqua" w:cs="Book Antiqua"/>
          <w:color w:val="000000"/>
        </w:rPr>
        <w:t>24 h</w:t>
      </w:r>
      <w:r>
        <w:rPr>
          <w:rFonts w:ascii="Book Antiqua" w:eastAsia="宋体" w:hAnsi="Book Antiqua" w:cs="Book Antiqua"/>
          <w:color w:val="000000"/>
          <w:lang w:eastAsia="zh-CN"/>
        </w:rPr>
        <w:t xml:space="preserve"> of curcumin treatment</w:t>
      </w:r>
      <w:r>
        <w:rPr>
          <w:rFonts w:ascii="Book Antiqua" w:eastAsia="Book Antiqua" w:hAnsi="Book Antiqua" w:cs="Book Antiqua"/>
          <w:color w:val="000000"/>
        </w:rPr>
        <w:t>. At 450 nm, the absorbance value was determined with the use of a microplate reader.</w:t>
      </w:r>
    </w:p>
    <w:p w14:paraId="4AB3B0A9" w14:textId="77777777" w:rsidR="001B26C9" w:rsidRDefault="001B26C9">
      <w:pPr>
        <w:spacing w:line="360" w:lineRule="auto"/>
        <w:jc w:val="both"/>
        <w:rPr>
          <w:rFonts w:ascii="Book Antiqua" w:hAnsi="Book Antiqua"/>
          <w:i/>
          <w:iCs/>
        </w:rPr>
      </w:pPr>
    </w:p>
    <w:p w14:paraId="6A8D11EB" w14:textId="77777777" w:rsidR="001B26C9" w:rsidRDefault="00000000">
      <w:pPr>
        <w:spacing w:line="360" w:lineRule="auto"/>
        <w:jc w:val="both"/>
        <w:rPr>
          <w:rFonts w:ascii="Book Antiqua" w:hAnsi="Book Antiqua"/>
        </w:rPr>
      </w:pPr>
      <w:r>
        <w:rPr>
          <w:rFonts w:ascii="Book Antiqua" w:eastAsia="Book Antiqua" w:hAnsi="Book Antiqua" w:cs="Book Antiqua"/>
          <w:b/>
          <w:bCs/>
          <w:color w:val="000000"/>
        </w:rPr>
        <w:t>Colony-forming cell assay</w:t>
      </w:r>
    </w:p>
    <w:p w14:paraId="40F54BFF"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incubation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5 × 10</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treated or untreated cells in 6-well plates were mixed with paraformaldehyde (4%) and dyed with crystal violet (0.1%). After an incubation period of 30 min, the colony number was observed using a microscope.</w:t>
      </w:r>
    </w:p>
    <w:p w14:paraId="1D71577F" w14:textId="77777777" w:rsidR="001B26C9" w:rsidRDefault="001B26C9">
      <w:pPr>
        <w:spacing w:line="360" w:lineRule="auto"/>
        <w:jc w:val="both"/>
        <w:rPr>
          <w:rFonts w:ascii="Book Antiqua" w:hAnsi="Book Antiqua"/>
        </w:rPr>
      </w:pPr>
    </w:p>
    <w:p w14:paraId="20365F28"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apoptosis assay</w:t>
      </w:r>
    </w:p>
    <w:p w14:paraId="60ED47F6"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Apoptosis assessment was implemented based on the Annexin V-FITC/PI Apoptosis kit (Bender Med System, Vienna, Austria) manuals. In short, tumor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followed by resuspension in binding buffer. After the addition of Annexin V-FITC and PI at volumes of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respectively, a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(BD Biosciences, Heidelberg, Germany) was applied for apoptosis detection according to the operation manual.</w:t>
      </w:r>
    </w:p>
    <w:p w14:paraId="09EE9EAF" w14:textId="77777777" w:rsidR="001B26C9" w:rsidRDefault="001B26C9">
      <w:pPr>
        <w:spacing w:line="360" w:lineRule="auto"/>
        <w:jc w:val="both"/>
        <w:rPr>
          <w:rFonts w:ascii="Book Antiqua" w:hAnsi="Book Antiqua"/>
        </w:rPr>
      </w:pPr>
    </w:p>
    <w:p w14:paraId="224A4BC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Real-time quantitative polymerase chain reaction</w:t>
      </w:r>
    </w:p>
    <w:p w14:paraId="174A17F1"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In this assay, total cellular RNAs prepared by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United States) were quantified with a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2000 instrument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Scientiﬁc, Waltham, MA, United States) spectrophotometer, followed by synthesis into cDNA </w:t>
      </w:r>
      <w:r>
        <w:rPr>
          <w:rFonts w:ascii="Book Antiqua" w:eastAsia="Book Antiqua" w:hAnsi="Book Antiqua" w:cs="Book Antiqua"/>
          <w:color w:val="000000"/>
        </w:rPr>
        <w:lastRenderedPageBreak/>
        <w:t xml:space="preserve">with 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(Takara, Tokyo, Japan) and the subsequent determination of the relative gene expression with the use of a SYBR Green PCR Kit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After normalization against GAPDH (for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mRNA) and U6 (for miRNA), the relative fold changes were counted with the 2</w:t>
      </w:r>
      <w:r>
        <w:rPr>
          <w:rFonts w:ascii="Book Antiqua" w:eastAsia="Book Antiqua" w:hAnsi="Book Antiqua" w:cs="Book Antiqua"/>
          <w:color w:val="000000"/>
          <w:vertAlign w:val="superscript"/>
        </w:rPr>
        <w:t>–</w:t>
      </w:r>
      <w:proofErr w:type="spellStart"/>
      <w:r>
        <w:rPr>
          <w:rFonts w:ascii="Book Antiqua" w:eastAsia="Book Antiqua" w:hAnsi="Book Antiqua" w:cs="Book Antiqua"/>
          <w:color w:val="000000"/>
          <w:vertAlign w:val="superscript"/>
        </w:rPr>
        <w:t>ΔΔCt</w:t>
      </w:r>
      <w:proofErr w:type="spellEnd"/>
      <w:r>
        <w:rPr>
          <w:rFonts w:ascii="Book Antiqua" w:eastAsia="Book Antiqua" w:hAnsi="Book Antiqua" w:cs="Book Antiqua"/>
          <w:color w:val="000000"/>
        </w:rPr>
        <w:t xml:space="preserve"> formula. See Table 1 for primers.</w:t>
      </w:r>
    </w:p>
    <w:p w14:paraId="10853BB1" w14:textId="77777777" w:rsidR="001B26C9" w:rsidRDefault="001B26C9">
      <w:pPr>
        <w:spacing w:line="360" w:lineRule="auto"/>
        <w:jc w:val="both"/>
        <w:rPr>
          <w:rFonts w:ascii="Book Antiqua" w:hAnsi="Book Antiqua"/>
        </w:rPr>
      </w:pPr>
    </w:p>
    <w:p w14:paraId="624F9F2F"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transfection</w:t>
      </w:r>
    </w:p>
    <w:p w14:paraId="239ABC85"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For hsa_circ_0136666 stable upregulation, CRC cells were transfected with hsa_circ_0136666 overexpression vector (oe-hsa_circ_0136666, </w:t>
      </w:r>
      <w:proofErr w:type="spellStart"/>
      <w:r>
        <w:rPr>
          <w:rFonts w:ascii="Book Antiqua" w:eastAsia="Book Antiqua" w:hAnsi="Book Antiqua" w:cs="Book Antiqua"/>
          <w:color w:val="000000"/>
        </w:rPr>
        <w:t>Geenseed</w:t>
      </w:r>
      <w:proofErr w:type="spellEnd"/>
      <w:r>
        <w:rPr>
          <w:rFonts w:ascii="Book Antiqua" w:eastAsia="Book Antiqua" w:hAnsi="Book Antiqua" w:cs="Book Antiqua"/>
          <w:color w:val="000000"/>
        </w:rPr>
        <w:t xml:space="preserve"> Biotech, Guangzhou, China). In addition, 40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xml:space="preserve"> each of miR-1301-3p mimic and inhibitor, as well as chemokine (C-X-C motif) ligand 1 (</w:t>
      </w:r>
      <w:r>
        <w:rPr>
          <w:rFonts w:ascii="Book Antiqua" w:eastAsia="CXCL1" w:hAnsi="Book Antiqua" w:cs="Book Antiqua"/>
          <w:i/>
          <w:color w:val="000000"/>
          <w:lang w:eastAsia="zh-CN"/>
        </w:rPr>
        <w:t>CXCL1</w:t>
      </w:r>
      <w:r>
        <w:rPr>
          <w:rFonts w:ascii="Book Antiqua" w:eastAsia="Book Antiqua" w:hAnsi="Book Antiqua" w:cs="Book Antiqua"/>
          <w:color w:val="000000"/>
        </w:rPr>
        <w:t>) small interfering RNA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and their corresponding controls (mimic NC, inhibitor NC,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 xml:space="preserve">-NC), were transfected. These oligonucleotides were provided by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xml:space="preserve"> (Guangzhou, China). Lipofectamine 3000 reagent (Invitrogen) was utilized for transfection, and further analysis was conducted after a 48-hour incubation.</w:t>
      </w:r>
    </w:p>
    <w:p w14:paraId="023F0A1E" w14:textId="77777777" w:rsidR="001B26C9" w:rsidRDefault="001B26C9">
      <w:pPr>
        <w:spacing w:line="360" w:lineRule="auto"/>
        <w:jc w:val="both"/>
        <w:rPr>
          <w:rFonts w:ascii="Book Antiqua" w:eastAsia="Book Antiqua" w:hAnsi="Book Antiqua" w:cs="Book Antiqua"/>
          <w:b/>
          <w:bCs/>
          <w:color w:val="000000"/>
        </w:rPr>
      </w:pPr>
    </w:p>
    <w:p w14:paraId="4773E588"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5-Ethynyl-2’-deoxyuridine assay</w:t>
      </w:r>
    </w:p>
    <w:p w14:paraId="44397AEF"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Briefly, 5-Ethynyl-2’-deoxyuridine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was placed into CRC cells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followed by a 2-hour incubation. After immobilization in a formaldehyde solution (4%), the cells were treated with Apollo</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and 4',6-diamidino-2-phenylindole (DAPI). Finally,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-positive cells were counted by imaging five random fields using a fluorescence microscope (Olympus, Tokyo, Japan). Cell proliferation was calculated after normalizing 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-positive cell (red) count against the DAPI-stained cell (blue) count.</w:t>
      </w:r>
    </w:p>
    <w:p w14:paraId="6C2DFC36" w14:textId="77777777" w:rsidR="001B26C9" w:rsidRDefault="001B26C9">
      <w:pPr>
        <w:spacing w:line="360" w:lineRule="auto"/>
        <w:jc w:val="both"/>
        <w:rPr>
          <w:rFonts w:ascii="Book Antiqua" w:hAnsi="Book Antiqua"/>
        </w:rPr>
      </w:pPr>
    </w:p>
    <w:p w14:paraId="3B319835"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Cell cycle assay</w:t>
      </w:r>
    </w:p>
    <w:p w14:paraId="78A8F501"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brief, CRC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followed by fixation in ice-cold ethanol overnight. The PBS-rinsed cells were then resuspended in PI (Bender Med System) for 30 min at </w:t>
      </w:r>
      <w:r>
        <w:rPr>
          <w:rFonts w:ascii="Book Antiqua" w:eastAsia="Book Antiqua" w:hAnsi="Book Antiqua" w:cs="Book Antiqua"/>
          <w:color w:val="000000"/>
        </w:rPr>
        <w:lastRenderedPageBreak/>
        <w:t xml:space="preserve">37 °C. Referring to the operation manual of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(BD Biosciences), the cell cycle distribution was assessed in this assay.</w:t>
      </w:r>
    </w:p>
    <w:p w14:paraId="04CC19B5" w14:textId="77777777" w:rsidR="001B26C9" w:rsidRDefault="001B26C9">
      <w:pPr>
        <w:spacing w:line="360" w:lineRule="auto"/>
        <w:jc w:val="both"/>
        <w:rPr>
          <w:rFonts w:ascii="Book Antiqua" w:hAnsi="Book Antiqua"/>
        </w:rPr>
      </w:pPr>
    </w:p>
    <w:p w14:paraId="2502EF6D"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Western blot analysis</w:t>
      </w:r>
    </w:p>
    <w:p w14:paraId="7CA7E4B0"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 lysates were prepared from 5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treated or untreated CRC cells in 6-well plates following the RIPA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Nantong, China) instructions. After that, the specimens were subjected to SDS</w:t>
      </w:r>
      <w:r>
        <w:rPr>
          <w:rFonts w:ascii="MS Mincho" w:eastAsia="MS Mincho" w:hAnsi="MS Mincho" w:cs="MS Mincho" w:hint="eastAsia"/>
          <w:color w:val="000000"/>
        </w:rPr>
        <w:t>‒</w:t>
      </w:r>
      <w:r>
        <w:rPr>
          <w:rFonts w:ascii="Book Antiqua" w:eastAsia="Book Antiqua" w:hAnsi="Book Antiqua" w:cs="Book Antiqua"/>
          <w:color w:val="000000"/>
        </w:rPr>
        <w:t xml:space="preserve">PAGE (10%) and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onto nitrocellulose membranes (Millipore, Molsheim, France). After being probed using the primary antibodies (Abcam, Cambridge, MA, United States): B-cell lymphoma-2 (Bcl-2; ab59348, 1:1000), Bcl-2 related X protein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ab53154, 1:1000),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(1:100, ab206411), and β-actin (1:1000, ab8227) overnight, the immune complexes were treated with a 2-hour incubation with a secondary antibody (ab6721, 1:10000), followed by visualization with an ECL reagent (Amersham Biosciences, Pittsburg, PA, Sweden).</w:t>
      </w:r>
    </w:p>
    <w:p w14:paraId="4FFD27B3" w14:textId="77777777" w:rsidR="001B26C9" w:rsidRDefault="001B26C9">
      <w:pPr>
        <w:spacing w:line="360" w:lineRule="auto"/>
        <w:jc w:val="both"/>
        <w:rPr>
          <w:rFonts w:ascii="Book Antiqua" w:hAnsi="Book Antiqua"/>
        </w:rPr>
      </w:pPr>
    </w:p>
    <w:p w14:paraId="3DE8F04B"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RNA pull-down assay</w:t>
      </w:r>
    </w:p>
    <w:p w14:paraId="2C574729"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short, probe-coated beads, generated by 2 h of room temperature incubation of the biotinylated hsa_circ_0136666 or NC probe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Shanghai, China) with magnetic beads, were incubated with SW480 and SW620 Lysates that were collected after sonication. Finally, the bead-bound RNA complexes were subjected to real-time quantitative PCR (RT</w:t>
      </w:r>
      <w:r>
        <w:rPr>
          <w:rFonts w:ascii="Book Antiqua" w:hAnsi="Book Antiqua" w:cs="MS Mincho"/>
          <w:color w:val="000000"/>
          <w:lang w:eastAsia="zh-CN"/>
        </w:rPr>
        <w:t>-</w:t>
      </w:r>
      <w:r>
        <w:rPr>
          <w:rFonts w:ascii="Book Antiqua" w:eastAsia="Book Antiqua" w:hAnsi="Book Antiqua" w:cs="Book Antiqua"/>
          <w:color w:val="000000"/>
        </w:rPr>
        <w:t>qPCR) analysis.</w:t>
      </w:r>
    </w:p>
    <w:p w14:paraId="2B51C889" w14:textId="77777777" w:rsidR="001B26C9" w:rsidRDefault="001B26C9">
      <w:pPr>
        <w:spacing w:line="360" w:lineRule="auto"/>
        <w:jc w:val="both"/>
        <w:rPr>
          <w:rFonts w:ascii="Book Antiqua" w:hAnsi="Book Antiqua"/>
        </w:rPr>
      </w:pPr>
    </w:p>
    <w:p w14:paraId="7B87050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RNA immunoprecipitation assay</w:t>
      </w:r>
    </w:p>
    <w:p w14:paraId="05D91F3D"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Briefly, SW480 and SW620 cells were cultured to 80% confluency through overnight incubation, followed by immersion in complete RNA immunoprecipitation (RIP) lysis buffer (Millipore). Then, the cell lysates were incubated with anti-Argonaute2 (Ago2) or immunoglobulin G (IgG) and 2 h of treatment with magnetic protein A/G beads. At length, the samples were isolated for RT</w:t>
      </w:r>
      <w:r>
        <w:rPr>
          <w:rFonts w:ascii="Book Antiqua" w:hAnsi="Book Antiqua" w:cs="MS Mincho"/>
          <w:color w:val="000000"/>
          <w:lang w:eastAsia="zh-CN"/>
        </w:rPr>
        <w:t>-</w:t>
      </w:r>
      <w:r>
        <w:rPr>
          <w:rFonts w:ascii="Book Antiqua" w:eastAsia="Book Antiqua" w:hAnsi="Book Antiqua" w:cs="Book Antiqua"/>
          <w:color w:val="000000"/>
        </w:rPr>
        <w:t>qPCR quantification of hsa_circ_0136666 and miR-1301-3p.</w:t>
      </w:r>
    </w:p>
    <w:p w14:paraId="7590091A" w14:textId="77777777" w:rsidR="001B26C9" w:rsidRDefault="001B26C9">
      <w:pPr>
        <w:spacing w:line="360" w:lineRule="auto"/>
        <w:jc w:val="both"/>
        <w:rPr>
          <w:rFonts w:ascii="Book Antiqua" w:hAnsi="Book Antiqua"/>
        </w:rPr>
      </w:pPr>
    </w:p>
    <w:p w14:paraId="31BA0F26"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lastRenderedPageBreak/>
        <w:t>Dual-luciferase reporter assay</w:t>
      </w:r>
    </w:p>
    <w:p w14:paraId="49E40370"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brief, hsa_circ_0136666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 untranslated region (3’UTR) segments possessing miR-1301-3p-matched regions or mismatches were introduced into the psiCHECK2 vector (Promega, Madison, WI, United States) to generate hsa_circ_0136666 wild-type (</w:t>
      </w:r>
      <w:proofErr w:type="spellStart"/>
      <w:r>
        <w:rPr>
          <w:rFonts w:ascii="Book Antiqua" w:eastAsia="Book Antiqua" w:hAnsi="Book Antiqua" w:cs="Book Antiqua"/>
          <w:color w:val="000000"/>
        </w:rPr>
        <w:t>wt</w:t>
      </w:r>
      <w:proofErr w:type="spellEnd"/>
      <w:r>
        <w:rPr>
          <w:rFonts w:ascii="Book Antiqua" w:eastAsia="Book Antiqua" w:hAnsi="Book Antiqua" w:cs="Book Antiqua"/>
          <w:color w:val="000000"/>
        </w:rPr>
        <w:t xml:space="preserve">)/mutant-type (mut)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3’UTR </w:t>
      </w:r>
      <w:proofErr w:type="spellStart"/>
      <w:r>
        <w:rPr>
          <w:rFonts w:ascii="Book Antiqua" w:eastAsia="Book Antiqua" w:hAnsi="Book Antiqua" w:cs="Book Antiqua"/>
          <w:color w:val="000000"/>
        </w:rPr>
        <w:t>wt</w:t>
      </w:r>
      <w:proofErr w:type="spellEnd"/>
      <w:r>
        <w:rPr>
          <w:rFonts w:ascii="Book Antiqua" w:eastAsia="Book Antiqua" w:hAnsi="Book Antiqua" w:cs="Book Antiqua"/>
          <w:color w:val="000000"/>
        </w:rPr>
        <w:t>/mut reporter vectors. Subsequently, the indicated reporter vector (50 ng) was transfected into 293T cells (Sigma</w:t>
      </w:r>
      <w:r>
        <w:rPr>
          <w:rFonts w:ascii="MS Mincho" w:eastAsia="MS Mincho" w:hAnsi="MS Mincho" w:cs="MS Mincho" w:hint="eastAsia"/>
          <w:color w:val="000000"/>
        </w:rPr>
        <w:t>‒</w:t>
      </w:r>
      <w:r>
        <w:rPr>
          <w:rFonts w:ascii="Book Antiqua" w:eastAsia="Book Antiqua" w:hAnsi="Book Antiqua" w:cs="Book Antiqua"/>
          <w:color w:val="000000"/>
        </w:rPr>
        <w:t xml:space="preserve">Aldrich) with miR-1301-3p mimic or mimic NC (20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followed by luciferase activity detection with the use of a dual-luciferase reporter (DLR) assay system (Promega).</w:t>
      </w:r>
    </w:p>
    <w:p w14:paraId="4B64C956" w14:textId="77777777" w:rsidR="001B26C9" w:rsidRDefault="001B26C9">
      <w:pPr>
        <w:spacing w:line="360" w:lineRule="auto"/>
        <w:jc w:val="both"/>
        <w:rPr>
          <w:rFonts w:ascii="Book Antiqua" w:hAnsi="Book Antiqua"/>
        </w:rPr>
      </w:pPr>
    </w:p>
    <w:p w14:paraId="748CC66D"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Tumor xenograft assay</w:t>
      </w:r>
    </w:p>
    <w:p w14:paraId="57A529CC"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obtaining the approval of the Animal Ethics Committee of the Second Affiliated Hospital of Kunming Medical University, we used BALB/C nude mice (Vital River Laboratory, Beijing, China) raised under a specific-pathogen-free environment for experiments. Male mice aged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arranged in 4 groups (vector + DMSO, oe-hsa_circ_0136666 + DMSO, vector + curcumin, and oe-hsa_circ_0136666 + curcumin) with 6 mice in each group. SW480 cells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were transfected with vector or oe-hsa_circ_0136666, followed by subcutaneous inoculation into nude mice. Seven days later, these groups were treated with intraperitoneal DMSO or curcumin (25 mg/kg) injection twice a week. Additionally, a caliper was used to examine the tumor size once a week. All mice were euthanized on day 35 after inoculation, and their tumors were resected and weighed for further analysis. Additionally, immunohistochemical staining (IHCS) was executed in xenograft tissue sections as per the prior </w:t>
      </w:r>
      <w:proofErr w:type="gramStart"/>
      <w:r>
        <w:rPr>
          <w:rFonts w:ascii="Book Antiqua" w:eastAsia="Book Antiqua" w:hAnsi="Book Antiqua" w:cs="Book Antiqua"/>
          <w:color w:val="000000"/>
        </w:rPr>
        <w:t>description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with Ki67- and proliferating cell nuclear antigen (PCNA)-specific antibodies to assess proliferation. In addition, section observation and image recording were performed using a BX51 system microscope (Olympus) and a digital microscope camera (DP70; Olympus), respectively.</w:t>
      </w:r>
    </w:p>
    <w:p w14:paraId="76416E05" w14:textId="77777777" w:rsidR="001B26C9" w:rsidRDefault="001B26C9">
      <w:pPr>
        <w:spacing w:line="360" w:lineRule="auto"/>
        <w:jc w:val="both"/>
        <w:rPr>
          <w:rFonts w:ascii="Book Antiqua" w:hAnsi="Book Antiqua"/>
        </w:rPr>
      </w:pPr>
    </w:p>
    <w:p w14:paraId="472699C5"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Enzyme-linked immunosorbent assay</w:t>
      </w:r>
    </w:p>
    <w:p w14:paraId="2EE60065"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-dedicated enzyme-linked immunosorbent assay (ELISA) kit was used to quantify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After curcumin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24 h) treatment, the culture media of SW480 and SW620 cells were collected and measured using a human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ELISA kit (ab190805, Abcam) according to the manufacturer’s instructions.</w:t>
      </w:r>
    </w:p>
    <w:p w14:paraId="48A9F6C3" w14:textId="77777777" w:rsidR="001B26C9" w:rsidRDefault="001B26C9">
      <w:pPr>
        <w:spacing w:line="360" w:lineRule="auto"/>
        <w:jc w:val="both"/>
        <w:rPr>
          <w:rFonts w:ascii="Book Antiqua" w:hAnsi="Book Antiqua"/>
        </w:rPr>
      </w:pPr>
    </w:p>
    <w:p w14:paraId="3B6C690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Statistical methods</w:t>
      </w:r>
    </w:p>
    <w:p w14:paraId="49066213"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Data were obtained from experiments run independently in triplicate at least with the results analyzed using GraphPad Prism 7 (GraphPad Prism software, San Diego, CA, United States), and statistical significance was indicated by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Meanwhile, the mean ± SD was used for statistical description of the data. Intergroup and multigroup differences were identified by two-tailed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test and one-way analysis of variance (ANOVA) with Tukey’s tests, respectively.</w:t>
      </w:r>
    </w:p>
    <w:p w14:paraId="14ED4AA5" w14:textId="77777777" w:rsidR="001B26C9" w:rsidRDefault="001B26C9">
      <w:pPr>
        <w:spacing w:line="360" w:lineRule="auto"/>
        <w:jc w:val="both"/>
        <w:rPr>
          <w:rFonts w:ascii="Book Antiqua" w:hAnsi="Book Antiqua"/>
        </w:rPr>
      </w:pPr>
    </w:p>
    <w:p w14:paraId="6E556A50"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DDC7F1D"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Curcumin repressed CRC cell proliferation and boosted apoptosis</w:t>
      </w:r>
    </w:p>
    <w:p w14:paraId="6F0565B5"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First, CRC SW480 and SW620 cells were treated with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curcumin to investigate the functional role played by curcumin in CRC. The CCK-8 results showed that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curcumin intervention was not toxic to NCM460, a normal human colon mucosal epithelial cell line (Supplementary Figure 1). As presented in Figure 1A, decreased cell viability was observed due to curcumin intervention compared to both the control and DMSO-treated groups. Consistently, curcumin treatment distinctly reduced the colony number of SW480 and SW620 cells relative to their control groups (Figure 1B and C). Furthermore, the apoptosis rate in the curcumin group was markedly improved in comparison with that in the other groups (Figure 1D and E). In addition, previous studies indicated the involvement of hsa_circ_0000392, hsa_circ_0000896, and hsa_circ_0136666 in the regulation of CRC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Interestingly, curcumin treatment significantly decreased hsa_circ_0136666 expression in SW480 and SW620 cells but had no effect on hsa_circ_0000392 or hsa_circ_0000896 expression (Figure 1F). </w:t>
      </w:r>
      <w:r>
        <w:rPr>
          <w:rFonts w:ascii="Book Antiqua" w:eastAsia="Book Antiqua" w:hAnsi="Book Antiqua" w:cs="Book Antiqua"/>
          <w:color w:val="000000"/>
        </w:rPr>
        <w:lastRenderedPageBreak/>
        <w:t>Therefore, follow-up studies were conducted on hsa_circ_0136666. Together, these data indicated the suppressive role of curcumin in CRC development.</w:t>
      </w:r>
    </w:p>
    <w:p w14:paraId="3D1BB95B" w14:textId="77777777" w:rsidR="001B26C9" w:rsidRDefault="001B26C9">
      <w:pPr>
        <w:spacing w:line="360" w:lineRule="auto"/>
        <w:jc w:val="both"/>
        <w:rPr>
          <w:rFonts w:ascii="Book Antiqua" w:hAnsi="Book Antiqua"/>
          <w:i/>
          <w:iCs/>
        </w:rPr>
      </w:pPr>
    </w:p>
    <w:p w14:paraId="6BA2A169"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Overexpression of hsa_circ_0136666 reversed curcumin-mediated CRC cell growth and apoptosis in vitro</w:t>
      </w:r>
    </w:p>
    <w:p w14:paraId="591732AD"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Subsequently, the influence of hsa_circ_013666 and curcumin on CRC cell malignant biological behaviors was determined. First, the overexpression efficiency of hsa_circ_0136666 was successful (Supplementary Figure 2A). The data suggested that hsa_circ_0136666 upregulation could abrogate the inhibition of SW480 and SW620 cell viability and colony counts by curcumin (Figure 2A-C). Similarly, the reduction in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-positive cells caused by curcumin was also evidently ameliorated by hsa_circ_0136666 overexpression (Figure 2D and E). In addition, curcumin treatment might block cell cycle progression in SW480 and SW620 cells, which was significantly counteracted by oe-hsa_circ_0136666 transfection (Figure 2F and G). In addition, elevated hsa_circ_0136666 significantly mitigated the positive effect of curcumin on the apoptosis rate in SW480 and SW620 cells (Figure 3A and B). Meanwhile, curcumin treatment induced a marked decrease in Bcl-2 (an anti-apoptosis factor) and a substantial increase in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 pro-apoptosis factor), which was reversed by hsa_circ_0136666 enrichment (Figure 3C and D). Collectively, hsa_circ_0136666 upregulation abolished the impacts of curcumin on CRC cell growth and apoptosis.</w:t>
      </w:r>
    </w:p>
    <w:p w14:paraId="6A0008A9" w14:textId="77777777" w:rsidR="001B26C9" w:rsidRDefault="001B26C9">
      <w:pPr>
        <w:spacing w:line="360" w:lineRule="auto"/>
        <w:jc w:val="both"/>
        <w:rPr>
          <w:rFonts w:ascii="Book Antiqua" w:hAnsi="Book Antiqua"/>
          <w:i/>
          <w:iCs/>
        </w:rPr>
      </w:pPr>
    </w:p>
    <w:p w14:paraId="1E59383A"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Hsa_circ_0136666 directly interacted with miR-1301-3p</w:t>
      </w:r>
    </w:p>
    <w:p w14:paraId="5FCED412"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Then, we searched 3 potential target miRNAs of hsa_circ_0136666, namely, miR-34a-5p, miR-1301-3p, and miR-216-3p, from </w:t>
      </w:r>
      <w:proofErr w:type="spellStart"/>
      <w:r>
        <w:rPr>
          <w:rFonts w:ascii="Book Antiqua" w:eastAsia="Book Antiqua" w:hAnsi="Book Antiqua" w:cs="Book Antiqua"/>
          <w:color w:val="000000"/>
        </w:rPr>
        <w:t>circBank</w:t>
      </w:r>
      <w:proofErr w:type="spellEnd"/>
      <w:r>
        <w:rPr>
          <w:rFonts w:ascii="Book Antiqua" w:eastAsia="Book Antiqua" w:hAnsi="Book Antiqua" w:cs="Book Antiqua"/>
          <w:color w:val="000000"/>
        </w:rPr>
        <w:t xml:space="preserve">. All these miRNAs were subjected to RNA pull-down analysis. In SW480 and SW620 cells, only miR-1301-3p was substantially pulled down by the biotinylated hsa_circ_0136666 probe (Figure 4A). In addition, the RIP assay showed that hsa_circ_0136666 and miR-1301-3p were both greatly enriched in Ago2 pellets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IgG control group (Figure 4B). Thus, miR-1301-3p was chosen for further research. Furthermore, their binding loci are presented in Figure 4C. </w:t>
      </w:r>
      <w:r>
        <w:rPr>
          <w:rFonts w:ascii="Book Antiqua" w:eastAsia="Book Antiqua" w:hAnsi="Book Antiqua" w:cs="Book Antiqua"/>
          <w:color w:val="000000"/>
        </w:rPr>
        <w:lastRenderedPageBreak/>
        <w:t xml:space="preserve">Furthermore, the miR-1301-3p mimic transfection efficiency is displayed in Supplementary Figure 2B. Then, the DLR assay showed that the miR-1301-3p mimic could decrease hsa_circ_0136666 </w:t>
      </w:r>
      <w:proofErr w:type="spellStart"/>
      <w:r>
        <w:rPr>
          <w:rFonts w:ascii="Book Antiqua" w:eastAsia="Book Antiqua" w:hAnsi="Book Antiqua" w:cs="Book Antiqua"/>
          <w:color w:val="000000"/>
        </w:rPr>
        <w:t>wt</w:t>
      </w:r>
      <w:proofErr w:type="spellEnd"/>
      <w:r>
        <w:rPr>
          <w:rFonts w:ascii="Book Antiqua" w:eastAsia="Book Antiqua" w:hAnsi="Book Antiqua" w:cs="Book Antiqua"/>
          <w:color w:val="000000"/>
        </w:rPr>
        <w:t xml:space="preserve"> luciferase activity in 293T cells, whereas it had no obvious impact on the mutant group (Figure 4D). Moreover, miR-1301-3p was enhanced by curcumin exposure in SW480 and SW620 cells compared with their control groups (Figure 4E), implying the participation of miR-1301-3p in curcumin-mediated CRC development. Overall, miR-1301-3p acted as a direct target of hsa_circ_0136666.</w:t>
      </w:r>
    </w:p>
    <w:p w14:paraId="1CAAAFED" w14:textId="77777777" w:rsidR="001B26C9" w:rsidRDefault="001B26C9">
      <w:pPr>
        <w:spacing w:line="360" w:lineRule="auto"/>
        <w:jc w:val="both"/>
        <w:rPr>
          <w:rFonts w:ascii="Book Antiqua" w:hAnsi="Book Antiqua"/>
          <w:i/>
          <w:iCs/>
        </w:rPr>
      </w:pPr>
    </w:p>
    <w:p w14:paraId="5B2BD476"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t>Hsa_circ_0136666 could reverse curcumin-triggered CRC cell proliferation and apoptosis by interacting with miR-1301-3p</w:t>
      </w:r>
    </w:p>
    <w:p w14:paraId="3B82AA01"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Next, the influence of hsa_circ_0136666/miR-1301-3p on curcumin-medicated proliferation and apoptosis was further explored. According to the RT</w:t>
      </w:r>
      <w:r>
        <w:rPr>
          <w:rFonts w:ascii="MS Mincho" w:eastAsia="MS Mincho" w:hAnsi="MS Mincho" w:cs="MS Mincho" w:hint="eastAsia"/>
          <w:color w:val="000000"/>
        </w:rPr>
        <w:t>‒</w:t>
      </w:r>
      <w:r>
        <w:rPr>
          <w:rFonts w:ascii="Book Antiqua" w:eastAsia="Book Antiqua" w:hAnsi="Book Antiqua" w:cs="Book Antiqua"/>
          <w:color w:val="000000"/>
        </w:rPr>
        <w:t xml:space="preserve">qPCR assay, elevated hsa_circ_0136666 repressed miR-1301-3p levels in CRC cells, while miR-1301-3p mimic </w:t>
      </w:r>
      <w:proofErr w:type="spellStart"/>
      <w:r>
        <w:rPr>
          <w:rFonts w:ascii="Book Antiqua" w:eastAsia="Book Antiqua" w:hAnsi="Book Antiqua" w:cs="Book Antiqua"/>
          <w:color w:val="000000"/>
        </w:rPr>
        <w:t>cotransfection</w:t>
      </w:r>
      <w:proofErr w:type="spellEnd"/>
      <w:r>
        <w:rPr>
          <w:rFonts w:ascii="Book Antiqua" w:eastAsia="Book Antiqua" w:hAnsi="Book Antiqua" w:cs="Book Antiqua"/>
          <w:color w:val="000000"/>
        </w:rPr>
        <w:t xml:space="preserve"> counteracted these effects (Figure 5A). Functionally, miR-1301-3p upregulation weakened the cell growth ability-promoting effect of hsa_circ_0136666 in curcumin-treated SW480 and SW620 cells (Figure 5B-E). Similarly, hsa_circ_0136666 overexpression-induced enhancement of cell cycle progression was partly abated by miR-1301-3p upregulation in curcumin-induced SW480 and SW620 cells (Figure 5F). In addition, miR-1301-3p mimic introduction promoted the suppressive action of hsa_circ_0136666 overexpression against apoptosis in curcumin-stimulated CRC cells (Figure 5G and H), accompanied by lowered Bcl-2 and elevated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levels (Figure 5I and J). Overall, hsa_circ_0136666 could partly regulate proliferation and apoptosis by targeting miR-1301-3p in curcumin-treated CRC cells.</w:t>
      </w:r>
    </w:p>
    <w:p w14:paraId="1EC0BADD" w14:textId="77777777" w:rsidR="001B26C9" w:rsidRDefault="001B26C9">
      <w:pPr>
        <w:spacing w:line="360" w:lineRule="auto"/>
        <w:jc w:val="both"/>
        <w:rPr>
          <w:rFonts w:ascii="Book Antiqua" w:hAnsi="Book Antiqua"/>
          <w:i/>
          <w:iCs/>
        </w:rPr>
      </w:pPr>
    </w:p>
    <w:p w14:paraId="62CD633C" w14:textId="77777777" w:rsidR="001B26C9" w:rsidRDefault="00000000">
      <w:pPr>
        <w:spacing w:line="360" w:lineRule="auto"/>
        <w:jc w:val="both"/>
        <w:rPr>
          <w:rFonts w:ascii="Book Antiqua" w:eastAsia="宋体" w:hAnsi="Book Antiqua"/>
          <w:i/>
          <w:iCs/>
          <w:lang w:eastAsia="zh-CN"/>
        </w:rPr>
      </w:pPr>
      <w:r>
        <w:rPr>
          <w:rFonts w:ascii="Book Antiqua" w:eastAsia="Book Antiqua" w:hAnsi="Book Antiqua" w:cs="Book Antiqua"/>
          <w:b/>
          <w:bCs/>
          <w:i/>
          <w:iCs/>
          <w:color w:val="000000"/>
        </w:rPr>
        <w:t xml:space="preserve">miR-1301-3p directly targeted </w:t>
      </w:r>
      <w:r>
        <w:rPr>
          <w:rFonts w:ascii="Book Antiqua" w:eastAsia="CXCL1" w:hAnsi="Book Antiqua" w:cs="Book Antiqua"/>
          <w:b/>
          <w:bCs/>
          <w:i/>
          <w:iCs/>
          <w:color w:val="000000"/>
          <w:lang w:eastAsia="zh-CN"/>
        </w:rPr>
        <w:t>CXCL1</w:t>
      </w:r>
    </w:p>
    <w:p w14:paraId="7C64E26A"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w:t>
      </w:r>
      <w:proofErr w:type="spellStart"/>
      <w:r>
        <w:rPr>
          <w:rFonts w:ascii="Book Antiqua" w:eastAsia="Book Antiqua" w:hAnsi="Book Antiqua" w:cs="Book Antiqua"/>
          <w:color w:val="000000"/>
        </w:rPr>
        <w:t>starBase</w:t>
      </w:r>
      <w:proofErr w:type="spellEnd"/>
      <w:r>
        <w:rPr>
          <w:rFonts w:ascii="Book Antiqua" w:eastAsia="Book Antiqua" w:hAnsi="Book Antiqua" w:cs="Book Antiqua"/>
          <w:color w:val="000000"/>
        </w:rPr>
        <w:t xml:space="preserve"> analysis, the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3’UTR possessed some complementary loci with miR-1301-3p (Figure 6A). The DLR assay suggested that miR-1301-3p upregulation significantly hindered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3’UTR reporter luciferase activity but not the mutant group (Figure 6B). Notably,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Levels were significantly downregulated by </w:t>
      </w:r>
      <w:r>
        <w:rPr>
          <w:rFonts w:ascii="Book Antiqua" w:eastAsia="Book Antiqua" w:hAnsi="Book Antiqua" w:cs="Book Antiqua"/>
          <w:color w:val="000000"/>
        </w:rPr>
        <w:lastRenderedPageBreak/>
        <w:t xml:space="preserve">curcumin treatment in CRC cells (Figure 6C). Moreover, ELISA showed that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levels were obviously reduced by curcumin treatment in CRC cells (Supplementary Figure 3A). Moreover, elevated hsa_circ_0136666 could facilitate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protein levels in CRC cells, and miR-1301-3p upregulation distinctly attenuated this effect (Figure 6D), implying the ability of hsa_circ_0136666 to modulate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by sponging miR-1301-3p. Meanwhile, ELISA showed that hsa_circ_0136666 overexpression might increase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secretion in CRC cells, which was reversed by miR-1301-3p overexpression (Supplementary Figure 3B). Overall,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acted as a direct target of miR-1301-3p.</w:t>
      </w:r>
    </w:p>
    <w:p w14:paraId="454EF2BF" w14:textId="77777777" w:rsidR="001B26C9" w:rsidRDefault="001B26C9">
      <w:pPr>
        <w:spacing w:line="360" w:lineRule="auto"/>
        <w:jc w:val="both"/>
        <w:rPr>
          <w:rFonts w:ascii="Book Antiqua" w:hAnsi="Book Antiqua"/>
        </w:rPr>
      </w:pPr>
    </w:p>
    <w:p w14:paraId="00C35525" w14:textId="77777777" w:rsidR="001B26C9" w:rsidRDefault="00000000">
      <w:pPr>
        <w:spacing w:line="360" w:lineRule="auto"/>
        <w:jc w:val="both"/>
        <w:rPr>
          <w:rFonts w:ascii="Book Antiqua" w:eastAsia="宋体" w:hAnsi="Book Antiqua"/>
          <w:i/>
          <w:iCs/>
          <w:lang w:eastAsia="zh-CN"/>
        </w:rPr>
      </w:pPr>
      <w:r>
        <w:rPr>
          <w:rFonts w:ascii="Book Antiqua" w:eastAsia="Book Antiqua" w:hAnsi="Book Antiqua" w:cs="Book Antiqua"/>
          <w:b/>
          <w:bCs/>
          <w:i/>
          <w:iCs/>
          <w:color w:val="000000"/>
        </w:rPr>
        <w:t xml:space="preserve">miR-1301-3p knockdown reversed the curcumin-induced increase in CRC cell growth and decrease in apoptosis by targeting </w:t>
      </w:r>
      <w:r>
        <w:rPr>
          <w:rFonts w:ascii="Book Antiqua" w:eastAsia="CXCL1" w:hAnsi="Book Antiqua" w:cs="Book Antiqua"/>
          <w:b/>
          <w:bCs/>
          <w:i/>
          <w:iCs/>
          <w:color w:val="000000"/>
          <w:lang w:eastAsia="zh-CN"/>
        </w:rPr>
        <w:t>CXCL1</w:t>
      </w:r>
    </w:p>
    <w:p w14:paraId="60A6120E" w14:textId="77777777" w:rsidR="001B26C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roles played by miR-1301-3p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 curcumin-mediated proliferation and apoptosis were explored. Simultaneously, the introduction of miR-1301-3p inhibitor and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into SW480 and SW620 cells was performed, followed by transfection efficiency assessment (Figure 7A and B). Meanwhile, ELISA showed that the introduction of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might reduce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secretion in SW480 and SW620 cells (Supplementary Figure 3C). In addition, reduced miR-1301-3p could reinforce the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protein level, while the </w:t>
      </w:r>
      <w:proofErr w:type="spellStart"/>
      <w:r>
        <w:rPr>
          <w:rFonts w:ascii="Book Antiqua" w:eastAsia="Book Antiqua" w:hAnsi="Book Antiqua" w:cs="Book Antiqua"/>
          <w:color w:val="000000"/>
        </w:rPr>
        <w:t>cotransfection</w:t>
      </w:r>
      <w:proofErr w:type="spellEnd"/>
      <w:r>
        <w:rPr>
          <w:rFonts w:ascii="Book Antiqua" w:eastAsia="Book Antiqua" w:hAnsi="Book Antiqua" w:cs="Book Antiqua"/>
          <w:color w:val="000000"/>
        </w:rPr>
        <w:t xml:space="preserve"> of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counteracted the effect in SW480 and SW620 cells (Figure 7C). Additionally, ELISA showed that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downregulation might significantly abolish the promotion of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secretion by the miR-1301-3p inhibitor (Supplementary Figure 3D). Functionally, the augmented cell proliferative ability and cell cycle progression induced by miR-1301-3p downregulation were significantly relieved by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knockdown in curcumin-treated SW480 and SW620 cells (Figure 7D-H). In addition, the introduction of si-</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abolished the negative action of miR-1301-3p knockdown against apoptosis in curcumin-exposed CRC cells (Figure 7I and J), manifested as decreased Bcl-2 and increased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levels (Figure 7K and L). In summary, miR-1301-3p regulated proliferation and apoptosis by interacting with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 curcumin-treated CRC cells.</w:t>
      </w:r>
    </w:p>
    <w:p w14:paraId="5E0F83F8" w14:textId="77777777" w:rsidR="001B26C9" w:rsidRDefault="001B26C9">
      <w:pPr>
        <w:spacing w:line="360" w:lineRule="auto"/>
        <w:jc w:val="both"/>
        <w:rPr>
          <w:rFonts w:ascii="Book Antiqua" w:hAnsi="Book Antiqua"/>
        </w:rPr>
      </w:pPr>
    </w:p>
    <w:p w14:paraId="1446A114" w14:textId="77777777" w:rsidR="001B26C9" w:rsidRDefault="00000000">
      <w:pPr>
        <w:spacing w:line="360" w:lineRule="auto"/>
        <w:jc w:val="both"/>
        <w:rPr>
          <w:rFonts w:ascii="Book Antiqua" w:hAnsi="Book Antiqua"/>
          <w:i/>
          <w:iCs/>
        </w:rPr>
      </w:pPr>
      <w:r>
        <w:rPr>
          <w:rFonts w:ascii="Book Antiqua" w:eastAsia="Book Antiqua" w:hAnsi="Book Antiqua" w:cs="Book Antiqua"/>
          <w:b/>
          <w:bCs/>
          <w:i/>
          <w:iCs/>
          <w:color w:val="000000"/>
        </w:rPr>
        <w:lastRenderedPageBreak/>
        <w:t>Curcumin repressed CRC cell growth by regulating hsa_circ_0136666 in vivo</w:t>
      </w:r>
    </w:p>
    <w:p w14:paraId="749E49E3"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We established mouse xenograft models of CRC to validate the functional effect of hsa_circ_0136666 and curcumin on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tumor growth. As indicated by Figure 8A and B, curcumin could distinctly dampen tumor growth (reduced tumor volume and weight), whereas the overexpression of hsa_circ_0136666 partially attenuated these effects in xenografts (Figure 8A and B). Furthermore, our data showed that curcumin injection could abate hsa_circ_0136666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Levels in tumor tissues derived from oe-hsa_circ_0136666-transfected SW480 cells (Figure 8C). Synchronously, miR-1301-3p displayed an opposite trend in this xenograft (Figure 8C and D). In addition, IHCS revealed that Ki-67 and PCNA (standard proliferation markers) levels were dampened by hsa_circ_0136666 deficiency in this xenograft (Figure 8E). Together, curcumin suppressed CRC cell growth by regulating hsa_circ_0136666</w:t>
      </w:r>
      <w:r>
        <w:rPr>
          <w:rFonts w:ascii="Book Antiqua" w:eastAsia="Book Antiqua" w:hAnsi="Book Antiqua" w:cs="Book Antiqua"/>
          <w:i/>
          <w:iCs/>
          <w:color w:val="000000"/>
        </w:rPr>
        <w:t xml:space="preserve"> in vivo</w:t>
      </w:r>
      <w:r>
        <w:rPr>
          <w:rFonts w:ascii="Book Antiqua" w:eastAsia="Book Antiqua" w:hAnsi="Book Antiqua" w:cs="Book Antiqua"/>
          <w:color w:val="000000"/>
        </w:rPr>
        <w:t>.</w:t>
      </w:r>
    </w:p>
    <w:p w14:paraId="7785908F" w14:textId="77777777" w:rsidR="001B26C9" w:rsidRDefault="001B26C9">
      <w:pPr>
        <w:spacing w:line="360" w:lineRule="auto"/>
        <w:jc w:val="both"/>
        <w:rPr>
          <w:rFonts w:ascii="Book Antiqua" w:hAnsi="Book Antiqua"/>
        </w:rPr>
      </w:pPr>
    </w:p>
    <w:p w14:paraId="5A07AAF8"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336D105"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In this research, the role and mechanism of curcumin in CRC development were explored. Here, we found that curcumin repressed CRC cell proliferation and boosted apoptosis and first verified that it was associated with the hsa_circ_0136666/miR-1301-3p/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regulatory network.</w:t>
      </w:r>
    </w:p>
    <w:p w14:paraId="18FDA05C"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Work in several laboratories has revealed that curcumin, a natural polyphenolic compound, presents antioxidant, anti-inflammatory, and anticancer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27-29]</w:t>
      </w:r>
      <w:r>
        <w:rPr>
          <w:rFonts w:ascii="Book Antiqua" w:eastAsia="Book Antiqua" w:hAnsi="Book Antiqua" w:cs="Book Antiqua"/>
          <w:color w:val="000000"/>
        </w:rPr>
        <w:t xml:space="preserve">. Recently, it has become evident that curcumin can repress tumor progression in a variety of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In terms of CRC, some studies have indicated that curcumin is a novel agent to prevent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32-34]</w:t>
      </w:r>
      <w:r>
        <w:rPr>
          <w:rFonts w:ascii="Book Antiqua" w:eastAsia="Book Antiqua" w:hAnsi="Book Antiqua" w:cs="Book Antiqua"/>
          <w:color w:val="000000"/>
        </w:rPr>
        <w:t xml:space="preserve">. In this regard, the present study suggested the antiproliferative and pro-apoptotic actions of curcumin on CRC, consistent with 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35,36]</w:t>
      </w:r>
      <w:r>
        <w:rPr>
          <w:rFonts w:ascii="Book Antiqua" w:eastAsia="Book Antiqua" w:hAnsi="Book Antiqua" w:cs="Book Antiqua"/>
          <w:color w:val="000000"/>
        </w:rPr>
        <w:t xml:space="preserve">. Notably, previous documents discovered that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might be a potential mechanism through which curcumin modulates tumor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In this paper, we found that curcumin could reduce hsa_circ_0136666 levels in CRC cells for the first time. Moreover, recent studies have described that hsa_circ_0136666 acts as a carcinogenic factor by accelerating proliferation and </w:t>
      </w:r>
      <w:r>
        <w:rPr>
          <w:rFonts w:ascii="Book Antiqua" w:eastAsia="Book Antiqua" w:hAnsi="Book Antiqua" w:cs="Book Antiqua"/>
          <w:color w:val="000000"/>
        </w:rPr>
        <w:lastRenderedPageBreak/>
        <w:t xml:space="preserve">metastasis in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19,37]</w:t>
      </w:r>
      <w:r>
        <w:rPr>
          <w:rFonts w:ascii="Book Antiqua" w:eastAsia="Book Antiqua" w:hAnsi="Book Antiqua" w:cs="Book Antiqua"/>
          <w:color w:val="000000"/>
        </w:rPr>
        <w:t xml:space="preserve">. Functional analysis suggested that overexpressing hsa_circ_0136666 abolished the curcumin-triggered decline in CRC cell proliferative ability and augmentation of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As expected, hsa_circ_0136666 upregulation also partly reversed the repressive action of curcumin on CRC cell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That is, the regulatory role of curcumin in the development of CRC might be correlated with hsa_circ_0136666.</w:t>
      </w:r>
    </w:p>
    <w:p w14:paraId="54FDA07E" w14:textId="77777777" w:rsidR="001B26C9" w:rsidRDefault="00000000">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are mostly stable transcripts with a large number of miRNA-binding loci, enabling them to act as miRNA sponges to repress miRNA modulation of downstream target genes in various human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In the current work, we first identified the role of miR-1301-3p as a novel miRNA target of hsa_circ_0136666. Similarly, miR-1301-3p was verified as a tumor-associated miRNA in thyroid papillary, breast, and bladder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40-42]</w:t>
      </w:r>
      <w:r>
        <w:rPr>
          <w:rFonts w:ascii="Book Antiqua" w:eastAsia="Book Antiqua" w:hAnsi="Book Antiqua" w:cs="Book Antiqua"/>
          <w:color w:val="000000"/>
        </w:rPr>
        <w:t xml:space="preserve">. miR-1301-3p has also been demonstrated to impede CRC cell proliferation and induce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Consistent with previous work, miR-1301-3p downregulation was also proven in CRC cells. Interestingly, we observed enhanced miR-1301-3p by curcumin. Furthermore, upregulating miR-1301-3p reversed the effects of hsa_circ_0136666 on curcumin-treated CRC cell growth and apoptosis. These findings imply that curcumin can hinder CRC development by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effect of hsa_circ_0136666 and miR-1301-3p.</w:t>
      </w:r>
    </w:p>
    <w:p w14:paraId="2102EF05" w14:textId="77777777" w:rsidR="001B26C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Analogously, the possible miR-1301-3p-interacting target gene was searched based on bioinformatics,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was validated.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is a chemokine of epithelial origin in rodents and humans that elevates tumor epithelia-stromal interactions and boosts tumor growth and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Further studies have shown that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plays a tumorigenic role in multiple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44,45]</w:t>
      </w:r>
      <w:r>
        <w:rPr>
          <w:rFonts w:ascii="Book Antiqua" w:eastAsia="Book Antiqua" w:hAnsi="Book Antiqua" w:cs="Book Antiqua"/>
          <w:color w:val="000000"/>
        </w:rPr>
        <w:t>, including CRC</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Meanwhile, the participation of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in the modulation of malignant tumor progression by curcumin has been </w:t>
      </w:r>
      <w:proofErr w:type="gramStart"/>
      <w:r>
        <w:rPr>
          <w:rFonts w:ascii="Book Antiqua" w:eastAsia="Book Antiqua" w:hAnsi="Book Antiqua" w:cs="Book Antiqua"/>
          <w:color w:val="000000"/>
        </w:rPr>
        <w:t>demonstrated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In concordance with these findings,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was identified to be downregulated by curcumin treatment. Synchronously, the miR-1301-3p inhibitor enhanced cell growth and repressed apoptosis in curcumin-stimulated CRC cells by targeting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Additionally, hsa_circ_0136666 modulated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by sponging miR-</w:t>
      </w:r>
      <w:r>
        <w:rPr>
          <w:rFonts w:ascii="Book Antiqua" w:eastAsia="Book Antiqua" w:hAnsi="Book Antiqua" w:cs="Book Antiqua"/>
          <w:color w:val="000000"/>
        </w:rPr>
        <w:lastRenderedPageBreak/>
        <w:t>1301-3p, further verifying that hsa_circ_0136666 regulation of tumor development can be mediated through 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signaling.</w:t>
      </w:r>
    </w:p>
    <w:p w14:paraId="08986637" w14:textId="77777777" w:rsidR="001B26C9" w:rsidRDefault="001B26C9">
      <w:pPr>
        <w:spacing w:line="360" w:lineRule="auto"/>
        <w:ind w:firstLine="480"/>
        <w:jc w:val="both"/>
        <w:rPr>
          <w:rFonts w:ascii="Book Antiqua" w:hAnsi="Book Antiqua"/>
        </w:rPr>
      </w:pPr>
    </w:p>
    <w:p w14:paraId="599605D3"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B6A522E"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Hsa_circ_0136666 relieves curcumin-induced CRC cell growth and apoptosis partly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signaling. This study elucidates a new mechanism of curcumin and sheds light on developing a new therapeutic for CRC treatment.</w:t>
      </w:r>
    </w:p>
    <w:p w14:paraId="68DFA971" w14:textId="77777777" w:rsidR="001B26C9" w:rsidRDefault="001B26C9">
      <w:pPr>
        <w:spacing w:line="360" w:lineRule="auto"/>
        <w:jc w:val="both"/>
        <w:rPr>
          <w:rFonts w:ascii="Book Antiqua" w:hAnsi="Book Antiqua"/>
        </w:rPr>
      </w:pPr>
    </w:p>
    <w:p w14:paraId="67744245" w14:textId="77777777" w:rsidR="001B26C9"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21F3252"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1DA6B27"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Colorectal carcinoma (CRC) is the most frequent-occurring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the United States. Curcumin exerts anti-tumor activity in CRC, but the underlying mechanism needs further elucidation. Meanwhile, over the last decade, circular RNAs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is correlated with the initiation and development of various tumors, containing CRC. Also, the increasing focus on the competing endogenous RNAs hypothesis is that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serve as microRNA sponges to derepress target mRNAs’ levels.</w:t>
      </w:r>
    </w:p>
    <w:p w14:paraId="234D7848" w14:textId="77777777" w:rsidR="001B26C9" w:rsidRDefault="001B26C9">
      <w:pPr>
        <w:spacing w:line="360" w:lineRule="auto"/>
        <w:jc w:val="both"/>
        <w:rPr>
          <w:rFonts w:ascii="Book Antiqua" w:hAnsi="Book Antiqua"/>
        </w:rPr>
      </w:pPr>
    </w:p>
    <w:p w14:paraId="6E0C3613"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5836186"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Clinically, it is urgent to find a more effective therapy, which has high clinical significance for CRC patients. Currently, the chemo-preventive properties of traditional Chinese medicine have drawn great attention in cancer therapeutics. As a naturally occurring medicine, curcumin is derived from the medical plant </w:t>
      </w:r>
      <w:r>
        <w:rPr>
          <w:rFonts w:ascii="Book Antiqua" w:eastAsia="Book Antiqua" w:hAnsi="Book Antiqua" w:cs="Book Antiqua"/>
          <w:i/>
          <w:iCs/>
          <w:color w:val="000000"/>
        </w:rPr>
        <w:t>Curcuma longa L</w:t>
      </w:r>
      <w:r>
        <w:rPr>
          <w:rFonts w:ascii="Book Antiqua" w:eastAsia="Book Antiqua" w:hAnsi="Book Antiqua" w:cs="Book Antiqua"/>
          <w:color w:val="000000"/>
        </w:rPr>
        <w:t>. However, it needs further investigation regarding the mechanism through which curcumin affects CRC development.</w:t>
      </w:r>
    </w:p>
    <w:p w14:paraId="7C413DCC" w14:textId="77777777" w:rsidR="001B26C9" w:rsidRDefault="001B26C9">
      <w:pPr>
        <w:spacing w:line="360" w:lineRule="auto"/>
        <w:jc w:val="both"/>
        <w:rPr>
          <w:rFonts w:ascii="Book Antiqua" w:hAnsi="Book Antiqua"/>
        </w:rPr>
      </w:pPr>
    </w:p>
    <w:p w14:paraId="6DECBF6E"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2E78D6C6"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This study aims at illuminating whether hsa_circ_0136666 involvement on curcumin-triggered CRC progression was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sponging miR-1301-3p.</w:t>
      </w:r>
    </w:p>
    <w:p w14:paraId="6CD42E7D" w14:textId="77777777" w:rsidR="001B26C9" w:rsidRDefault="001B26C9">
      <w:pPr>
        <w:spacing w:line="360" w:lineRule="auto"/>
        <w:jc w:val="both"/>
        <w:rPr>
          <w:rFonts w:ascii="Book Antiqua" w:hAnsi="Book Antiqua"/>
        </w:rPr>
      </w:pPr>
    </w:p>
    <w:p w14:paraId="230852F8"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1163BAC1"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CRC cells were adopted and treated with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curcumin for 24 h. Then, for hsa_circ_0136666 stably upregulation, CRC cells were treated with hsa_circ_0136666 overexpression vector transfection or miR-1301-3p mimic and inhibitor. Real-time quantitative PCR was used to quantified the expression of hsa_circ_0136666, miR-1301-3p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Cell counting kit-8, colony-forming cell, 5-ethynyl-2’-deoxyuridine, and flow cytometry assays were carried out to determine cell proliferation, apoptosis, and cell cycle progression. The relationship between hsa_circ_0136666, miR-1301-3p and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were validated by RNA pull-down, RIP, and dual-luciferase reporter assay.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experiments were implemented by the murine xenograft model.</w:t>
      </w:r>
    </w:p>
    <w:p w14:paraId="3A003C9B" w14:textId="77777777" w:rsidR="001B26C9" w:rsidRDefault="001B26C9">
      <w:pPr>
        <w:spacing w:line="360" w:lineRule="auto"/>
        <w:jc w:val="both"/>
        <w:rPr>
          <w:rFonts w:ascii="Book Antiqua" w:hAnsi="Book Antiqua"/>
        </w:rPr>
      </w:pPr>
    </w:p>
    <w:p w14:paraId="3621CC84"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49AFC55C"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 xml:space="preserve">Curcumin treatment could distinctly reduce the colony number of SW480 and SW620 cells relative to their control groups. Furthermore, the apoptosis rate in the curcumin group was markedly improved in comparison with other groups Interestingly, curcumin treatment significantly decreased hsa_circ_0136666 in SW480 and SW620 but had no effect on hsa_circ_0000392 and hsa_circ_0000896 expression. These data indicated the suppressive role of curcumin on CRC development. hsa_circ_0136666 upregulation could abolish the impacts of curcumin on CRC cell growth and apoptosis. Meanwhile, miR-1301-3p acted as a direct target of hsa_circ_0136666 and miR-1301-3p directly targeted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Hsa_circ_0136666 could reverse curcumin-triggered CRC cell proliferation and apoptosis by interacting with miR-1301-3p while miR-1301-3p knockdown overturned curcumin-induced increase in CRC cell growth and decrease in apoptosis by targeting </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Curcumin repressed CRC cell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hsa_circ_0136666 </w:t>
      </w:r>
      <w:r>
        <w:rPr>
          <w:rFonts w:ascii="Book Antiqua" w:eastAsia="Book Antiqua" w:hAnsi="Book Antiqua" w:cs="Book Antiqua"/>
          <w:i/>
          <w:iCs/>
          <w:color w:val="000000"/>
        </w:rPr>
        <w:t>in vivo.</w:t>
      </w:r>
    </w:p>
    <w:p w14:paraId="7733395A" w14:textId="77777777" w:rsidR="001B26C9" w:rsidRDefault="001B26C9">
      <w:pPr>
        <w:spacing w:line="360" w:lineRule="auto"/>
        <w:jc w:val="both"/>
        <w:rPr>
          <w:rFonts w:ascii="Book Antiqua" w:hAnsi="Book Antiqua"/>
        </w:rPr>
      </w:pPr>
    </w:p>
    <w:p w14:paraId="032C3739"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524F2D32"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lastRenderedPageBreak/>
        <w:t>Curcumin repressed CRC cell proliferation and boosted apoptosis, and first verified it was associated with the regulatory network of the hsa_circ_0136666/miR-1301-3p/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Hsa_circ_0136666 relieves curcumin-induced CRC cell growth and apoptosis partly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miR-1301-3p/</w:t>
      </w:r>
      <w:r>
        <w:rPr>
          <w:rFonts w:ascii="Book Antiqua" w:eastAsia="CXCL1" w:hAnsi="Book Antiqua" w:cs="Book Antiqua"/>
          <w:i/>
          <w:color w:val="000000"/>
          <w:lang w:eastAsia="zh-CN"/>
        </w:rPr>
        <w:t>CXCL1</w:t>
      </w:r>
      <w:r>
        <w:rPr>
          <w:rFonts w:ascii="Book Antiqua" w:eastAsia="Book Antiqua" w:hAnsi="Book Antiqua" w:cs="Book Antiqua"/>
          <w:color w:val="000000"/>
        </w:rPr>
        <w:t xml:space="preserve"> signaling.</w:t>
      </w:r>
    </w:p>
    <w:p w14:paraId="4285A671" w14:textId="77777777" w:rsidR="001B26C9" w:rsidRDefault="001B26C9">
      <w:pPr>
        <w:spacing w:line="360" w:lineRule="auto"/>
        <w:jc w:val="both"/>
        <w:rPr>
          <w:rFonts w:ascii="Book Antiqua" w:hAnsi="Book Antiqua"/>
        </w:rPr>
      </w:pPr>
    </w:p>
    <w:p w14:paraId="1C4F0E47" w14:textId="77777777" w:rsidR="001B26C9"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FE36960" w14:textId="77777777" w:rsidR="001B26C9" w:rsidRDefault="00000000">
      <w:pPr>
        <w:spacing w:line="360" w:lineRule="auto"/>
        <w:jc w:val="both"/>
        <w:rPr>
          <w:rFonts w:ascii="Book Antiqua" w:hAnsi="Book Antiqua"/>
        </w:rPr>
      </w:pPr>
      <w:r>
        <w:rPr>
          <w:rFonts w:ascii="Book Antiqua" w:eastAsia="Book Antiqua" w:hAnsi="Book Antiqua" w:cs="Book Antiqua"/>
          <w:color w:val="000000"/>
        </w:rPr>
        <w:t>This study elucidates a new mechanism of curcumin and sheds light on developing a new therapeutic for CRC treatment.</w:t>
      </w:r>
    </w:p>
    <w:p w14:paraId="724E4876" w14:textId="77777777" w:rsidR="001B26C9" w:rsidRDefault="001B26C9">
      <w:pPr>
        <w:spacing w:line="360" w:lineRule="auto"/>
        <w:jc w:val="both"/>
        <w:rPr>
          <w:rFonts w:ascii="Book Antiqua" w:hAnsi="Book Antiqua"/>
        </w:rPr>
      </w:pPr>
    </w:p>
    <w:p w14:paraId="403EC6BC"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435AFB7B"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Fuchs HE, Jemal A. Cancer statistics, 2022. </w:t>
      </w:r>
      <w:r>
        <w:rPr>
          <w:rFonts w:ascii="Book Antiqua" w:eastAsia="Book Antiqua" w:hAnsi="Book Antiqua" w:cs="Book Antiqua"/>
          <w:i/>
          <w:iCs/>
        </w:rPr>
        <w:t>CA Cancer J Clin</w:t>
      </w:r>
      <w:r>
        <w:rPr>
          <w:rFonts w:ascii="Book Antiqua" w:eastAsia="Book Antiqua" w:hAnsi="Book Antiqua" w:cs="Book Antiqua"/>
        </w:rPr>
        <w:t xml:space="preserve"> 2022; </w:t>
      </w:r>
      <w:r>
        <w:rPr>
          <w:rFonts w:ascii="Book Antiqua" w:eastAsia="Book Antiqua" w:hAnsi="Book Antiqua" w:cs="Book Antiqua"/>
          <w:b/>
          <w:bCs/>
        </w:rPr>
        <w:t>72</w:t>
      </w:r>
      <w:r>
        <w:rPr>
          <w:rFonts w:ascii="Book Antiqua" w:eastAsia="Book Antiqua" w:hAnsi="Book Antiqua" w:cs="Book Antiqua"/>
        </w:rPr>
        <w:t>: 7-33 [PMID: 35020204 DOI: 10.3322/caac.21708]</w:t>
      </w:r>
    </w:p>
    <w:p w14:paraId="146E67B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Siegel RL</w:t>
      </w:r>
      <w:r>
        <w:rPr>
          <w:rFonts w:ascii="Book Antiqua" w:eastAsia="Book Antiqua" w:hAnsi="Book Antiqua" w:cs="Book Antiqua"/>
        </w:rPr>
        <w:t xml:space="preserve">, Jakubowski CD, Fedewa SA, Davis A, Azad NS. Colorectal Cancer in the Young: Epidemiology, Prevention, Management. </w:t>
      </w:r>
      <w:r>
        <w:rPr>
          <w:rFonts w:ascii="Book Antiqua" w:eastAsia="Book Antiqua" w:hAnsi="Book Antiqua" w:cs="Book Antiqua"/>
          <w:i/>
          <w:iCs/>
        </w:rPr>
        <w:t>Am Soc Clin Oncol Educ Book</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1-14 [PMID: 32315236 DOI: 10.1200/EDBK_279901]</w:t>
      </w:r>
    </w:p>
    <w:p w14:paraId="6A8D9CA3"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Baidoun</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Elshiwy</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Elkeraie</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Merjaneh</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Khoudari</w:t>
      </w:r>
      <w:proofErr w:type="spellEnd"/>
      <w:r>
        <w:rPr>
          <w:rFonts w:ascii="Book Antiqua" w:eastAsia="Book Antiqua" w:hAnsi="Book Antiqua" w:cs="Book Antiqua"/>
        </w:rPr>
        <w:t xml:space="preserve"> G, Sarmini MT, Gad M, Al-Husseini M, Saad A. Colorectal Cancer Epidemiology: Recent Trends and Impact on Outcomes.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Drug Targets</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998-1009 [PMID: 33208072 DOI: 10.2174/1389450121999201117115717]</w:t>
      </w:r>
    </w:p>
    <w:p w14:paraId="55BF0C2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Cardoso R</w:t>
      </w:r>
      <w:r>
        <w:rPr>
          <w:rFonts w:ascii="Book Antiqua" w:eastAsia="Book Antiqua" w:hAnsi="Book Antiqua" w:cs="Book Antiqua"/>
        </w:rPr>
        <w:t xml:space="preserve">, Guo F, Heisser T, De Schutter H, Van Damme N, </w:t>
      </w:r>
      <w:proofErr w:type="spellStart"/>
      <w:r>
        <w:rPr>
          <w:rFonts w:ascii="Book Antiqua" w:eastAsia="Book Antiqua" w:hAnsi="Book Antiqua" w:cs="Book Antiqua"/>
        </w:rPr>
        <w:t>Nilbert</w:t>
      </w:r>
      <w:proofErr w:type="spellEnd"/>
      <w:r>
        <w:rPr>
          <w:rFonts w:ascii="Book Antiqua" w:eastAsia="Book Antiqua" w:hAnsi="Book Antiqua" w:cs="Book Antiqua"/>
        </w:rPr>
        <w:t xml:space="preserve"> MC, Christensen J, Bouvier AM, Bouvier V, </w:t>
      </w:r>
      <w:proofErr w:type="spellStart"/>
      <w:r>
        <w:rPr>
          <w:rFonts w:ascii="Book Antiqua" w:eastAsia="Book Antiqua" w:hAnsi="Book Antiqua" w:cs="Book Antiqua"/>
        </w:rPr>
        <w:t>Launoy</w:t>
      </w:r>
      <w:proofErr w:type="spellEnd"/>
      <w:r>
        <w:rPr>
          <w:rFonts w:ascii="Book Antiqua" w:eastAsia="Book Antiqua" w:hAnsi="Book Antiqua" w:cs="Book Antiqua"/>
        </w:rPr>
        <w:t xml:space="preserve"> G, Woronoff AS, Cariou M, </w:t>
      </w:r>
      <w:proofErr w:type="spellStart"/>
      <w:r>
        <w:rPr>
          <w:rFonts w:ascii="Book Antiqua" w:eastAsia="Book Antiqua" w:hAnsi="Book Antiqua" w:cs="Book Antiqua"/>
        </w:rPr>
        <w:t>Robaszkiewicz</w:t>
      </w:r>
      <w:proofErr w:type="spellEnd"/>
      <w:r>
        <w:rPr>
          <w:rFonts w:ascii="Book Antiqua" w:eastAsia="Book Antiqua" w:hAnsi="Book Antiqua" w:cs="Book Antiqua"/>
        </w:rPr>
        <w:t xml:space="preserve"> M, Delafosse P, Poncet F, Walsh PM, </w:t>
      </w:r>
      <w:proofErr w:type="spellStart"/>
      <w:r>
        <w:rPr>
          <w:rFonts w:ascii="Book Antiqua" w:eastAsia="Book Antiqua" w:hAnsi="Book Antiqua" w:cs="Book Antiqua"/>
        </w:rPr>
        <w:t>Senore</w:t>
      </w:r>
      <w:proofErr w:type="spellEnd"/>
      <w:r>
        <w:rPr>
          <w:rFonts w:ascii="Book Antiqua" w:eastAsia="Book Antiqua" w:hAnsi="Book Antiqua" w:cs="Book Antiqua"/>
        </w:rPr>
        <w:t xml:space="preserve"> C, Rosso S, Lemmens VEPP, </w:t>
      </w:r>
      <w:proofErr w:type="spellStart"/>
      <w:r>
        <w:rPr>
          <w:rFonts w:ascii="Book Antiqua" w:eastAsia="Book Antiqua" w:hAnsi="Book Antiqua" w:cs="Book Antiqua"/>
        </w:rPr>
        <w:t>Elferink</w:t>
      </w:r>
      <w:proofErr w:type="spellEnd"/>
      <w:r>
        <w:rPr>
          <w:rFonts w:ascii="Book Antiqua" w:eastAsia="Book Antiqua" w:hAnsi="Book Antiqua" w:cs="Book Antiqua"/>
        </w:rPr>
        <w:t xml:space="preserve"> MAG, Tomšič S, Žagar T, Marques ALM, Marcos-</w:t>
      </w:r>
      <w:proofErr w:type="spellStart"/>
      <w:r>
        <w:rPr>
          <w:rFonts w:ascii="Book Antiqua" w:eastAsia="Book Antiqua" w:hAnsi="Book Antiqua" w:cs="Book Antiqua"/>
        </w:rPr>
        <w:t>Gragera</w:t>
      </w:r>
      <w:proofErr w:type="spellEnd"/>
      <w:r>
        <w:rPr>
          <w:rFonts w:ascii="Book Antiqua" w:eastAsia="Book Antiqua" w:hAnsi="Book Antiqua" w:cs="Book Antiqua"/>
        </w:rPr>
        <w:t xml:space="preserve"> R, Puigdemont M, Galceran J, </w:t>
      </w:r>
      <w:proofErr w:type="spellStart"/>
      <w:r>
        <w:rPr>
          <w:rFonts w:ascii="Book Antiqua" w:eastAsia="Book Antiqua" w:hAnsi="Book Antiqua" w:cs="Book Antiqua"/>
        </w:rPr>
        <w:t>Carulla</w:t>
      </w:r>
      <w:proofErr w:type="spellEnd"/>
      <w:r>
        <w:rPr>
          <w:rFonts w:ascii="Book Antiqua" w:eastAsia="Book Antiqua" w:hAnsi="Book Antiqua" w:cs="Book Antiqua"/>
        </w:rPr>
        <w:t xml:space="preserve"> M, Sánchez-Gil A, </w:t>
      </w:r>
      <w:proofErr w:type="spellStart"/>
      <w:r>
        <w:rPr>
          <w:rFonts w:ascii="Book Antiqua" w:eastAsia="Book Antiqua" w:hAnsi="Book Antiqua" w:cs="Book Antiqua"/>
        </w:rPr>
        <w:t>Chirlaque</w:t>
      </w:r>
      <w:proofErr w:type="spellEnd"/>
      <w:r>
        <w:rPr>
          <w:rFonts w:ascii="Book Antiqua" w:eastAsia="Book Antiqua" w:hAnsi="Book Antiqua" w:cs="Book Antiqua"/>
        </w:rPr>
        <w:t xml:space="preserve"> MD, Hoffmeister M, Brenner H. Overall and stage-specific survival of patients with screen-detected colorectal cancer in European countries: A population-based study in 9 countries. </w:t>
      </w:r>
      <w:r>
        <w:rPr>
          <w:rFonts w:ascii="Book Antiqua" w:eastAsia="Book Antiqua" w:hAnsi="Book Antiqua" w:cs="Book Antiqua"/>
          <w:i/>
          <w:iCs/>
        </w:rPr>
        <w:t xml:space="preserve">Lancet Reg Health </w:t>
      </w:r>
      <w:proofErr w:type="spellStart"/>
      <w:r>
        <w:rPr>
          <w:rFonts w:ascii="Book Antiqua" w:eastAsia="Book Antiqua" w:hAnsi="Book Antiqua" w:cs="Book Antiqua"/>
          <w:i/>
          <w:iCs/>
        </w:rPr>
        <w:t>Eur</w:t>
      </w:r>
      <w:proofErr w:type="spellEnd"/>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100458 [PMID: 35832063 DOI: 10.1016/j.lanepe.2022.100458]</w:t>
      </w:r>
    </w:p>
    <w:p w14:paraId="1D422670"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5 </w:t>
      </w:r>
      <w:r>
        <w:rPr>
          <w:rFonts w:ascii="Book Antiqua" w:eastAsia="Book Antiqua" w:hAnsi="Book Antiqua" w:cs="Book Antiqua"/>
          <w:b/>
          <w:bCs/>
        </w:rPr>
        <w:t>Ming T</w:t>
      </w:r>
      <w:r>
        <w:rPr>
          <w:rFonts w:ascii="Book Antiqua" w:eastAsia="Book Antiqua" w:hAnsi="Book Antiqua" w:cs="Book Antiqua"/>
        </w:rPr>
        <w:t xml:space="preserve">, Tao Q, Tang S, Zhao H, Yang H, Liu M, Ren S, Xu H. Curcumin: An epigenetic regulator and its application in cancer.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2022; </w:t>
      </w:r>
      <w:r>
        <w:rPr>
          <w:rFonts w:ascii="Book Antiqua" w:eastAsia="Book Antiqua" w:hAnsi="Book Antiqua" w:cs="Book Antiqua"/>
          <w:b/>
          <w:bCs/>
        </w:rPr>
        <w:t>156</w:t>
      </w:r>
      <w:r>
        <w:rPr>
          <w:rFonts w:ascii="Book Antiqua" w:eastAsia="Book Antiqua" w:hAnsi="Book Antiqua" w:cs="Book Antiqua"/>
        </w:rPr>
        <w:t>: 113956 [PMID: 36411666 DOI: 10.1016/j.biopha.2022.113956]</w:t>
      </w:r>
    </w:p>
    <w:p w14:paraId="0DC94A3E"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Mari M</w:t>
      </w:r>
      <w:r>
        <w:rPr>
          <w:rFonts w:ascii="Book Antiqua" w:eastAsia="Book Antiqua" w:hAnsi="Book Antiqua" w:cs="Book Antiqua"/>
        </w:rPr>
        <w:t xml:space="preserve">, Carrozza D, Ferrari E, Asti M. Applications of </w:t>
      </w:r>
      <w:proofErr w:type="spellStart"/>
      <w:r>
        <w:rPr>
          <w:rFonts w:ascii="Book Antiqua" w:eastAsia="Book Antiqua" w:hAnsi="Book Antiqua" w:cs="Book Antiqua"/>
        </w:rPr>
        <w:t>Radiolabelled</w:t>
      </w:r>
      <w:proofErr w:type="spellEnd"/>
      <w:r>
        <w:rPr>
          <w:rFonts w:ascii="Book Antiqua" w:eastAsia="Book Antiqua" w:hAnsi="Book Antiqua" w:cs="Book Antiqua"/>
        </w:rPr>
        <w:t xml:space="preserve"> Curcumin and Its Derivatives in Medicinal Chemistry.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34299029 DOI: 10.3390/ijms22147410]</w:t>
      </w:r>
    </w:p>
    <w:p w14:paraId="7E31DECC"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Abd El-Hack ME</w:t>
      </w:r>
      <w:r>
        <w:rPr>
          <w:rFonts w:ascii="Book Antiqua" w:eastAsia="Book Antiqua" w:hAnsi="Book Antiqua" w:cs="Book Antiqua"/>
        </w:rPr>
        <w:t>, El-</w:t>
      </w:r>
      <w:proofErr w:type="spellStart"/>
      <w:r>
        <w:rPr>
          <w:rFonts w:ascii="Book Antiqua" w:eastAsia="Book Antiqua" w:hAnsi="Book Antiqua" w:cs="Book Antiqua"/>
        </w:rPr>
        <w:t>Saadony</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Swelum</w:t>
      </w:r>
      <w:proofErr w:type="spellEnd"/>
      <w:r>
        <w:rPr>
          <w:rFonts w:ascii="Book Antiqua" w:eastAsia="Book Antiqua" w:hAnsi="Book Antiqua" w:cs="Book Antiqua"/>
        </w:rPr>
        <w:t xml:space="preserve"> AA, Arif M, Abo Ghanima MM, </w:t>
      </w:r>
      <w:proofErr w:type="spellStart"/>
      <w:r>
        <w:rPr>
          <w:rFonts w:ascii="Book Antiqua" w:eastAsia="Book Antiqua" w:hAnsi="Book Antiqua" w:cs="Book Antiqua"/>
        </w:rPr>
        <w:t>Shukry</w:t>
      </w:r>
      <w:proofErr w:type="spellEnd"/>
      <w:r>
        <w:rPr>
          <w:rFonts w:ascii="Book Antiqua" w:eastAsia="Book Antiqua" w:hAnsi="Book Antiqua" w:cs="Book Antiqua"/>
        </w:rPr>
        <w:t xml:space="preserve"> M, Noreldin A, Taha AE, El-</w:t>
      </w:r>
      <w:proofErr w:type="spellStart"/>
      <w:r>
        <w:rPr>
          <w:rFonts w:ascii="Book Antiqua" w:eastAsia="Book Antiqua" w:hAnsi="Book Antiqua" w:cs="Book Antiqua"/>
        </w:rPr>
        <w:t>Tarabily</w:t>
      </w:r>
      <w:proofErr w:type="spellEnd"/>
      <w:r>
        <w:rPr>
          <w:rFonts w:ascii="Book Antiqua" w:eastAsia="Book Antiqua" w:hAnsi="Book Antiqua" w:cs="Book Antiqua"/>
        </w:rPr>
        <w:t xml:space="preserve"> KA. Curcumin, the active substance of turmeric: its effects on health and ways to improve its bioavailability. </w:t>
      </w:r>
      <w:r>
        <w:rPr>
          <w:rFonts w:ascii="Book Antiqua" w:eastAsia="Book Antiqua" w:hAnsi="Book Antiqua" w:cs="Book Antiqua"/>
          <w:i/>
          <w:iCs/>
        </w:rPr>
        <w:t>J Sci Food Agric</w:t>
      </w:r>
      <w:r>
        <w:rPr>
          <w:rFonts w:ascii="Book Antiqua" w:eastAsia="Book Antiqua" w:hAnsi="Book Antiqua" w:cs="Book Antiqua"/>
        </w:rPr>
        <w:t xml:space="preserve"> 2021; </w:t>
      </w:r>
      <w:r>
        <w:rPr>
          <w:rFonts w:ascii="Book Antiqua" w:eastAsia="Book Antiqua" w:hAnsi="Book Antiqua" w:cs="Book Antiqua"/>
          <w:b/>
          <w:bCs/>
        </w:rPr>
        <w:t>101</w:t>
      </w:r>
      <w:r>
        <w:rPr>
          <w:rFonts w:ascii="Book Antiqua" w:eastAsia="Book Antiqua" w:hAnsi="Book Antiqua" w:cs="Book Antiqua"/>
        </w:rPr>
        <w:t>: 5747-5762 [PMID: 34143894 DOI: 10.1002/jsfa.11372]</w:t>
      </w:r>
    </w:p>
    <w:p w14:paraId="5A3D33B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Termini D</w:t>
      </w:r>
      <w:r>
        <w:rPr>
          <w:rFonts w:ascii="Book Antiqua" w:eastAsia="Book Antiqua" w:hAnsi="Book Antiqua" w:cs="Book Antiqua"/>
        </w:rPr>
        <w:t xml:space="preserve">, Den Hartogh DJ, </w:t>
      </w:r>
      <w:proofErr w:type="spellStart"/>
      <w:r>
        <w:rPr>
          <w:rFonts w:ascii="Book Antiqua" w:eastAsia="Book Antiqua" w:hAnsi="Book Antiqua" w:cs="Book Antiqua"/>
        </w:rPr>
        <w:t>Jaglanian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Tsiani</w:t>
      </w:r>
      <w:proofErr w:type="spellEnd"/>
      <w:r>
        <w:rPr>
          <w:rFonts w:ascii="Book Antiqua" w:eastAsia="Book Antiqua" w:hAnsi="Book Antiqua" w:cs="Book Antiqua"/>
        </w:rPr>
        <w:t xml:space="preserve"> E. Curcumin against Prostate Cancer: Current Evidence. </w:t>
      </w:r>
      <w:r>
        <w:rPr>
          <w:rFonts w:ascii="Book Antiqua" w:eastAsia="Book Antiqua" w:hAnsi="Book Antiqua" w:cs="Book Antiqua"/>
          <w:i/>
          <w:iCs/>
        </w:rPr>
        <w:t>Biomolecules</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xml:space="preserve"> [PMID: 33182828 DOI: 10.3390/biom10111536]</w:t>
      </w:r>
    </w:p>
    <w:p w14:paraId="78F6CEC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Ashrafizadeh</w:t>
      </w:r>
      <w:proofErr w:type="spellEnd"/>
      <w:r>
        <w:rPr>
          <w:rFonts w:ascii="Book Antiqua" w:eastAsia="Book Antiqua" w:hAnsi="Book Antiqua" w:cs="Book Antiqua"/>
          <w:b/>
          <w:bCs/>
        </w:rPr>
        <w:t xml:space="preserve"> M</w:t>
      </w:r>
      <w:r>
        <w:rPr>
          <w:rFonts w:ascii="Book Antiqua" w:eastAsia="Book Antiqua" w:hAnsi="Book Antiqua" w:cs="Book Antiqua"/>
        </w:rPr>
        <w:t xml:space="preserve">, Najafi M, </w:t>
      </w:r>
      <w:proofErr w:type="spellStart"/>
      <w:r>
        <w:rPr>
          <w:rFonts w:ascii="Book Antiqua" w:eastAsia="Book Antiqua" w:hAnsi="Book Antiqua" w:cs="Book Antiqua"/>
        </w:rPr>
        <w:t>Makvandi</w:t>
      </w:r>
      <w:proofErr w:type="spellEnd"/>
      <w:r>
        <w:rPr>
          <w:rFonts w:ascii="Book Antiqua" w:eastAsia="Book Antiqua" w:hAnsi="Book Antiqua" w:cs="Book Antiqua"/>
        </w:rPr>
        <w:t xml:space="preserve"> P, Zarrabi A, Farkhondeh T, </w:t>
      </w:r>
      <w:proofErr w:type="spellStart"/>
      <w:r>
        <w:rPr>
          <w:rFonts w:ascii="Book Antiqua" w:eastAsia="Book Antiqua" w:hAnsi="Book Antiqua" w:cs="Book Antiqua"/>
        </w:rPr>
        <w:t>Samarghandian</w:t>
      </w:r>
      <w:proofErr w:type="spellEnd"/>
      <w:r>
        <w:rPr>
          <w:rFonts w:ascii="Book Antiqua" w:eastAsia="Book Antiqua" w:hAnsi="Book Antiqua" w:cs="Book Antiqua"/>
        </w:rPr>
        <w:t xml:space="preserve"> S. Versatile role of curcumin and its derivatives in lung cancer therapy. </w:t>
      </w:r>
      <w:r>
        <w:rPr>
          <w:rFonts w:ascii="Book Antiqua" w:eastAsia="Book Antiqua" w:hAnsi="Book Antiqua" w:cs="Book Antiqua"/>
          <w:i/>
          <w:iCs/>
        </w:rPr>
        <w:t xml:space="preserve">J Cell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2020; </w:t>
      </w:r>
      <w:r>
        <w:rPr>
          <w:rFonts w:ascii="Book Antiqua" w:eastAsia="Book Antiqua" w:hAnsi="Book Antiqua" w:cs="Book Antiqua"/>
          <w:b/>
          <w:bCs/>
        </w:rPr>
        <w:t>235</w:t>
      </w:r>
      <w:r>
        <w:rPr>
          <w:rFonts w:ascii="Book Antiqua" w:eastAsia="Book Antiqua" w:hAnsi="Book Antiqua" w:cs="Book Antiqua"/>
        </w:rPr>
        <w:t>: 9241-9268 [PMID: 32519340 DOI: 10.1002/jcp.29819]</w:t>
      </w:r>
    </w:p>
    <w:p w14:paraId="2F675819"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Rutz J</w:t>
      </w:r>
      <w:r>
        <w:rPr>
          <w:rFonts w:ascii="Book Antiqua" w:eastAsia="Book Antiqua" w:hAnsi="Book Antiqua" w:cs="Book Antiqua"/>
        </w:rPr>
        <w:t xml:space="preserve">, </w:t>
      </w:r>
      <w:proofErr w:type="spellStart"/>
      <w:r>
        <w:rPr>
          <w:rFonts w:ascii="Book Antiqua" w:eastAsia="Book Antiqua" w:hAnsi="Book Antiqua" w:cs="Book Antiqua"/>
        </w:rPr>
        <w:t>Janicova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Woidacki</w:t>
      </w:r>
      <w:proofErr w:type="spellEnd"/>
      <w:r>
        <w:rPr>
          <w:rFonts w:ascii="Book Antiqua" w:eastAsia="Book Antiqua" w:hAnsi="Book Antiqua" w:cs="Book Antiqua"/>
        </w:rPr>
        <w:t xml:space="preserve"> K, Chun FK, </w:t>
      </w:r>
      <w:proofErr w:type="spellStart"/>
      <w:r>
        <w:rPr>
          <w:rFonts w:ascii="Book Antiqua" w:eastAsia="Book Antiqua" w:hAnsi="Book Antiqua" w:cs="Book Antiqua"/>
        </w:rPr>
        <w:t>Blaheta</w:t>
      </w:r>
      <w:proofErr w:type="spellEnd"/>
      <w:r>
        <w:rPr>
          <w:rFonts w:ascii="Book Antiqua" w:eastAsia="Book Antiqua" w:hAnsi="Book Antiqua" w:cs="Book Antiqua"/>
        </w:rPr>
        <w:t xml:space="preserve"> RA, Relja B. Curcumin-A Viable Agent for Better Bladder Cancer Treatment.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32466578 DOI: 10.3390/ijms21113761]</w:t>
      </w:r>
    </w:p>
    <w:p w14:paraId="2AAB8CBA"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Pricci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Girardi B, Giorgio F, Losurdo G, Ierardi E, Di Leo A. Curcumin and Colorectal Cancer: From Basic to Clinical Evidences.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32235371 DOI: 10.3390/ijms21072364]</w:t>
      </w:r>
    </w:p>
    <w:p w14:paraId="124286A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Liu CX</w:t>
      </w:r>
      <w:r>
        <w:rPr>
          <w:rFonts w:ascii="Book Antiqua" w:eastAsia="Book Antiqua" w:hAnsi="Book Antiqua" w:cs="Book Antiqua"/>
        </w:rPr>
        <w:t xml:space="preserve">, Chen LL. Circular RNAs: Characterization, cellular roles, and applications. </w:t>
      </w:r>
      <w:r>
        <w:rPr>
          <w:rFonts w:ascii="Book Antiqua" w:eastAsia="Book Antiqua" w:hAnsi="Book Antiqua" w:cs="Book Antiqua"/>
          <w:i/>
          <w:iCs/>
        </w:rPr>
        <w:t>Cell</w:t>
      </w:r>
      <w:r>
        <w:rPr>
          <w:rFonts w:ascii="Book Antiqua" w:eastAsia="Book Antiqua" w:hAnsi="Book Antiqua" w:cs="Book Antiqua"/>
        </w:rPr>
        <w:t xml:space="preserve"> 2022; </w:t>
      </w:r>
      <w:r>
        <w:rPr>
          <w:rFonts w:ascii="Book Antiqua" w:eastAsia="Book Antiqua" w:hAnsi="Book Antiqua" w:cs="Book Antiqua"/>
          <w:b/>
          <w:bCs/>
        </w:rPr>
        <w:t>185</w:t>
      </w:r>
      <w:r>
        <w:rPr>
          <w:rFonts w:ascii="Book Antiqua" w:eastAsia="Book Antiqua" w:hAnsi="Book Antiqua" w:cs="Book Antiqua"/>
        </w:rPr>
        <w:t>: 2016-2034 [PMID: 35584701 DOI: 10.1016/j.cell.2022.04.021]</w:t>
      </w:r>
      <w:r>
        <w:rPr>
          <w:rFonts w:ascii="Book Antiqua" w:hAnsi="Book Antiqua"/>
          <w:noProof/>
          <w:color w:val="0000EE"/>
          <w:u w:color="0000EE"/>
        </w:rPr>
        <w:drawing>
          <wp:inline distT="0" distB="0" distL="0" distR="0" wp14:anchorId="656AAF72" wp14:editId="48D9962F">
            <wp:extent cx="215265" cy="215265"/>
            <wp:effectExtent l="0" t="0" r="0" b="0"/>
            <wp:docPr id="100001" name="图片 10000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1D34684C"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Lei M</w:t>
      </w:r>
      <w:r>
        <w:rPr>
          <w:rFonts w:ascii="Book Antiqua" w:eastAsia="Book Antiqua" w:hAnsi="Book Antiqua" w:cs="Book Antiqua"/>
        </w:rPr>
        <w:t xml:space="preserve">, Zheng G, Ning Q, Zheng J, Dong D. Translation and functional roles of circular RNAs in human cancer. </w:t>
      </w:r>
      <w:r>
        <w:rPr>
          <w:rFonts w:ascii="Book Antiqua" w:eastAsia="Book Antiqua" w:hAnsi="Book Antiqua" w:cs="Book Antiqua"/>
          <w:i/>
          <w:iCs/>
        </w:rPr>
        <w:t>Mol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30 [PMID: 32059672 DOI: 10.1186/s12943-020-1135-7]</w:t>
      </w:r>
    </w:p>
    <w:p w14:paraId="7E91E4DA"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Lu C</w:t>
      </w:r>
      <w:r>
        <w:rPr>
          <w:rFonts w:ascii="Book Antiqua" w:eastAsia="Book Antiqua" w:hAnsi="Book Antiqua" w:cs="Book Antiqua"/>
        </w:rPr>
        <w:t xml:space="preserve">, Fu L, Qian X, Dou L, Cang S. Knockdown of circular RNA circ-FARSA restricts colorectal cancer cell growth through regulation of miR-330-5p/LASP1 axis. </w:t>
      </w:r>
      <w:r>
        <w:rPr>
          <w:rFonts w:ascii="Book Antiqua" w:eastAsia="Book Antiqua" w:hAnsi="Book Antiqua" w:cs="Book Antiqua"/>
          <w:i/>
          <w:iCs/>
        </w:rPr>
        <w:t xml:space="preserve">Arch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rPr>
        <w:t xml:space="preserve"> 2020; </w:t>
      </w:r>
      <w:r>
        <w:rPr>
          <w:rFonts w:ascii="Book Antiqua" w:eastAsia="Book Antiqua" w:hAnsi="Book Antiqua" w:cs="Book Antiqua"/>
          <w:b/>
          <w:bCs/>
        </w:rPr>
        <w:t>689</w:t>
      </w:r>
      <w:r>
        <w:rPr>
          <w:rFonts w:ascii="Book Antiqua" w:eastAsia="Book Antiqua" w:hAnsi="Book Antiqua" w:cs="Book Antiqua"/>
        </w:rPr>
        <w:t>: 108434 [PMID: 32473899 DOI: 10.1016/j.abb.2020.108434]</w:t>
      </w:r>
    </w:p>
    <w:p w14:paraId="3E0576B5"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15 </w:t>
      </w:r>
      <w:r>
        <w:rPr>
          <w:rFonts w:ascii="Book Antiqua" w:eastAsia="Book Antiqua" w:hAnsi="Book Antiqua" w:cs="Book Antiqua"/>
          <w:b/>
          <w:bCs/>
        </w:rPr>
        <w:t>Xu H</w:t>
      </w:r>
      <w:r>
        <w:rPr>
          <w:rFonts w:ascii="Book Antiqua" w:eastAsia="Book Antiqua" w:hAnsi="Book Antiqua" w:cs="Book Antiqua"/>
        </w:rPr>
        <w:t xml:space="preserve">, Liu Y, Cheng P, Wang C, Liu Y, Zhou W, Xu Y, Ji G. CircRNA_0000392 promotes colorectal cancer progression through the miR-193a-5p/PIK3R3/AKT axis. </w:t>
      </w:r>
      <w:r>
        <w:rPr>
          <w:rFonts w:ascii="Book Antiqua" w:eastAsia="Book Antiqua" w:hAnsi="Book Antiqua" w:cs="Book Antiqua"/>
          <w:i/>
          <w:iCs/>
        </w:rPr>
        <w:t>J Exp Clin Cancer Res</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283 [PMID: 33317596 DOI: 10.1186/s13046-020-01799-1]</w:t>
      </w:r>
    </w:p>
    <w:p w14:paraId="72A7CCC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Liu LH</w:t>
      </w:r>
      <w:r>
        <w:rPr>
          <w:rFonts w:ascii="Book Antiqua" w:eastAsia="Book Antiqua" w:hAnsi="Book Antiqua" w:cs="Book Antiqua"/>
        </w:rPr>
        <w:t xml:space="preserve">, Tian QQ, Liu J, Zhou Y, Yong H. Upregulation of hsa_circ_0136666 contributes to breast cancer progression by sponging miR-1299 and targeting CDK6. </w:t>
      </w:r>
      <w:r>
        <w:rPr>
          <w:rFonts w:ascii="Book Antiqua" w:eastAsia="Book Antiqua" w:hAnsi="Book Antiqua" w:cs="Book Antiqua"/>
          <w:i/>
          <w:iCs/>
        </w:rPr>
        <w:t xml:space="preserve">J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2019; </w:t>
      </w:r>
      <w:r>
        <w:rPr>
          <w:rFonts w:ascii="Book Antiqua" w:eastAsia="Book Antiqua" w:hAnsi="Book Antiqua" w:cs="Book Antiqua"/>
          <w:b/>
          <w:bCs/>
        </w:rPr>
        <w:t>120</w:t>
      </w:r>
      <w:r>
        <w:rPr>
          <w:rFonts w:ascii="Book Antiqua" w:eastAsia="Book Antiqua" w:hAnsi="Book Antiqua" w:cs="Book Antiqua"/>
        </w:rPr>
        <w:t>: 12684-12693 [PMID: 30993801 DOI: 10.1002/jcb.28536]</w:t>
      </w:r>
    </w:p>
    <w:p w14:paraId="2A68C684"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Zhang C</w:t>
      </w:r>
      <w:r>
        <w:rPr>
          <w:rFonts w:ascii="Book Antiqua" w:eastAsia="Book Antiqua" w:hAnsi="Book Antiqua" w:cs="Book Antiqua"/>
        </w:rPr>
        <w:t xml:space="preserve">, Zhou H, Yuan K, Xie R, Chen C. Overexpression of hsa_circ_0136666 predicts poor prognosis and initiates osteosarcoma tumorigenesis through miR-593-3p/ZEB2 pathway.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10488-10496 [PMID: 32424109 DOI: 10.18632/aging.103273]</w:t>
      </w:r>
    </w:p>
    <w:p w14:paraId="10947B1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Li Y</w:t>
      </w:r>
      <w:r>
        <w:rPr>
          <w:rFonts w:ascii="Book Antiqua" w:eastAsia="Book Antiqua" w:hAnsi="Book Antiqua" w:cs="Book Antiqua"/>
        </w:rPr>
        <w:t xml:space="preserve">, Zang H, Zhang X, Huang G. circ_0136666 Facilitates the Progression of Colorectal Cancer </w:t>
      </w:r>
      <w:r>
        <w:rPr>
          <w:rFonts w:ascii="Book Antiqua" w:eastAsia="Book Antiqua" w:hAnsi="Book Antiqua" w:cs="Book Antiqua"/>
          <w:i/>
          <w:iCs/>
        </w:rPr>
        <w:t>via</w:t>
      </w:r>
      <w:r>
        <w:rPr>
          <w:rFonts w:ascii="Book Antiqua" w:eastAsia="Book Antiqua" w:hAnsi="Book Antiqua" w:cs="Book Antiqua"/>
        </w:rPr>
        <w:t xml:space="preserve"> miR-383/CREB1 Axis. </w:t>
      </w:r>
      <w:r>
        <w:rPr>
          <w:rFonts w:ascii="Book Antiqua" w:eastAsia="Book Antiqua" w:hAnsi="Book Antiqua" w:cs="Book Antiqua"/>
          <w:i/>
          <w:iCs/>
        </w:rPr>
        <w:t>Cancer Manag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6795-6806 [PMID: 32821160 DOI: 10.2147/CMAR.S251952]</w:t>
      </w:r>
    </w:p>
    <w:p w14:paraId="2B43D41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Jin C</w:t>
      </w:r>
      <w:r>
        <w:rPr>
          <w:rFonts w:ascii="Book Antiqua" w:eastAsia="Book Antiqua" w:hAnsi="Book Antiqua" w:cs="Book Antiqua"/>
        </w:rPr>
        <w:t xml:space="preserve">, Wang A, Liu L, Wang G, Li G. Hsa_circ_0136666 promotes the proliferation and invasion of colorectal cancer through miR-136/SH2B1 axis. </w:t>
      </w:r>
      <w:r>
        <w:rPr>
          <w:rFonts w:ascii="Book Antiqua" w:eastAsia="Book Antiqua" w:hAnsi="Book Antiqua" w:cs="Book Antiqua"/>
          <w:i/>
          <w:iCs/>
        </w:rPr>
        <w:t xml:space="preserve">J Cell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2019; </w:t>
      </w:r>
      <w:r>
        <w:rPr>
          <w:rFonts w:ascii="Book Antiqua" w:eastAsia="Book Antiqua" w:hAnsi="Book Antiqua" w:cs="Book Antiqua"/>
          <w:b/>
          <w:bCs/>
        </w:rPr>
        <w:t>234</w:t>
      </w:r>
      <w:r>
        <w:rPr>
          <w:rFonts w:ascii="Book Antiqua" w:eastAsia="Book Antiqua" w:hAnsi="Book Antiqua" w:cs="Book Antiqua"/>
        </w:rPr>
        <w:t>: 7247-7256 [PMID: 30370521 DOI: 10.1002/jcp.27482]</w:t>
      </w:r>
    </w:p>
    <w:p w14:paraId="642D2870"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Xie W</w:t>
      </w:r>
      <w:r>
        <w:rPr>
          <w:rFonts w:ascii="Book Antiqua" w:eastAsia="Book Antiqua" w:hAnsi="Book Antiqua" w:cs="Book Antiqua"/>
        </w:rPr>
        <w:t xml:space="preserve">, Chu M, Song G, Zuo Z, Han Z, Chen C, Li Y, Wang ZW. Emerging roles of long noncoding RNAs in chemoresistance of pancreatic cancer. </w:t>
      </w:r>
      <w:r>
        <w:rPr>
          <w:rFonts w:ascii="Book Antiqua" w:eastAsia="Book Antiqua" w:hAnsi="Book Antiqua" w:cs="Book Antiqua"/>
          <w:i/>
          <w:iCs/>
        </w:rPr>
        <w:t>Semin Cancer Biol</w:t>
      </w:r>
      <w:r>
        <w:rPr>
          <w:rFonts w:ascii="Book Antiqua" w:eastAsia="Book Antiqua" w:hAnsi="Book Antiqua" w:cs="Book Antiqua"/>
        </w:rPr>
        <w:t xml:space="preserve"> 2022; </w:t>
      </w:r>
      <w:r>
        <w:rPr>
          <w:rFonts w:ascii="Book Antiqua" w:eastAsia="Book Antiqua" w:hAnsi="Book Antiqua" w:cs="Book Antiqua"/>
          <w:b/>
          <w:bCs/>
        </w:rPr>
        <w:t>83</w:t>
      </w:r>
      <w:r>
        <w:rPr>
          <w:rFonts w:ascii="Book Antiqua" w:eastAsia="Book Antiqua" w:hAnsi="Book Antiqua" w:cs="Book Antiqua"/>
        </w:rPr>
        <w:t>: 303-318 [PMID: 33207266 DOI: 10.1016/j.semcancer.2020.11.004]</w:t>
      </w:r>
    </w:p>
    <w:p w14:paraId="33752A9A"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Yang J</w:t>
      </w:r>
      <w:r>
        <w:rPr>
          <w:rFonts w:ascii="Book Antiqua" w:eastAsia="Book Antiqua" w:hAnsi="Book Antiqua" w:cs="Book Antiqua"/>
        </w:rPr>
        <w:t xml:space="preserve">, Zhu D, Liu S, Shao M, Liu Y, Li A,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Huang M, Lou D, Fan Q. Curcumin enhances </w:t>
      </w:r>
      <w:proofErr w:type="spellStart"/>
      <w:r>
        <w:rPr>
          <w:rFonts w:ascii="Book Antiqua" w:eastAsia="Book Antiqua" w:hAnsi="Book Antiqua" w:cs="Book Antiqua"/>
        </w:rPr>
        <w:t>radiosensitization</w:t>
      </w:r>
      <w:proofErr w:type="spellEnd"/>
      <w:r>
        <w:rPr>
          <w:rFonts w:ascii="Book Antiqua" w:eastAsia="Book Antiqua" w:hAnsi="Book Antiqua" w:cs="Book Antiqua"/>
        </w:rPr>
        <w:t xml:space="preserve"> of nasopharyngeal carcinoma by regulating </w:t>
      </w:r>
      <w:proofErr w:type="spellStart"/>
      <w:r>
        <w:rPr>
          <w:rFonts w:ascii="Book Antiqua" w:eastAsia="Book Antiqua" w:hAnsi="Book Antiqua" w:cs="Book Antiqua"/>
        </w:rPr>
        <w:t>circRNA</w:t>
      </w:r>
      <w:proofErr w:type="spellEnd"/>
      <w:r>
        <w:rPr>
          <w:rFonts w:ascii="Book Antiqua" w:eastAsia="Book Antiqua" w:hAnsi="Book Antiqua" w:cs="Book Antiqua"/>
        </w:rPr>
        <w:t xml:space="preserve"> network. </w:t>
      </w:r>
      <w:r>
        <w:rPr>
          <w:rFonts w:ascii="Book Antiqua" w:eastAsia="Book Antiqua" w:hAnsi="Book Antiqua" w:cs="Book Antiqua"/>
          <w:i/>
          <w:iCs/>
        </w:rPr>
        <w:t xml:space="preserve">Mol </w:t>
      </w:r>
      <w:proofErr w:type="spellStart"/>
      <w:r>
        <w:rPr>
          <w:rFonts w:ascii="Book Antiqua" w:eastAsia="Book Antiqua" w:hAnsi="Book Antiqua" w:cs="Book Antiqua"/>
          <w:i/>
          <w:iCs/>
        </w:rPr>
        <w:t>Carcinog</w:t>
      </w:r>
      <w:proofErr w:type="spellEnd"/>
      <w:r>
        <w:rPr>
          <w:rFonts w:ascii="Book Antiqua" w:eastAsia="Book Antiqua" w:hAnsi="Book Antiqua" w:cs="Book Antiqua"/>
        </w:rPr>
        <w:t xml:space="preserve"> 2020; </w:t>
      </w:r>
      <w:r>
        <w:rPr>
          <w:rFonts w:ascii="Book Antiqua" w:eastAsia="Book Antiqua" w:hAnsi="Book Antiqua" w:cs="Book Antiqua"/>
          <w:b/>
          <w:bCs/>
        </w:rPr>
        <w:t>59</w:t>
      </w:r>
      <w:r>
        <w:rPr>
          <w:rFonts w:ascii="Book Antiqua" w:eastAsia="Book Antiqua" w:hAnsi="Book Antiqua" w:cs="Book Antiqua"/>
        </w:rPr>
        <w:t>: 202-214 [PMID: 31793078 DOI: 10.1002/mc.23143]</w:t>
      </w:r>
    </w:p>
    <w:p w14:paraId="30F02E96"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Panda AC</w:t>
      </w:r>
      <w:r>
        <w:rPr>
          <w:rFonts w:ascii="Book Antiqua" w:eastAsia="Book Antiqua" w:hAnsi="Book Antiqua" w:cs="Book Antiqua"/>
        </w:rPr>
        <w:t xml:space="preserve">. Circular RNAs Act as miRNA Sponges. </w:t>
      </w:r>
      <w:r>
        <w:rPr>
          <w:rFonts w:ascii="Book Antiqua" w:eastAsia="Book Antiqua" w:hAnsi="Book Antiqua" w:cs="Book Antiqua"/>
          <w:i/>
          <w:iCs/>
        </w:rPr>
        <w:t>Adv Exp Med Biol</w:t>
      </w:r>
      <w:r>
        <w:rPr>
          <w:rFonts w:ascii="Book Antiqua" w:eastAsia="Book Antiqua" w:hAnsi="Book Antiqua" w:cs="Book Antiqua"/>
        </w:rPr>
        <w:t xml:space="preserve"> 2018; </w:t>
      </w:r>
      <w:r>
        <w:rPr>
          <w:rFonts w:ascii="Book Antiqua" w:eastAsia="Book Antiqua" w:hAnsi="Book Antiqua" w:cs="Book Antiqua"/>
          <w:b/>
          <w:bCs/>
        </w:rPr>
        <w:t>1087</w:t>
      </w:r>
      <w:r>
        <w:rPr>
          <w:rFonts w:ascii="Book Antiqua" w:eastAsia="Book Antiqua" w:hAnsi="Book Antiqua" w:cs="Book Antiqua"/>
        </w:rPr>
        <w:t>: 67-79 [PMID: 30259358 DOI: 10.1007/978-981-13-1426-1_6]</w:t>
      </w:r>
    </w:p>
    <w:p w14:paraId="093805C4"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23 </w:t>
      </w:r>
      <w:proofErr w:type="spellStart"/>
      <w:r>
        <w:rPr>
          <w:rFonts w:ascii="Book Antiqua" w:eastAsia="Book Antiqua" w:hAnsi="Book Antiqua" w:cs="Book Antiqua"/>
          <w:b/>
          <w:bCs/>
        </w:rPr>
        <w:t>Verduci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Strano S, Yarden Y, Blandino G. The </w:t>
      </w:r>
      <w:proofErr w:type="spellStart"/>
      <w:r>
        <w:rPr>
          <w:rFonts w:ascii="Book Antiqua" w:eastAsia="Book Antiqua" w:hAnsi="Book Antiqua" w:cs="Book Antiqua"/>
        </w:rPr>
        <w:t>circRNA</w:t>
      </w:r>
      <w:proofErr w:type="spellEnd"/>
      <w:r>
        <w:rPr>
          <w:rFonts w:ascii="Book Antiqua" w:eastAsia="Book Antiqua" w:hAnsi="Book Antiqua" w:cs="Book Antiqua"/>
        </w:rPr>
        <w:t xml:space="preserve">-microRNA code: emerging implications for cancer diagnosis and treatment. </w:t>
      </w:r>
      <w:r>
        <w:rPr>
          <w:rFonts w:ascii="Book Antiqua" w:eastAsia="Book Antiqua" w:hAnsi="Book Antiqua" w:cs="Book Antiqua"/>
          <w:i/>
          <w:iCs/>
        </w:rPr>
        <w:t>Mol Oncol</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669-680 [PMID: 30719845 DOI: 10.1002/1878-0261.12468]</w:t>
      </w:r>
    </w:p>
    <w:p w14:paraId="4541D871"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Xu G</w:t>
      </w:r>
      <w:r>
        <w:rPr>
          <w:rFonts w:ascii="Book Antiqua" w:eastAsia="Book Antiqua" w:hAnsi="Book Antiqua" w:cs="Book Antiqua"/>
        </w:rPr>
        <w:t xml:space="preserve">, Wang H, Yuan D, Yao J, Meng L, Li K, Zhang Y, Dang C, Zhu K. RUNX1-activated upregulation of lncRNA RNCR3 promotes cell proliferation, invasion, and </w:t>
      </w:r>
      <w:r>
        <w:rPr>
          <w:rFonts w:ascii="Book Antiqua" w:eastAsia="Book Antiqua" w:hAnsi="Book Antiqua" w:cs="Book Antiqua"/>
        </w:rPr>
        <w:lastRenderedPageBreak/>
        <w:t xml:space="preserve">suppresses apoptosis in colorectal cancer </w:t>
      </w:r>
      <w:r>
        <w:rPr>
          <w:rFonts w:ascii="Book Antiqua" w:eastAsia="Book Antiqua" w:hAnsi="Book Antiqua" w:cs="Book Antiqua"/>
          <w:i/>
          <w:iCs/>
        </w:rPr>
        <w:t>via</w:t>
      </w:r>
      <w:r>
        <w:rPr>
          <w:rFonts w:ascii="Book Antiqua" w:eastAsia="Book Antiqua" w:hAnsi="Book Antiqua" w:cs="Book Antiqua"/>
        </w:rPr>
        <w:t xml:space="preserve"> miR-1301-3p/AKT1 axis </w:t>
      </w:r>
      <w:r>
        <w:rPr>
          <w:rFonts w:ascii="Book Antiqua" w:eastAsia="Book Antiqua" w:hAnsi="Book Antiqua" w:cs="Book Antiqua"/>
          <w:i/>
          <w:iCs/>
        </w:rPr>
        <w:t>in vitro</w:t>
      </w:r>
      <w:r>
        <w:rPr>
          <w:rFonts w:ascii="Book Antiqua" w:eastAsia="Book Antiqua" w:hAnsi="Book Antiqua" w:cs="Book Antiqua"/>
        </w:rPr>
        <w:t xml:space="preserve"> and in vivo. </w:t>
      </w:r>
      <w:r>
        <w:rPr>
          <w:rFonts w:ascii="Book Antiqua" w:eastAsia="Book Antiqua" w:hAnsi="Book Antiqua" w:cs="Book Antiqua"/>
          <w:i/>
          <w:iCs/>
        </w:rPr>
        <w:t xml:space="preserve">Clin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1762-1777 [PMID: 32239427 DOI: 10.1007/s12094-020-02335-5]</w:t>
      </w:r>
    </w:p>
    <w:p w14:paraId="0A192F49"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Jiang G</w:t>
      </w:r>
      <w:r>
        <w:rPr>
          <w:rFonts w:ascii="Book Antiqua" w:eastAsia="Book Antiqua" w:hAnsi="Book Antiqua" w:cs="Book Antiqua"/>
        </w:rPr>
        <w:t xml:space="preserve">, Wu AD, Huang C, Gu J, Zhang L, Huang H, Liao X, Li J, Zhang D, Zeng X, Jin H, Huang H, Huang C. </w:t>
      </w:r>
      <w:proofErr w:type="spellStart"/>
      <w:r>
        <w:rPr>
          <w:rFonts w:ascii="Book Antiqua" w:eastAsia="Book Antiqua" w:hAnsi="Book Antiqua" w:cs="Book Antiqua"/>
        </w:rPr>
        <w:t>Isorhapontigenin</w:t>
      </w:r>
      <w:proofErr w:type="spellEnd"/>
      <w:r>
        <w:rPr>
          <w:rFonts w:ascii="Book Antiqua" w:eastAsia="Book Antiqua" w:hAnsi="Book Antiqua" w:cs="Book Antiqua"/>
        </w:rPr>
        <w:t xml:space="preserve"> (ISO) Inhibits Invasive Bladder Cancer Formation In Vivo and Human Bladder Cancer Invasion In Vitro by Targeting STAT1/FOXO1 Axis. </w:t>
      </w:r>
      <w:r>
        <w:rPr>
          <w:rFonts w:ascii="Book Antiqua" w:eastAsia="Book Antiqua" w:hAnsi="Book Antiqua" w:cs="Book Antiqua"/>
          <w:i/>
          <w:iCs/>
        </w:rPr>
        <w:t>Cancer Prev Res (Phila)</w:t>
      </w:r>
      <w:r>
        <w:rPr>
          <w:rFonts w:ascii="Book Antiqua" w:eastAsia="Book Antiqua" w:hAnsi="Book Antiqua" w:cs="Book Antiqua"/>
        </w:rPr>
        <w:t xml:space="preserve"> 2016; </w:t>
      </w:r>
      <w:r>
        <w:rPr>
          <w:rFonts w:ascii="Book Antiqua" w:eastAsia="Book Antiqua" w:hAnsi="Book Antiqua" w:cs="Book Antiqua"/>
          <w:b/>
          <w:bCs/>
        </w:rPr>
        <w:t>9</w:t>
      </w:r>
      <w:r>
        <w:rPr>
          <w:rFonts w:ascii="Book Antiqua" w:eastAsia="Book Antiqua" w:hAnsi="Book Antiqua" w:cs="Book Antiqua"/>
        </w:rPr>
        <w:t>: 567-580 [PMID: 27080594 DOI: 10.1158/1940-6207.CAPR-15-0338]</w:t>
      </w:r>
    </w:p>
    <w:p w14:paraId="0337BAE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Zhang S</w:t>
      </w:r>
      <w:r>
        <w:rPr>
          <w:rFonts w:ascii="Book Antiqua" w:eastAsia="Book Antiqua" w:hAnsi="Book Antiqua" w:cs="Book Antiqua"/>
        </w:rPr>
        <w:t xml:space="preserve">, Sun J, Gu M, Wang G, Wang X. Circular RNA: A promising new star for the diagnosis and treatment of colorectal cancer. </w:t>
      </w:r>
      <w:r>
        <w:rPr>
          <w:rFonts w:ascii="Book Antiqua" w:eastAsia="Book Antiqua" w:hAnsi="Book Antiqua" w:cs="Book Antiqua"/>
          <w:i/>
          <w:iCs/>
        </w:rPr>
        <w:t>Cancer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8725-8740 [PMID: 34796685 DOI: 10.1002/cam4.4398]</w:t>
      </w:r>
    </w:p>
    <w:p w14:paraId="0C099F96"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Hasanzadeh S</w:t>
      </w:r>
      <w:r>
        <w:rPr>
          <w:rFonts w:ascii="Book Antiqua" w:eastAsia="Book Antiqua" w:hAnsi="Book Antiqua" w:cs="Book Antiqua"/>
        </w:rPr>
        <w:t xml:space="preserve">, Read MI, Bland AR, Majeed M, </w:t>
      </w:r>
      <w:proofErr w:type="spellStart"/>
      <w:r>
        <w:rPr>
          <w:rFonts w:ascii="Book Antiqua" w:eastAsia="Book Antiqua" w:hAnsi="Book Antiqua" w:cs="Book Antiqua"/>
        </w:rPr>
        <w:t>Jamialahmadi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Sahebkar</w:t>
      </w:r>
      <w:proofErr w:type="spellEnd"/>
      <w:r>
        <w:rPr>
          <w:rFonts w:ascii="Book Antiqua" w:eastAsia="Book Antiqua" w:hAnsi="Book Antiqua" w:cs="Book Antiqua"/>
        </w:rPr>
        <w:t xml:space="preserve"> A. Curcumin: an inflammasome silencer.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159</w:t>
      </w:r>
      <w:r>
        <w:rPr>
          <w:rFonts w:ascii="Book Antiqua" w:eastAsia="Book Antiqua" w:hAnsi="Book Antiqua" w:cs="Book Antiqua"/>
        </w:rPr>
        <w:t>: 104921 [PMID: 32464325 DOI: 10.1016/j.phrs.2020.104921]</w:t>
      </w:r>
    </w:p>
    <w:p w14:paraId="683C006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Fernández-Lázaro D</w:t>
      </w:r>
      <w:r>
        <w:rPr>
          <w:rFonts w:ascii="Book Antiqua" w:eastAsia="Book Antiqua" w:hAnsi="Book Antiqua" w:cs="Book Antiqua"/>
        </w:rPr>
        <w:t xml:space="preserve">, </w:t>
      </w:r>
      <w:proofErr w:type="spellStart"/>
      <w:r>
        <w:rPr>
          <w:rFonts w:ascii="Book Antiqua" w:eastAsia="Book Antiqua" w:hAnsi="Book Antiqua" w:cs="Book Antiqua"/>
        </w:rPr>
        <w:t>Mielgo</w:t>
      </w:r>
      <w:proofErr w:type="spellEnd"/>
      <w:r>
        <w:rPr>
          <w:rFonts w:ascii="Book Antiqua" w:eastAsia="Book Antiqua" w:hAnsi="Book Antiqua" w:cs="Book Antiqua"/>
        </w:rPr>
        <w:t xml:space="preserve">-Ayuso J, Seco Calvo J, Córdova Martínez A, Caballero García A, Fernandez-Lazaro CI. Modulation of Exercise-Induced Muscle Damage, Inflammation, and Oxidative Markers by Curcumin Supplementation in a Physically Active Population: A Systematic Review. </w:t>
      </w:r>
      <w:r>
        <w:rPr>
          <w:rFonts w:ascii="Book Antiqua" w:eastAsia="Book Antiqua" w:hAnsi="Book Antiqua" w:cs="Book Antiqua"/>
          <w:i/>
          <w:iCs/>
        </w:rPr>
        <w:t>Nutrients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32075287 DOI: 10.3390/nu12020501]</w:t>
      </w:r>
    </w:p>
    <w:p w14:paraId="60E8681E"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Koroth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Nirgude</w:t>
      </w:r>
      <w:proofErr w:type="spellEnd"/>
      <w:r>
        <w:rPr>
          <w:rFonts w:ascii="Book Antiqua" w:eastAsia="Book Antiqua" w:hAnsi="Book Antiqua" w:cs="Book Antiqua"/>
        </w:rPr>
        <w:t xml:space="preserve"> S, Tiwari S, Gopalakrishnan V, Mahadeva R, Kumar S, Karki SS, Choudhary B. Investigation of anti-cancer and </w:t>
      </w:r>
      <w:proofErr w:type="spellStart"/>
      <w:r>
        <w:rPr>
          <w:rFonts w:ascii="Book Antiqua" w:eastAsia="Book Antiqua" w:hAnsi="Book Antiqua" w:cs="Book Antiqua"/>
        </w:rPr>
        <w:t>migrastatic</w:t>
      </w:r>
      <w:proofErr w:type="spellEnd"/>
      <w:r>
        <w:rPr>
          <w:rFonts w:ascii="Book Antiqua" w:eastAsia="Book Antiqua" w:hAnsi="Book Antiqua" w:cs="Book Antiqua"/>
        </w:rPr>
        <w:t xml:space="preserve"> properties of novel curcumin derivatives on breast and ovarian cancer cell lines. </w:t>
      </w:r>
      <w:r>
        <w:rPr>
          <w:rFonts w:ascii="Book Antiqua" w:eastAsia="Book Antiqua" w:hAnsi="Book Antiqua" w:cs="Book Antiqua"/>
          <w:i/>
          <w:iCs/>
        </w:rPr>
        <w:t>BMC Complement Altern Med</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273 [PMID: 31638975 DOI: 10.1186/s12906-019-2685-3]</w:t>
      </w:r>
    </w:p>
    <w:p w14:paraId="4EEF295B"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Zhang X</w:t>
      </w:r>
      <w:r>
        <w:rPr>
          <w:rFonts w:ascii="Book Antiqua" w:eastAsia="Book Antiqua" w:hAnsi="Book Antiqua" w:cs="Book Antiqua"/>
        </w:rPr>
        <w:t xml:space="preserve">, Zhang C, Ren Z, Zhang F, Xu J, Zhang X, Zheng H. Curcumin Affects Gastric Cancer Cell Migration, Invasion and Cytoskeletal Remodeling Through Gli1-β-Catenin. </w:t>
      </w:r>
      <w:r>
        <w:rPr>
          <w:rFonts w:ascii="Book Antiqua" w:eastAsia="Book Antiqua" w:hAnsi="Book Antiqua" w:cs="Book Antiqua"/>
          <w:i/>
          <w:iCs/>
        </w:rPr>
        <w:t>Cancer Manag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3795-3806 [PMID: 32547215 DOI: 10.2147/CMAR.S244384]</w:t>
      </w:r>
    </w:p>
    <w:p w14:paraId="48125576"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31 </w:t>
      </w:r>
      <w:r>
        <w:rPr>
          <w:rFonts w:ascii="Book Antiqua" w:eastAsia="Book Antiqua" w:hAnsi="Book Antiqua" w:cs="Book Antiqua"/>
          <w:b/>
          <w:bCs/>
        </w:rPr>
        <w:t>Ohnishi Y</w:t>
      </w:r>
      <w:r>
        <w:rPr>
          <w:rFonts w:ascii="Book Antiqua" w:eastAsia="Book Antiqua" w:hAnsi="Book Antiqua" w:cs="Book Antiqua"/>
        </w:rPr>
        <w:t xml:space="preserve">, Sakamoto T, </w:t>
      </w:r>
      <w:proofErr w:type="spellStart"/>
      <w:r>
        <w:rPr>
          <w:rFonts w:ascii="Book Antiqua" w:eastAsia="Book Antiqua" w:hAnsi="Book Antiqua" w:cs="Book Antiqua"/>
        </w:rPr>
        <w:t>Zhengguang</w:t>
      </w:r>
      <w:proofErr w:type="spellEnd"/>
      <w:r>
        <w:rPr>
          <w:rFonts w:ascii="Book Antiqua" w:eastAsia="Book Antiqua" w:hAnsi="Book Antiqua" w:cs="Book Antiqua"/>
        </w:rPr>
        <w:t xml:space="preserve"> L, Yasui H, Hamada H, Kubo H, Nakajima M. Curcumin inhibits epithelial-mesenchymal transition in oral cancer cells </w:t>
      </w:r>
      <w:r>
        <w:rPr>
          <w:rFonts w:ascii="Book Antiqua" w:eastAsia="Book Antiqua" w:hAnsi="Book Antiqua" w:cs="Book Antiqua"/>
          <w:i/>
          <w:iCs/>
        </w:rPr>
        <w:t>via</w:t>
      </w:r>
      <w:r>
        <w:rPr>
          <w:rFonts w:ascii="Book Antiqua" w:eastAsia="Book Antiqua" w:hAnsi="Book Antiqua" w:cs="Book Antiqua"/>
        </w:rPr>
        <w:t xml:space="preserve"> c-Met blockade. </w:t>
      </w:r>
      <w:r>
        <w:rPr>
          <w:rFonts w:ascii="Book Antiqua" w:eastAsia="Book Antiqua" w:hAnsi="Book Antiqua" w:cs="Book Antiqua"/>
          <w:i/>
          <w:iCs/>
        </w:rPr>
        <w:t>Oncol Lett</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4177-4182 [PMID: 32391111 DOI: 10.3892/ol.2020.11523]</w:t>
      </w:r>
    </w:p>
    <w:p w14:paraId="02655BB3"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Weng W</w:t>
      </w:r>
      <w:r>
        <w:rPr>
          <w:rFonts w:ascii="Book Antiqua" w:eastAsia="Book Antiqua" w:hAnsi="Book Antiqua" w:cs="Book Antiqua"/>
        </w:rPr>
        <w:t xml:space="preserve">, Goel A. Curcumin and colorectal cancer: An update and current perspective on this natural medicine. </w:t>
      </w:r>
      <w:r>
        <w:rPr>
          <w:rFonts w:ascii="Book Antiqua" w:eastAsia="Book Antiqua" w:hAnsi="Book Antiqua" w:cs="Book Antiqua"/>
          <w:i/>
          <w:iCs/>
        </w:rPr>
        <w:t>Semin Cancer Biol</w:t>
      </w:r>
      <w:r>
        <w:rPr>
          <w:rFonts w:ascii="Book Antiqua" w:eastAsia="Book Antiqua" w:hAnsi="Book Antiqua" w:cs="Book Antiqua"/>
        </w:rPr>
        <w:t xml:space="preserve"> 2022; </w:t>
      </w:r>
      <w:r>
        <w:rPr>
          <w:rFonts w:ascii="Book Antiqua" w:eastAsia="Book Antiqua" w:hAnsi="Book Antiqua" w:cs="Book Antiqua"/>
          <w:b/>
          <w:bCs/>
        </w:rPr>
        <w:t>80</w:t>
      </w:r>
      <w:r>
        <w:rPr>
          <w:rFonts w:ascii="Book Antiqua" w:eastAsia="Book Antiqua" w:hAnsi="Book Antiqua" w:cs="Book Antiqua"/>
        </w:rPr>
        <w:t>: 73-86 [PMID: 32088363 DOI: 10.1016/j.semcancer.2020.02.011]</w:t>
      </w:r>
    </w:p>
    <w:p w14:paraId="057B8E9D"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Ruiz de Porras V</w:t>
      </w:r>
      <w:r>
        <w:rPr>
          <w:rFonts w:ascii="Book Antiqua" w:eastAsia="Book Antiqua" w:hAnsi="Book Antiqua" w:cs="Book Antiqua"/>
        </w:rPr>
        <w:t>, Layos L, Martínez-</w:t>
      </w:r>
      <w:proofErr w:type="spellStart"/>
      <w:r>
        <w:rPr>
          <w:rFonts w:ascii="Book Antiqua" w:eastAsia="Book Antiqua" w:hAnsi="Book Antiqua" w:cs="Book Antiqua"/>
        </w:rPr>
        <w:t>Balibrea</w:t>
      </w:r>
      <w:proofErr w:type="spellEnd"/>
      <w:r>
        <w:rPr>
          <w:rFonts w:ascii="Book Antiqua" w:eastAsia="Book Antiqua" w:hAnsi="Book Antiqua" w:cs="Book Antiqua"/>
        </w:rPr>
        <w:t xml:space="preserve"> E. Curcumin: A therapeutic strategy for colorectal cancer? </w:t>
      </w:r>
      <w:r>
        <w:rPr>
          <w:rFonts w:ascii="Book Antiqua" w:eastAsia="Book Antiqua" w:hAnsi="Book Antiqua" w:cs="Book Antiqua"/>
          <w:i/>
          <w:iCs/>
        </w:rPr>
        <w:t>Semin Cancer Biol</w:t>
      </w:r>
      <w:r>
        <w:rPr>
          <w:rFonts w:ascii="Book Antiqua" w:eastAsia="Book Antiqua" w:hAnsi="Book Antiqua" w:cs="Book Antiqua"/>
        </w:rPr>
        <w:t xml:space="preserve"> 2021; </w:t>
      </w:r>
      <w:r>
        <w:rPr>
          <w:rFonts w:ascii="Book Antiqua" w:eastAsia="Book Antiqua" w:hAnsi="Book Antiqua" w:cs="Book Antiqua"/>
          <w:b/>
          <w:bCs/>
        </w:rPr>
        <w:t>73</w:t>
      </w:r>
      <w:r>
        <w:rPr>
          <w:rFonts w:ascii="Book Antiqua" w:eastAsia="Book Antiqua" w:hAnsi="Book Antiqua" w:cs="Book Antiqua"/>
        </w:rPr>
        <w:t>: 321-330 [PMID: 32942023 DOI: 10.1016/j.semcancer.2020.09.004]</w:t>
      </w:r>
    </w:p>
    <w:p w14:paraId="701AD36F"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Gupta MK</w:t>
      </w:r>
      <w:r>
        <w:rPr>
          <w:rFonts w:ascii="Book Antiqua" w:eastAsia="Book Antiqua" w:hAnsi="Book Antiqua" w:cs="Book Antiqua"/>
        </w:rPr>
        <w:t xml:space="preserve">, Vadde R, </w:t>
      </w:r>
      <w:proofErr w:type="spellStart"/>
      <w:r>
        <w:rPr>
          <w:rFonts w:ascii="Book Antiqua" w:eastAsia="Book Antiqua" w:hAnsi="Book Antiqua" w:cs="Book Antiqua"/>
        </w:rPr>
        <w:t>Sarojamma</w:t>
      </w:r>
      <w:proofErr w:type="spellEnd"/>
      <w:r>
        <w:rPr>
          <w:rFonts w:ascii="Book Antiqua" w:eastAsia="Book Antiqua" w:hAnsi="Book Antiqua" w:cs="Book Antiqua"/>
        </w:rPr>
        <w:t xml:space="preserve"> V. Curcumin - A Novel Therapeutic Agent in the Prevention of Colorectal Cancer.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Drug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977-987 [PMID: 31589120 DOI: 10.2174/1389200220666191007153238]</w:t>
      </w:r>
    </w:p>
    <w:p w14:paraId="502E3536"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Calibasi</w:t>
      </w:r>
      <w:proofErr w:type="spellEnd"/>
      <w:r>
        <w:rPr>
          <w:rFonts w:ascii="Book Antiqua" w:eastAsia="Book Antiqua" w:hAnsi="Book Antiqua" w:cs="Book Antiqua"/>
          <w:b/>
          <w:bCs/>
        </w:rPr>
        <w:t>-Kocal G</w:t>
      </w:r>
      <w:r>
        <w:rPr>
          <w:rFonts w:ascii="Book Antiqua" w:eastAsia="Book Antiqua" w:hAnsi="Book Antiqua" w:cs="Book Antiqua"/>
        </w:rPr>
        <w:t xml:space="preserve">, </w:t>
      </w:r>
      <w:proofErr w:type="spellStart"/>
      <w:r>
        <w:rPr>
          <w:rFonts w:ascii="Book Antiqua" w:eastAsia="Book Antiqua" w:hAnsi="Book Antiqua" w:cs="Book Antiqua"/>
        </w:rPr>
        <w:t>Pakdemirli</w:t>
      </w:r>
      <w:proofErr w:type="spellEnd"/>
      <w:r>
        <w:rPr>
          <w:rFonts w:ascii="Book Antiqua" w:eastAsia="Book Antiqua" w:hAnsi="Book Antiqua" w:cs="Book Antiqua"/>
        </w:rPr>
        <w:t xml:space="preserve"> A, Bayrak S, </w:t>
      </w:r>
      <w:proofErr w:type="spellStart"/>
      <w:r>
        <w:rPr>
          <w:rFonts w:ascii="Book Antiqua" w:eastAsia="Book Antiqua" w:hAnsi="Book Antiqua" w:cs="Book Antiqua"/>
        </w:rPr>
        <w:t>Ozupek</w:t>
      </w:r>
      <w:proofErr w:type="spellEnd"/>
      <w:r>
        <w:rPr>
          <w:rFonts w:ascii="Book Antiqua" w:eastAsia="Book Antiqua" w:hAnsi="Book Antiqua" w:cs="Book Antiqua"/>
        </w:rPr>
        <w:t xml:space="preserve"> NM, Sever T, </w:t>
      </w:r>
      <w:proofErr w:type="spellStart"/>
      <w:r>
        <w:rPr>
          <w:rFonts w:ascii="Book Antiqua" w:eastAsia="Book Antiqua" w:hAnsi="Book Antiqua" w:cs="Book Antiqua"/>
        </w:rPr>
        <w:t>Basbinar</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Ellidokuz</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Yigitbasi</w:t>
      </w:r>
      <w:proofErr w:type="spellEnd"/>
      <w:r>
        <w:rPr>
          <w:rFonts w:ascii="Book Antiqua" w:eastAsia="Book Antiqua" w:hAnsi="Book Antiqua" w:cs="Book Antiqua"/>
        </w:rPr>
        <w:t xml:space="preserve"> T. Curcumin effects on cell proliferation, angiogenesis and metastasis in colorectal cancer. </w:t>
      </w:r>
      <w:r>
        <w:rPr>
          <w:rFonts w:ascii="Book Antiqua" w:eastAsia="Book Antiqua" w:hAnsi="Book Antiqua" w:cs="Book Antiqua"/>
          <w:i/>
          <w:iCs/>
        </w:rPr>
        <w:t>J BUON</w:t>
      </w:r>
      <w:r>
        <w:rPr>
          <w:rFonts w:ascii="Book Antiqua" w:eastAsia="Book Antiqua" w:hAnsi="Book Antiqua" w:cs="Book Antiqua"/>
        </w:rPr>
        <w:t xml:space="preserve"> 2019; </w:t>
      </w:r>
      <w:r>
        <w:rPr>
          <w:rFonts w:ascii="Book Antiqua" w:eastAsia="Book Antiqua" w:hAnsi="Book Antiqua" w:cs="Book Antiqua"/>
          <w:b/>
          <w:bCs/>
        </w:rPr>
        <w:t>24</w:t>
      </w:r>
      <w:r>
        <w:rPr>
          <w:rFonts w:ascii="Book Antiqua" w:eastAsia="Book Antiqua" w:hAnsi="Book Antiqua" w:cs="Book Antiqua"/>
        </w:rPr>
        <w:t>: 1482-1487 [PMID: 31646795]</w:t>
      </w:r>
    </w:p>
    <w:p w14:paraId="17BC38E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Ismail NI</w:t>
      </w:r>
      <w:r>
        <w:rPr>
          <w:rFonts w:ascii="Book Antiqua" w:eastAsia="Book Antiqua" w:hAnsi="Book Antiqua" w:cs="Book Antiqua"/>
        </w:rPr>
        <w:t xml:space="preserve">, Othman I, Abas F, H </w:t>
      </w:r>
      <w:proofErr w:type="spellStart"/>
      <w:r>
        <w:rPr>
          <w:rFonts w:ascii="Book Antiqua" w:eastAsia="Book Antiqua" w:hAnsi="Book Antiqua" w:cs="Book Antiqua"/>
        </w:rPr>
        <w:t>Lajis</w:t>
      </w:r>
      <w:proofErr w:type="spellEnd"/>
      <w:r>
        <w:rPr>
          <w:rFonts w:ascii="Book Antiqua" w:eastAsia="Book Antiqua" w:hAnsi="Book Antiqua" w:cs="Book Antiqua"/>
        </w:rPr>
        <w:t xml:space="preserve"> N, Naidu R. Mechanism of Apoptosis Induced by Curcumin in Colorectal Cancer.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31108984 DOI: 10.3390/ijms20102454]</w:t>
      </w:r>
    </w:p>
    <w:p w14:paraId="2ADFB90E"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Wang G</w:t>
      </w:r>
      <w:r>
        <w:rPr>
          <w:rFonts w:ascii="Book Antiqua" w:eastAsia="Book Antiqua" w:hAnsi="Book Antiqua" w:cs="Book Antiqua"/>
        </w:rPr>
        <w:t xml:space="preserve">, Li Y, Zhu H, Huo G, Bai J, Gao Z. Circ-PRKDC Facilitates the Progression of Colorectal Cancer Through miR-198/DDR1 Regulatory Axis. </w:t>
      </w:r>
      <w:r>
        <w:rPr>
          <w:rFonts w:ascii="Book Antiqua" w:eastAsia="Book Antiqua" w:hAnsi="Book Antiqua" w:cs="Book Antiqua"/>
          <w:i/>
          <w:iCs/>
        </w:rPr>
        <w:t>Cancer Manag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12853-12865 [PMID: 33364834 DOI: 10.2147/CMAR.S273484]</w:t>
      </w:r>
    </w:p>
    <w:p w14:paraId="63CB1E5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Misir S</w:t>
      </w:r>
      <w:r>
        <w:rPr>
          <w:rFonts w:ascii="Book Antiqua" w:eastAsia="Book Antiqua" w:hAnsi="Book Antiqua" w:cs="Book Antiqua"/>
        </w:rPr>
        <w:t xml:space="preserve">, </w:t>
      </w:r>
      <w:proofErr w:type="spellStart"/>
      <w:r>
        <w:rPr>
          <w:rFonts w:ascii="Book Antiqua" w:eastAsia="Book Antiqua" w:hAnsi="Book Antiqua" w:cs="Book Antiqua"/>
        </w:rPr>
        <w:t>Hepokur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Aliyazicioglu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Enguita</w:t>
      </w:r>
      <w:proofErr w:type="spellEnd"/>
      <w:r>
        <w:rPr>
          <w:rFonts w:ascii="Book Antiqua" w:eastAsia="Book Antiqua" w:hAnsi="Book Antiqua" w:cs="Book Antiqua"/>
        </w:rPr>
        <w:t xml:space="preserve"> FJ. Circular RNAs serve as miRNA sponges in breast cancer. </w:t>
      </w:r>
      <w:r>
        <w:rPr>
          <w:rFonts w:ascii="Book Antiqua" w:eastAsia="Book Antiqua" w:hAnsi="Book Antiqua" w:cs="Book Antiqua"/>
          <w:i/>
          <w:iCs/>
        </w:rPr>
        <w:t>Breast Cancer</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1048-1057 [PMID: 32715419 DOI: 10.1007/s12282-020-01140-w]</w:t>
      </w:r>
    </w:p>
    <w:p w14:paraId="02579154"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Zhou J</w:t>
      </w:r>
      <w:r>
        <w:rPr>
          <w:rFonts w:ascii="Book Antiqua" w:eastAsia="Book Antiqua" w:hAnsi="Book Antiqua" w:cs="Book Antiqua"/>
        </w:rPr>
        <w:t xml:space="preserve">, Wang L, Sun Q, Chen R, Zhang C, Yang P, Tan Y, Peng C, Wang T, Jin C, Ji J, Jin K, Sun Y. Hsa_circ_0001666 suppresses the progression of colorectal cancer through the miR-576-5p/PCDH10 axis. </w:t>
      </w:r>
      <w:r>
        <w:rPr>
          <w:rFonts w:ascii="Book Antiqua" w:eastAsia="Book Antiqua" w:hAnsi="Book Antiqua" w:cs="Book Antiqua"/>
          <w:i/>
          <w:iCs/>
        </w:rPr>
        <w:t xml:space="preserve">Clin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e565 [PMID: 34841662 DOI: 10.1002/ctm</w:t>
      </w:r>
      <w:r>
        <w:rPr>
          <w:rFonts w:ascii="Book Antiqua" w:eastAsia="Book Antiqua" w:hAnsi="Book Antiqua" w:cs="Book Antiqua"/>
          <w:vertAlign w:val="superscript"/>
        </w:rPr>
        <w:t>2</w:t>
      </w:r>
      <w:r>
        <w:rPr>
          <w:rFonts w:ascii="Book Antiqua" w:eastAsia="Book Antiqua" w:hAnsi="Book Antiqua" w:cs="Book Antiqua"/>
        </w:rPr>
        <w:t>.565]</w:t>
      </w:r>
    </w:p>
    <w:p w14:paraId="746EECF3" w14:textId="77777777" w:rsidR="001B26C9" w:rsidRDefault="00000000">
      <w:pPr>
        <w:spacing w:line="360" w:lineRule="auto"/>
        <w:jc w:val="both"/>
        <w:rPr>
          <w:rFonts w:ascii="Book Antiqua" w:hAnsi="Book Antiqua"/>
        </w:rPr>
      </w:pPr>
      <w:r>
        <w:rPr>
          <w:rFonts w:ascii="Book Antiqua" w:eastAsia="Book Antiqua" w:hAnsi="Book Antiqua" w:cs="Book Antiqua"/>
        </w:rPr>
        <w:lastRenderedPageBreak/>
        <w:t xml:space="preserve">40 </w:t>
      </w:r>
      <w:r>
        <w:rPr>
          <w:rFonts w:ascii="Book Antiqua" w:eastAsia="Book Antiqua" w:hAnsi="Book Antiqua" w:cs="Book Antiqua"/>
          <w:b/>
          <w:bCs/>
        </w:rPr>
        <w:t>Peng X</w:t>
      </w:r>
      <w:r>
        <w:rPr>
          <w:rFonts w:ascii="Book Antiqua" w:eastAsia="Book Antiqua" w:hAnsi="Book Antiqua" w:cs="Book Antiqua"/>
        </w:rPr>
        <w:t xml:space="preserve">, Yan B, Shen Y. MiR-1301-3p inhibits human breast cancer cell proliferation by regulating cell cycle progression and apoptosis through directly targeting ICT1. </w:t>
      </w:r>
      <w:r>
        <w:rPr>
          <w:rFonts w:ascii="Book Antiqua" w:eastAsia="Book Antiqua" w:hAnsi="Book Antiqua" w:cs="Book Antiqua"/>
          <w:i/>
          <w:iCs/>
        </w:rPr>
        <w:t>Breast Cancer</w:t>
      </w:r>
      <w:r>
        <w:rPr>
          <w:rFonts w:ascii="Book Antiqua" w:eastAsia="Book Antiqua" w:hAnsi="Book Antiqua" w:cs="Book Antiqua"/>
        </w:rPr>
        <w:t xml:space="preserve"> 2018; </w:t>
      </w:r>
      <w:r>
        <w:rPr>
          <w:rFonts w:ascii="Book Antiqua" w:eastAsia="Book Antiqua" w:hAnsi="Book Antiqua" w:cs="Book Antiqua"/>
          <w:b/>
          <w:bCs/>
        </w:rPr>
        <w:t>25</w:t>
      </w:r>
      <w:r>
        <w:rPr>
          <w:rFonts w:ascii="Book Antiqua" w:eastAsia="Book Antiqua" w:hAnsi="Book Antiqua" w:cs="Book Antiqua"/>
        </w:rPr>
        <w:t>: 742-752 [PMID: 29951881 DOI: 10.1007/s12282-018-0881-5]</w:t>
      </w:r>
    </w:p>
    <w:p w14:paraId="5E851147"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Qiao DH</w:t>
      </w:r>
      <w:r>
        <w:rPr>
          <w:rFonts w:ascii="Book Antiqua" w:eastAsia="Book Antiqua" w:hAnsi="Book Antiqua" w:cs="Book Antiqua"/>
        </w:rPr>
        <w:t xml:space="preserve">, He XM, Yang H, Zhou Y, Deng X, Cheng L, Zhou XY. miR-1301-3p suppresses tumor growth by downregulating PCNA in thyroid papillary cancer. </w:t>
      </w:r>
      <w:r>
        <w:rPr>
          <w:rFonts w:ascii="Book Antiqua" w:eastAsia="Book Antiqua" w:hAnsi="Book Antiqua" w:cs="Book Antiqua"/>
          <w:i/>
          <w:iCs/>
        </w:rPr>
        <w:t xml:space="preserve">Am J </w:t>
      </w:r>
      <w:proofErr w:type="spellStart"/>
      <w:r>
        <w:rPr>
          <w:rFonts w:ascii="Book Antiqua" w:eastAsia="Book Antiqua" w:hAnsi="Book Antiqua" w:cs="Book Antiqua"/>
          <w:i/>
          <w:iCs/>
        </w:rPr>
        <w:t>Otolaryngol</w:t>
      </w:r>
      <w:proofErr w:type="spellEnd"/>
      <w:r>
        <w:rPr>
          <w:rFonts w:ascii="Book Antiqua" w:eastAsia="Book Antiqua" w:hAnsi="Book Antiqua" w:cs="Book Antiqua"/>
        </w:rPr>
        <w:t xml:space="preserve"> 2021; </w:t>
      </w:r>
      <w:r>
        <w:rPr>
          <w:rFonts w:ascii="Book Antiqua" w:eastAsia="Book Antiqua" w:hAnsi="Book Antiqua" w:cs="Book Antiqua"/>
          <w:b/>
          <w:bCs/>
        </w:rPr>
        <w:t>42</w:t>
      </w:r>
      <w:r>
        <w:rPr>
          <w:rFonts w:ascii="Book Antiqua" w:eastAsia="Book Antiqua" w:hAnsi="Book Antiqua" w:cs="Book Antiqua"/>
        </w:rPr>
        <w:t>: 102920 [PMID: 33454555 DOI: 10.1016/j.amjoto.2021.102920]</w:t>
      </w:r>
    </w:p>
    <w:p w14:paraId="31F4AA09"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Liu Y</w:t>
      </w:r>
      <w:r>
        <w:rPr>
          <w:rFonts w:ascii="Book Antiqua" w:eastAsia="Book Antiqua" w:hAnsi="Book Antiqua" w:cs="Book Antiqua"/>
        </w:rPr>
        <w:t xml:space="preserve">, Wu G. NNT-AS1 enhances bladder cancer cell growth by targeting miR-1301-3p/PODXL axis and activating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pathway. </w:t>
      </w:r>
      <w:proofErr w:type="spellStart"/>
      <w:r>
        <w:rPr>
          <w:rFonts w:ascii="Book Antiqua" w:eastAsia="Book Antiqua" w:hAnsi="Book Antiqua" w:cs="Book Antiqua"/>
          <w:i/>
          <w:iCs/>
        </w:rPr>
        <w:t>Neurourol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Urodyn</w:t>
      </w:r>
      <w:proofErr w:type="spellEnd"/>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547-557 [PMID: 31782983 DOI: 10.1002/nau.24238]</w:t>
      </w:r>
    </w:p>
    <w:p w14:paraId="122BDB90"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Miyake M</w:t>
      </w:r>
      <w:r>
        <w:rPr>
          <w:rFonts w:ascii="Book Antiqua" w:eastAsia="Book Antiqua" w:hAnsi="Book Antiqua" w:cs="Book Antiqua"/>
        </w:rPr>
        <w:t xml:space="preserve">, Lawton A, Goodison S, Urquidi V, Rosser CJ. Chemokine (C-X-C motif) ligand 1 (CXCL1) protein expression is increased in high-grade prostate cancer.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2014; </w:t>
      </w:r>
      <w:r>
        <w:rPr>
          <w:rFonts w:ascii="Book Antiqua" w:eastAsia="Book Antiqua" w:hAnsi="Book Antiqua" w:cs="Book Antiqua"/>
          <w:b/>
          <w:bCs/>
        </w:rPr>
        <w:t>210</w:t>
      </w:r>
      <w:r>
        <w:rPr>
          <w:rFonts w:ascii="Book Antiqua" w:eastAsia="Book Antiqua" w:hAnsi="Book Antiqua" w:cs="Book Antiqua"/>
        </w:rPr>
        <w:t>: 74-78 [PMID: 24252309 DOI: 10.1016/j.prp.2013.08.013]</w:t>
      </w:r>
    </w:p>
    <w:p w14:paraId="3792D0F2"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Wang N</w:t>
      </w:r>
      <w:r>
        <w:rPr>
          <w:rFonts w:ascii="Book Antiqua" w:eastAsia="Book Antiqua" w:hAnsi="Book Antiqua" w:cs="Book Antiqua"/>
        </w:rPr>
        <w:t xml:space="preserve">, Liu W, Zheng Y, Wang S, Yang B, Li M, Song J, Zhang F, Zhang X, Wang Q, Wang Z. CXCL1 derived from tumor-associated macrophages promotes breast cancer metastasis </w:t>
      </w:r>
      <w:r>
        <w:rPr>
          <w:rFonts w:ascii="Book Antiqua" w:eastAsia="Book Antiqua" w:hAnsi="Book Antiqua" w:cs="Book Antiqua"/>
          <w:i/>
          <w:iCs/>
        </w:rPr>
        <w:t>via</w:t>
      </w:r>
      <w:r>
        <w:rPr>
          <w:rFonts w:ascii="Book Antiqua" w:eastAsia="Book Antiqua" w:hAnsi="Book Antiqua" w:cs="Book Antiqua"/>
        </w:rPr>
        <w:t xml:space="preserve"> activating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/SOX4 signaling. </w:t>
      </w:r>
      <w:r>
        <w:rPr>
          <w:rFonts w:ascii="Book Antiqua" w:eastAsia="Book Antiqua" w:hAnsi="Book Antiqua" w:cs="Book Antiqua"/>
          <w:i/>
          <w:iCs/>
        </w:rPr>
        <w:t>Cell Death Dis</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880 [PMID: 30158589 DOI: 10.1038/s41419-018-0876-3]</w:t>
      </w:r>
    </w:p>
    <w:p w14:paraId="16669F25"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Yu S</w:t>
      </w:r>
      <w:r>
        <w:rPr>
          <w:rFonts w:ascii="Book Antiqua" w:eastAsia="Book Antiqua" w:hAnsi="Book Antiqua" w:cs="Book Antiqua"/>
        </w:rPr>
        <w:t xml:space="preserve">, Yi M, Xu L, Qin S, Li A, Wu K. CXCL1 as an Unfavorable Prognosis Factor Negatively Regulated by DACH1 in Non-small Cell Lung Cancer. </w:t>
      </w:r>
      <w:r>
        <w:rPr>
          <w:rFonts w:ascii="Book Antiqua" w:eastAsia="Book Antiqua" w:hAnsi="Book Antiqua" w:cs="Book Antiqua"/>
          <w:i/>
          <w:iCs/>
        </w:rPr>
        <w:t>Front Oncol</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1515 [PMID: 31998654 DOI: 10.3389/fonc.2019.01515]</w:t>
      </w:r>
    </w:p>
    <w:p w14:paraId="79F41000"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Wang D</w:t>
      </w:r>
      <w:r>
        <w:rPr>
          <w:rFonts w:ascii="Book Antiqua" w:eastAsia="Book Antiqua" w:hAnsi="Book Antiqua" w:cs="Book Antiqua"/>
        </w:rPr>
        <w:t xml:space="preserve">, Sun H, Wei J, Cen B, DuBois RN. CXCL1 Is Critical for Premetastatic Niche Formation and Metastasis in Colorectal Cancer. </w:t>
      </w:r>
      <w:r>
        <w:rPr>
          <w:rFonts w:ascii="Book Antiqua" w:eastAsia="Book Antiqua" w:hAnsi="Book Antiqua" w:cs="Book Antiqua"/>
          <w:i/>
          <w:iCs/>
        </w:rPr>
        <w:t>Cancer Res</w:t>
      </w:r>
      <w:r>
        <w:rPr>
          <w:rFonts w:ascii="Book Antiqua" w:eastAsia="Book Antiqua" w:hAnsi="Book Antiqua" w:cs="Book Antiqua"/>
        </w:rPr>
        <w:t xml:space="preserve"> 2017; </w:t>
      </w:r>
      <w:r>
        <w:rPr>
          <w:rFonts w:ascii="Book Antiqua" w:eastAsia="Book Antiqua" w:hAnsi="Book Antiqua" w:cs="Book Antiqua"/>
          <w:b/>
          <w:bCs/>
        </w:rPr>
        <w:t>77</w:t>
      </w:r>
      <w:r>
        <w:rPr>
          <w:rFonts w:ascii="Book Antiqua" w:eastAsia="Book Antiqua" w:hAnsi="Book Antiqua" w:cs="Book Antiqua"/>
        </w:rPr>
        <w:t>: 3655-3665 [PMID: 28455419 DOI: 10.1158/0008-5472.CAN-16-3199]</w:t>
      </w:r>
    </w:p>
    <w:p w14:paraId="2316CDBB"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Howells LM</w:t>
      </w:r>
      <w:r>
        <w:rPr>
          <w:rFonts w:ascii="Book Antiqua" w:eastAsia="Book Antiqua" w:hAnsi="Book Antiqua" w:cs="Book Antiqua"/>
        </w:rPr>
        <w:t xml:space="preserve">, Iwuji COO, Irving GRB, Barber S, Walter H, Sidat Z, Griffin-Teall N, Singh R, Foreman N, Patel SR, Morgan B, Steward WP, </w:t>
      </w:r>
      <w:proofErr w:type="spellStart"/>
      <w:r>
        <w:rPr>
          <w:rFonts w:ascii="Book Antiqua" w:eastAsia="Book Antiqua" w:hAnsi="Book Antiqua" w:cs="Book Antiqua"/>
        </w:rPr>
        <w:t>Gescher</w:t>
      </w:r>
      <w:proofErr w:type="spellEnd"/>
      <w:r>
        <w:rPr>
          <w:rFonts w:ascii="Book Antiqua" w:eastAsia="Book Antiqua" w:hAnsi="Book Antiqua" w:cs="Book Antiqua"/>
        </w:rPr>
        <w:t xml:space="preserve"> A, Thomas AL, Brown K. Curcumin Combined with FOLFOX Chemotherapy Is Safe and Tolerable in Patients with Metastatic Colorectal Cancer in a Randomized Phase </w:t>
      </w:r>
      <w:proofErr w:type="spellStart"/>
      <w:r>
        <w:rPr>
          <w:rFonts w:ascii="Book Antiqua" w:eastAsia="Book Antiqua" w:hAnsi="Book Antiqua" w:cs="Book Antiqua"/>
        </w:rPr>
        <w:t>IIa</w:t>
      </w:r>
      <w:proofErr w:type="spellEnd"/>
      <w:r>
        <w:rPr>
          <w:rFonts w:ascii="Book Antiqua" w:eastAsia="Book Antiqua" w:hAnsi="Book Antiqua" w:cs="Book Antiqua"/>
        </w:rPr>
        <w:t xml:space="preserve"> Trial. </w:t>
      </w:r>
      <w:r>
        <w:rPr>
          <w:rFonts w:ascii="Book Antiqua" w:eastAsia="Book Antiqua" w:hAnsi="Book Antiqua" w:cs="Book Antiqua"/>
          <w:i/>
          <w:iCs/>
        </w:rPr>
        <w:t xml:space="preserve">J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149</w:t>
      </w:r>
      <w:r>
        <w:rPr>
          <w:rFonts w:ascii="Book Antiqua" w:eastAsia="Book Antiqua" w:hAnsi="Book Antiqua" w:cs="Book Antiqua"/>
        </w:rPr>
        <w:t>: 1133-1139 [PMID: 31132111 DOI: 10.1093/</w:t>
      </w:r>
      <w:proofErr w:type="spellStart"/>
      <w:r>
        <w:rPr>
          <w:rFonts w:ascii="Book Antiqua" w:eastAsia="Book Antiqua" w:hAnsi="Book Antiqua" w:cs="Book Antiqua"/>
        </w:rPr>
        <w:t>jn</w:t>
      </w:r>
      <w:proofErr w:type="spellEnd"/>
      <w:r>
        <w:rPr>
          <w:rFonts w:ascii="Book Antiqua" w:eastAsia="Book Antiqua" w:hAnsi="Book Antiqua" w:cs="Book Antiqua"/>
        </w:rPr>
        <w:t>/nxz029]</w:t>
      </w:r>
    </w:p>
    <w:p w14:paraId="3CDF50FB" w14:textId="77777777" w:rsidR="001B26C9" w:rsidRDefault="00000000">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Killian PH</w:t>
      </w:r>
      <w:r>
        <w:rPr>
          <w:rFonts w:ascii="Book Antiqua" w:eastAsia="Book Antiqua" w:hAnsi="Book Antiqua" w:cs="Book Antiqua"/>
        </w:rPr>
        <w:t xml:space="preserve">, </w:t>
      </w:r>
      <w:proofErr w:type="spellStart"/>
      <w:r>
        <w:rPr>
          <w:rFonts w:ascii="Book Antiqua" w:eastAsia="Book Antiqua" w:hAnsi="Book Antiqua" w:cs="Book Antiqua"/>
        </w:rPr>
        <w:t>Kronski</w:t>
      </w:r>
      <w:proofErr w:type="spellEnd"/>
      <w:r>
        <w:rPr>
          <w:rFonts w:ascii="Book Antiqua" w:eastAsia="Book Antiqua" w:hAnsi="Book Antiqua" w:cs="Book Antiqua"/>
        </w:rPr>
        <w:t xml:space="preserve"> E, Michalik KM, Barbieri O, </w:t>
      </w:r>
      <w:proofErr w:type="spellStart"/>
      <w:r>
        <w:rPr>
          <w:rFonts w:ascii="Book Antiqua" w:eastAsia="Book Antiqua" w:hAnsi="Book Antiqua" w:cs="Book Antiqua"/>
        </w:rPr>
        <w:t>Astigiano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Sommerhoff</w:t>
      </w:r>
      <w:proofErr w:type="spellEnd"/>
      <w:r>
        <w:rPr>
          <w:rFonts w:ascii="Book Antiqua" w:eastAsia="Book Antiqua" w:hAnsi="Book Antiqua" w:cs="Book Antiqua"/>
        </w:rPr>
        <w:t xml:space="preserve"> CP, Pfeffer U, Nerlich AG, Bachmeier BE. Curcumin inhibits prostate cancer metastasis </w:t>
      </w:r>
      <w:r>
        <w:rPr>
          <w:rFonts w:ascii="Book Antiqua" w:eastAsia="Book Antiqua" w:hAnsi="Book Antiqua" w:cs="Book Antiqua"/>
          <w:i/>
          <w:iCs/>
        </w:rPr>
        <w:t xml:space="preserve">in </w:t>
      </w:r>
      <w:r>
        <w:rPr>
          <w:rFonts w:ascii="Book Antiqua" w:eastAsia="Book Antiqua" w:hAnsi="Book Antiqua" w:cs="Book Antiqua"/>
          <w:i/>
          <w:iCs/>
        </w:rPr>
        <w:lastRenderedPageBreak/>
        <w:t>vivo</w:t>
      </w:r>
      <w:r>
        <w:rPr>
          <w:rFonts w:ascii="Book Antiqua" w:eastAsia="Book Antiqua" w:hAnsi="Book Antiqua" w:cs="Book Antiqua"/>
        </w:rPr>
        <w:t xml:space="preserve"> by targeting the inflammatory cytokines CXCL1 and -2. </w:t>
      </w:r>
      <w:r>
        <w:rPr>
          <w:rFonts w:ascii="Book Antiqua" w:eastAsia="Book Antiqua" w:hAnsi="Book Antiqua" w:cs="Book Antiqua"/>
          <w:i/>
          <w:iCs/>
        </w:rPr>
        <w:t>Carcinogenesis</w:t>
      </w:r>
      <w:r>
        <w:rPr>
          <w:rFonts w:ascii="Book Antiqua" w:eastAsia="Book Antiqua" w:hAnsi="Book Antiqua" w:cs="Book Antiqua"/>
        </w:rPr>
        <w:t xml:space="preserve"> 2012; </w:t>
      </w:r>
      <w:r>
        <w:rPr>
          <w:rFonts w:ascii="Book Antiqua" w:eastAsia="Book Antiqua" w:hAnsi="Book Antiqua" w:cs="Book Antiqua"/>
          <w:b/>
          <w:bCs/>
        </w:rPr>
        <w:t>33</w:t>
      </w:r>
      <w:r>
        <w:rPr>
          <w:rFonts w:ascii="Book Antiqua" w:eastAsia="Book Antiqua" w:hAnsi="Book Antiqua" w:cs="Book Antiqua"/>
        </w:rPr>
        <w:t>: 2507-2519 [PMID: 23042094 DOI: 10.1093/</w:t>
      </w:r>
      <w:proofErr w:type="spellStart"/>
      <w:r>
        <w:rPr>
          <w:rFonts w:ascii="Book Antiqua" w:eastAsia="Book Antiqua" w:hAnsi="Book Antiqua" w:cs="Book Antiqua"/>
        </w:rPr>
        <w:t>carcin</w:t>
      </w:r>
      <w:proofErr w:type="spellEnd"/>
      <w:r>
        <w:rPr>
          <w:rFonts w:ascii="Book Antiqua" w:eastAsia="Book Antiqua" w:hAnsi="Book Antiqua" w:cs="Book Antiqua"/>
        </w:rPr>
        <w:t>/bgs312]</w:t>
      </w:r>
    </w:p>
    <w:p w14:paraId="5E32830D" w14:textId="77777777" w:rsidR="001B26C9" w:rsidRDefault="001B26C9">
      <w:pPr>
        <w:spacing w:line="360" w:lineRule="auto"/>
        <w:jc w:val="both"/>
        <w:rPr>
          <w:rFonts w:ascii="Book Antiqua" w:hAnsi="Book Antiqua"/>
        </w:rPr>
        <w:sectPr w:rsidR="001B26C9">
          <w:pgSz w:w="12240" w:h="15840"/>
          <w:pgMar w:top="1440" w:right="1440" w:bottom="1440" w:left="1440" w:header="720" w:footer="720" w:gutter="0"/>
          <w:cols w:space="720"/>
          <w:docGrid w:linePitch="360"/>
        </w:sectPr>
      </w:pPr>
    </w:p>
    <w:p w14:paraId="52DA69B4"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0161262"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did not involve any human studies.</w:t>
      </w:r>
    </w:p>
    <w:p w14:paraId="09CBF3F9" w14:textId="77777777" w:rsidR="001B26C9" w:rsidRDefault="001B26C9">
      <w:pPr>
        <w:spacing w:line="360" w:lineRule="auto"/>
        <w:jc w:val="both"/>
        <w:rPr>
          <w:rFonts w:ascii="Book Antiqua" w:hAnsi="Book Antiqua"/>
        </w:rPr>
      </w:pPr>
    </w:p>
    <w:p w14:paraId="705B5E09"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 xml:space="preserve">The experimental protocol was approved by the Animal Care and Use Committee of </w:t>
      </w:r>
      <w:r>
        <w:rPr>
          <w:rFonts w:ascii="Book Antiqua" w:eastAsia="Book Antiqua" w:hAnsi="Book Antiqua" w:cs="Book Antiqua"/>
          <w:color w:val="000000"/>
        </w:rPr>
        <w:t>The Second Affiliated Hospital of Kunming Medical University</w:t>
      </w:r>
      <w:r>
        <w:rPr>
          <w:rFonts w:ascii="Book Antiqua" w:eastAsia="Book Antiqua" w:hAnsi="Book Antiqua" w:cs="Book Antiqua"/>
        </w:rPr>
        <w:t>.</w:t>
      </w:r>
    </w:p>
    <w:p w14:paraId="7C338384" w14:textId="77777777" w:rsidR="001B26C9" w:rsidRDefault="001B26C9">
      <w:pPr>
        <w:spacing w:line="360" w:lineRule="auto"/>
        <w:jc w:val="both"/>
        <w:rPr>
          <w:rFonts w:ascii="Book Antiqua" w:hAnsi="Book Antiqua"/>
        </w:rPr>
      </w:pPr>
    </w:p>
    <w:p w14:paraId="5F494FB8"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1A842DEC" w14:textId="77777777" w:rsidR="001B26C9" w:rsidRDefault="001B26C9">
      <w:pPr>
        <w:spacing w:line="360" w:lineRule="auto"/>
        <w:jc w:val="both"/>
        <w:rPr>
          <w:rFonts w:ascii="Book Antiqua" w:hAnsi="Book Antiqua"/>
        </w:rPr>
      </w:pPr>
    </w:p>
    <w:p w14:paraId="5BE275AC"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19C93781" w14:textId="77777777" w:rsidR="001B26C9" w:rsidRDefault="001B26C9">
      <w:pPr>
        <w:spacing w:line="360" w:lineRule="auto"/>
        <w:jc w:val="both"/>
        <w:rPr>
          <w:rFonts w:ascii="Book Antiqua" w:hAnsi="Book Antiqua"/>
        </w:rPr>
      </w:pPr>
    </w:p>
    <w:p w14:paraId="5763188B"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0FB16DAE" w14:textId="77777777" w:rsidR="001B26C9" w:rsidRDefault="001B26C9">
      <w:pPr>
        <w:spacing w:line="360" w:lineRule="auto"/>
        <w:jc w:val="both"/>
        <w:rPr>
          <w:rFonts w:ascii="Book Antiqua" w:hAnsi="Book Antiqua"/>
        </w:rPr>
      </w:pPr>
    </w:p>
    <w:p w14:paraId="24C9763E"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C9EDAE" w14:textId="77777777" w:rsidR="001B26C9" w:rsidRDefault="001B26C9">
      <w:pPr>
        <w:spacing w:line="360" w:lineRule="auto"/>
        <w:jc w:val="both"/>
        <w:rPr>
          <w:rFonts w:ascii="Book Antiqua" w:hAnsi="Book Antiqua"/>
        </w:rPr>
      </w:pPr>
    </w:p>
    <w:p w14:paraId="60B01F26" w14:textId="77777777" w:rsidR="001B26C9"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FA7E712" w14:textId="77777777" w:rsidR="001B26C9" w:rsidRDefault="001B26C9">
      <w:pPr>
        <w:spacing w:line="360" w:lineRule="auto"/>
        <w:jc w:val="both"/>
        <w:rPr>
          <w:rFonts w:ascii="Book Antiqua" w:hAnsi="Book Antiqua"/>
        </w:rPr>
      </w:pPr>
    </w:p>
    <w:p w14:paraId="47587774"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7EB75C8" w14:textId="77777777" w:rsidR="001B26C9" w:rsidRDefault="001B26C9">
      <w:pPr>
        <w:spacing w:line="360" w:lineRule="auto"/>
        <w:jc w:val="both"/>
        <w:rPr>
          <w:rFonts w:ascii="Book Antiqua" w:hAnsi="Book Antiqua"/>
        </w:rPr>
      </w:pPr>
    </w:p>
    <w:p w14:paraId="0F124EEE"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27, 2023</w:t>
      </w:r>
    </w:p>
    <w:p w14:paraId="4C6AA8B2"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8, 2023</w:t>
      </w:r>
    </w:p>
    <w:p w14:paraId="32D6A342"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p>
    <w:p w14:paraId="6F41F8B6" w14:textId="77777777" w:rsidR="001B26C9" w:rsidRDefault="001B26C9">
      <w:pPr>
        <w:spacing w:line="360" w:lineRule="auto"/>
        <w:jc w:val="both"/>
        <w:rPr>
          <w:rFonts w:ascii="Book Antiqua" w:hAnsi="Book Antiqua"/>
        </w:rPr>
      </w:pPr>
    </w:p>
    <w:p w14:paraId="50EF40DF"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Cardiac and cardiovascular systems</w:t>
      </w:r>
    </w:p>
    <w:p w14:paraId="05989471"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98355F8" w14:textId="77777777" w:rsidR="001B26C9"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E85D74C" w14:textId="77777777" w:rsidR="001B26C9" w:rsidRDefault="00000000">
      <w:pPr>
        <w:spacing w:line="360" w:lineRule="auto"/>
        <w:jc w:val="both"/>
        <w:rPr>
          <w:rFonts w:ascii="Book Antiqua" w:hAnsi="Book Antiqua"/>
        </w:rPr>
      </w:pPr>
      <w:r>
        <w:rPr>
          <w:rFonts w:ascii="Book Antiqua" w:eastAsia="Book Antiqua" w:hAnsi="Book Antiqua" w:cs="Book Antiqua"/>
        </w:rPr>
        <w:t>Grade A (Excellent): 0</w:t>
      </w:r>
    </w:p>
    <w:p w14:paraId="7FA14E08" w14:textId="77777777" w:rsidR="001B26C9" w:rsidRDefault="00000000">
      <w:pPr>
        <w:spacing w:line="360" w:lineRule="auto"/>
        <w:jc w:val="both"/>
        <w:rPr>
          <w:rFonts w:ascii="Book Antiqua" w:hAnsi="Book Antiqua"/>
        </w:rPr>
      </w:pPr>
      <w:r>
        <w:rPr>
          <w:rFonts w:ascii="Book Antiqua" w:eastAsia="Book Antiqua" w:hAnsi="Book Antiqua" w:cs="Book Antiqua"/>
        </w:rPr>
        <w:t>Grade B (Very good): B</w:t>
      </w:r>
    </w:p>
    <w:p w14:paraId="6A3B776C" w14:textId="77777777" w:rsidR="001B26C9" w:rsidRDefault="00000000">
      <w:pPr>
        <w:spacing w:line="360" w:lineRule="auto"/>
        <w:jc w:val="both"/>
        <w:rPr>
          <w:rFonts w:ascii="Book Antiqua" w:hAnsi="Book Antiqua"/>
        </w:rPr>
      </w:pPr>
      <w:r>
        <w:rPr>
          <w:rFonts w:ascii="Book Antiqua" w:eastAsia="Book Antiqua" w:hAnsi="Book Antiqua" w:cs="Book Antiqua"/>
        </w:rPr>
        <w:t>Grade C (Good): C</w:t>
      </w:r>
    </w:p>
    <w:p w14:paraId="06616772" w14:textId="77777777" w:rsidR="001B26C9" w:rsidRDefault="00000000">
      <w:pPr>
        <w:spacing w:line="360" w:lineRule="auto"/>
        <w:jc w:val="both"/>
        <w:rPr>
          <w:rFonts w:ascii="Book Antiqua" w:hAnsi="Book Antiqua"/>
        </w:rPr>
      </w:pPr>
      <w:r>
        <w:rPr>
          <w:rFonts w:ascii="Book Antiqua" w:eastAsia="Book Antiqua" w:hAnsi="Book Antiqua" w:cs="Book Antiqua"/>
        </w:rPr>
        <w:t>Grade D (Fair): 0</w:t>
      </w:r>
    </w:p>
    <w:p w14:paraId="61CA2188" w14:textId="77777777" w:rsidR="001B26C9" w:rsidRDefault="00000000">
      <w:pPr>
        <w:spacing w:line="360" w:lineRule="auto"/>
        <w:jc w:val="both"/>
        <w:rPr>
          <w:rFonts w:ascii="Book Antiqua" w:hAnsi="Book Antiqua"/>
        </w:rPr>
      </w:pPr>
      <w:r>
        <w:rPr>
          <w:rFonts w:ascii="Book Antiqua" w:eastAsia="Book Antiqua" w:hAnsi="Book Antiqua" w:cs="Book Antiqua"/>
        </w:rPr>
        <w:t>Grade E (Poor): 0</w:t>
      </w:r>
    </w:p>
    <w:p w14:paraId="22754330" w14:textId="77777777" w:rsidR="001B26C9" w:rsidRDefault="001B26C9">
      <w:pPr>
        <w:spacing w:line="360" w:lineRule="auto"/>
        <w:jc w:val="both"/>
        <w:rPr>
          <w:rFonts w:ascii="Book Antiqua" w:hAnsi="Book Antiqua"/>
        </w:rPr>
      </w:pPr>
    </w:p>
    <w:p w14:paraId="079F47AE" w14:textId="77777777" w:rsidR="001B26C9" w:rsidRDefault="00000000">
      <w:pPr>
        <w:spacing w:line="360" w:lineRule="auto"/>
        <w:jc w:val="both"/>
        <w:rPr>
          <w:rFonts w:ascii="Book Antiqua" w:hAnsi="Book Antiqua"/>
        </w:rPr>
        <w:sectPr w:rsidR="001B26C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Garcia K, Spain; </w:t>
      </w:r>
      <w:proofErr w:type="spellStart"/>
      <w:r>
        <w:rPr>
          <w:rFonts w:ascii="Book Antiqua" w:eastAsia="Book Antiqua" w:hAnsi="Book Antiqua" w:cs="Book Antiqua"/>
        </w:rPr>
        <w:t>Schijven</w:t>
      </w:r>
      <w:proofErr w:type="spellEnd"/>
      <w:r>
        <w:rPr>
          <w:rFonts w:ascii="Book Antiqua" w:eastAsia="Book Antiqua" w:hAnsi="Book Antiqua" w:cs="Book Antiqua"/>
        </w:rPr>
        <w:t xml:space="preserve"> MP, Netherlands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Lin C </w:t>
      </w:r>
      <w:r>
        <w:rPr>
          <w:rFonts w:ascii="Book Antiqua" w:eastAsia="Book Antiqua" w:hAnsi="Book Antiqua" w:cs="Book Antiqua"/>
          <w:b/>
          <w:color w:val="000000"/>
        </w:rPr>
        <w:t xml:space="preserve">L-Editor:  P-Editor: </w:t>
      </w:r>
    </w:p>
    <w:p w14:paraId="048D9D61" w14:textId="77777777" w:rsidR="001B26C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DB4A6F" w14:textId="77777777" w:rsidR="001B26C9" w:rsidRDefault="00000000">
      <w:pPr>
        <w:spacing w:line="360" w:lineRule="auto"/>
        <w:jc w:val="both"/>
        <w:rPr>
          <w:rFonts w:ascii="Book Antiqua" w:hAnsi="Book Antiqua"/>
        </w:rPr>
      </w:pPr>
      <w:r>
        <w:rPr>
          <w:rFonts w:ascii="Book Antiqua" w:hAnsi="Book Antiqua"/>
          <w:noProof/>
        </w:rPr>
        <w:drawing>
          <wp:inline distT="0" distB="0" distL="0" distR="0" wp14:anchorId="5E6366E2" wp14:editId="266ED5D4">
            <wp:extent cx="5955030" cy="5671820"/>
            <wp:effectExtent l="0" t="0" r="0" b="0"/>
            <wp:docPr id="10312275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27576"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77187" cy="5692967"/>
                    </a:xfrm>
                    <a:prstGeom prst="rect">
                      <a:avLst/>
                    </a:prstGeom>
                    <a:noFill/>
                  </pic:spPr>
                </pic:pic>
              </a:graphicData>
            </a:graphic>
          </wp:inline>
        </w:drawing>
      </w:r>
    </w:p>
    <w:p w14:paraId="42C36701" w14:textId="77777777" w:rsidR="001B26C9" w:rsidRDefault="00000000">
      <w:pPr>
        <w:spacing w:line="360" w:lineRule="auto"/>
        <w:jc w:val="both"/>
        <w:rPr>
          <w:rFonts w:ascii="Book Antiqua" w:hAnsi="Book Antiqua"/>
        </w:rPr>
      </w:pPr>
      <w:r>
        <w:rPr>
          <w:rFonts w:ascii="Book Antiqua" w:eastAsia="Book Antiqua" w:hAnsi="Book Antiqua" w:cs="Book Antiqua"/>
          <w:b/>
          <w:bCs/>
        </w:rPr>
        <w:t>Figure 1 The impacts of curcumin treatment on colorectal carcinoma (SW480 and SW620) cell proliferation and apoptosis.</w:t>
      </w:r>
      <w:r>
        <w:rPr>
          <w:rFonts w:ascii="Book Antiqua" w:eastAsia="Book Antiqua" w:hAnsi="Book Antiqua" w:cs="Book Antiqua"/>
        </w:rPr>
        <w:t xml:space="preserve"> Colorectal carcinoma (CRC) cells were treated with DMSO or curcumin (20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A: Cell viability was detected in treated or untreated SW480 and SW620 using cell counting kit-8 assays; B and C: Colony number assessment by colony-forming cell assays in treated or untreated SW480 and SW620; D and E: Apoptosis rate analysis in treated or untreated CRC cells by flow cytometry assays; F: </w:t>
      </w:r>
      <w:r>
        <w:rPr>
          <w:rFonts w:ascii="Book Antiqua" w:eastAsia="Book Antiqua" w:hAnsi="Book Antiqua" w:cs="Book Antiqua"/>
          <w:color w:val="000000"/>
        </w:rPr>
        <w:t>Real-time quantitative PCR</w:t>
      </w:r>
      <w:r>
        <w:rPr>
          <w:rFonts w:ascii="Book Antiqua" w:eastAsia="Book Antiqua" w:hAnsi="Book Antiqua" w:cs="Book Antiqua"/>
        </w:rPr>
        <w:t xml:space="preserve"> analysis of hsa_circ_0000392, hsa_circ_0000896, and hsa_circ_0136666 expression in treated or untreated SW480 and SW620 cells.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5D5373AB" w14:textId="77777777" w:rsidR="001B26C9" w:rsidRDefault="001B26C9">
      <w:pPr>
        <w:spacing w:line="360" w:lineRule="auto"/>
        <w:jc w:val="both"/>
        <w:rPr>
          <w:rFonts w:ascii="Book Antiqua" w:hAnsi="Book Antiqua"/>
        </w:rPr>
      </w:pPr>
    </w:p>
    <w:p w14:paraId="65894CF2" w14:textId="77777777" w:rsidR="001B26C9" w:rsidRDefault="00000000">
      <w:pPr>
        <w:spacing w:line="360" w:lineRule="auto"/>
        <w:jc w:val="both"/>
        <w:rPr>
          <w:rFonts w:ascii="Book Antiqua" w:hAnsi="Book Antiqua"/>
        </w:rPr>
      </w:pPr>
      <w:r>
        <w:rPr>
          <w:rFonts w:ascii="Book Antiqua" w:hAnsi="Book Antiqua"/>
          <w:noProof/>
        </w:rPr>
        <w:drawing>
          <wp:inline distT="0" distB="0" distL="0" distR="0" wp14:anchorId="050DE4CF" wp14:editId="010F94EC">
            <wp:extent cx="5956300" cy="5217160"/>
            <wp:effectExtent l="0" t="0" r="0" b="0"/>
            <wp:docPr id="5054038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381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75609" cy="5234076"/>
                    </a:xfrm>
                    <a:prstGeom prst="rect">
                      <a:avLst/>
                    </a:prstGeom>
                    <a:noFill/>
                  </pic:spPr>
                </pic:pic>
              </a:graphicData>
            </a:graphic>
          </wp:inline>
        </w:drawing>
      </w:r>
    </w:p>
    <w:p w14:paraId="5F59DA58"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Figure 2 Overexpressing hsa_circ_0136666 overturned the effect of curcumin on proliferation in colorectal carcinoma SW480 and SW620 cells. </w:t>
      </w:r>
      <w:r>
        <w:rPr>
          <w:rFonts w:ascii="Book Antiqua" w:eastAsia="Book Antiqua" w:hAnsi="Book Antiqua" w:cs="Book Antiqua"/>
        </w:rPr>
        <w:t xml:space="preserve">Colorectal carcinoma cells were treated with DMSO, curcumin, curcumin + vector, and curcumin + oe-hsa_circ_0136666. A: Cell counting kit-8 assays examined SW480 and SW620 cell viability after treatment; B and C: Colony-forming cell assays detected colony numbers in treated SW480 and SW620; D and E: 5-Ethynyl-2’-deoxyuridine assays measured positive cells in treated SW480 and SW620; F and G: Flow cytometry assays analyzed cell cycle distribution in treated SW480 and SW620.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151A5A88" w14:textId="77777777" w:rsidR="001B26C9" w:rsidRDefault="001B26C9">
      <w:pPr>
        <w:spacing w:line="360" w:lineRule="auto"/>
        <w:jc w:val="both"/>
        <w:rPr>
          <w:rFonts w:ascii="Book Antiqua" w:hAnsi="Book Antiqua"/>
        </w:rPr>
      </w:pPr>
    </w:p>
    <w:p w14:paraId="2F0FD0D9" w14:textId="77777777" w:rsidR="001B26C9" w:rsidRDefault="00000000">
      <w:pPr>
        <w:spacing w:line="360" w:lineRule="auto"/>
        <w:rPr>
          <w:rFonts w:ascii="Book Antiqua" w:eastAsia="Book Antiqua" w:hAnsi="Book Antiqua" w:cs="Book Antiqua"/>
          <w:b/>
          <w:bCs/>
        </w:rPr>
      </w:pPr>
      <w:r>
        <w:rPr>
          <w:rFonts w:ascii="Book Antiqua" w:hAnsi="Book Antiqua"/>
          <w:noProof/>
        </w:rPr>
        <w:lastRenderedPageBreak/>
        <w:drawing>
          <wp:inline distT="0" distB="0" distL="0" distR="0" wp14:anchorId="4DD0CC4B" wp14:editId="21BA1418">
            <wp:extent cx="4755515" cy="8229600"/>
            <wp:effectExtent l="0" t="0" r="0" b="0"/>
            <wp:docPr id="21082571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7173"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55515" cy="8229600"/>
                    </a:xfrm>
                    <a:prstGeom prst="rect">
                      <a:avLst/>
                    </a:prstGeom>
                    <a:noFill/>
                    <a:ln>
                      <a:noFill/>
                    </a:ln>
                  </pic:spPr>
                </pic:pic>
              </a:graphicData>
            </a:graphic>
          </wp:inline>
        </w:drawing>
      </w:r>
    </w:p>
    <w:p w14:paraId="0CCBEC94" w14:textId="77777777" w:rsidR="001B26C9"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3 Upregulating hsa_circ_0136666 overturned curcumin-mediated apoptosis promotion in colorectal carcinoma cells. </w:t>
      </w:r>
      <w:r>
        <w:rPr>
          <w:rFonts w:ascii="Book Antiqua" w:eastAsia="Book Antiqua" w:hAnsi="Book Antiqua" w:cs="Book Antiqua"/>
        </w:rPr>
        <w:t xml:space="preserve">SW480 and SW620 were treated with DMSO, curcumin, curcumin + vector, and curcumin + oe-hsa_circ_0136666. A and B: Flow cytometry assays tested apoptosis rate in treated SW480 and SW620; C and D: Western blot assays determined Bcl-2 and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protein levels in treated SW480 and SW620.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063F91C8" w14:textId="77777777" w:rsidR="001B26C9" w:rsidRDefault="001B26C9">
      <w:pPr>
        <w:spacing w:line="360" w:lineRule="auto"/>
        <w:jc w:val="both"/>
        <w:rPr>
          <w:rFonts w:ascii="Book Antiqua" w:eastAsia="Book Antiqua" w:hAnsi="Book Antiqua" w:cs="Book Antiqua"/>
        </w:rPr>
      </w:pPr>
    </w:p>
    <w:p w14:paraId="4FC858FB" w14:textId="77777777" w:rsidR="001B26C9" w:rsidRDefault="00000000">
      <w:pPr>
        <w:spacing w:line="360" w:lineRule="auto"/>
        <w:jc w:val="both"/>
        <w:rPr>
          <w:rFonts w:ascii="Book Antiqua" w:hAnsi="Book Antiqua"/>
        </w:rPr>
      </w:pPr>
      <w:r>
        <w:rPr>
          <w:rFonts w:ascii="Book Antiqua" w:hAnsi="Book Antiqua"/>
          <w:noProof/>
        </w:rPr>
        <w:drawing>
          <wp:inline distT="0" distB="0" distL="0" distR="0" wp14:anchorId="7AC3A4BE" wp14:editId="77480A25">
            <wp:extent cx="5958205" cy="4867910"/>
            <wp:effectExtent l="0" t="0" r="0" b="0"/>
            <wp:docPr id="7650564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5641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70611" cy="4878026"/>
                    </a:xfrm>
                    <a:prstGeom prst="rect">
                      <a:avLst/>
                    </a:prstGeom>
                    <a:noFill/>
                  </pic:spPr>
                </pic:pic>
              </a:graphicData>
            </a:graphic>
          </wp:inline>
        </w:drawing>
      </w:r>
    </w:p>
    <w:p w14:paraId="540A7F48" w14:textId="77777777" w:rsidR="001B26C9" w:rsidRDefault="00000000">
      <w:pPr>
        <w:spacing w:line="360" w:lineRule="auto"/>
        <w:jc w:val="both"/>
        <w:rPr>
          <w:rFonts w:ascii="Book Antiqua" w:hAnsi="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 xml:space="preserve">Hsa_circ_0136666 directly bound to miR-1301-3p. </w:t>
      </w:r>
      <w:r>
        <w:rPr>
          <w:rFonts w:ascii="Book Antiqua" w:eastAsia="Book Antiqua" w:hAnsi="Book Antiqua" w:cs="Book Antiqua"/>
        </w:rPr>
        <w:t xml:space="preserve">A: </w:t>
      </w:r>
      <w:r>
        <w:rPr>
          <w:rFonts w:ascii="Book Antiqua" w:eastAsia="Book Antiqua" w:hAnsi="Book Antiqua" w:cs="Book Antiqua"/>
          <w:color w:val="000000"/>
        </w:rPr>
        <w:t>Real-time quantitative PCR</w:t>
      </w:r>
      <w:r>
        <w:rPr>
          <w:rFonts w:ascii="Book Antiqua" w:eastAsia="Book Antiqua" w:hAnsi="Book Antiqua" w:cs="Book Antiqua"/>
        </w:rPr>
        <w:t xml:space="preserve"> (RT-qPCR) measured relative levels of 3 miRNA candidates in SW480 and SW620 lysates; B: RNA immunoprecipitation assays assessed miR-1301-3p endogenously associated with hsa_circ_0136666 in SW480 and SW620 extracts; C: Binding loci between </w:t>
      </w:r>
      <w:r>
        <w:rPr>
          <w:rFonts w:ascii="Book Antiqua" w:eastAsia="Book Antiqua" w:hAnsi="Book Antiqua" w:cs="Book Antiqua"/>
        </w:rPr>
        <w:lastRenderedPageBreak/>
        <w:t xml:space="preserve">hsa_circ_0136666 and miR-1301-3p and the hsa_circ_0136666 mut sequence; D: The binding relationship was verified by a dual-luciferase reporter assay; E: RT-qPCR assays quantified miR-1301-3p in SW480, SW480 + DMSO, SW480 + curcumin, SW620, SW620 + DMSO, and SW620 + curcumin.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 xml:space="preserve">&lt; 0.05. </w:t>
      </w:r>
      <w:proofErr w:type="spellStart"/>
      <w:r>
        <w:rPr>
          <w:rFonts w:ascii="Book Antiqua" w:eastAsia="Book Antiqua" w:hAnsi="Book Antiqua" w:cs="Book Antiqua"/>
        </w:rPr>
        <w:t>wt</w:t>
      </w:r>
      <w:proofErr w:type="spellEnd"/>
      <w:r>
        <w:rPr>
          <w:rFonts w:ascii="Book Antiqua" w:eastAsia="Book Antiqua" w:hAnsi="Book Antiqua" w:cs="Book Antiqua"/>
        </w:rPr>
        <w:t xml:space="preserve">: </w:t>
      </w:r>
      <w:r>
        <w:rPr>
          <w:rFonts w:ascii="Book Antiqua" w:eastAsia="Book Antiqua" w:hAnsi="Book Antiqua" w:cs="Book Antiqua"/>
          <w:color w:val="000000"/>
        </w:rPr>
        <w:t>Wild-type</w:t>
      </w:r>
      <w:r>
        <w:rPr>
          <w:rFonts w:ascii="Book Antiqua" w:eastAsia="Book Antiqua" w:hAnsi="Book Antiqua" w:cs="Book Antiqua"/>
        </w:rPr>
        <w:t xml:space="preserve">; mut: </w:t>
      </w:r>
      <w:r>
        <w:rPr>
          <w:rFonts w:ascii="Book Antiqua" w:eastAsia="Book Antiqua" w:hAnsi="Book Antiqua" w:cs="Book Antiqua"/>
          <w:color w:val="000000"/>
        </w:rPr>
        <w:t>Mutant-type</w:t>
      </w:r>
      <w:r>
        <w:rPr>
          <w:rFonts w:ascii="Book Antiqua" w:eastAsia="Book Antiqua" w:hAnsi="Book Antiqua" w:cs="Book Antiqua"/>
        </w:rPr>
        <w:t>.</w:t>
      </w:r>
    </w:p>
    <w:p w14:paraId="31C1CECA" w14:textId="77777777" w:rsidR="001B26C9" w:rsidRDefault="001B26C9">
      <w:pPr>
        <w:spacing w:line="360" w:lineRule="auto"/>
        <w:jc w:val="both"/>
        <w:rPr>
          <w:rFonts w:ascii="Book Antiqua" w:hAnsi="Book Antiqua"/>
        </w:rPr>
      </w:pPr>
    </w:p>
    <w:p w14:paraId="7326E8DB" w14:textId="77777777" w:rsidR="001B26C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52AC464B" wp14:editId="361194E5">
            <wp:extent cx="5928995" cy="6891020"/>
            <wp:effectExtent l="0" t="0" r="0" b="0"/>
            <wp:docPr id="16566474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4749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7068" cy="6911645"/>
                    </a:xfrm>
                    <a:prstGeom prst="rect">
                      <a:avLst/>
                    </a:prstGeom>
                    <a:noFill/>
                  </pic:spPr>
                </pic:pic>
              </a:graphicData>
            </a:graphic>
          </wp:inline>
        </w:drawing>
      </w:r>
    </w:p>
    <w:p w14:paraId="36C012B8" w14:textId="77777777" w:rsidR="001B26C9" w:rsidRDefault="00000000">
      <w:pPr>
        <w:spacing w:line="360" w:lineRule="auto"/>
        <w:jc w:val="both"/>
        <w:rPr>
          <w:rFonts w:ascii="Book Antiqua" w:hAnsi="Book Antiqua"/>
        </w:rPr>
      </w:pPr>
      <w:r>
        <w:rPr>
          <w:rFonts w:ascii="Book Antiqua" w:eastAsia="Book Antiqua" w:hAnsi="Book Antiqua" w:cs="Book Antiqua"/>
          <w:b/>
          <w:bCs/>
        </w:rPr>
        <w:t>Figure 5</w:t>
      </w:r>
      <w:r>
        <w:rPr>
          <w:rFonts w:ascii="Book Antiqua" w:eastAsia="Book Antiqua" w:hAnsi="Book Antiqua" w:cs="Book Antiqua"/>
        </w:rPr>
        <w:t xml:space="preserve"> </w:t>
      </w:r>
      <w:r>
        <w:rPr>
          <w:rFonts w:ascii="Book Antiqua" w:eastAsia="Book Antiqua" w:hAnsi="Book Antiqua" w:cs="Book Antiqua"/>
          <w:b/>
          <w:bCs/>
        </w:rPr>
        <w:t>miR-1301-3p overturned the effect of hsa_circ_0136666 on growth and apoptosis in curcumin-treated colorectal carcinoma cells.</w:t>
      </w:r>
      <w:r>
        <w:rPr>
          <w:rFonts w:ascii="Book Antiqua" w:eastAsia="Book Antiqua" w:hAnsi="Book Antiqua" w:cs="Book Antiqua"/>
        </w:rPr>
        <w:t xml:space="preserve"> A: </w:t>
      </w:r>
      <w:r>
        <w:rPr>
          <w:rFonts w:ascii="Book Antiqua" w:eastAsia="Book Antiqua" w:hAnsi="Book Antiqua" w:cs="Book Antiqua"/>
          <w:color w:val="000000"/>
        </w:rPr>
        <w:t>Real-time quantitative PCR</w:t>
      </w:r>
      <w:r>
        <w:rPr>
          <w:rFonts w:ascii="Book Antiqua" w:eastAsia="Book Antiqua" w:hAnsi="Book Antiqua" w:cs="Book Antiqua"/>
        </w:rPr>
        <w:t xml:space="preserve"> assays quantified miR-1301-3p levels in SW480 and SW620 transfected with vector, oe-hsa_circ_0136666, oe-hsa_circ_0136666+mimic NC, and oe-hsa_circ_0136666 + miR-</w:t>
      </w:r>
      <w:r>
        <w:rPr>
          <w:rFonts w:ascii="Book Antiqua" w:eastAsia="Book Antiqua" w:hAnsi="Book Antiqua" w:cs="Book Antiqua"/>
        </w:rPr>
        <w:lastRenderedPageBreak/>
        <w:t xml:space="preserve">1301-3p mimic; B-J: Colorectal carcinoma cells were intervened by curcumin after transfection; B: Cell counting kit-8 assays measured cell viability; C and D: Colony-forming cell assays determined the colony number; E: 5-Ethynyl-2’-deoxyuridine assays examined positive cell count; F: Flow cytometry assays determined cell cycle distribution; G and H: Flow cytometry assays tested apoptosis; I and J: Western blot assays quantified Bcl-2 and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protein levels.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019AEBBF" w14:textId="77777777" w:rsidR="001B26C9" w:rsidRDefault="001B26C9">
      <w:pPr>
        <w:spacing w:line="360" w:lineRule="auto"/>
        <w:jc w:val="both"/>
        <w:rPr>
          <w:rFonts w:ascii="Book Antiqua" w:hAnsi="Book Antiqua"/>
        </w:rPr>
      </w:pPr>
    </w:p>
    <w:p w14:paraId="2F52BC21" w14:textId="77777777" w:rsidR="001B26C9" w:rsidRDefault="00000000">
      <w:pPr>
        <w:spacing w:line="360" w:lineRule="auto"/>
        <w:jc w:val="both"/>
        <w:rPr>
          <w:rFonts w:ascii="Book Antiqua" w:hAnsi="Book Antiqua"/>
        </w:rPr>
      </w:pPr>
      <w:r>
        <w:rPr>
          <w:rFonts w:ascii="Book Antiqua" w:hAnsi="Book Antiqua"/>
          <w:noProof/>
        </w:rPr>
        <w:drawing>
          <wp:inline distT="0" distB="0" distL="0" distR="0" wp14:anchorId="5B89F360" wp14:editId="11C61609">
            <wp:extent cx="6044565" cy="3440430"/>
            <wp:effectExtent l="0" t="0" r="0" b="0"/>
            <wp:docPr id="2588848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84883"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065245" cy="3452322"/>
                    </a:xfrm>
                    <a:prstGeom prst="rect">
                      <a:avLst/>
                    </a:prstGeom>
                    <a:noFill/>
                  </pic:spPr>
                </pic:pic>
              </a:graphicData>
            </a:graphic>
          </wp:inline>
        </w:drawing>
      </w:r>
    </w:p>
    <w:p w14:paraId="14080B3E" w14:textId="77777777" w:rsidR="001B26C9" w:rsidRDefault="00000000">
      <w:pPr>
        <w:spacing w:line="360" w:lineRule="auto"/>
        <w:jc w:val="both"/>
        <w:rPr>
          <w:rFonts w:ascii="Book Antiqua" w:hAnsi="Book Antiqua"/>
        </w:rPr>
      </w:pPr>
      <w:r>
        <w:rPr>
          <w:rFonts w:ascii="Book Antiqua" w:eastAsia="Book Antiqua" w:hAnsi="Book Antiqua" w:cs="Book Antiqua"/>
          <w:b/>
          <w:bCs/>
        </w:rPr>
        <w:t xml:space="preserve">Figure 6 </w:t>
      </w:r>
      <w:r>
        <w:rPr>
          <w:rFonts w:ascii="Book Antiqua" w:eastAsia="CXCL1" w:hAnsi="Book Antiqua" w:cs="Book Antiqua"/>
          <w:b/>
          <w:bCs/>
          <w:i/>
          <w:lang w:eastAsia="zh-CN"/>
        </w:rPr>
        <w:t>CXCL1</w:t>
      </w:r>
      <w:r>
        <w:rPr>
          <w:rFonts w:ascii="Book Antiqua" w:eastAsia="Book Antiqua" w:hAnsi="Book Antiqua" w:cs="Book Antiqua"/>
          <w:b/>
          <w:bCs/>
        </w:rPr>
        <w:t xml:space="preserve"> was miR-1301-3p’s direct target.</w:t>
      </w:r>
      <w:r>
        <w:rPr>
          <w:rFonts w:ascii="Book Antiqua" w:eastAsia="Book Antiqua" w:hAnsi="Book Antiqua" w:cs="Book Antiqua"/>
        </w:rPr>
        <w:t xml:space="preserve"> A: Putative binding sequences between miR-1301-3p and </w:t>
      </w:r>
      <w:r>
        <w:rPr>
          <w:rFonts w:ascii="Book Antiqua" w:eastAsia="CXCL1" w:hAnsi="Book Antiqua" w:cs="Book Antiqua"/>
          <w:i/>
          <w:lang w:eastAsia="zh-CN"/>
        </w:rPr>
        <w:t>CXCL1</w:t>
      </w:r>
      <w:r>
        <w:rPr>
          <w:rFonts w:ascii="Book Antiqua" w:eastAsia="Book Antiqua" w:hAnsi="Book Antiqua" w:cs="Book Antiqua"/>
        </w:rPr>
        <w:t xml:space="preserve"> 3’UTR, and mutant sites in </w:t>
      </w:r>
      <w:r>
        <w:rPr>
          <w:rFonts w:ascii="Book Antiqua" w:eastAsia="CXCL1" w:hAnsi="Book Antiqua" w:cs="Book Antiqua"/>
          <w:i/>
          <w:lang w:eastAsia="zh-CN"/>
        </w:rPr>
        <w:t>CXCL1</w:t>
      </w:r>
      <w:r>
        <w:rPr>
          <w:rFonts w:ascii="Book Antiqua" w:eastAsia="Book Antiqua" w:hAnsi="Book Antiqua" w:cs="Book Antiqua"/>
        </w:rPr>
        <w:t xml:space="preserve"> 3’UTR mut; B: Validation of prediction by dual-luciferase reporter assay; C: Western blot assay quantification of </w:t>
      </w:r>
      <w:r>
        <w:rPr>
          <w:rFonts w:ascii="Book Antiqua" w:eastAsia="CXCL1" w:hAnsi="Book Antiqua" w:cs="Book Antiqua"/>
          <w:i/>
          <w:lang w:eastAsia="zh-CN"/>
        </w:rPr>
        <w:t>CXCL1</w:t>
      </w:r>
      <w:r>
        <w:rPr>
          <w:rFonts w:ascii="Book Antiqua" w:eastAsia="Book Antiqua" w:hAnsi="Book Antiqua" w:cs="Book Antiqua"/>
        </w:rPr>
        <w:t xml:space="preserve"> protein in SW480, SW480 + DMSO, SW480 + curcumin, SW620, SW620 + DMSO, and SW620 + curcumin; D: Western blot assay quantification of </w:t>
      </w:r>
      <w:r>
        <w:rPr>
          <w:rFonts w:ascii="Book Antiqua" w:eastAsia="CXCL1" w:hAnsi="Book Antiqua" w:cs="Book Antiqua"/>
          <w:i/>
          <w:lang w:eastAsia="zh-CN"/>
        </w:rPr>
        <w:t>CXCL1</w:t>
      </w:r>
      <w:r>
        <w:rPr>
          <w:rFonts w:ascii="Book Antiqua" w:eastAsia="Book Antiqua" w:hAnsi="Book Antiqua" w:cs="Book Antiqua"/>
        </w:rPr>
        <w:t xml:space="preserve"> protein in SW480 and SW620 transfected with vector, oe-hsa_circ_0136666, oe-hsa_circ_0136666 + mimic NC, and oe-hsa_circ_0136666 + miR-1301-3p mimic. </w:t>
      </w:r>
      <w:r>
        <w:rPr>
          <w:rFonts w:ascii="Book Antiqua" w:eastAsia="Book Antiqua" w:hAnsi="Book Antiqua" w:cs="Book Antiqua"/>
          <w:vertAlign w:val="superscript"/>
        </w:rPr>
        <w:t>1</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color w:val="000000"/>
        </w:rPr>
        <w:t xml:space="preserve">3’UTR: 3’ untranslated region; </w:t>
      </w:r>
      <w:proofErr w:type="spellStart"/>
      <w:r>
        <w:rPr>
          <w:rFonts w:ascii="Book Antiqua" w:eastAsia="Book Antiqua" w:hAnsi="Book Antiqua" w:cs="Book Antiqua"/>
        </w:rPr>
        <w:t>wt</w:t>
      </w:r>
      <w:proofErr w:type="spellEnd"/>
      <w:r>
        <w:rPr>
          <w:rFonts w:ascii="Book Antiqua" w:eastAsia="Book Antiqua" w:hAnsi="Book Antiqua" w:cs="Book Antiqua"/>
        </w:rPr>
        <w:t xml:space="preserve">: </w:t>
      </w:r>
      <w:r>
        <w:rPr>
          <w:rFonts w:ascii="Book Antiqua" w:eastAsia="Book Antiqua" w:hAnsi="Book Antiqua" w:cs="Book Antiqua"/>
          <w:color w:val="000000"/>
        </w:rPr>
        <w:t>Wild-type</w:t>
      </w:r>
      <w:r>
        <w:rPr>
          <w:rFonts w:ascii="Book Antiqua" w:eastAsia="Book Antiqua" w:hAnsi="Book Antiqua" w:cs="Book Antiqua"/>
        </w:rPr>
        <w:t xml:space="preserve">; mut: </w:t>
      </w:r>
      <w:r>
        <w:rPr>
          <w:rFonts w:ascii="Book Antiqua" w:eastAsia="Book Antiqua" w:hAnsi="Book Antiqua" w:cs="Book Antiqua"/>
          <w:color w:val="000000"/>
        </w:rPr>
        <w:t>Mutant-type</w:t>
      </w:r>
      <w:r>
        <w:rPr>
          <w:rFonts w:ascii="Book Antiqua" w:eastAsia="Book Antiqua" w:hAnsi="Book Antiqua" w:cs="Book Antiqua"/>
        </w:rPr>
        <w:t>.</w:t>
      </w:r>
    </w:p>
    <w:p w14:paraId="13A412EB" w14:textId="77777777" w:rsidR="001B26C9" w:rsidRDefault="001B26C9">
      <w:pPr>
        <w:spacing w:line="360" w:lineRule="auto"/>
        <w:jc w:val="both"/>
        <w:rPr>
          <w:rFonts w:ascii="Book Antiqua" w:hAnsi="Book Antiqua"/>
        </w:rPr>
      </w:pPr>
    </w:p>
    <w:p w14:paraId="187684D9" w14:textId="77777777" w:rsidR="001B26C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5861FD1" wp14:editId="057F5285">
            <wp:extent cx="6065520" cy="7731125"/>
            <wp:effectExtent l="0" t="0" r="0" b="0"/>
            <wp:docPr id="14945113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11336"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070559" cy="7737369"/>
                    </a:xfrm>
                    <a:prstGeom prst="rect">
                      <a:avLst/>
                    </a:prstGeom>
                    <a:noFill/>
                    <a:ln>
                      <a:noFill/>
                    </a:ln>
                  </pic:spPr>
                </pic:pic>
              </a:graphicData>
            </a:graphic>
          </wp:inline>
        </w:drawing>
      </w:r>
    </w:p>
    <w:p w14:paraId="15D32EE5" w14:textId="77777777" w:rsidR="001B26C9"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7</w:t>
      </w:r>
      <w:r>
        <w:rPr>
          <w:rFonts w:ascii="Book Antiqua" w:eastAsia="Book Antiqua" w:hAnsi="Book Antiqua" w:cs="Book Antiqua"/>
        </w:rPr>
        <w:t xml:space="preserve"> </w:t>
      </w:r>
      <w:r>
        <w:rPr>
          <w:rFonts w:ascii="Book Antiqua" w:eastAsia="Book Antiqua" w:hAnsi="Book Antiqua" w:cs="Book Antiqua"/>
          <w:b/>
          <w:bCs/>
        </w:rPr>
        <w:t xml:space="preserve">Downregulating </w:t>
      </w:r>
      <w:r>
        <w:rPr>
          <w:rFonts w:ascii="Book Antiqua" w:eastAsia="CXCL1" w:hAnsi="Book Antiqua" w:cs="Book Antiqua"/>
          <w:b/>
          <w:bCs/>
          <w:i/>
          <w:lang w:eastAsia="zh-CN"/>
        </w:rPr>
        <w:t>CXCL1</w:t>
      </w:r>
      <w:r>
        <w:rPr>
          <w:rFonts w:ascii="Book Antiqua" w:eastAsia="Book Antiqua" w:hAnsi="Book Antiqua" w:cs="Book Antiqua"/>
          <w:b/>
          <w:bCs/>
        </w:rPr>
        <w:t xml:space="preserve"> abrogated the influence of miR-1301-3p knockdown on curcumin-triggered colorectal carcinoma cell proliferation and apoptosis.</w:t>
      </w:r>
      <w:r>
        <w:rPr>
          <w:rFonts w:ascii="Book Antiqua" w:eastAsia="Book Antiqua" w:hAnsi="Book Antiqua" w:cs="Book Antiqua"/>
        </w:rPr>
        <w:t xml:space="preserve"> A: </w:t>
      </w:r>
      <w:r>
        <w:rPr>
          <w:rFonts w:ascii="Book Antiqua" w:eastAsia="Book Antiqua" w:hAnsi="Book Antiqua" w:cs="Book Antiqua"/>
          <w:color w:val="000000"/>
        </w:rPr>
        <w:t>Real-time quantitative PCR</w:t>
      </w:r>
      <w:r>
        <w:rPr>
          <w:rFonts w:ascii="Book Antiqua" w:eastAsia="Book Antiqua" w:hAnsi="Book Antiqua" w:cs="Book Antiqua"/>
        </w:rPr>
        <w:t xml:space="preserve"> assay measurement of miR-1301-3p in inhibitor NC and miR-1301-3p inhibitor-transfected SW480 and SW620; B: Western blot assay of </w:t>
      </w:r>
      <w:r>
        <w:rPr>
          <w:rFonts w:ascii="Book Antiqua" w:eastAsia="CXCL1" w:hAnsi="Book Antiqua" w:cs="Book Antiqua"/>
          <w:i/>
          <w:lang w:eastAsia="zh-CN"/>
        </w:rPr>
        <w:t>CXCL1</w:t>
      </w:r>
      <w:r>
        <w:rPr>
          <w:rFonts w:ascii="Book Antiqua" w:eastAsia="Book Antiqua" w:hAnsi="Book Antiqua" w:cs="Book Antiqua"/>
        </w:rPr>
        <w:t xml:space="preserve"> protein in </w:t>
      </w:r>
      <w:proofErr w:type="spellStart"/>
      <w:r>
        <w:rPr>
          <w:rFonts w:ascii="Book Antiqua" w:eastAsia="Book Antiqua" w:hAnsi="Book Antiqua" w:cs="Book Antiqua"/>
        </w:rPr>
        <w:t>si</w:t>
      </w:r>
      <w:proofErr w:type="spellEnd"/>
      <w:r>
        <w:rPr>
          <w:rFonts w:ascii="Book Antiqua" w:eastAsia="Book Antiqua" w:hAnsi="Book Antiqua" w:cs="Book Antiqua"/>
        </w:rPr>
        <w:t>-NC or si-</w:t>
      </w:r>
      <w:r>
        <w:rPr>
          <w:rFonts w:ascii="Book Antiqua" w:eastAsia="CXCL1" w:hAnsi="Book Antiqua" w:cs="Book Antiqua"/>
          <w:i/>
          <w:lang w:eastAsia="zh-CN"/>
        </w:rPr>
        <w:t>CXCL1</w:t>
      </w:r>
      <w:r>
        <w:rPr>
          <w:rFonts w:ascii="Book Antiqua" w:eastAsia="Book Antiqua" w:hAnsi="Book Antiqua" w:cs="Book Antiqua"/>
        </w:rPr>
        <w:t xml:space="preserve">-transfected SW480 and SW620; C: Western blot assay of </w:t>
      </w:r>
      <w:r>
        <w:rPr>
          <w:rFonts w:ascii="Book Antiqua" w:eastAsia="CXCL1" w:hAnsi="Book Antiqua" w:cs="Book Antiqua"/>
          <w:i/>
          <w:lang w:eastAsia="zh-CN"/>
        </w:rPr>
        <w:t>CXCL1</w:t>
      </w:r>
      <w:r>
        <w:rPr>
          <w:rFonts w:ascii="Book Antiqua" w:eastAsia="Book Antiqua" w:hAnsi="Book Antiqua" w:cs="Book Antiqua"/>
        </w:rPr>
        <w:t xml:space="preserve"> protein in SW480 and SW620 after inhibitor NC, miR-1301-3p inhibitor, miR-1301-3p inhibitor + </w:t>
      </w:r>
      <w:proofErr w:type="spellStart"/>
      <w:r>
        <w:rPr>
          <w:rFonts w:ascii="Book Antiqua" w:eastAsia="Book Antiqua" w:hAnsi="Book Antiqua" w:cs="Book Antiqua"/>
        </w:rPr>
        <w:t>si</w:t>
      </w:r>
      <w:proofErr w:type="spellEnd"/>
      <w:r>
        <w:rPr>
          <w:rFonts w:ascii="Book Antiqua" w:eastAsia="Book Antiqua" w:hAnsi="Book Antiqua" w:cs="Book Antiqua"/>
        </w:rPr>
        <w:t>-NC and miR-1301-3p inhibitor + si-</w:t>
      </w:r>
      <w:r>
        <w:rPr>
          <w:rFonts w:ascii="Book Antiqua" w:eastAsia="CXCL1" w:hAnsi="Book Antiqua" w:cs="Book Antiqua"/>
          <w:i/>
          <w:lang w:eastAsia="zh-CN"/>
        </w:rPr>
        <w:t>CXCL1</w:t>
      </w:r>
      <w:r>
        <w:rPr>
          <w:rFonts w:ascii="Book Antiqua" w:eastAsia="Book Antiqua" w:hAnsi="Book Antiqua" w:cs="Book Antiqua"/>
        </w:rPr>
        <w:t xml:space="preserve"> transfection; D-L: Colorectal carcinoma cells were intervened by curcumin after transfection; D: Cell counting kit-8 assay of cell viability; E and F: Colony-forming cell assay of colony number; G: </w:t>
      </w:r>
      <w:r>
        <w:rPr>
          <w:rFonts w:ascii="Book Antiqua" w:eastAsia="Book Antiqua" w:hAnsi="Book Antiqua" w:cs="Book Antiqua"/>
          <w:color w:val="000000"/>
        </w:rPr>
        <w:t>5-Ethynyl-2’-deoxyuridine</w:t>
      </w:r>
      <w:r>
        <w:rPr>
          <w:rFonts w:ascii="Book Antiqua" w:eastAsia="Book Antiqua" w:hAnsi="Book Antiqua" w:cs="Book Antiqua"/>
        </w:rPr>
        <w:t xml:space="preserve"> assay of positive cells; H: Flow cytometry assay of cell cycle distribution; I and J: Flow cytometry assay of apoptosis; K and L: Western blot assay of Bcl-2 and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protein levels.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&lt; 0.05.</w:t>
      </w:r>
    </w:p>
    <w:p w14:paraId="61BACFE8" w14:textId="77777777" w:rsidR="001B26C9" w:rsidRDefault="001B26C9">
      <w:pPr>
        <w:spacing w:line="360" w:lineRule="auto"/>
        <w:jc w:val="both"/>
        <w:rPr>
          <w:rFonts w:ascii="Book Antiqua" w:hAnsi="Book Antiqua"/>
        </w:rPr>
      </w:pPr>
    </w:p>
    <w:p w14:paraId="56C6EF21" w14:textId="77777777" w:rsidR="001B26C9" w:rsidRDefault="00000000">
      <w:pPr>
        <w:spacing w:line="360" w:lineRule="auto"/>
        <w:jc w:val="both"/>
        <w:rPr>
          <w:rFonts w:ascii="Book Antiqua" w:hAnsi="Book Antiqua"/>
        </w:rPr>
      </w:pPr>
      <w:r>
        <w:rPr>
          <w:rFonts w:ascii="Book Antiqua" w:hAnsi="Book Antiqua"/>
          <w:noProof/>
        </w:rPr>
        <w:drawing>
          <wp:inline distT="0" distB="0" distL="0" distR="0" wp14:anchorId="008D77A3" wp14:editId="4E3347FC">
            <wp:extent cx="5983605" cy="4407535"/>
            <wp:effectExtent l="0" t="0" r="0" b="0"/>
            <wp:docPr id="19390999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99944"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003523" cy="4422464"/>
                    </a:xfrm>
                    <a:prstGeom prst="rect">
                      <a:avLst/>
                    </a:prstGeom>
                    <a:noFill/>
                  </pic:spPr>
                </pic:pic>
              </a:graphicData>
            </a:graphic>
          </wp:inline>
        </w:drawing>
      </w:r>
    </w:p>
    <w:p w14:paraId="28D0A01A" w14:textId="77777777" w:rsidR="001B26C9"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Figure 8 Overexpressing hsa_circ_0136666 abolished the repression of curcumin on colorectal carcinoma growth </w:t>
      </w:r>
      <w:r>
        <w:rPr>
          <w:rFonts w:ascii="Book Antiqua" w:eastAsia="Book Antiqua" w:hAnsi="Book Antiqua" w:cs="Book Antiqua"/>
          <w:b/>
          <w:bCs/>
          <w:i/>
          <w:iCs/>
        </w:rPr>
        <w:t>in vivo.</w:t>
      </w:r>
      <w:r>
        <w:rPr>
          <w:rFonts w:ascii="Book Antiqua" w:eastAsia="Book Antiqua" w:hAnsi="Book Antiqua" w:cs="Book Antiqua"/>
        </w:rPr>
        <w:t xml:space="preserve"> The nude mice were subcutaneously inoculated with SW480 introduced with vector or oe-hsa_circ_0136666, followed by intraperitoneal curcumin (25 mg/kg) injection one week later. A and B: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volume and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weight measurements in the xenografts; C: </w:t>
      </w:r>
      <w:r>
        <w:rPr>
          <w:rFonts w:ascii="Book Antiqua" w:eastAsia="Book Antiqua" w:hAnsi="Book Antiqua" w:cs="Book Antiqua"/>
          <w:color w:val="000000"/>
        </w:rPr>
        <w:t>Real-time quantitative PCR</w:t>
      </w:r>
      <w:r>
        <w:rPr>
          <w:rFonts w:ascii="Book Antiqua" w:eastAsia="Book Antiqua" w:hAnsi="Book Antiqua" w:cs="Book Antiqua"/>
        </w:rPr>
        <w:t xml:space="preserve"> assay quantification of hsa_circ_0136666, miR-1301-3p, and </w:t>
      </w:r>
      <w:r>
        <w:rPr>
          <w:rFonts w:ascii="Book Antiqua" w:eastAsia="CXCL1" w:hAnsi="Book Antiqua" w:cs="Book Antiqua"/>
          <w:i/>
          <w:lang w:eastAsia="zh-CN"/>
        </w:rPr>
        <w:t>CXCL1</w:t>
      </w:r>
      <w:r>
        <w:rPr>
          <w:rFonts w:ascii="Book Antiqua" w:eastAsia="Book Antiqua" w:hAnsi="Book Antiqua" w:cs="Book Antiqua"/>
        </w:rPr>
        <w:t xml:space="preserve"> in xenografts; D: Western blot assay of </w:t>
      </w:r>
      <w:r>
        <w:rPr>
          <w:rFonts w:ascii="Book Antiqua" w:eastAsia="CXCL1" w:hAnsi="Book Antiqua" w:cs="Book Antiqua"/>
          <w:i/>
          <w:lang w:eastAsia="zh-CN"/>
        </w:rPr>
        <w:t>CXCL1</w:t>
      </w:r>
      <w:r>
        <w:rPr>
          <w:rFonts w:ascii="Book Antiqua" w:eastAsia="Book Antiqua" w:hAnsi="Book Antiqua" w:cs="Book Antiqua"/>
        </w:rPr>
        <w:t xml:space="preserve"> protein in xenografts; E: Immunohistochemical staining of Ki-67 and proliferating cell nuclear antigen expression in xenografts. </w:t>
      </w:r>
      <w:r>
        <w:rPr>
          <w:rFonts w:ascii="Book Antiqua" w:eastAsia="Book Antiqua" w:hAnsi="Book Antiqua" w:cs="Book Antiqua"/>
          <w:vertAlign w:val="superscript"/>
        </w:rPr>
        <w:t>1</w:t>
      </w:r>
      <w:r>
        <w:rPr>
          <w:rFonts w:ascii="Book Antiqua" w:eastAsia="Book Antiqua" w:hAnsi="Book Antiqua" w:cs="Book Antiqua"/>
          <w:i/>
          <w:iCs/>
        </w:rPr>
        <w:t xml:space="preserve">P </w:t>
      </w:r>
      <w:r>
        <w:rPr>
          <w:rFonts w:ascii="Book Antiqua" w:eastAsia="Book Antiqua" w:hAnsi="Book Antiqua" w:cs="Book Antiqua"/>
        </w:rPr>
        <w:t xml:space="preserve">&lt; 0.05. PCNA: </w:t>
      </w:r>
      <w:r>
        <w:rPr>
          <w:rFonts w:ascii="Book Antiqua" w:eastAsia="Book Antiqua" w:hAnsi="Book Antiqua" w:cs="Book Antiqua"/>
          <w:color w:val="000000"/>
        </w:rPr>
        <w:t>Proliferating cell nuclear antigen.</w:t>
      </w:r>
    </w:p>
    <w:p w14:paraId="669ADA7D" w14:textId="77777777" w:rsidR="001B26C9" w:rsidRDefault="001B26C9">
      <w:pPr>
        <w:spacing w:line="360" w:lineRule="auto"/>
        <w:jc w:val="both"/>
        <w:rPr>
          <w:rFonts w:ascii="Book Antiqua" w:hAnsi="Book Antiqua"/>
        </w:rPr>
      </w:pPr>
    </w:p>
    <w:p w14:paraId="5DBCCD77" w14:textId="77777777" w:rsidR="001B26C9" w:rsidRDefault="00000000">
      <w:pPr>
        <w:adjustRightInd w:val="0"/>
        <w:snapToGrid w:val="0"/>
        <w:spacing w:line="360" w:lineRule="auto"/>
        <w:jc w:val="both"/>
        <w:rPr>
          <w:rFonts w:ascii="Book Antiqua" w:hAnsi="Book Antiqua" w:cs="Book Antiqua"/>
          <w:b/>
          <w:bCs/>
          <w:color w:val="000000"/>
        </w:rPr>
      </w:pPr>
      <w:r>
        <w:rPr>
          <w:rFonts w:ascii="Book Antiqua" w:hAnsi="Book Antiqua" w:cs="Book Antiqua"/>
          <w:b/>
          <w:bCs/>
          <w:color w:val="000000"/>
        </w:rPr>
        <w:t xml:space="preserve">Table 1 Primer sequences for </w:t>
      </w:r>
      <w:r>
        <w:rPr>
          <w:rFonts w:ascii="Book Antiqua" w:eastAsia="Book Antiqua" w:hAnsi="Book Antiqua" w:cs="Book Antiqua"/>
          <w:b/>
          <w:bCs/>
          <w:color w:val="000000"/>
        </w:rPr>
        <w:t>real-time quantitative PCR</w:t>
      </w:r>
    </w:p>
    <w:tbl>
      <w:tblPr>
        <w:tblW w:w="8732" w:type="dxa"/>
        <w:jc w:val="center"/>
        <w:tblLayout w:type="fixed"/>
        <w:tblLook w:val="04A0" w:firstRow="1" w:lastRow="0" w:firstColumn="1" w:lastColumn="0" w:noHBand="0" w:noVBand="1"/>
      </w:tblPr>
      <w:tblGrid>
        <w:gridCol w:w="3604"/>
        <w:gridCol w:w="5128"/>
      </w:tblGrid>
      <w:tr w:rsidR="001B26C9" w14:paraId="720520AD" w14:textId="77777777">
        <w:trPr>
          <w:trHeight w:val="389"/>
          <w:jc w:val="center"/>
        </w:trPr>
        <w:tc>
          <w:tcPr>
            <w:tcW w:w="3604" w:type="dxa"/>
            <w:tcBorders>
              <w:top w:val="single" w:sz="6" w:space="0" w:color="000000"/>
            </w:tcBorders>
          </w:tcPr>
          <w:p w14:paraId="2F234930" w14:textId="77777777" w:rsidR="001B26C9" w:rsidRDefault="00000000">
            <w:pPr>
              <w:adjustRightInd w:val="0"/>
              <w:snapToGrid w:val="0"/>
              <w:spacing w:line="360" w:lineRule="auto"/>
              <w:jc w:val="both"/>
              <w:rPr>
                <w:rFonts w:ascii="Book Antiqua" w:hAnsi="Book Antiqua" w:cs="Book Antiqua"/>
                <w:b/>
                <w:bCs/>
              </w:rPr>
            </w:pPr>
            <w:r>
              <w:rPr>
                <w:rFonts w:ascii="Book Antiqua" w:hAnsi="Book Antiqua" w:cs="Book Antiqua"/>
                <w:b/>
                <w:bCs/>
                <w:color w:val="000000"/>
              </w:rPr>
              <w:t>Names</w:t>
            </w:r>
          </w:p>
        </w:tc>
        <w:tc>
          <w:tcPr>
            <w:tcW w:w="5128" w:type="dxa"/>
            <w:tcBorders>
              <w:top w:val="single" w:sz="6" w:space="0" w:color="000000"/>
            </w:tcBorders>
          </w:tcPr>
          <w:p w14:paraId="77BB930C" w14:textId="77777777" w:rsidR="001B26C9" w:rsidRDefault="00000000">
            <w:pPr>
              <w:adjustRightInd w:val="0"/>
              <w:snapToGrid w:val="0"/>
              <w:spacing w:line="360" w:lineRule="auto"/>
              <w:jc w:val="both"/>
              <w:rPr>
                <w:rFonts w:ascii="Book Antiqua" w:hAnsi="Book Antiqua" w:cs="Book Antiqua"/>
                <w:b/>
                <w:bCs/>
                <w:color w:val="000000"/>
              </w:rPr>
            </w:pPr>
            <w:r>
              <w:rPr>
                <w:rFonts w:ascii="Book Antiqua" w:hAnsi="Book Antiqua" w:cs="Book Antiqua"/>
                <w:b/>
                <w:bCs/>
                <w:color w:val="000000"/>
              </w:rPr>
              <w:t>Sequences (5’-3’)</w:t>
            </w:r>
          </w:p>
        </w:tc>
      </w:tr>
      <w:tr w:rsidR="001B26C9" w14:paraId="0F6A1415" w14:textId="77777777">
        <w:trPr>
          <w:trHeight w:val="335"/>
          <w:jc w:val="center"/>
        </w:trPr>
        <w:tc>
          <w:tcPr>
            <w:tcW w:w="3604" w:type="dxa"/>
            <w:tcBorders>
              <w:top w:val="single" w:sz="4" w:space="0" w:color="auto"/>
              <w:bottom w:val="nil"/>
            </w:tcBorders>
          </w:tcPr>
          <w:p w14:paraId="49C38DA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hsa_circ_0136666</w:t>
            </w:r>
            <w:r>
              <w:rPr>
                <w:rFonts w:ascii="Book Antiqua" w:hAnsi="Book Antiqua" w:cs="Book Antiqua"/>
                <w:color w:val="000000"/>
              </w:rPr>
              <w:t>: Forward</w:t>
            </w:r>
          </w:p>
        </w:tc>
        <w:tc>
          <w:tcPr>
            <w:tcW w:w="5128" w:type="dxa"/>
            <w:tcBorders>
              <w:top w:val="single" w:sz="4" w:space="0" w:color="auto"/>
              <w:bottom w:val="nil"/>
            </w:tcBorders>
          </w:tcPr>
          <w:p w14:paraId="6E1DFC6F"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AGGTGCTCACTGTGCTGAAA</w:t>
            </w:r>
          </w:p>
        </w:tc>
      </w:tr>
      <w:tr w:rsidR="001B26C9" w14:paraId="1530D898" w14:textId="77777777">
        <w:trPr>
          <w:trHeight w:val="393"/>
          <w:jc w:val="center"/>
        </w:trPr>
        <w:tc>
          <w:tcPr>
            <w:tcW w:w="3604" w:type="dxa"/>
            <w:tcBorders>
              <w:top w:val="nil"/>
              <w:bottom w:val="nil"/>
            </w:tcBorders>
          </w:tcPr>
          <w:p w14:paraId="73911084"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hsa_circ_0136666</w:t>
            </w:r>
            <w:r>
              <w:rPr>
                <w:rFonts w:ascii="Book Antiqua" w:hAnsi="Book Antiqua" w:cs="Book Antiqua"/>
                <w:color w:val="000000"/>
              </w:rPr>
              <w:t>: Reverse</w:t>
            </w:r>
          </w:p>
        </w:tc>
        <w:tc>
          <w:tcPr>
            <w:tcW w:w="5128" w:type="dxa"/>
            <w:tcBorders>
              <w:top w:val="nil"/>
              <w:bottom w:val="nil"/>
            </w:tcBorders>
          </w:tcPr>
          <w:p w14:paraId="1F337C3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CAGATGTTCATTGGGTCCAT</w:t>
            </w:r>
          </w:p>
        </w:tc>
      </w:tr>
      <w:tr w:rsidR="001B26C9" w14:paraId="12EA7321" w14:textId="77777777">
        <w:trPr>
          <w:trHeight w:val="393"/>
          <w:jc w:val="center"/>
        </w:trPr>
        <w:tc>
          <w:tcPr>
            <w:tcW w:w="3604" w:type="dxa"/>
            <w:tcBorders>
              <w:top w:val="nil"/>
              <w:bottom w:val="nil"/>
            </w:tcBorders>
          </w:tcPr>
          <w:p w14:paraId="0DF202CF"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lang w:bidi="ar"/>
              </w:rPr>
              <w:t>hsa_circ_0000896</w:t>
            </w:r>
            <w:r>
              <w:rPr>
                <w:rFonts w:ascii="Book Antiqua" w:hAnsi="Book Antiqua" w:cs="Book Antiqua"/>
                <w:color w:val="000000"/>
              </w:rPr>
              <w:t>: Forward</w:t>
            </w:r>
          </w:p>
        </w:tc>
        <w:tc>
          <w:tcPr>
            <w:tcW w:w="5128" w:type="dxa"/>
            <w:tcBorders>
              <w:top w:val="nil"/>
              <w:bottom w:val="nil"/>
            </w:tcBorders>
          </w:tcPr>
          <w:p w14:paraId="18626C89"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ACTTCATTGAGAGCTCCTTCTGG</w:t>
            </w:r>
          </w:p>
        </w:tc>
      </w:tr>
      <w:tr w:rsidR="001B26C9" w14:paraId="69728CAD" w14:textId="77777777">
        <w:trPr>
          <w:trHeight w:val="393"/>
          <w:jc w:val="center"/>
        </w:trPr>
        <w:tc>
          <w:tcPr>
            <w:tcW w:w="3604" w:type="dxa"/>
            <w:tcBorders>
              <w:top w:val="nil"/>
              <w:bottom w:val="nil"/>
            </w:tcBorders>
          </w:tcPr>
          <w:p w14:paraId="474F64AC"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lang w:bidi="ar"/>
              </w:rPr>
              <w:t>hsa_circ_0000896</w:t>
            </w:r>
            <w:r>
              <w:rPr>
                <w:rFonts w:ascii="Book Antiqua" w:hAnsi="Book Antiqua" w:cs="Book Antiqua"/>
                <w:color w:val="000000"/>
              </w:rPr>
              <w:t>: Reverse</w:t>
            </w:r>
          </w:p>
        </w:tc>
        <w:tc>
          <w:tcPr>
            <w:tcW w:w="5128" w:type="dxa"/>
            <w:tcBorders>
              <w:top w:val="nil"/>
              <w:bottom w:val="nil"/>
            </w:tcBorders>
          </w:tcPr>
          <w:p w14:paraId="4BD5F05A"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CTTCAGAGTCCTCGAAGGAAGA</w:t>
            </w:r>
          </w:p>
        </w:tc>
      </w:tr>
      <w:tr w:rsidR="001B26C9" w14:paraId="3BE194E7" w14:textId="77777777">
        <w:trPr>
          <w:trHeight w:val="393"/>
          <w:jc w:val="center"/>
        </w:trPr>
        <w:tc>
          <w:tcPr>
            <w:tcW w:w="3604" w:type="dxa"/>
            <w:tcBorders>
              <w:top w:val="nil"/>
              <w:bottom w:val="nil"/>
            </w:tcBorders>
          </w:tcPr>
          <w:p w14:paraId="6A8BBCD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w:t>
            </w:r>
            <w:r>
              <w:rPr>
                <w:rFonts w:ascii="Book Antiqua" w:hAnsi="Book Antiqua" w:cs="Book Antiqua"/>
                <w:color w:val="000000"/>
                <w:lang w:bidi="ar"/>
              </w:rPr>
              <w:t>0000392</w:t>
            </w:r>
            <w:r>
              <w:rPr>
                <w:rFonts w:ascii="Book Antiqua" w:hAnsi="Book Antiqua" w:cs="Book Antiqua"/>
                <w:color w:val="000000"/>
              </w:rPr>
              <w:t>: Forward</w:t>
            </w:r>
          </w:p>
        </w:tc>
        <w:tc>
          <w:tcPr>
            <w:tcW w:w="5128" w:type="dxa"/>
            <w:tcBorders>
              <w:top w:val="nil"/>
              <w:bottom w:val="nil"/>
            </w:tcBorders>
          </w:tcPr>
          <w:p w14:paraId="0DD83E7A"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TCAAGTTACTGAGAAGAAAAAGCTG</w:t>
            </w:r>
          </w:p>
        </w:tc>
      </w:tr>
      <w:tr w:rsidR="001B26C9" w14:paraId="0324084B" w14:textId="77777777">
        <w:trPr>
          <w:trHeight w:val="393"/>
          <w:jc w:val="center"/>
        </w:trPr>
        <w:tc>
          <w:tcPr>
            <w:tcW w:w="3604" w:type="dxa"/>
            <w:tcBorders>
              <w:top w:val="nil"/>
              <w:bottom w:val="nil"/>
            </w:tcBorders>
          </w:tcPr>
          <w:p w14:paraId="581A3FCD"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hsa_circ_</w:t>
            </w:r>
            <w:r>
              <w:rPr>
                <w:rFonts w:ascii="Book Antiqua" w:hAnsi="Book Antiqua" w:cs="Book Antiqua"/>
                <w:color w:val="000000"/>
                <w:lang w:bidi="ar"/>
              </w:rPr>
              <w:t>0000392</w:t>
            </w:r>
            <w:r>
              <w:rPr>
                <w:rFonts w:ascii="Book Antiqua" w:hAnsi="Book Antiqua" w:cs="Book Antiqua"/>
                <w:color w:val="000000"/>
              </w:rPr>
              <w:t>: Reverse</w:t>
            </w:r>
          </w:p>
        </w:tc>
        <w:tc>
          <w:tcPr>
            <w:tcW w:w="5128" w:type="dxa"/>
            <w:tcBorders>
              <w:top w:val="nil"/>
              <w:bottom w:val="nil"/>
            </w:tcBorders>
          </w:tcPr>
          <w:p w14:paraId="020E8C2B"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GTCCTCGAGGCACTCACAAT</w:t>
            </w:r>
          </w:p>
        </w:tc>
      </w:tr>
      <w:tr w:rsidR="001B26C9" w14:paraId="5A6826DD" w14:textId="77777777">
        <w:trPr>
          <w:trHeight w:val="393"/>
          <w:jc w:val="center"/>
        </w:trPr>
        <w:tc>
          <w:tcPr>
            <w:tcW w:w="3604" w:type="dxa"/>
            <w:tcBorders>
              <w:top w:val="nil"/>
              <w:bottom w:val="nil"/>
            </w:tcBorders>
          </w:tcPr>
          <w:p w14:paraId="185EE158"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miR-1301-3p</w:t>
            </w:r>
            <w:r>
              <w:rPr>
                <w:rFonts w:ascii="Book Antiqua" w:hAnsi="Book Antiqua" w:cs="Book Antiqua"/>
                <w:color w:val="000000"/>
              </w:rPr>
              <w:t>: Forward</w:t>
            </w:r>
          </w:p>
        </w:tc>
        <w:tc>
          <w:tcPr>
            <w:tcW w:w="5128" w:type="dxa"/>
            <w:tcBorders>
              <w:top w:val="nil"/>
              <w:bottom w:val="nil"/>
            </w:tcBorders>
          </w:tcPr>
          <w:p w14:paraId="0AF7AB02"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TTACAGCTGCCTGAGAGTGACTTA</w:t>
            </w:r>
          </w:p>
        </w:tc>
      </w:tr>
      <w:tr w:rsidR="001B26C9" w14:paraId="0BACC862" w14:textId="77777777">
        <w:trPr>
          <w:trHeight w:val="393"/>
          <w:jc w:val="center"/>
        </w:trPr>
        <w:tc>
          <w:tcPr>
            <w:tcW w:w="3604" w:type="dxa"/>
            <w:tcBorders>
              <w:top w:val="nil"/>
              <w:bottom w:val="nil"/>
            </w:tcBorders>
          </w:tcPr>
          <w:p w14:paraId="68A7CA5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miR-1301-3p</w:t>
            </w:r>
            <w:r>
              <w:rPr>
                <w:rFonts w:ascii="Book Antiqua" w:hAnsi="Book Antiqua" w:cs="Book Antiqua"/>
                <w:color w:val="000000"/>
              </w:rPr>
              <w:t>: Reverse</w:t>
            </w:r>
          </w:p>
        </w:tc>
        <w:tc>
          <w:tcPr>
            <w:tcW w:w="5128" w:type="dxa"/>
            <w:tcBorders>
              <w:top w:val="nil"/>
              <w:bottom w:val="nil"/>
            </w:tcBorders>
          </w:tcPr>
          <w:p w14:paraId="080A3C02"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CTCTACAGCTATATTGCCAGCCA</w:t>
            </w:r>
          </w:p>
        </w:tc>
      </w:tr>
      <w:tr w:rsidR="001B26C9" w14:paraId="26BDDE6D" w14:textId="77777777">
        <w:trPr>
          <w:trHeight w:val="393"/>
          <w:jc w:val="center"/>
        </w:trPr>
        <w:tc>
          <w:tcPr>
            <w:tcW w:w="3604" w:type="dxa"/>
            <w:tcBorders>
              <w:top w:val="nil"/>
              <w:bottom w:val="nil"/>
            </w:tcBorders>
          </w:tcPr>
          <w:p w14:paraId="7E901F28"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miR-34a-5p</w:t>
            </w:r>
            <w:r>
              <w:rPr>
                <w:rFonts w:ascii="Book Antiqua" w:hAnsi="Book Antiqua" w:cs="Book Antiqua"/>
                <w:color w:val="000000"/>
              </w:rPr>
              <w:t>: Forward</w:t>
            </w:r>
          </w:p>
        </w:tc>
        <w:tc>
          <w:tcPr>
            <w:tcW w:w="5128" w:type="dxa"/>
            <w:tcBorders>
              <w:top w:val="nil"/>
              <w:bottom w:val="nil"/>
            </w:tcBorders>
          </w:tcPr>
          <w:p w14:paraId="7A082D4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TCCGAGTGGCAGTGTCTTAG</w:t>
            </w:r>
          </w:p>
        </w:tc>
      </w:tr>
      <w:tr w:rsidR="001B26C9" w14:paraId="2C5DFBBE" w14:textId="77777777">
        <w:trPr>
          <w:trHeight w:val="393"/>
          <w:jc w:val="center"/>
        </w:trPr>
        <w:tc>
          <w:tcPr>
            <w:tcW w:w="3604" w:type="dxa"/>
            <w:tcBorders>
              <w:top w:val="nil"/>
              <w:bottom w:val="nil"/>
            </w:tcBorders>
          </w:tcPr>
          <w:p w14:paraId="5D0AC926"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miR-34a-5p</w:t>
            </w:r>
            <w:r>
              <w:rPr>
                <w:rFonts w:ascii="Book Antiqua" w:hAnsi="Book Antiqua" w:cs="Book Antiqua"/>
                <w:color w:val="000000"/>
              </w:rPr>
              <w:t>: Reverse</w:t>
            </w:r>
          </w:p>
        </w:tc>
        <w:tc>
          <w:tcPr>
            <w:tcW w:w="5128" w:type="dxa"/>
            <w:tcBorders>
              <w:top w:val="nil"/>
              <w:bottom w:val="nil"/>
            </w:tcBorders>
          </w:tcPr>
          <w:p w14:paraId="01D39093"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lang w:bidi="ar"/>
              </w:rPr>
              <w:t>CTCAACTGGTGTCGTGGAG</w:t>
            </w:r>
          </w:p>
        </w:tc>
      </w:tr>
      <w:tr w:rsidR="001B26C9" w14:paraId="19316956" w14:textId="77777777">
        <w:trPr>
          <w:trHeight w:val="393"/>
          <w:jc w:val="center"/>
        </w:trPr>
        <w:tc>
          <w:tcPr>
            <w:tcW w:w="3604" w:type="dxa"/>
            <w:tcBorders>
              <w:top w:val="nil"/>
              <w:bottom w:val="nil"/>
            </w:tcBorders>
          </w:tcPr>
          <w:p w14:paraId="2C8F858A"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miR-216a-3p</w:t>
            </w:r>
            <w:r>
              <w:rPr>
                <w:rFonts w:ascii="Book Antiqua" w:hAnsi="Book Antiqua" w:cs="Book Antiqua"/>
                <w:color w:val="000000"/>
              </w:rPr>
              <w:t>: Forward</w:t>
            </w:r>
          </w:p>
        </w:tc>
        <w:tc>
          <w:tcPr>
            <w:tcW w:w="5128" w:type="dxa"/>
            <w:tcBorders>
              <w:top w:val="nil"/>
              <w:bottom w:val="nil"/>
            </w:tcBorders>
          </w:tcPr>
          <w:p w14:paraId="1902BDA0"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ATAGTCACAGTGGTCTCTGG</w:t>
            </w:r>
          </w:p>
        </w:tc>
      </w:tr>
      <w:tr w:rsidR="001B26C9" w14:paraId="31408F4D" w14:textId="77777777">
        <w:trPr>
          <w:trHeight w:val="393"/>
          <w:jc w:val="center"/>
        </w:trPr>
        <w:tc>
          <w:tcPr>
            <w:tcW w:w="3604" w:type="dxa"/>
            <w:tcBorders>
              <w:top w:val="nil"/>
              <w:bottom w:val="nil"/>
            </w:tcBorders>
          </w:tcPr>
          <w:p w14:paraId="17A2C34A"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miR-216a-3p</w:t>
            </w:r>
            <w:r>
              <w:rPr>
                <w:rFonts w:ascii="Book Antiqua" w:hAnsi="Book Antiqua" w:cs="Book Antiqua"/>
                <w:color w:val="000000"/>
              </w:rPr>
              <w:t>: Reverse</w:t>
            </w:r>
          </w:p>
        </w:tc>
        <w:tc>
          <w:tcPr>
            <w:tcW w:w="5128" w:type="dxa"/>
            <w:tcBorders>
              <w:top w:val="nil"/>
              <w:bottom w:val="nil"/>
            </w:tcBorders>
          </w:tcPr>
          <w:p w14:paraId="5A2AA674" w14:textId="77777777" w:rsidR="001B26C9" w:rsidRDefault="00000000">
            <w:pPr>
              <w:adjustRightInd w:val="0"/>
              <w:snapToGrid w:val="0"/>
              <w:spacing w:line="360" w:lineRule="auto"/>
              <w:jc w:val="both"/>
              <w:rPr>
                <w:rFonts w:ascii="Book Antiqua" w:hAnsi="Book Antiqua" w:cs="Book Antiqua"/>
              </w:rPr>
            </w:pPr>
            <w:r>
              <w:rPr>
                <w:rFonts w:ascii="Book Antiqua" w:eastAsia="Arial" w:hAnsi="Book Antiqua" w:cs="Book Antiqua"/>
                <w:color w:val="222222"/>
                <w:lang w:bidi="ar"/>
              </w:rPr>
              <w:t>CTCAACTGGTGTCGTGGAG</w:t>
            </w:r>
          </w:p>
        </w:tc>
      </w:tr>
      <w:tr w:rsidR="001B26C9" w14:paraId="204743E7" w14:textId="77777777">
        <w:trPr>
          <w:trHeight w:val="393"/>
          <w:jc w:val="center"/>
        </w:trPr>
        <w:tc>
          <w:tcPr>
            <w:tcW w:w="3604" w:type="dxa"/>
            <w:tcBorders>
              <w:top w:val="nil"/>
              <w:bottom w:val="nil"/>
            </w:tcBorders>
          </w:tcPr>
          <w:p w14:paraId="14C64AAD" w14:textId="77777777" w:rsidR="001B26C9" w:rsidRDefault="00000000">
            <w:pPr>
              <w:adjustRightInd w:val="0"/>
              <w:snapToGrid w:val="0"/>
              <w:spacing w:line="360" w:lineRule="auto"/>
              <w:jc w:val="both"/>
              <w:rPr>
                <w:rFonts w:ascii="Book Antiqua" w:hAnsi="Book Antiqua" w:cs="Book Antiqua"/>
              </w:rPr>
            </w:pPr>
            <w:r>
              <w:rPr>
                <w:rFonts w:ascii="Book Antiqua" w:eastAsia="CXCL1" w:hAnsi="Book Antiqua" w:cs="Book Antiqua"/>
                <w:i/>
                <w:lang w:eastAsia="zh-CN"/>
              </w:rPr>
              <w:t>CXCL1</w:t>
            </w:r>
            <w:r>
              <w:rPr>
                <w:rFonts w:ascii="Book Antiqua" w:hAnsi="Book Antiqua" w:cs="Book Antiqua"/>
                <w:color w:val="000000"/>
              </w:rPr>
              <w:t>: Forward</w:t>
            </w:r>
          </w:p>
        </w:tc>
        <w:tc>
          <w:tcPr>
            <w:tcW w:w="5128" w:type="dxa"/>
            <w:tcBorders>
              <w:top w:val="nil"/>
              <w:bottom w:val="nil"/>
            </w:tcBorders>
          </w:tcPr>
          <w:p w14:paraId="162B9030"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AACCGAAGTCATAGCCACAC</w:t>
            </w:r>
          </w:p>
        </w:tc>
      </w:tr>
      <w:tr w:rsidR="001B26C9" w14:paraId="4164BCB9" w14:textId="77777777">
        <w:trPr>
          <w:trHeight w:val="370"/>
          <w:jc w:val="center"/>
        </w:trPr>
        <w:tc>
          <w:tcPr>
            <w:tcW w:w="3604" w:type="dxa"/>
            <w:tcBorders>
              <w:top w:val="nil"/>
              <w:bottom w:val="nil"/>
            </w:tcBorders>
          </w:tcPr>
          <w:p w14:paraId="6904ACD0" w14:textId="77777777" w:rsidR="001B26C9" w:rsidRDefault="00000000">
            <w:pPr>
              <w:adjustRightInd w:val="0"/>
              <w:snapToGrid w:val="0"/>
              <w:spacing w:line="360" w:lineRule="auto"/>
              <w:jc w:val="both"/>
              <w:rPr>
                <w:rFonts w:ascii="Book Antiqua" w:hAnsi="Book Antiqua" w:cs="Book Antiqua"/>
              </w:rPr>
            </w:pPr>
            <w:bookmarkStart w:id="6" w:name="OLE_LINK44" w:colFirst="1" w:colLast="2"/>
            <w:r>
              <w:rPr>
                <w:rFonts w:ascii="Book Antiqua" w:eastAsia="CXCL1" w:hAnsi="Book Antiqua" w:cs="Book Antiqua"/>
                <w:i/>
                <w:lang w:eastAsia="zh-CN"/>
              </w:rPr>
              <w:t>CXCL1</w:t>
            </w:r>
            <w:r>
              <w:rPr>
                <w:rFonts w:ascii="Book Antiqua" w:hAnsi="Book Antiqua" w:cs="Book Antiqua"/>
                <w:color w:val="000000"/>
              </w:rPr>
              <w:t xml:space="preserve">: Reverse </w:t>
            </w:r>
          </w:p>
        </w:tc>
        <w:tc>
          <w:tcPr>
            <w:tcW w:w="5128" w:type="dxa"/>
            <w:tcBorders>
              <w:top w:val="nil"/>
              <w:bottom w:val="nil"/>
            </w:tcBorders>
          </w:tcPr>
          <w:p w14:paraId="736694BB"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GTTGGATTTGTCACTGTTCAGC</w:t>
            </w:r>
          </w:p>
        </w:tc>
      </w:tr>
      <w:bookmarkEnd w:id="6"/>
      <w:tr w:rsidR="001B26C9" w14:paraId="4B8D71FD" w14:textId="77777777">
        <w:trPr>
          <w:trHeight w:val="393"/>
          <w:jc w:val="center"/>
        </w:trPr>
        <w:tc>
          <w:tcPr>
            <w:tcW w:w="3604" w:type="dxa"/>
            <w:tcBorders>
              <w:top w:val="nil"/>
              <w:bottom w:val="nil"/>
            </w:tcBorders>
          </w:tcPr>
          <w:p w14:paraId="50A8E989"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U6: Forward</w:t>
            </w:r>
          </w:p>
        </w:tc>
        <w:tc>
          <w:tcPr>
            <w:tcW w:w="5128" w:type="dxa"/>
            <w:tcBorders>
              <w:top w:val="nil"/>
              <w:bottom w:val="nil"/>
            </w:tcBorders>
          </w:tcPr>
          <w:p w14:paraId="7B140EEC"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rPr>
              <w:t>CTCGCTTCGGCAGCACA</w:t>
            </w:r>
          </w:p>
        </w:tc>
      </w:tr>
      <w:tr w:rsidR="001B26C9" w14:paraId="39DA43E8" w14:textId="77777777">
        <w:trPr>
          <w:trHeight w:val="393"/>
          <w:jc w:val="center"/>
        </w:trPr>
        <w:tc>
          <w:tcPr>
            <w:tcW w:w="3604" w:type="dxa"/>
            <w:tcBorders>
              <w:top w:val="nil"/>
              <w:bottom w:val="nil"/>
            </w:tcBorders>
          </w:tcPr>
          <w:p w14:paraId="0C5AD34D"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rPr>
              <w:t>U6: Reverse</w:t>
            </w:r>
          </w:p>
        </w:tc>
        <w:tc>
          <w:tcPr>
            <w:tcW w:w="5128" w:type="dxa"/>
            <w:tcBorders>
              <w:top w:val="nil"/>
              <w:bottom w:val="nil"/>
            </w:tcBorders>
          </w:tcPr>
          <w:p w14:paraId="1368E307" w14:textId="77777777" w:rsidR="001B26C9" w:rsidRDefault="00000000">
            <w:pPr>
              <w:adjustRightInd w:val="0"/>
              <w:snapToGrid w:val="0"/>
              <w:spacing w:line="360" w:lineRule="auto"/>
              <w:jc w:val="both"/>
              <w:rPr>
                <w:rFonts w:ascii="Book Antiqua" w:hAnsi="Book Antiqua" w:cs="Book Antiqua"/>
              </w:rPr>
            </w:pPr>
            <w:r>
              <w:rPr>
                <w:rFonts w:ascii="Book Antiqua" w:hAnsi="Book Antiqua" w:cs="Book Antiqua"/>
                <w:color w:val="000000"/>
              </w:rPr>
              <w:t>AACGCTTCACGAATTTGCGT</w:t>
            </w:r>
          </w:p>
        </w:tc>
      </w:tr>
      <w:tr w:rsidR="001B26C9" w14:paraId="3ED11993" w14:textId="77777777">
        <w:trPr>
          <w:trHeight w:val="393"/>
          <w:jc w:val="center"/>
        </w:trPr>
        <w:tc>
          <w:tcPr>
            <w:tcW w:w="3604" w:type="dxa"/>
            <w:tcBorders>
              <w:top w:val="nil"/>
            </w:tcBorders>
          </w:tcPr>
          <w:p w14:paraId="056BF640"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rPr>
              <w:t>GAPDH</w:t>
            </w:r>
            <w:r>
              <w:rPr>
                <w:rFonts w:ascii="Book Antiqua" w:hAnsi="Book Antiqua" w:cs="Book Antiqua"/>
                <w:color w:val="000000"/>
              </w:rPr>
              <w:t>: Forward</w:t>
            </w:r>
          </w:p>
        </w:tc>
        <w:tc>
          <w:tcPr>
            <w:tcW w:w="5128" w:type="dxa"/>
            <w:tcBorders>
              <w:top w:val="nil"/>
            </w:tcBorders>
          </w:tcPr>
          <w:p w14:paraId="19D295FF"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GGTCACCAGGGCTGCTTT</w:t>
            </w:r>
          </w:p>
        </w:tc>
      </w:tr>
      <w:tr w:rsidR="001B26C9" w14:paraId="62609273" w14:textId="77777777">
        <w:trPr>
          <w:trHeight w:val="393"/>
          <w:jc w:val="center"/>
        </w:trPr>
        <w:tc>
          <w:tcPr>
            <w:tcW w:w="3604" w:type="dxa"/>
            <w:tcBorders>
              <w:top w:val="nil"/>
              <w:bottom w:val="single" w:sz="6" w:space="0" w:color="000000"/>
            </w:tcBorders>
          </w:tcPr>
          <w:p w14:paraId="76CEF03E"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rPr>
              <w:lastRenderedPageBreak/>
              <w:t>GAPDH</w:t>
            </w:r>
            <w:r>
              <w:rPr>
                <w:rFonts w:ascii="Book Antiqua" w:hAnsi="Book Antiqua" w:cs="Book Antiqua"/>
                <w:color w:val="000000"/>
              </w:rPr>
              <w:t>: Reverse</w:t>
            </w:r>
          </w:p>
        </w:tc>
        <w:tc>
          <w:tcPr>
            <w:tcW w:w="5128" w:type="dxa"/>
            <w:tcBorders>
              <w:top w:val="nil"/>
              <w:bottom w:val="single" w:sz="6" w:space="0" w:color="000000"/>
            </w:tcBorders>
          </w:tcPr>
          <w:p w14:paraId="7BE3848A" w14:textId="77777777" w:rsidR="001B26C9"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GGAAGATGGTGATGGGATT</w:t>
            </w:r>
          </w:p>
        </w:tc>
      </w:tr>
    </w:tbl>
    <w:p w14:paraId="2DDF2A68" w14:textId="77777777" w:rsidR="001B26C9" w:rsidRDefault="001B26C9">
      <w:pPr>
        <w:spacing w:line="360" w:lineRule="auto"/>
        <w:jc w:val="both"/>
        <w:rPr>
          <w:rFonts w:ascii="Book Antiqua" w:hAnsi="Book Antiqua"/>
        </w:rPr>
      </w:pPr>
    </w:p>
    <w:sectPr w:rsidR="001B26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4479F" w14:textId="77777777" w:rsidR="00FA1391" w:rsidRDefault="00FA1391">
      <w:r>
        <w:separator/>
      </w:r>
    </w:p>
  </w:endnote>
  <w:endnote w:type="continuationSeparator" w:id="0">
    <w:p w14:paraId="1E15CE6F" w14:textId="77777777" w:rsidR="00FA1391" w:rsidRDefault="00FA1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XCL1">
    <w:altName w:val="Segoe Print"/>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18532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A0012CB" w14:textId="77777777" w:rsidR="001B26C9"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FDDD162" w14:textId="77777777" w:rsidR="001B26C9" w:rsidRDefault="001B26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5AF35" w14:textId="77777777" w:rsidR="00FA1391" w:rsidRDefault="00FA1391">
      <w:r>
        <w:separator/>
      </w:r>
    </w:p>
  </w:footnote>
  <w:footnote w:type="continuationSeparator" w:id="0">
    <w:p w14:paraId="03138409" w14:textId="77777777" w:rsidR="00FA1391" w:rsidRDefault="00FA13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EyMjkzY2RlZmY2ZDgxYTdhNDlkMDAwZGZlMDBmMDYifQ=="/>
  </w:docVars>
  <w:rsids>
    <w:rsidRoot w:val="00A77B3E"/>
    <w:rsid w:val="000130B9"/>
    <w:rsid w:val="00053CC9"/>
    <w:rsid w:val="0006116A"/>
    <w:rsid w:val="00070195"/>
    <w:rsid w:val="00073454"/>
    <w:rsid w:val="00095C92"/>
    <w:rsid w:val="000E0E88"/>
    <w:rsid w:val="000E7F32"/>
    <w:rsid w:val="00112516"/>
    <w:rsid w:val="0017269C"/>
    <w:rsid w:val="001B26C9"/>
    <w:rsid w:val="001B3202"/>
    <w:rsid w:val="00207D48"/>
    <w:rsid w:val="0024633D"/>
    <w:rsid w:val="002464B2"/>
    <w:rsid w:val="00273242"/>
    <w:rsid w:val="00273910"/>
    <w:rsid w:val="002A3DA6"/>
    <w:rsid w:val="003425D0"/>
    <w:rsid w:val="003663E8"/>
    <w:rsid w:val="003A3484"/>
    <w:rsid w:val="003A6571"/>
    <w:rsid w:val="003C4E4F"/>
    <w:rsid w:val="003D32D6"/>
    <w:rsid w:val="00417C74"/>
    <w:rsid w:val="004435FE"/>
    <w:rsid w:val="004563A4"/>
    <w:rsid w:val="00487960"/>
    <w:rsid w:val="004B3839"/>
    <w:rsid w:val="004D2E58"/>
    <w:rsid w:val="005B02AD"/>
    <w:rsid w:val="005C43D1"/>
    <w:rsid w:val="00697E0E"/>
    <w:rsid w:val="006A7178"/>
    <w:rsid w:val="0073657B"/>
    <w:rsid w:val="0074561D"/>
    <w:rsid w:val="008154C1"/>
    <w:rsid w:val="00840F17"/>
    <w:rsid w:val="00855364"/>
    <w:rsid w:val="008664E0"/>
    <w:rsid w:val="00877A10"/>
    <w:rsid w:val="00892DF0"/>
    <w:rsid w:val="008A7694"/>
    <w:rsid w:val="009643B5"/>
    <w:rsid w:val="00984A7B"/>
    <w:rsid w:val="0099314B"/>
    <w:rsid w:val="009B5984"/>
    <w:rsid w:val="009D4528"/>
    <w:rsid w:val="009E254D"/>
    <w:rsid w:val="00A3483B"/>
    <w:rsid w:val="00A6765E"/>
    <w:rsid w:val="00A77B3E"/>
    <w:rsid w:val="00A944E7"/>
    <w:rsid w:val="00AA0186"/>
    <w:rsid w:val="00AA7F06"/>
    <w:rsid w:val="00AC4F5D"/>
    <w:rsid w:val="00AD2F2E"/>
    <w:rsid w:val="00B0226B"/>
    <w:rsid w:val="00B60122"/>
    <w:rsid w:val="00B64DCB"/>
    <w:rsid w:val="00B67027"/>
    <w:rsid w:val="00BB4E3B"/>
    <w:rsid w:val="00C70190"/>
    <w:rsid w:val="00CA2A55"/>
    <w:rsid w:val="00CA2D34"/>
    <w:rsid w:val="00CC6545"/>
    <w:rsid w:val="00CD0B2B"/>
    <w:rsid w:val="00D75671"/>
    <w:rsid w:val="00DB3DF3"/>
    <w:rsid w:val="00DD3A7A"/>
    <w:rsid w:val="00E5261C"/>
    <w:rsid w:val="00E73C2E"/>
    <w:rsid w:val="00EA1211"/>
    <w:rsid w:val="00EB007F"/>
    <w:rsid w:val="00EB0A78"/>
    <w:rsid w:val="00EB3693"/>
    <w:rsid w:val="00EB75A7"/>
    <w:rsid w:val="00EC0F58"/>
    <w:rsid w:val="00F111EA"/>
    <w:rsid w:val="00F4121F"/>
    <w:rsid w:val="00F55E66"/>
    <w:rsid w:val="00F66DA3"/>
    <w:rsid w:val="00F73D5F"/>
    <w:rsid w:val="00F86C79"/>
    <w:rsid w:val="00FA1391"/>
    <w:rsid w:val="00FC3823"/>
    <w:rsid w:val="00FE282B"/>
    <w:rsid w:val="025B5A30"/>
    <w:rsid w:val="13F439C8"/>
    <w:rsid w:val="1FBE0BFC"/>
    <w:rsid w:val="1FC06DF6"/>
    <w:rsid w:val="20F506C2"/>
    <w:rsid w:val="2C311937"/>
    <w:rsid w:val="368C4D1E"/>
    <w:rsid w:val="3CCC61B9"/>
    <w:rsid w:val="66904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C732E2"/>
  <w15:docId w15:val="{A23CC7E9-F5B1-440E-A769-290EE18B6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Strong"/>
    <w:basedOn w:val="a0"/>
    <w:uiPriority w:val="22"/>
    <w:qFormat/>
    <w:rPr>
      <w:b/>
      <w:bCs/>
    </w:rPr>
  </w:style>
  <w:style w:type="character" w:styleId="ac">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paragraph" w:styleId="ad">
    <w:name w:val="Revision"/>
    <w:hidden/>
    <w:uiPriority w:val="99"/>
    <w:unhideWhenUsed/>
    <w:rsid w:val="0007345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hub.se/10.1016/j.cell.2022.04.021"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arbase.sysu.edu.cn/agoClipRNA.php?source=circRNA"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7547</Words>
  <Characters>43020</Characters>
  <Application>Microsoft Office Word</Application>
  <DocSecurity>0</DocSecurity>
  <Lines>358</Lines>
  <Paragraphs>100</Paragraphs>
  <ScaleCrop>false</ScaleCrop>
  <Company/>
  <LinksUpToDate>false</LinksUpToDate>
  <CharactersWithSpaces>50467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28640</dc:creator>
  <cp:lastModifiedBy>Jin-Lei Wang</cp:lastModifiedBy>
  <cp:revision>31</cp:revision>
  <dcterms:created xsi:type="dcterms:W3CDTF">2023-10-02T15:18:00Z</dcterms:created>
  <dcterms:modified xsi:type="dcterms:W3CDTF">2023-10-16T08:07:00Z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E772DAA6F870499580F89CBB6AA8E45C_12</vt:lpwstr>
  </property>
</Properties>
</file>