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7D0C"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Name of Journal: </w:t>
      </w:r>
      <w:r w:rsidRPr="004B3B47">
        <w:rPr>
          <w:rFonts w:ascii="Book Antiqua" w:eastAsia="Book Antiqua" w:hAnsi="Book Antiqua"/>
          <w:i/>
          <w:color w:val="000000"/>
        </w:rPr>
        <w:t>World Journal of Psychiatry</w:t>
      </w:r>
    </w:p>
    <w:p w14:paraId="5A9E2261"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Manuscript NO: </w:t>
      </w:r>
      <w:r w:rsidRPr="004B3B47">
        <w:rPr>
          <w:rFonts w:ascii="Book Antiqua" w:eastAsia="Book Antiqua" w:hAnsi="Book Antiqua"/>
          <w:color w:val="000000"/>
        </w:rPr>
        <w:t>86213</w:t>
      </w:r>
    </w:p>
    <w:p w14:paraId="7F99C82A"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Manuscript Type: </w:t>
      </w:r>
      <w:r w:rsidRPr="004B3B47">
        <w:rPr>
          <w:rFonts w:ascii="Book Antiqua" w:eastAsia="Book Antiqua" w:hAnsi="Book Antiqua"/>
          <w:color w:val="000000"/>
        </w:rPr>
        <w:t>ORIGINAL ARTICLE</w:t>
      </w:r>
    </w:p>
    <w:p w14:paraId="49A0E6CC" w14:textId="77777777" w:rsidR="00CE31EF" w:rsidRPr="004B3B47" w:rsidRDefault="00CE31EF" w:rsidP="004B3B47">
      <w:pPr>
        <w:spacing w:line="360" w:lineRule="auto"/>
        <w:jc w:val="both"/>
        <w:rPr>
          <w:rFonts w:ascii="Book Antiqua" w:eastAsia="Book Antiqua" w:hAnsi="Book Antiqua"/>
          <w:color w:val="000000"/>
        </w:rPr>
      </w:pPr>
    </w:p>
    <w:p w14:paraId="3CC2FD8C"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i/>
          <w:color w:val="000000"/>
        </w:rPr>
        <w:t>Basic Study</w:t>
      </w:r>
    </w:p>
    <w:p w14:paraId="1F85AABE"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Effectiveness of menstruation hygiene skills training for adolescents with autism</w:t>
      </w:r>
    </w:p>
    <w:p w14:paraId="65F40E6B" w14:textId="77777777" w:rsidR="00CE31EF" w:rsidRPr="004B3B47" w:rsidRDefault="00CE31EF" w:rsidP="004B3B47">
      <w:pPr>
        <w:spacing w:line="360" w:lineRule="auto"/>
        <w:jc w:val="both"/>
        <w:rPr>
          <w:rFonts w:ascii="Book Antiqua" w:eastAsia="Book Antiqua" w:hAnsi="Book Antiqua"/>
          <w:color w:val="000000"/>
        </w:rPr>
      </w:pPr>
    </w:p>
    <w:p w14:paraId="5ED9FF14" w14:textId="77777777" w:rsidR="00CE31EF" w:rsidRPr="004B3B47" w:rsidRDefault="004B3B47" w:rsidP="004B3B47">
      <w:pPr>
        <w:spacing w:line="360" w:lineRule="auto"/>
        <w:jc w:val="both"/>
        <w:rPr>
          <w:rFonts w:ascii="Book Antiqua" w:eastAsia="Book Antiqua" w:hAnsi="Book Antiqua"/>
          <w:color w:val="000000"/>
        </w:rPr>
      </w:pPr>
      <w:proofErr w:type="spellStart"/>
      <w:r w:rsidRPr="004B3B47">
        <w:rPr>
          <w:rFonts w:ascii="Book Antiqua" w:eastAsia="Book Antiqua" w:hAnsi="Book Antiqua"/>
          <w:color w:val="000000"/>
        </w:rPr>
        <w:t>Kaydırak</w:t>
      </w:r>
      <w:proofErr w:type="spellEnd"/>
      <w:r w:rsidRPr="004B3B47">
        <w:rPr>
          <w:rFonts w:ascii="Book Antiqua" w:eastAsia="Book Antiqua" w:hAnsi="Book Antiqua"/>
          <w:color w:val="000000"/>
        </w:rPr>
        <w:t xml:space="preserve"> M </w:t>
      </w:r>
      <w:r w:rsidRPr="004B3B47">
        <w:rPr>
          <w:rFonts w:ascii="Book Antiqua" w:eastAsia="Book Antiqua" w:hAnsi="Book Antiqua"/>
          <w:i/>
          <w:color w:val="000000"/>
        </w:rPr>
        <w:t>et al</w:t>
      </w:r>
      <w:r w:rsidRPr="004B3B47">
        <w:rPr>
          <w:rFonts w:ascii="Book Antiqua" w:eastAsia="Book Antiqua" w:hAnsi="Book Antiqua"/>
          <w:color w:val="000000"/>
        </w:rPr>
        <w:t>. Menstruation and autism</w:t>
      </w:r>
    </w:p>
    <w:p w14:paraId="6C1B84CB" w14:textId="77777777" w:rsidR="00CE31EF" w:rsidRPr="004B3B47" w:rsidRDefault="00CE31EF" w:rsidP="004B3B47">
      <w:pPr>
        <w:spacing w:line="360" w:lineRule="auto"/>
        <w:jc w:val="both"/>
        <w:rPr>
          <w:rFonts w:ascii="Book Antiqua" w:eastAsia="Book Antiqua" w:hAnsi="Book Antiqua"/>
          <w:color w:val="000000"/>
        </w:rPr>
      </w:pPr>
    </w:p>
    <w:p w14:paraId="76C25A7A" w14:textId="77777777" w:rsidR="00CE31EF" w:rsidRPr="004B3B47" w:rsidRDefault="004B3B47" w:rsidP="004B3B47">
      <w:pPr>
        <w:spacing w:line="360" w:lineRule="auto"/>
        <w:jc w:val="both"/>
        <w:rPr>
          <w:rFonts w:ascii="Book Antiqua" w:eastAsia="Book Antiqua" w:hAnsi="Book Antiqua"/>
          <w:color w:val="000000"/>
        </w:rPr>
      </w:pPr>
      <w:proofErr w:type="spellStart"/>
      <w:r w:rsidRPr="004B3B47">
        <w:rPr>
          <w:rFonts w:ascii="Book Antiqua" w:eastAsia="Book Antiqua" w:hAnsi="Book Antiqua"/>
          <w:color w:val="000000"/>
        </w:rPr>
        <w:t>Meltem</w:t>
      </w:r>
      <w:proofErr w:type="spellEnd"/>
      <w:r w:rsidRPr="004B3B47">
        <w:rPr>
          <w:rFonts w:ascii="Book Antiqua" w:eastAsia="Book Antiqua" w:hAnsi="Book Antiqua"/>
          <w:color w:val="000000"/>
        </w:rPr>
        <w:t xml:space="preserve"> </w:t>
      </w:r>
      <w:proofErr w:type="spellStart"/>
      <w:r w:rsidRPr="004B3B47">
        <w:rPr>
          <w:rFonts w:ascii="Book Antiqua" w:eastAsia="Book Antiqua" w:hAnsi="Book Antiqua"/>
          <w:color w:val="000000"/>
        </w:rPr>
        <w:t>Kaydırak</w:t>
      </w:r>
      <w:proofErr w:type="spellEnd"/>
      <w:r w:rsidRPr="004B3B47">
        <w:rPr>
          <w:rFonts w:ascii="Book Antiqua" w:eastAsia="Book Antiqua" w:hAnsi="Book Antiqua"/>
          <w:color w:val="000000"/>
        </w:rPr>
        <w:t xml:space="preserve">, </w:t>
      </w:r>
      <w:proofErr w:type="spellStart"/>
      <w:r w:rsidRPr="004B3B47">
        <w:rPr>
          <w:rFonts w:ascii="Book Antiqua" w:eastAsia="Book Antiqua" w:hAnsi="Book Antiqua"/>
          <w:color w:val="000000"/>
        </w:rPr>
        <w:t>Büşra</w:t>
      </w:r>
      <w:proofErr w:type="spellEnd"/>
      <w:r w:rsidRPr="004B3B47">
        <w:rPr>
          <w:rFonts w:ascii="Book Antiqua" w:eastAsia="Book Antiqua" w:hAnsi="Book Antiqua"/>
          <w:color w:val="000000"/>
        </w:rPr>
        <w:t xml:space="preserve"> </w:t>
      </w:r>
      <w:proofErr w:type="spellStart"/>
      <w:r w:rsidRPr="004B3B47">
        <w:rPr>
          <w:rFonts w:ascii="Book Antiqua" w:eastAsia="Book Antiqua" w:hAnsi="Book Antiqua"/>
          <w:color w:val="000000"/>
        </w:rPr>
        <w:t>Yılmaz</w:t>
      </w:r>
      <w:proofErr w:type="spellEnd"/>
      <w:r w:rsidRPr="004B3B47">
        <w:rPr>
          <w:rFonts w:ascii="Book Antiqua" w:eastAsia="Book Antiqua" w:hAnsi="Book Antiqua"/>
          <w:color w:val="000000"/>
        </w:rPr>
        <w:t xml:space="preserve">, </w:t>
      </w:r>
      <w:proofErr w:type="spellStart"/>
      <w:r w:rsidRPr="004B3B47">
        <w:rPr>
          <w:rFonts w:ascii="Book Antiqua" w:eastAsia="Book Antiqua" w:hAnsi="Book Antiqua"/>
          <w:color w:val="000000"/>
        </w:rPr>
        <w:t>Merve</w:t>
      </w:r>
      <w:proofErr w:type="spellEnd"/>
      <w:r w:rsidRPr="004B3B47">
        <w:rPr>
          <w:rFonts w:ascii="Book Antiqua" w:eastAsia="Book Antiqua" w:hAnsi="Book Antiqua"/>
          <w:color w:val="000000"/>
        </w:rPr>
        <w:t xml:space="preserve"> </w:t>
      </w:r>
      <w:proofErr w:type="spellStart"/>
      <w:r w:rsidRPr="004B3B47">
        <w:rPr>
          <w:rFonts w:ascii="Book Antiqua" w:eastAsia="Book Antiqua" w:hAnsi="Book Antiqua"/>
          <w:color w:val="000000"/>
        </w:rPr>
        <w:t>Azak</w:t>
      </w:r>
      <w:proofErr w:type="spellEnd"/>
      <w:r w:rsidRPr="004B3B47">
        <w:rPr>
          <w:rFonts w:ascii="Book Antiqua" w:eastAsia="Book Antiqua" w:hAnsi="Book Antiqua"/>
          <w:color w:val="000000"/>
        </w:rPr>
        <w:t xml:space="preserve">, </w:t>
      </w:r>
      <w:proofErr w:type="spellStart"/>
      <w:r w:rsidRPr="004B3B47">
        <w:rPr>
          <w:rFonts w:ascii="Book Antiqua" w:eastAsia="Book Antiqua" w:hAnsi="Book Antiqua"/>
          <w:color w:val="000000"/>
        </w:rPr>
        <w:t>Çiğdem</w:t>
      </w:r>
      <w:proofErr w:type="spellEnd"/>
      <w:r w:rsidRPr="004B3B47">
        <w:rPr>
          <w:rFonts w:ascii="Book Antiqua" w:eastAsia="Book Antiqua" w:hAnsi="Book Antiqua"/>
          <w:color w:val="000000"/>
        </w:rPr>
        <w:t xml:space="preserve"> Bilge</w:t>
      </w:r>
    </w:p>
    <w:p w14:paraId="1915E88B" w14:textId="77777777" w:rsidR="00CE31EF" w:rsidRPr="004B3B47" w:rsidRDefault="00CE31EF" w:rsidP="004B3B47">
      <w:pPr>
        <w:spacing w:line="360" w:lineRule="auto"/>
        <w:jc w:val="both"/>
        <w:rPr>
          <w:rFonts w:ascii="Book Antiqua" w:eastAsia="Book Antiqua" w:hAnsi="Book Antiqua"/>
          <w:color w:val="000000"/>
        </w:rPr>
      </w:pPr>
    </w:p>
    <w:p w14:paraId="7886D776" w14:textId="0932E449" w:rsidR="00CE31EF" w:rsidRPr="004B3B47" w:rsidRDefault="004B3B47" w:rsidP="004B3B47">
      <w:pPr>
        <w:spacing w:line="360" w:lineRule="auto"/>
        <w:jc w:val="both"/>
        <w:rPr>
          <w:rFonts w:ascii="Book Antiqua" w:eastAsia="Book Antiqua" w:hAnsi="Book Antiqua"/>
          <w:color w:val="000000"/>
        </w:rPr>
      </w:pPr>
      <w:proofErr w:type="spellStart"/>
      <w:r w:rsidRPr="004B3B47">
        <w:rPr>
          <w:rFonts w:ascii="Book Antiqua" w:eastAsia="Book Antiqua" w:hAnsi="Book Antiqua"/>
          <w:b/>
          <w:color w:val="000000"/>
        </w:rPr>
        <w:t>Meltem</w:t>
      </w:r>
      <w:proofErr w:type="spellEnd"/>
      <w:r w:rsidRPr="004B3B47">
        <w:rPr>
          <w:rFonts w:ascii="Book Antiqua" w:eastAsia="Book Antiqua" w:hAnsi="Book Antiqua"/>
          <w:b/>
          <w:color w:val="000000"/>
        </w:rPr>
        <w:t xml:space="preserve"> </w:t>
      </w:r>
      <w:proofErr w:type="spellStart"/>
      <w:r w:rsidRPr="004B3B47">
        <w:rPr>
          <w:rFonts w:ascii="Book Antiqua" w:eastAsia="Book Antiqua" w:hAnsi="Book Antiqua"/>
          <w:b/>
          <w:color w:val="000000"/>
        </w:rPr>
        <w:t>Kaydırak</w:t>
      </w:r>
      <w:proofErr w:type="spellEnd"/>
      <w:r w:rsidRPr="004B3B47">
        <w:rPr>
          <w:rFonts w:ascii="Book Antiqua" w:eastAsia="Book Antiqua" w:hAnsi="Book Antiqua"/>
          <w:b/>
          <w:color w:val="000000"/>
        </w:rPr>
        <w:t xml:space="preserve">, </w:t>
      </w:r>
      <w:proofErr w:type="spellStart"/>
      <w:r w:rsidRPr="004B3B47">
        <w:rPr>
          <w:rFonts w:ascii="Book Antiqua" w:eastAsia="Book Antiqua" w:hAnsi="Book Antiqua"/>
          <w:b/>
          <w:color w:val="000000"/>
        </w:rPr>
        <w:t>Büşra</w:t>
      </w:r>
      <w:proofErr w:type="spellEnd"/>
      <w:r w:rsidRPr="004B3B47">
        <w:rPr>
          <w:rFonts w:ascii="Book Antiqua" w:eastAsia="Book Antiqua" w:hAnsi="Book Antiqua"/>
          <w:b/>
          <w:color w:val="000000"/>
        </w:rPr>
        <w:t xml:space="preserve"> </w:t>
      </w:r>
      <w:proofErr w:type="spellStart"/>
      <w:r w:rsidRPr="004B3B47">
        <w:rPr>
          <w:rFonts w:ascii="Book Antiqua" w:eastAsia="Book Antiqua" w:hAnsi="Book Antiqua"/>
          <w:b/>
          <w:color w:val="000000"/>
        </w:rPr>
        <w:t>Yılmaz</w:t>
      </w:r>
      <w:proofErr w:type="spellEnd"/>
      <w:r w:rsidRPr="004B3B47">
        <w:rPr>
          <w:rFonts w:ascii="Book Antiqua" w:eastAsia="Book Antiqua" w:hAnsi="Book Antiqua"/>
          <w:b/>
          <w:color w:val="000000"/>
        </w:rPr>
        <w:t xml:space="preserve">, </w:t>
      </w:r>
      <w:r w:rsidRPr="004B3B47">
        <w:rPr>
          <w:rFonts w:ascii="Book Antiqua" w:eastAsia="Book Antiqua" w:hAnsi="Book Antiqua"/>
          <w:color w:val="000000"/>
        </w:rPr>
        <w:t>Department of Women Health and Gynecologic Nursing, Istanbul University-</w:t>
      </w:r>
      <w:proofErr w:type="spellStart"/>
      <w:r w:rsidRPr="004B3B47">
        <w:rPr>
          <w:rFonts w:ascii="Book Antiqua" w:eastAsia="Book Antiqua" w:hAnsi="Book Antiqua"/>
          <w:color w:val="000000"/>
        </w:rPr>
        <w:t>Cerrahpaşa</w:t>
      </w:r>
      <w:proofErr w:type="spellEnd"/>
      <w:r w:rsidRPr="004B3B47">
        <w:rPr>
          <w:rFonts w:ascii="Book Antiqua" w:eastAsia="Book Antiqua" w:hAnsi="Book Antiqua"/>
          <w:color w:val="000000"/>
        </w:rPr>
        <w:t>, Florence Nightingale Faculty of Nursing, Istanbul 34381, T</w:t>
      </w:r>
      <w:r w:rsidR="00E62761">
        <w:rPr>
          <w:rFonts w:ascii="Book Antiqua" w:eastAsia="Book Antiqua" w:hAnsi="Book Antiqua"/>
          <w:color w:val="000000"/>
        </w:rPr>
        <w:t>ürkiye</w:t>
      </w:r>
    </w:p>
    <w:p w14:paraId="6804C832" w14:textId="77777777" w:rsidR="00CE31EF" w:rsidRPr="004B3B47" w:rsidRDefault="00CE31EF" w:rsidP="004B3B47">
      <w:pPr>
        <w:spacing w:line="360" w:lineRule="auto"/>
        <w:jc w:val="both"/>
        <w:rPr>
          <w:rFonts w:ascii="Book Antiqua" w:eastAsia="Book Antiqua" w:hAnsi="Book Antiqua"/>
          <w:color w:val="000000"/>
        </w:rPr>
      </w:pPr>
    </w:p>
    <w:p w14:paraId="1A810999" w14:textId="2F5160C4" w:rsidR="00CE31EF" w:rsidRPr="004B3B47" w:rsidRDefault="004B3B47" w:rsidP="004B3B47">
      <w:pPr>
        <w:spacing w:line="360" w:lineRule="auto"/>
        <w:jc w:val="both"/>
        <w:rPr>
          <w:rFonts w:ascii="Book Antiqua" w:eastAsia="Book Antiqua" w:hAnsi="Book Antiqua"/>
          <w:color w:val="000000"/>
        </w:rPr>
      </w:pPr>
      <w:proofErr w:type="spellStart"/>
      <w:r w:rsidRPr="004B3B47">
        <w:rPr>
          <w:rFonts w:ascii="Book Antiqua" w:eastAsia="Book Antiqua" w:hAnsi="Book Antiqua"/>
          <w:b/>
          <w:color w:val="000000"/>
        </w:rPr>
        <w:t>Merve</w:t>
      </w:r>
      <w:proofErr w:type="spellEnd"/>
      <w:r w:rsidRPr="004B3B47">
        <w:rPr>
          <w:rFonts w:ascii="Book Antiqua" w:eastAsia="Book Antiqua" w:hAnsi="Book Antiqua"/>
          <w:b/>
          <w:color w:val="000000"/>
        </w:rPr>
        <w:t xml:space="preserve"> </w:t>
      </w:r>
      <w:proofErr w:type="spellStart"/>
      <w:r w:rsidRPr="004B3B47">
        <w:rPr>
          <w:rFonts w:ascii="Book Antiqua" w:eastAsia="Book Antiqua" w:hAnsi="Book Antiqua"/>
          <w:b/>
          <w:color w:val="000000"/>
        </w:rPr>
        <w:t>Azak</w:t>
      </w:r>
      <w:proofErr w:type="spellEnd"/>
      <w:r w:rsidRPr="004B3B47">
        <w:rPr>
          <w:rFonts w:ascii="Book Antiqua" w:eastAsia="Book Antiqua" w:hAnsi="Book Antiqua"/>
          <w:b/>
          <w:color w:val="000000"/>
        </w:rPr>
        <w:t xml:space="preserve">, </w:t>
      </w:r>
      <w:r w:rsidRPr="004B3B47">
        <w:rPr>
          <w:rFonts w:ascii="Book Antiqua" w:eastAsia="Book Antiqua" w:hAnsi="Book Antiqua"/>
          <w:color w:val="000000"/>
        </w:rPr>
        <w:t>Department of Pediatric Nursing, Istanbul University-</w:t>
      </w:r>
      <w:proofErr w:type="spellStart"/>
      <w:r w:rsidRPr="004B3B47">
        <w:rPr>
          <w:rFonts w:ascii="Book Antiqua" w:eastAsia="Book Antiqua" w:hAnsi="Book Antiqua"/>
          <w:color w:val="000000"/>
        </w:rPr>
        <w:t>Cerrahpaşa</w:t>
      </w:r>
      <w:proofErr w:type="spellEnd"/>
      <w:r w:rsidRPr="004B3B47">
        <w:rPr>
          <w:rFonts w:ascii="Book Antiqua" w:eastAsia="Book Antiqua" w:hAnsi="Book Antiqua"/>
          <w:color w:val="000000"/>
        </w:rPr>
        <w:t xml:space="preserve">, Florence Nightingale Faculty of Nursing, Istanbul 34381, </w:t>
      </w:r>
      <w:r w:rsidR="00E62761" w:rsidRPr="004B3B47">
        <w:rPr>
          <w:rFonts w:ascii="Book Antiqua" w:eastAsia="Book Antiqua" w:hAnsi="Book Antiqua"/>
          <w:color w:val="000000"/>
        </w:rPr>
        <w:t>T</w:t>
      </w:r>
      <w:r w:rsidR="00E62761">
        <w:rPr>
          <w:rFonts w:ascii="Book Antiqua" w:eastAsia="Book Antiqua" w:hAnsi="Book Antiqua"/>
          <w:color w:val="000000"/>
        </w:rPr>
        <w:t>ürkiye</w:t>
      </w:r>
    </w:p>
    <w:p w14:paraId="6359E77B" w14:textId="77777777" w:rsidR="00CE31EF" w:rsidRPr="004B3B47" w:rsidRDefault="00CE31EF" w:rsidP="004B3B47">
      <w:pPr>
        <w:spacing w:line="360" w:lineRule="auto"/>
        <w:jc w:val="both"/>
        <w:rPr>
          <w:rFonts w:ascii="Book Antiqua" w:eastAsia="Book Antiqua" w:hAnsi="Book Antiqua"/>
          <w:color w:val="000000"/>
        </w:rPr>
      </w:pPr>
    </w:p>
    <w:p w14:paraId="0B123CAB" w14:textId="0DB15F0E" w:rsidR="00CE31EF" w:rsidRPr="004B3B47" w:rsidRDefault="004B3B47" w:rsidP="004B3B47">
      <w:pPr>
        <w:spacing w:line="360" w:lineRule="auto"/>
        <w:jc w:val="both"/>
        <w:rPr>
          <w:rFonts w:ascii="Book Antiqua" w:eastAsia="Book Antiqua" w:hAnsi="Book Antiqua"/>
          <w:color w:val="000000"/>
        </w:rPr>
      </w:pPr>
      <w:proofErr w:type="spellStart"/>
      <w:r w:rsidRPr="004B3B47">
        <w:rPr>
          <w:rFonts w:ascii="Book Antiqua" w:eastAsia="Book Antiqua" w:hAnsi="Book Antiqua"/>
          <w:b/>
          <w:color w:val="000000"/>
        </w:rPr>
        <w:t>Çiğdem</w:t>
      </w:r>
      <w:proofErr w:type="spellEnd"/>
      <w:r w:rsidRPr="004B3B47">
        <w:rPr>
          <w:rFonts w:ascii="Book Antiqua" w:eastAsia="Book Antiqua" w:hAnsi="Book Antiqua"/>
          <w:b/>
          <w:color w:val="000000"/>
        </w:rPr>
        <w:t xml:space="preserve"> Bilge, </w:t>
      </w:r>
      <w:r w:rsidRPr="004B3B47">
        <w:rPr>
          <w:rFonts w:ascii="Book Antiqua" w:eastAsia="Book Antiqua" w:hAnsi="Book Antiqua"/>
          <w:color w:val="000000"/>
        </w:rPr>
        <w:t xml:space="preserve">Department of Obstetrics and Women's Health Nursing, </w:t>
      </w:r>
      <w:proofErr w:type="spellStart"/>
      <w:r w:rsidRPr="004B3B47">
        <w:rPr>
          <w:rFonts w:ascii="Book Antiqua" w:eastAsia="Book Antiqua" w:hAnsi="Book Antiqua"/>
          <w:color w:val="000000"/>
        </w:rPr>
        <w:t>Muğla</w:t>
      </w:r>
      <w:proofErr w:type="spellEnd"/>
      <w:r w:rsidRPr="004B3B47">
        <w:rPr>
          <w:rFonts w:ascii="Book Antiqua" w:eastAsia="Book Antiqua" w:hAnsi="Book Antiqua"/>
          <w:color w:val="000000"/>
        </w:rPr>
        <w:t xml:space="preserve"> </w:t>
      </w:r>
      <w:proofErr w:type="spellStart"/>
      <w:r w:rsidRPr="004B3B47">
        <w:rPr>
          <w:rFonts w:ascii="Book Antiqua" w:eastAsia="Book Antiqua" w:hAnsi="Book Antiqua"/>
          <w:color w:val="000000"/>
        </w:rPr>
        <w:t>Sıtkı</w:t>
      </w:r>
      <w:proofErr w:type="spellEnd"/>
      <w:r w:rsidRPr="004B3B47">
        <w:rPr>
          <w:rFonts w:ascii="Book Antiqua" w:eastAsia="Book Antiqua" w:hAnsi="Book Antiqua"/>
          <w:color w:val="000000"/>
        </w:rPr>
        <w:t xml:space="preserve"> </w:t>
      </w:r>
      <w:proofErr w:type="spellStart"/>
      <w:r w:rsidRPr="004B3B47">
        <w:rPr>
          <w:rFonts w:ascii="Book Antiqua" w:eastAsia="Book Antiqua" w:hAnsi="Book Antiqua"/>
          <w:color w:val="000000"/>
        </w:rPr>
        <w:t>Koçman</w:t>
      </w:r>
      <w:proofErr w:type="spellEnd"/>
      <w:r w:rsidRPr="004B3B47">
        <w:rPr>
          <w:rFonts w:ascii="Book Antiqua" w:eastAsia="Book Antiqua" w:hAnsi="Book Antiqua"/>
          <w:color w:val="000000"/>
        </w:rPr>
        <w:t xml:space="preserve"> University, Faculty of Health Sciences, </w:t>
      </w:r>
      <w:proofErr w:type="spellStart"/>
      <w:r w:rsidRPr="004B3B47">
        <w:rPr>
          <w:rFonts w:ascii="Book Antiqua" w:eastAsia="Book Antiqua" w:hAnsi="Book Antiqua"/>
          <w:color w:val="000000"/>
        </w:rPr>
        <w:t>Muğla</w:t>
      </w:r>
      <w:proofErr w:type="spellEnd"/>
      <w:r w:rsidRPr="004B3B47">
        <w:rPr>
          <w:rFonts w:ascii="Book Antiqua" w:eastAsia="Book Antiqua" w:hAnsi="Book Antiqua"/>
          <w:color w:val="000000"/>
        </w:rPr>
        <w:t xml:space="preserve"> 48000, </w:t>
      </w:r>
      <w:r w:rsidR="00E62761">
        <w:rPr>
          <w:rFonts w:ascii="Book Antiqua" w:eastAsia="Book Antiqua" w:hAnsi="Book Antiqua"/>
          <w:color w:val="000000"/>
        </w:rPr>
        <w:t>Türkiye</w:t>
      </w:r>
    </w:p>
    <w:p w14:paraId="55AE1D93" w14:textId="77777777" w:rsidR="00CE31EF" w:rsidRPr="004B3B47" w:rsidRDefault="00CE31EF" w:rsidP="004B3B47">
      <w:pPr>
        <w:spacing w:line="360" w:lineRule="auto"/>
        <w:jc w:val="both"/>
        <w:rPr>
          <w:rFonts w:ascii="Book Antiqua" w:eastAsia="Book Antiqua" w:hAnsi="Book Antiqua"/>
          <w:b/>
          <w:color w:val="000000"/>
        </w:rPr>
      </w:pPr>
    </w:p>
    <w:p w14:paraId="13B165C0" w14:textId="0BD85D62"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Author contributions:</w:t>
      </w:r>
      <w:r w:rsidRPr="004B3B47">
        <w:rPr>
          <w:rFonts w:ascii="Book Antiqua" w:eastAsia="Book Antiqua" w:hAnsi="Book Antiqua"/>
          <w:color w:val="000000"/>
        </w:rPr>
        <w:t xml:space="preserve"> </w:t>
      </w:r>
      <w:proofErr w:type="spellStart"/>
      <w:r w:rsidRPr="004B3B47">
        <w:rPr>
          <w:rFonts w:ascii="Book Antiqua" w:eastAsia="Book Antiqua" w:hAnsi="Book Antiqua"/>
          <w:color w:val="000000"/>
        </w:rPr>
        <w:t>Kaydırak</w:t>
      </w:r>
      <w:proofErr w:type="spellEnd"/>
      <w:r w:rsidRPr="004B3B47">
        <w:rPr>
          <w:rFonts w:ascii="Book Antiqua" w:eastAsia="Book Antiqua" w:hAnsi="Book Antiqua"/>
          <w:color w:val="000000"/>
        </w:rPr>
        <w:t xml:space="preserve"> M, </w:t>
      </w:r>
      <w:proofErr w:type="spellStart"/>
      <w:r w:rsidRPr="004B3B47">
        <w:rPr>
          <w:rFonts w:ascii="Book Antiqua" w:eastAsia="Book Antiqua" w:hAnsi="Book Antiqua"/>
          <w:color w:val="000000"/>
        </w:rPr>
        <w:t>Yılmaz</w:t>
      </w:r>
      <w:proofErr w:type="spellEnd"/>
      <w:r w:rsidRPr="004B3B47">
        <w:rPr>
          <w:rFonts w:ascii="Book Antiqua" w:eastAsia="Book Antiqua" w:hAnsi="Book Antiqua"/>
          <w:color w:val="000000"/>
        </w:rPr>
        <w:t xml:space="preserve"> B, </w:t>
      </w:r>
      <w:proofErr w:type="spellStart"/>
      <w:r w:rsidRPr="004B3B47">
        <w:rPr>
          <w:rFonts w:ascii="Book Antiqua" w:eastAsia="Book Antiqua" w:hAnsi="Book Antiqua"/>
          <w:color w:val="000000"/>
        </w:rPr>
        <w:t>Azak</w:t>
      </w:r>
      <w:proofErr w:type="spellEnd"/>
      <w:r w:rsidRPr="004B3B47">
        <w:rPr>
          <w:rFonts w:ascii="Book Antiqua" w:eastAsia="Book Antiqua" w:hAnsi="Book Antiqua"/>
          <w:color w:val="000000"/>
        </w:rPr>
        <w:t xml:space="preserve"> M, </w:t>
      </w:r>
      <w:r w:rsidRPr="004B3B47">
        <w:rPr>
          <w:rFonts w:ascii="Book Antiqua" w:eastAsia="Book Antiqua" w:hAnsi="Book Antiqua" w:cs="Book Antiqua"/>
          <w:color w:val="000000"/>
        </w:rPr>
        <w:t xml:space="preserve">and </w:t>
      </w:r>
      <w:r w:rsidRPr="004B3B47">
        <w:rPr>
          <w:rFonts w:ascii="Book Antiqua" w:eastAsia="Book Antiqua" w:hAnsi="Book Antiqua"/>
          <w:color w:val="000000"/>
        </w:rPr>
        <w:t xml:space="preserve">Bilge Ç contributed to </w:t>
      </w:r>
      <w:r w:rsidRPr="004B3B47">
        <w:rPr>
          <w:rFonts w:ascii="Book Antiqua" w:eastAsia="Book Antiqua" w:hAnsi="Book Antiqua" w:cs="Book Antiqua"/>
          <w:color w:val="000000"/>
        </w:rPr>
        <w:t xml:space="preserve">study </w:t>
      </w:r>
      <w:r w:rsidRPr="004B3B47">
        <w:rPr>
          <w:rFonts w:ascii="Book Antiqua" w:eastAsia="Book Antiqua" w:hAnsi="Book Antiqua"/>
          <w:color w:val="000000"/>
        </w:rPr>
        <w:t xml:space="preserve">design; </w:t>
      </w:r>
      <w:proofErr w:type="spellStart"/>
      <w:r w:rsidRPr="004B3B47">
        <w:rPr>
          <w:rFonts w:ascii="Book Antiqua" w:eastAsia="Book Antiqua" w:hAnsi="Book Antiqua"/>
          <w:color w:val="000000"/>
        </w:rPr>
        <w:t>Kaydırak</w:t>
      </w:r>
      <w:proofErr w:type="spellEnd"/>
      <w:r w:rsidRPr="004B3B47">
        <w:rPr>
          <w:rFonts w:ascii="Book Antiqua" w:eastAsia="Book Antiqua" w:hAnsi="Book Antiqua"/>
          <w:color w:val="000000"/>
        </w:rPr>
        <w:t xml:space="preserve"> M, </w:t>
      </w:r>
      <w:proofErr w:type="spellStart"/>
      <w:r w:rsidRPr="004B3B47">
        <w:rPr>
          <w:rFonts w:ascii="Book Antiqua" w:eastAsia="Book Antiqua" w:hAnsi="Book Antiqua"/>
          <w:color w:val="000000"/>
        </w:rPr>
        <w:t>Yılmaz</w:t>
      </w:r>
      <w:proofErr w:type="spellEnd"/>
      <w:r w:rsidRPr="004B3B47">
        <w:rPr>
          <w:rFonts w:ascii="Book Antiqua" w:eastAsia="Book Antiqua" w:hAnsi="Book Antiqua"/>
          <w:color w:val="000000"/>
        </w:rPr>
        <w:t xml:space="preserve"> B, </w:t>
      </w:r>
      <w:proofErr w:type="spellStart"/>
      <w:r w:rsidRPr="004B3B47">
        <w:rPr>
          <w:rFonts w:ascii="Book Antiqua" w:eastAsia="Book Antiqua" w:hAnsi="Book Antiqua"/>
          <w:color w:val="000000"/>
        </w:rPr>
        <w:t>Azak</w:t>
      </w:r>
      <w:proofErr w:type="spellEnd"/>
      <w:r w:rsidRPr="004B3B47">
        <w:rPr>
          <w:rFonts w:ascii="Book Antiqua" w:eastAsia="Book Antiqua" w:hAnsi="Book Antiqua"/>
          <w:color w:val="000000"/>
        </w:rPr>
        <w:t xml:space="preserve"> M,</w:t>
      </w:r>
      <w:r w:rsidRPr="004B3B47">
        <w:rPr>
          <w:rFonts w:ascii="Book Antiqua" w:eastAsia="Book Antiqua" w:hAnsi="Book Antiqua" w:cs="Book Antiqua"/>
          <w:color w:val="000000"/>
        </w:rPr>
        <w:t xml:space="preserve"> and</w:t>
      </w:r>
      <w:r w:rsidRPr="004B3B47">
        <w:rPr>
          <w:rFonts w:ascii="Book Antiqua" w:eastAsia="Book Antiqua" w:hAnsi="Book Antiqua"/>
          <w:color w:val="000000"/>
        </w:rPr>
        <w:t xml:space="preserve"> Bilge Ç contributed to data collection; </w:t>
      </w:r>
      <w:proofErr w:type="spellStart"/>
      <w:r w:rsidRPr="004B3B47">
        <w:rPr>
          <w:rFonts w:ascii="Book Antiqua" w:eastAsia="Book Antiqua" w:hAnsi="Book Antiqua"/>
          <w:color w:val="000000"/>
        </w:rPr>
        <w:t>Yılmaz</w:t>
      </w:r>
      <w:proofErr w:type="spellEnd"/>
      <w:r w:rsidRPr="004B3B47">
        <w:rPr>
          <w:rFonts w:ascii="Book Antiqua" w:eastAsia="Book Antiqua" w:hAnsi="Book Antiqua"/>
          <w:color w:val="000000"/>
        </w:rPr>
        <w:t xml:space="preserve"> B contributed to data analysis; </w:t>
      </w:r>
      <w:proofErr w:type="spellStart"/>
      <w:r w:rsidRPr="004B3B47">
        <w:rPr>
          <w:rFonts w:ascii="Book Antiqua" w:eastAsia="Book Antiqua" w:hAnsi="Book Antiqua"/>
          <w:color w:val="000000"/>
        </w:rPr>
        <w:t>Kaydırak</w:t>
      </w:r>
      <w:proofErr w:type="spellEnd"/>
      <w:r w:rsidRPr="004B3B47">
        <w:rPr>
          <w:rFonts w:ascii="Book Antiqua" w:eastAsia="Book Antiqua" w:hAnsi="Book Antiqua"/>
          <w:color w:val="000000"/>
        </w:rPr>
        <w:t xml:space="preserve"> M contributed to study supervision; </w:t>
      </w:r>
      <w:proofErr w:type="spellStart"/>
      <w:r w:rsidRPr="004B3B47">
        <w:rPr>
          <w:rFonts w:ascii="Book Antiqua" w:eastAsia="Book Antiqua" w:hAnsi="Book Antiqua"/>
          <w:color w:val="000000"/>
        </w:rPr>
        <w:t>Kaydırak</w:t>
      </w:r>
      <w:proofErr w:type="spellEnd"/>
      <w:r w:rsidRPr="004B3B47">
        <w:rPr>
          <w:rFonts w:ascii="Book Antiqua" w:eastAsia="Book Antiqua" w:hAnsi="Book Antiqua"/>
          <w:color w:val="000000"/>
        </w:rPr>
        <w:t xml:space="preserve"> M, </w:t>
      </w:r>
      <w:proofErr w:type="spellStart"/>
      <w:r w:rsidRPr="004B3B47">
        <w:rPr>
          <w:rFonts w:ascii="Book Antiqua" w:eastAsia="Book Antiqua" w:hAnsi="Book Antiqua"/>
          <w:color w:val="000000"/>
        </w:rPr>
        <w:t>Yılmaz</w:t>
      </w:r>
      <w:proofErr w:type="spellEnd"/>
      <w:r w:rsidRPr="004B3B47">
        <w:rPr>
          <w:rFonts w:ascii="Book Antiqua" w:eastAsia="Book Antiqua" w:hAnsi="Book Antiqua"/>
          <w:color w:val="000000"/>
        </w:rPr>
        <w:t xml:space="preserve"> B, </w:t>
      </w:r>
      <w:proofErr w:type="spellStart"/>
      <w:r w:rsidRPr="004B3B47">
        <w:rPr>
          <w:rFonts w:ascii="Book Antiqua" w:eastAsia="Book Antiqua" w:hAnsi="Book Antiqua"/>
          <w:color w:val="000000"/>
        </w:rPr>
        <w:t>Azak</w:t>
      </w:r>
      <w:proofErr w:type="spellEnd"/>
      <w:r w:rsidRPr="004B3B47">
        <w:rPr>
          <w:rFonts w:ascii="Book Antiqua" w:eastAsia="Book Antiqua" w:hAnsi="Book Antiqua"/>
          <w:color w:val="000000"/>
        </w:rPr>
        <w:t xml:space="preserve"> M, </w:t>
      </w:r>
      <w:r w:rsidRPr="004B3B47">
        <w:rPr>
          <w:rFonts w:ascii="Book Antiqua" w:eastAsia="Book Antiqua" w:hAnsi="Book Antiqua" w:cs="Book Antiqua"/>
          <w:color w:val="000000"/>
        </w:rPr>
        <w:t xml:space="preserve">and </w:t>
      </w:r>
      <w:r w:rsidRPr="004B3B47">
        <w:rPr>
          <w:rFonts w:ascii="Book Antiqua" w:eastAsia="Book Antiqua" w:hAnsi="Book Antiqua"/>
          <w:color w:val="000000"/>
        </w:rPr>
        <w:t xml:space="preserve">Bilge Ç contributed to manuscript writing; </w:t>
      </w:r>
      <w:proofErr w:type="spellStart"/>
      <w:r w:rsidRPr="004B3B47">
        <w:rPr>
          <w:rFonts w:ascii="Book Antiqua" w:eastAsia="Book Antiqua" w:hAnsi="Book Antiqua"/>
          <w:color w:val="000000"/>
        </w:rPr>
        <w:t>Kaydırak</w:t>
      </w:r>
      <w:proofErr w:type="spellEnd"/>
      <w:r w:rsidRPr="004B3B47">
        <w:rPr>
          <w:rFonts w:ascii="Book Antiqua" w:eastAsia="Book Antiqua" w:hAnsi="Book Antiqua"/>
          <w:color w:val="000000"/>
        </w:rPr>
        <w:t xml:space="preserve"> M, </w:t>
      </w:r>
      <w:proofErr w:type="spellStart"/>
      <w:r w:rsidRPr="004B3B47">
        <w:rPr>
          <w:rFonts w:ascii="Book Antiqua" w:eastAsia="Book Antiqua" w:hAnsi="Book Antiqua"/>
          <w:color w:val="000000"/>
        </w:rPr>
        <w:t>Yılmaz</w:t>
      </w:r>
      <w:proofErr w:type="spellEnd"/>
      <w:r w:rsidRPr="004B3B47">
        <w:rPr>
          <w:rFonts w:ascii="Book Antiqua" w:eastAsia="Book Antiqua" w:hAnsi="Book Antiqua"/>
          <w:color w:val="000000"/>
        </w:rPr>
        <w:t xml:space="preserve"> B, </w:t>
      </w:r>
      <w:proofErr w:type="spellStart"/>
      <w:r w:rsidRPr="004B3B47">
        <w:rPr>
          <w:rFonts w:ascii="Book Antiqua" w:eastAsia="Book Antiqua" w:hAnsi="Book Antiqua"/>
          <w:color w:val="000000"/>
        </w:rPr>
        <w:t>Azak</w:t>
      </w:r>
      <w:proofErr w:type="spellEnd"/>
      <w:r w:rsidRPr="004B3B47">
        <w:rPr>
          <w:rFonts w:ascii="Book Antiqua" w:eastAsia="Book Antiqua" w:hAnsi="Book Antiqua"/>
          <w:color w:val="000000"/>
        </w:rPr>
        <w:t xml:space="preserve"> M,</w:t>
      </w:r>
      <w:r w:rsidRPr="004B3B47">
        <w:rPr>
          <w:rFonts w:ascii="Book Antiqua" w:eastAsia="Book Antiqua" w:hAnsi="Book Antiqua" w:cs="Book Antiqua"/>
          <w:color w:val="000000"/>
        </w:rPr>
        <w:t xml:space="preserve"> and</w:t>
      </w:r>
      <w:r w:rsidRPr="004B3B47">
        <w:rPr>
          <w:rFonts w:ascii="Book Antiqua" w:eastAsia="Book Antiqua" w:hAnsi="Book Antiqua"/>
          <w:color w:val="000000"/>
        </w:rPr>
        <w:t xml:space="preserve"> Bilge Ç contributed to critical revisions for important intellectual content; All authors read and approved the final manuscript.</w:t>
      </w:r>
    </w:p>
    <w:p w14:paraId="179925F5" w14:textId="77777777" w:rsidR="00CE31EF" w:rsidRPr="004B3B47" w:rsidRDefault="00CE31EF" w:rsidP="004B3B47">
      <w:pPr>
        <w:spacing w:line="360" w:lineRule="auto"/>
        <w:jc w:val="both"/>
        <w:rPr>
          <w:rFonts w:ascii="Book Antiqua" w:eastAsia="Book Antiqua" w:hAnsi="Book Antiqua"/>
          <w:color w:val="000000"/>
        </w:rPr>
      </w:pPr>
    </w:p>
    <w:p w14:paraId="6951EC1D"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lastRenderedPageBreak/>
        <w:t xml:space="preserve">Supported by </w:t>
      </w:r>
      <w:r w:rsidRPr="004B3B47">
        <w:rPr>
          <w:rFonts w:ascii="Book Antiqua" w:eastAsia="Book Antiqua" w:hAnsi="Book Antiqua"/>
          <w:color w:val="000000"/>
        </w:rPr>
        <w:t xml:space="preserve">The </w:t>
      </w:r>
      <w:proofErr w:type="spellStart"/>
      <w:r w:rsidRPr="004B3B47">
        <w:rPr>
          <w:rFonts w:ascii="Book Antiqua" w:eastAsia="Book Antiqua" w:hAnsi="Book Antiqua"/>
          <w:color w:val="000000"/>
        </w:rPr>
        <w:t>Semahat</w:t>
      </w:r>
      <w:proofErr w:type="spellEnd"/>
      <w:r w:rsidRPr="004B3B47">
        <w:rPr>
          <w:rFonts w:ascii="Book Antiqua" w:eastAsia="Book Antiqua" w:hAnsi="Book Antiqua"/>
          <w:color w:val="000000"/>
        </w:rPr>
        <w:t xml:space="preserve"> </w:t>
      </w:r>
      <w:proofErr w:type="spellStart"/>
      <w:r w:rsidRPr="004B3B47">
        <w:rPr>
          <w:rFonts w:ascii="Book Antiqua" w:eastAsia="Book Antiqua" w:hAnsi="Book Antiqua"/>
          <w:color w:val="000000"/>
        </w:rPr>
        <w:t>Arsel</w:t>
      </w:r>
      <w:proofErr w:type="spellEnd"/>
      <w:r w:rsidRPr="004B3B47">
        <w:rPr>
          <w:rFonts w:ascii="Book Antiqua" w:eastAsia="Book Antiqua" w:hAnsi="Book Antiqua"/>
          <w:color w:val="000000"/>
        </w:rPr>
        <w:t xml:space="preserve"> Nursing Education, Practice and Research Center, Türkiye No. 2022.2.</w:t>
      </w:r>
    </w:p>
    <w:p w14:paraId="06DBF2A6" w14:textId="77777777" w:rsidR="00CE31EF" w:rsidRPr="004B3B47" w:rsidRDefault="00CE31EF" w:rsidP="004B3B47">
      <w:pPr>
        <w:spacing w:line="360" w:lineRule="auto"/>
        <w:jc w:val="both"/>
        <w:rPr>
          <w:rFonts w:ascii="Book Antiqua" w:eastAsia="Book Antiqua" w:hAnsi="Book Antiqua"/>
          <w:color w:val="000000"/>
        </w:rPr>
      </w:pPr>
    </w:p>
    <w:p w14:paraId="3EF8832D" w14:textId="08E939B0"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Corresponding author: </w:t>
      </w:r>
      <w:bookmarkStart w:id="0" w:name="bookmark=id.gjdgxs" w:colFirst="0" w:colLast="0"/>
      <w:bookmarkStart w:id="1" w:name="OLE_LINK1"/>
      <w:bookmarkEnd w:id="0"/>
      <w:proofErr w:type="spellStart"/>
      <w:r w:rsidRPr="004B3B47">
        <w:rPr>
          <w:rFonts w:ascii="Book Antiqua" w:eastAsia="Book Antiqua" w:hAnsi="Book Antiqua"/>
          <w:b/>
          <w:color w:val="000000"/>
        </w:rPr>
        <w:t>Merve</w:t>
      </w:r>
      <w:bookmarkEnd w:id="1"/>
      <w:proofErr w:type="spellEnd"/>
      <w:r w:rsidRPr="004B3B47">
        <w:rPr>
          <w:rFonts w:ascii="Book Antiqua" w:eastAsia="Book Antiqua" w:hAnsi="Book Antiqua"/>
          <w:b/>
          <w:color w:val="000000"/>
        </w:rPr>
        <w:t xml:space="preserve"> </w:t>
      </w:r>
      <w:proofErr w:type="spellStart"/>
      <w:r w:rsidRPr="004B3B47">
        <w:rPr>
          <w:rFonts w:ascii="Book Antiqua" w:eastAsia="Book Antiqua" w:hAnsi="Book Antiqua"/>
          <w:b/>
          <w:color w:val="000000"/>
        </w:rPr>
        <w:t>Azak</w:t>
      </w:r>
      <w:proofErr w:type="spellEnd"/>
      <w:r w:rsidRPr="004B3B47">
        <w:rPr>
          <w:rFonts w:ascii="Book Antiqua" w:eastAsia="Book Antiqua" w:hAnsi="Book Antiqua"/>
          <w:b/>
          <w:color w:val="000000"/>
        </w:rPr>
        <w:t xml:space="preserve">, MSc, PhD, RN, BSN, Research Assistant, </w:t>
      </w:r>
      <w:r w:rsidRPr="004B3B47">
        <w:rPr>
          <w:rFonts w:ascii="Book Antiqua" w:eastAsia="Book Antiqua" w:hAnsi="Book Antiqua"/>
          <w:color w:val="000000"/>
        </w:rPr>
        <w:t>Department of Pediatric Nursing, Istanbul University-</w:t>
      </w:r>
      <w:proofErr w:type="spellStart"/>
      <w:r w:rsidRPr="004B3B47">
        <w:rPr>
          <w:rFonts w:ascii="Book Antiqua" w:eastAsia="Book Antiqua" w:hAnsi="Book Antiqua"/>
          <w:color w:val="000000"/>
        </w:rPr>
        <w:t>Cerrahpaşa</w:t>
      </w:r>
      <w:proofErr w:type="spellEnd"/>
      <w:r w:rsidRPr="004B3B47">
        <w:rPr>
          <w:rFonts w:ascii="Book Antiqua" w:eastAsia="Book Antiqua" w:hAnsi="Book Antiqua"/>
          <w:color w:val="000000"/>
        </w:rPr>
        <w:t>, Florence Nightingale Faculty of Nursing, Abide-</w:t>
      </w:r>
      <w:proofErr w:type="spellStart"/>
      <w:r w:rsidRPr="004B3B47">
        <w:rPr>
          <w:rFonts w:ascii="Book Antiqua" w:eastAsia="Book Antiqua" w:hAnsi="Book Antiqua"/>
          <w:color w:val="000000"/>
        </w:rPr>
        <w:t>i</w:t>
      </w:r>
      <w:proofErr w:type="spellEnd"/>
      <w:r w:rsidRPr="004B3B47">
        <w:rPr>
          <w:rFonts w:ascii="Book Antiqua" w:eastAsia="Book Antiqua" w:hAnsi="Book Antiqua"/>
          <w:color w:val="000000"/>
        </w:rPr>
        <w:t xml:space="preserve"> </w:t>
      </w:r>
      <w:proofErr w:type="spellStart"/>
      <w:r w:rsidRPr="004B3B47">
        <w:rPr>
          <w:rFonts w:ascii="Book Antiqua" w:eastAsia="Book Antiqua" w:hAnsi="Book Antiqua"/>
          <w:color w:val="000000"/>
        </w:rPr>
        <w:t>Hurriyet</w:t>
      </w:r>
      <w:proofErr w:type="spellEnd"/>
      <w:r w:rsidRPr="004B3B47">
        <w:rPr>
          <w:rFonts w:ascii="Book Antiqua" w:eastAsia="Book Antiqua" w:hAnsi="Book Antiqua"/>
          <w:color w:val="000000"/>
        </w:rPr>
        <w:t xml:space="preserve"> St., Istanbul 34381, </w:t>
      </w:r>
      <w:r w:rsidR="00E62761">
        <w:rPr>
          <w:rFonts w:ascii="Book Antiqua" w:eastAsia="Book Antiqua" w:hAnsi="Book Antiqua"/>
          <w:color w:val="000000"/>
        </w:rPr>
        <w:t>Türkiye</w:t>
      </w:r>
      <w:r w:rsidRPr="004B3B47">
        <w:rPr>
          <w:rFonts w:ascii="Book Antiqua" w:eastAsia="Book Antiqua" w:hAnsi="Book Antiqua"/>
          <w:color w:val="000000"/>
        </w:rPr>
        <w:t>. merve.azak@iuc.edu.tr</w:t>
      </w:r>
    </w:p>
    <w:p w14:paraId="5ECD2A04" w14:textId="77777777" w:rsidR="00CE31EF" w:rsidRPr="004B3B47" w:rsidRDefault="00CE31EF" w:rsidP="004B3B47">
      <w:pPr>
        <w:spacing w:line="360" w:lineRule="auto"/>
        <w:jc w:val="both"/>
        <w:rPr>
          <w:rFonts w:ascii="Book Antiqua" w:eastAsia="Book Antiqua" w:hAnsi="Book Antiqua"/>
          <w:color w:val="000000"/>
        </w:rPr>
      </w:pPr>
    </w:p>
    <w:p w14:paraId="7FD1BF07"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Received: </w:t>
      </w:r>
      <w:r w:rsidRPr="004B3B47">
        <w:rPr>
          <w:rFonts w:ascii="Book Antiqua" w:eastAsia="Book Antiqua" w:hAnsi="Book Antiqua"/>
          <w:color w:val="000000"/>
        </w:rPr>
        <w:t>June 7, 2023</w:t>
      </w:r>
    </w:p>
    <w:p w14:paraId="2C9A7F1B"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Revised: </w:t>
      </w:r>
      <w:r w:rsidRPr="004B3B47">
        <w:rPr>
          <w:rFonts w:ascii="Book Antiqua" w:eastAsia="Book Antiqua" w:hAnsi="Book Antiqua"/>
          <w:color w:val="000000"/>
        </w:rPr>
        <w:t>July 27, 2023</w:t>
      </w:r>
    </w:p>
    <w:p w14:paraId="3E0B098C"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Accepted: </w:t>
      </w:r>
      <w:r w:rsidRPr="004B3B47">
        <w:rPr>
          <w:rFonts w:ascii="Book Antiqua" w:eastAsia="Book Antiqua" w:hAnsi="Book Antiqua"/>
          <w:color w:val="000000"/>
        </w:rPr>
        <w:t>August 7, 2023</w:t>
      </w:r>
    </w:p>
    <w:p w14:paraId="404C64A2" w14:textId="0057723E" w:rsidR="00A77B3E" w:rsidRPr="004B3B47" w:rsidRDefault="004B3B47" w:rsidP="004B3B47">
      <w:pPr>
        <w:spacing w:line="360" w:lineRule="auto"/>
        <w:jc w:val="both"/>
        <w:rPr>
          <w:rFonts w:ascii="Book Antiqua" w:hAnsi="Book Antiqua"/>
          <w:color w:val="000000" w:themeColor="text1"/>
        </w:rPr>
      </w:pPr>
      <w:r w:rsidRPr="004B3B47">
        <w:rPr>
          <w:rFonts w:ascii="Book Antiqua" w:eastAsia="Book Antiqua" w:hAnsi="Book Antiqua"/>
          <w:b/>
          <w:color w:val="000000"/>
        </w:rPr>
        <w:t xml:space="preserve">Published online: </w:t>
      </w:r>
      <w:r w:rsidR="00213065">
        <w:rPr>
          <w:rFonts w:ascii="Book Antiqua" w:hAnsi="Book Antiqua"/>
          <w:color w:val="000000"/>
          <w:shd w:val="clear" w:color="auto" w:fill="FFFFFF"/>
        </w:rPr>
        <w:t>November 19, 2023</w:t>
      </w:r>
    </w:p>
    <w:p w14:paraId="1C4C8367" w14:textId="77777777" w:rsidR="004B3B47" w:rsidRPr="004B3B47" w:rsidRDefault="004B3B47" w:rsidP="004B3B47">
      <w:pPr>
        <w:spacing w:line="360" w:lineRule="auto"/>
        <w:jc w:val="both"/>
        <w:rPr>
          <w:rFonts w:ascii="Book Antiqua" w:eastAsia="Book Antiqua" w:hAnsi="Book Antiqua"/>
          <w:b/>
          <w:color w:val="000000"/>
        </w:rPr>
      </w:pPr>
    </w:p>
    <w:p w14:paraId="0F07DBE7" w14:textId="700C20A0"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Abstract</w:t>
      </w:r>
    </w:p>
    <w:p w14:paraId="3B8BD947"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BACKGROUND</w:t>
      </w:r>
    </w:p>
    <w:p w14:paraId="7F1B40A5"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Adolescents with autism spectrum disorder (ASD) may encounter many difficulties with their menstrual cycles. Potential challenges that adolescents with ASD may face include understanding physical changes, coping with symptoms, emotional sensitivity, communication, personal care, and hygiene.</w:t>
      </w:r>
    </w:p>
    <w:p w14:paraId="538C0190" w14:textId="77777777" w:rsidR="00CE31EF" w:rsidRPr="004B3B47" w:rsidRDefault="00CE31EF" w:rsidP="004B3B47">
      <w:pPr>
        <w:spacing w:line="360" w:lineRule="auto"/>
        <w:jc w:val="both"/>
        <w:rPr>
          <w:rFonts w:ascii="Book Antiqua" w:eastAsia="Book Antiqua" w:hAnsi="Book Antiqua"/>
          <w:color w:val="000000"/>
        </w:rPr>
      </w:pPr>
    </w:p>
    <w:p w14:paraId="3D24C276"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AIM</w:t>
      </w:r>
    </w:p>
    <w:p w14:paraId="4644F7D7"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To evaluate the effect of menstrual hygiene skills training given to adolescents with ASD on their menstrual hygiene skills.</w:t>
      </w:r>
    </w:p>
    <w:p w14:paraId="5EE4DE2D" w14:textId="77777777" w:rsidR="00CE31EF" w:rsidRPr="004B3B47" w:rsidRDefault="00CE31EF" w:rsidP="004B3B47">
      <w:pPr>
        <w:spacing w:line="360" w:lineRule="auto"/>
        <w:jc w:val="both"/>
        <w:rPr>
          <w:rFonts w:ascii="Book Antiqua" w:eastAsia="Book Antiqua" w:hAnsi="Book Antiqua"/>
          <w:color w:val="000000"/>
        </w:rPr>
      </w:pPr>
    </w:p>
    <w:p w14:paraId="0D2C53D8"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METHODS</w:t>
      </w:r>
    </w:p>
    <w:p w14:paraId="789943BB"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The study was conducted with 15 adolescents diagnosed with ASD by the single group pre-test and post-test model in three special education centers in Türkiye. Data were collected with the Adolescent and Parent Information Form and the Adolescent-Specific Menstrual Hygiene Skill Registration Form.</w:t>
      </w:r>
    </w:p>
    <w:p w14:paraId="2AC85AF7" w14:textId="77777777" w:rsidR="00CE31EF" w:rsidRPr="004B3B47" w:rsidRDefault="00CE31EF" w:rsidP="004B3B47">
      <w:pPr>
        <w:spacing w:line="360" w:lineRule="auto"/>
        <w:jc w:val="both"/>
        <w:rPr>
          <w:rFonts w:ascii="Book Antiqua" w:eastAsia="Book Antiqua" w:hAnsi="Book Antiqua"/>
          <w:color w:val="000000"/>
        </w:rPr>
      </w:pPr>
    </w:p>
    <w:p w14:paraId="63567D49"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lastRenderedPageBreak/>
        <w:t>RESULTS</w:t>
      </w:r>
    </w:p>
    <w:p w14:paraId="08114545" w14:textId="337D2CA0"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While the mean age of adolescents was 16.06 ± 0.88 years, the mean age of individuals responsible for adolescent care was 43.66 ± 5.56 years. While 60</w:t>
      </w:r>
      <w:r>
        <w:rPr>
          <w:rFonts w:ascii="Book Antiqua" w:eastAsia="Book Antiqua" w:hAnsi="Book Antiqua"/>
          <w:color w:val="000000"/>
        </w:rPr>
        <w:t>.0</w:t>
      </w:r>
      <w:r w:rsidRPr="004B3B47">
        <w:rPr>
          <w:rFonts w:ascii="Book Antiqua" w:eastAsia="Book Antiqua" w:hAnsi="Book Antiqua"/>
          <w:color w:val="000000"/>
        </w:rPr>
        <w:t>% of the adolescents noticed the onset of bleeding before training, this rate was 93.3% after training. The Adolescent-Specific Menstrual Hygiene Skill Registration Form showed a statistically significant increase in the application steps after the training. The difference between the menstrual hygiene skill scores of adolescents diagnosed with ASD before and after training was significant.</w:t>
      </w:r>
    </w:p>
    <w:p w14:paraId="199B2330" w14:textId="77777777" w:rsidR="00CE31EF" w:rsidRPr="004B3B47" w:rsidRDefault="00CE31EF" w:rsidP="004B3B47">
      <w:pPr>
        <w:spacing w:line="360" w:lineRule="auto"/>
        <w:jc w:val="both"/>
        <w:rPr>
          <w:rFonts w:ascii="Book Antiqua" w:eastAsia="Book Antiqua" w:hAnsi="Book Antiqua"/>
          <w:color w:val="000000"/>
        </w:rPr>
      </w:pPr>
    </w:p>
    <w:p w14:paraId="6FA1A7F9"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CONCLUSION</w:t>
      </w:r>
    </w:p>
    <w:p w14:paraId="27B5FCDC"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The menstrual hygiene skills training given to adolescents with ASD was beneficial in increasing their menstrual hygiene skills. These individuals must take responsibility during menstruation and independently manage their continuous care activities.</w:t>
      </w:r>
    </w:p>
    <w:p w14:paraId="0BB25213" w14:textId="77777777" w:rsidR="00CE31EF" w:rsidRPr="004B3B47" w:rsidRDefault="00CE31EF" w:rsidP="004B3B47">
      <w:pPr>
        <w:spacing w:line="360" w:lineRule="auto"/>
        <w:jc w:val="both"/>
        <w:rPr>
          <w:rFonts w:ascii="Book Antiqua" w:eastAsia="Book Antiqua" w:hAnsi="Book Antiqua"/>
          <w:color w:val="000000"/>
        </w:rPr>
      </w:pPr>
    </w:p>
    <w:p w14:paraId="530367B0"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Key Words: </w:t>
      </w:r>
      <w:r w:rsidRPr="004B3B47">
        <w:rPr>
          <w:rFonts w:ascii="Book Antiqua" w:eastAsia="Book Antiqua" w:hAnsi="Book Antiqua"/>
          <w:color w:val="000000"/>
        </w:rPr>
        <w:t>Autism; Adolescent; Menstruation; Hygiene; Training</w:t>
      </w:r>
    </w:p>
    <w:p w14:paraId="426C981F" w14:textId="77777777" w:rsidR="00D14DF3" w:rsidRDefault="00D14DF3" w:rsidP="00D14DF3">
      <w:bookmarkStart w:id="2" w:name="_Hlk150985351"/>
    </w:p>
    <w:p w14:paraId="5B14BE98" w14:textId="77777777" w:rsidR="00D14DF3" w:rsidRDefault="00D14DF3" w:rsidP="00D14DF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2"/>
    <w:p w14:paraId="44AD9B09" w14:textId="77777777" w:rsidR="00CE31EF" w:rsidRPr="004B3B47" w:rsidRDefault="00CE31EF" w:rsidP="004B3B47">
      <w:pPr>
        <w:spacing w:line="360" w:lineRule="auto"/>
        <w:jc w:val="both"/>
        <w:rPr>
          <w:rFonts w:ascii="Book Antiqua" w:eastAsia="Book Antiqua" w:hAnsi="Book Antiqua"/>
          <w:color w:val="000000"/>
        </w:rPr>
      </w:pPr>
    </w:p>
    <w:p w14:paraId="5F7EC20E" w14:textId="41B65B57" w:rsidR="00E40D0E" w:rsidRDefault="00E40D0E" w:rsidP="004B3B47">
      <w:pPr>
        <w:spacing w:line="360" w:lineRule="auto"/>
        <w:jc w:val="both"/>
        <w:rPr>
          <w:rFonts w:ascii="Book Antiqua" w:eastAsia="Book Antiqua" w:hAnsi="Book Antiqua"/>
          <w:color w:val="000000"/>
        </w:rPr>
      </w:pPr>
      <w:r w:rsidRPr="00A421E6">
        <w:rPr>
          <w:rFonts w:ascii="Book Antiqua" w:eastAsia="Book Antiqua" w:hAnsi="Book Antiqua" w:cs="Book Antiqua"/>
          <w:b/>
          <w:bCs/>
        </w:rPr>
        <w:t>Citation</w:t>
      </w:r>
      <w:r>
        <w:rPr>
          <w:rFonts w:ascii="Book Antiqua" w:eastAsia="Book Antiqua" w:hAnsi="Book Antiqua" w:cs="Book Antiqua"/>
        </w:rPr>
        <w:t xml:space="preserve">: </w:t>
      </w:r>
      <w:proofErr w:type="spellStart"/>
      <w:r w:rsidR="004B3B47" w:rsidRPr="004B3B47">
        <w:rPr>
          <w:rFonts w:ascii="Book Antiqua" w:eastAsia="Book Antiqua" w:hAnsi="Book Antiqua"/>
          <w:color w:val="000000"/>
        </w:rPr>
        <w:t>Kaydırak</w:t>
      </w:r>
      <w:proofErr w:type="spellEnd"/>
      <w:r w:rsidR="004B3B47" w:rsidRPr="004B3B47">
        <w:rPr>
          <w:rFonts w:ascii="Book Antiqua" w:eastAsia="Book Antiqua" w:hAnsi="Book Antiqua"/>
          <w:color w:val="000000"/>
        </w:rPr>
        <w:t xml:space="preserve"> M, </w:t>
      </w:r>
      <w:proofErr w:type="spellStart"/>
      <w:r w:rsidR="004B3B47" w:rsidRPr="004B3B47">
        <w:rPr>
          <w:rFonts w:ascii="Book Antiqua" w:eastAsia="Book Antiqua" w:hAnsi="Book Antiqua"/>
          <w:color w:val="000000"/>
        </w:rPr>
        <w:t>Yılmaz</w:t>
      </w:r>
      <w:proofErr w:type="spellEnd"/>
      <w:r w:rsidR="004B3B47" w:rsidRPr="004B3B47">
        <w:rPr>
          <w:rFonts w:ascii="Book Antiqua" w:eastAsia="Book Antiqua" w:hAnsi="Book Antiqua"/>
          <w:color w:val="000000"/>
        </w:rPr>
        <w:t xml:space="preserve"> B, </w:t>
      </w:r>
      <w:proofErr w:type="spellStart"/>
      <w:r w:rsidR="004B3B47" w:rsidRPr="004B3B47">
        <w:rPr>
          <w:rFonts w:ascii="Book Antiqua" w:eastAsia="Book Antiqua" w:hAnsi="Book Antiqua"/>
          <w:color w:val="000000"/>
        </w:rPr>
        <w:t>Azak</w:t>
      </w:r>
      <w:proofErr w:type="spellEnd"/>
      <w:r w:rsidR="004B3B47" w:rsidRPr="004B3B47">
        <w:rPr>
          <w:rFonts w:ascii="Book Antiqua" w:eastAsia="Book Antiqua" w:hAnsi="Book Antiqua"/>
          <w:color w:val="000000"/>
        </w:rPr>
        <w:t xml:space="preserve"> M, Bilge Ç. Effectiveness of menstruation hygiene skills training for adolescents with autism. </w:t>
      </w:r>
      <w:r w:rsidR="004B3B47" w:rsidRPr="004B3B47">
        <w:rPr>
          <w:rFonts w:ascii="Book Antiqua" w:eastAsia="Book Antiqua" w:hAnsi="Book Antiqua"/>
          <w:i/>
          <w:color w:val="000000"/>
        </w:rPr>
        <w:t>World J Psychiatry</w:t>
      </w:r>
      <w:r w:rsidR="004B3B47" w:rsidRPr="004B3B47">
        <w:rPr>
          <w:rFonts w:ascii="Book Antiqua" w:eastAsia="Book Antiqua" w:hAnsi="Book Antiqua"/>
          <w:color w:val="000000"/>
        </w:rPr>
        <w:t xml:space="preserve"> 2023; </w:t>
      </w:r>
      <w:r w:rsidR="000C6EA7" w:rsidRPr="000C6EA7">
        <w:rPr>
          <w:rFonts w:ascii="Book Antiqua" w:eastAsia="Book Antiqua" w:hAnsi="Book Antiqua"/>
          <w:color w:val="000000"/>
        </w:rPr>
        <w:t xml:space="preserve">13(11): </w:t>
      </w:r>
      <w:r w:rsidR="00845EA2" w:rsidRPr="00845EA2">
        <w:rPr>
          <w:rFonts w:ascii="Book Antiqua" w:eastAsia="Book Antiqua" w:hAnsi="Book Antiqua"/>
          <w:color w:val="000000"/>
        </w:rPr>
        <w:t>958-966</w:t>
      </w:r>
    </w:p>
    <w:p w14:paraId="06F9CE2E" w14:textId="5CDA1C4D" w:rsidR="00E40D0E" w:rsidRDefault="000C6EA7" w:rsidP="004B3B47">
      <w:pPr>
        <w:spacing w:line="360" w:lineRule="auto"/>
        <w:jc w:val="both"/>
        <w:rPr>
          <w:rFonts w:ascii="Book Antiqua" w:eastAsia="Book Antiqua" w:hAnsi="Book Antiqua"/>
          <w:color w:val="000000"/>
        </w:rPr>
      </w:pPr>
      <w:r w:rsidRPr="00E40D0E">
        <w:rPr>
          <w:rFonts w:ascii="Book Antiqua" w:eastAsia="Book Antiqua" w:hAnsi="Book Antiqua"/>
          <w:b/>
          <w:bCs/>
          <w:color w:val="000000"/>
        </w:rPr>
        <w:t>URL</w:t>
      </w:r>
      <w:r w:rsidRPr="000C6EA7">
        <w:rPr>
          <w:rFonts w:ascii="Book Antiqua" w:eastAsia="Book Antiqua" w:hAnsi="Book Antiqua"/>
          <w:color w:val="000000"/>
        </w:rPr>
        <w:t>: https://www.wjgnet.com/2220-3206/full/v13/i11/</w:t>
      </w:r>
      <w:r w:rsidR="00845EA2" w:rsidRPr="00845EA2">
        <w:rPr>
          <w:rFonts w:ascii="Book Antiqua" w:eastAsia="Book Antiqua" w:hAnsi="Book Antiqua"/>
          <w:color w:val="000000"/>
        </w:rPr>
        <w:t>958</w:t>
      </w:r>
      <w:r w:rsidRPr="000C6EA7">
        <w:rPr>
          <w:rFonts w:ascii="Book Antiqua" w:eastAsia="Book Antiqua" w:hAnsi="Book Antiqua"/>
          <w:color w:val="000000"/>
        </w:rPr>
        <w:t>.htm</w:t>
      </w:r>
    </w:p>
    <w:p w14:paraId="532188C7" w14:textId="745D6DD8" w:rsidR="00CE31EF" w:rsidRPr="004B3B47" w:rsidRDefault="000C6EA7" w:rsidP="00845EA2">
      <w:pPr>
        <w:spacing w:line="360" w:lineRule="auto"/>
        <w:jc w:val="both"/>
        <w:rPr>
          <w:rFonts w:ascii="Book Antiqua" w:eastAsia="Book Antiqua" w:hAnsi="Book Antiqua"/>
          <w:color w:val="000000"/>
        </w:rPr>
      </w:pPr>
      <w:r w:rsidRPr="00E40D0E">
        <w:rPr>
          <w:rFonts w:ascii="Book Antiqua" w:eastAsia="Book Antiqua" w:hAnsi="Book Antiqua"/>
          <w:b/>
          <w:bCs/>
          <w:color w:val="000000"/>
        </w:rPr>
        <w:t>DOI</w:t>
      </w:r>
      <w:r w:rsidRPr="000C6EA7">
        <w:rPr>
          <w:rFonts w:ascii="Book Antiqua" w:eastAsia="Book Antiqua" w:hAnsi="Book Antiqua"/>
          <w:color w:val="000000"/>
        </w:rPr>
        <w:t>: https://dx.doi.org/10.5498/wjp.v13.i11.</w:t>
      </w:r>
      <w:r w:rsidR="00845EA2" w:rsidRPr="00845EA2">
        <w:rPr>
          <w:rFonts w:ascii="Book Antiqua" w:eastAsia="Book Antiqua" w:hAnsi="Book Antiqua"/>
          <w:color w:val="000000"/>
        </w:rPr>
        <w:t>958</w:t>
      </w:r>
    </w:p>
    <w:p w14:paraId="48891255" w14:textId="77777777" w:rsidR="00CE31EF" w:rsidRPr="004B3B47" w:rsidRDefault="00CE31EF" w:rsidP="004B3B47">
      <w:pPr>
        <w:spacing w:line="360" w:lineRule="auto"/>
        <w:jc w:val="both"/>
        <w:rPr>
          <w:rFonts w:ascii="Book Antiqua" w:eastAsia="Book Antiqua" w:hAnsi="Book Antiqua"/>
          <w:color w:val="000000"/>
        </w:rPr>
      </w:pPr>
    </w:p>
    <w:p w14:paraId="4D913120"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Core Tip: </w:t>
      </w:r>
      <w:r w:rsidRPr="004B3B47">
        <w:rPr>
          <w:rFonts w:ascii="Book Antiqua" w:eastAsia="Book Antiqua" w:hAnsi="Book Antiqua"/>
          <w:color w:val="000000"/>
        </w:rPr>
        <w:t xml:space="preserve">Adolescents with autism spectrum disorder (ASD) may encounter many difficulties with their menstrual cycles. This study with 15 adolescents diagnosed with ASD by the single group pre-test and post-test model in three special education centers in Türkiye aimed to evaluate the effect of menstrual hygiene skills training given to adolescents with ASD on their menstrual hygiene skills. The menstrual hygiene skills </w:t>
      </w:r>
      <w:r w:rsidRPr="004B3B47">
        <w:rPr>
          <w:rFonts w:ascii="Book Antiqua" w:eastAsia="Book Antiqua" w:hAnsi="Book Antiqua"/>
          <w:color w:val="000000"/>
        </w:rPr>
        <w:lastRenderedPageBreak/>
        <w:t>training given to adolescents with ASD was beneficial in increasing their menstrual hygiene skills. These individuals must take responsibility during menstruation and independently manage their continuous care activities.</w:t>
      </w:r>
    </w:p>
    <w:p w14:paraId="56168831" w14:textId="77777777" w:rsidR="00CE31EF" w:rsidRPr="004B3B47" w:rsidRDefault="00CE31EF" w:rsidP="004B3B47">
      <w:pPr>
        <w:spacing w:line="360" w:lineRule="auto"/>
        <w:jc w:val="both"/>
        <w:rPr>
          <w:rFonts w:ascii="Book Antiqua" w:eastAsia="Book Antiqua" w:hAnsi="Book Antiqua"/>
          <w:color w:val="000000"/>
        </w:rPr>
      </w:pPr>
    </w:p>
    <w:p w14:paraId="3973AB66"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aps/>
          <w:color w:val="000000" w:themeColor="text1"/>
          <w:u w:val="single"/>
        </w:rPr>
        <w:t>INTRODUCTION</w:t>
      </w:r>
    </w:p>
    <w:p w14:paraId="25833B9A" w14:textId="043F2395"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Adolescence is a transitional stage of development between childhood and adulthood. It is characterized by rapid physical, cognitive, emotional, and social changes. Most healthy adolescents adapt to this physical and psychosocial developmental </w:t>
      </w:r>
      <w:proofErr w:type="gramStart"/>
      <w:r w:rsidRPr="004B3B47">
        <w:rPr>
          <w:rFonts w:ascii="Book Antiqua" w:eastAsia="Book Antiqua" w:hAnsi="Book Antiqua"/>
          <w:color w:val="000000" w:themeColor="text1"/>
        </w:rPr>
        <w:t>process</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1]</w:t>
      </w:r>
      <w:r w:rsidRPr="004B3B47">
        <w:rPr>
          <w:rFonts w:ascii="Book Antiqua" w:eastAsia="Book Antiqua" w:hAnsi="Book Antiqua"/>
          <w:color w:val="000000" w:themeColor="text1"/>
        </w:rPr>
        <w:t>. According to the Diagnostic and Statistical Manual of Mental Disorders, Fifth Edition definition, autism spectrum disorder (ASD) is a pervasive developmental disorder characterized by disorders in social interaction and communication</w:t>
      </w:r>
      <w:r w:rsidRPr="004B3B47">
        <w:rPr>
          <w:rFonts w:ascii="Book Antiqua" w:eastAsia="Book Antiqua" w:hAnsi="Book Antiqua" w:cs="Book Antiqua"/>
        </w:rPr>
        <w:t xml:space="preserve"> and</w:t>
      </w:r>
      <w:r w:rsidRPr="004B3B47">
        <w:rPr>
          <w:rFonts w:ascii="Book Antiqua" w:eastAsia="Book Antiqua" w:hAnsi="Book Antiqua"/>
          <w:color w:val="000000" w:themeColor="text1"/>
        </w:rPr>
        <w:t xml:space="preserve"> limited and repetitive behaviors</w:t>
      </w:r>
      <w:r w:rsidR="007A49A5" w:rsidRPr="004B3B47">
        <w:rPr>
          <w:rFonts w:ascii="Book Antiqua" w:eastAsia="Book Antiqua" w:hAnsi="Book Antiqua" w:cs="Book Antiqua"/>
          <w:color w:val="000000" w:themeColor="text1"/>
        </w:rPr>
        <w:t>,</w:t>
      </w:r>
      <w:r w:rsidRPr="004B3B47">
        <w:rPr>
          <w:rFonts w:ascii="Book Antiqua" w:eastAsia="Book Antiqua" w:hAnsi="Book Antiqua"/>
          <w:color w:val="000000" w:themeColor="text1"/>
        </w:rPr>
        <w:t xml:space="preserve"> and causes limitations in the individual’s daily life functions with its early </w:t>
      </w:r>
      <w:proofErr w:type="gramStart"/>
      <w:r w:rsidRPr="004B3B47">
        <w:rPr>
          <w:rFonts w:ascii="Book Antiqua" w:eastAsia="Book Antiqua" w:hAnsi="Book Antiqua"/>
          <w:color w:val="000000" w:themeColor="text1"/>
        </w:rPr>
        <w:t>symptoms</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2]</w:t>
      </w:r>
      <w:r w:rsidRPr="004B3B47">
        <w:rPr>
          <w:rFonts w:ascii="Book Antiqua" w:eastAsia="Book Antiqua" w:hAnsi="Book Antiqua"/>
          <w:color w:val="000000" w:themeColor="text1"/>
        </w:rPr>
        <w:t xml:space="preserve">. The challenges faced by adolescents with ASD are multifaceted and can vary from person to person. Some difficulties faced by adolescents diagnosed with ASD are social difficulties, communication challenges, restricted and repetitive behaviors, sensory sensitivities, transitioning to adulthood, and mental health concerns. The transition to puberty can be particularly challenging for individuals with ASD. However, many of the challenges and experiences faced by individuals with ASD can be changed. Supportive interventions, individualized strategies, and a multidisciplinary approach can significantly help address these challenges and promote the well-being and development of adolescents with </w:t>
      </w:r>
      <w:proofErr w:type="gramStart"/>
      <w:r w:rsidRPr="004B3B47">
        <w:rPr>
          <w:rFonts w:ascii="Book Antiqua" w:eastAsia="Book Antiqua" w:hAnsi="Book Antiqua"/>
          <w:color w:val="000000" w:themeColor="text1"/>
        </w:rPr>
        <w:t>ASD</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1,3,4]</w:t>
      </w:r>
      <w:r w:rsidRPr="004B3B47">
        <w:rPr>
          <w:rFonts w:ascii="Book Antiqua" w:eastAsia="Book Antiqua" w:hAnsi="Book Antiqua"/>
          <w:color w:val="000000" w:themeColor="text1"/>
        </w:rPr>
        <w:t>.</w:t>
      </w:r>
    </w:p>
    <w:p w14:paraId="36924ABA" w14:textId="77777777" w:rsidR="00CE31EF" w:rsidRPr="004B3B47" w:rsidRDefault="004B3B47" w:rsidP="004B3B47">
      <w:pPr>
        <w:spacing w:line="360" w:lineRule="auto"/>
        <w:ind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Adolescents with ASD may encounter many difficulties with their menstrual cycles. Potential challenges that adolescents with ASD may face include understanding physical changes, coping with symptoms, emotional sensitivity, communication, personal care, and hygiene. They may have difficulty dealing with newly emerging situations such as foul odor, blood flow situation/feeling, and using sanitary pads, especially during </w:t>
      </w:r>
      <w:proofErr w:type="gramStart"/>
      <w:r w:rsidRPr="004B3B47">
        <w:rPr>
          <w:rFonts w:ascii="Book Antiqua" w:eastAsia="Book Antiqua" w:hAnsi="Book Antiqua"/>
          <w:color w:val="000000" w:themeColor="text1"/>
        </w:rPr>
        <w:t>menstruation</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5]</w:t>
      </w:r>
      <w:r w:rsidRPr="004B3B47">
        <w:rPr>
          <w:rFonts w:ascii="Book Antiqua" w:eastAsia="Book Antiqua" w:hAnsi="Book Antiqua"/>
          <w:color w:val="000000" w:themeColor="text1"/>
        </w:rPr>
        <w:t xml:space="preserve">. If these changes are not adequately explained to adolescents with ASD, periodic crises and coping problems may occur. Even a simple skill like changing menstrual pads can become a complex motor skill for </w:t>
      </w:r>
      <w:proofErr w:type="gramStart"/>
      <w:r w:rsidRPr="004B3B47">
        <w:rPr>
          <w:rFonts w:ascii="Book Antiqua" w:eastAsia="Book Antiqua" w:hAnsi="Book Antiqua"/>
          <w:color w:val="000000" w:themeColor="text1"/>
        </w:rPr>
        <w:t>them</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6]</w:t>
      </w:r>
      <w:r w:rsidRPr="004B3B47">
        <w:rPr>
          <w:rFonts w:ascii="Book Antiqua" w:eastAsia="Book Antiqua" w:hAnsi="Book Antiqua"/>
          <w:color w:val="000000" w:themeColor="text1"/>
        </w:rPr>
        <w:t xml:space="preserve">. It is essential to approach </w:t>
      </w:r>
      <w:r w:rsidRPr="004B3B47">
        <w:rPr>
          <w:rFonts w:ascii="Book Antiqua" w:eastAsia="Book Antiqua" w:hAnsi="Book Antiqua"/>
          <w:color w:val="000000" w:themeColor="text1"/>
        </w:rPr>
        <w:lastRenderedPageBreak/>
        <w:t xml:space="preserve">these challenges with sensitivity, individualized support, and an understanding of the specific needs and abilities of each adolescent with ASD. Collaborating with healthcare providers, educators, and caregivers can help create tailored strategies to address these challenges </w:t>
      </w:r>
      <w:proofErr w:type="gramStart"/>
      <w:r w:rsidRPr="004B3B47">
        <w:rPr>
          <w:rFonts w:ascii="Book Antiqua" w:eastAsia="Book Antiqua" w:hAnsi="Book Antiqua"/>
          <w:color w:val="000000" w:themeColor="text1"/>
        </w:rPr>
        <w:t>effectively</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3,5,7,8]</w:t>
      </w:r>
      <w:r w:rsidRPr="004B3B47">
        <w:rPr>
          <w:rFonts w:ascii="Book Antiqua" w:eastAsia="Book Antiqua" w:hAnsi="Book Antiqua"/>
          <w:color w:val="000000" w:themeColor="text1"/>
        </w:rPr>
        <w:t>.</w:t>
      </w:r>
    </w:p>
    <w:p w14:paraId="25499BDC" w14:textId="38096FF6" w:rsidR="00CE31EF" w:rsidRPr="004B3B47" w:rsidRDefault="004B3B47" w:rsidP="004B3B47">
      <w:pPr>
        <w:spacing w:line="360" w:lineRule="auto"/>
        <w:ind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A limited number of studies were found in the literature on menstruation periods in individuals with autism. One of these studies was conducted with two mentally disabled </w:t>
      </w:r>
      <w:proofErr w:type="gramStart"/>
      <w:r w:rsidRPr="004B3B47">
        <w:rPr>
          <w:rFonts w:ascii="Book Antiqua" w:eastAsia="Book Antiqua" w:hAnsi="Book Antiqua"/>
          <w:color w:val="000000" w:themeColor="text1"/>
        </w:rPr>
        <w:t>individuals</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7]</w:t>
      </w:r>
      <w:r w:rsidRPr="004B3B47">
        <w:rPr>
          <w:rFonts w:ascii="Book Antiqua" w:eastAsia="Book Antiqua" w:hAnsi="Book Antiqua"/>
          <w:color w:val="000000" w:themeColor="text1"/>
        </w:rPr>
        <w:t>. There has been no study with a well-explained methodology and sufficient sample size that evaluates the effectiveness of training on menstrual hygiene skills with only a single focus group, such as adolescents with ASD. This study was planned to evaluate the effect of menstruation hygiene skill training given to adolescents with ASD on the ability to change and wear menstrual pads.</w:t>
      </w:r>
    </w:p>
    <w:p w14:paraId="13ED1C0B" w14:textId="77777777" w:rsidR="00CE31EF" w:rsidRPr="004B3B47" w:rsidRDefault="00CE31EF" w:rsidP="004B3B47">
      <w:pPr>
        <w:spacing w:line="360" w:lineRule="auto"/>
        <w:jc w:val="both"/>
        <w:rPr>
          <w:rFonts w:ascii="Book Antiqua" w:eastAsia="Book Antiqua" w:hAnsi="Book Antiqua"/>
          <w:b/>
          <w:i/>
          <w:color w:val="000000" w:themeColor="text1"/>
        </w:rPr>
      </w:pPr>
    </w:p>
    <w:p w14:paraId="0A5992AA" w14:textId="77777777" w:rsidR="00CE31EF" w:rsidRPr="004B3B47" w:rsidRDefault="004B3B47" w:rsidP="004B3B47">
      <w:pPr>
        <w:spacing w:line="360" w:lineRule="auto"/>
        <w:jc w:val="both"/>
        <w:rPr>
          <w:rFonts w:ascii="Book Antiqua" w:eastAsia="Book Antiqua" w:hAnsi="Book Antiqua"/>
          <w:i/>
          <w:color w:val="000000" w:themeColor="text1"/>
        </w:rPr>
      </w:pPr>
      <w:r w:rsidRPr="004B3B47">
        <w:rPr>
          <w:rFonts w:ascii="Book Antiqua" w:eastAsia="Book Antiqua" w:hAnsi="Book Antiqua"/>
          <w:b/>
          <w:i/>
          <w:color w:val="000000" w:themeColor="text1"/>
        </w:rPr>
        <w:t>Research hypotheses</w:t>
      </w:r>
    </w:p>
    <w:p w14:paraId="295C2DDF"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H</w:t>
      </w:r>
      <w:r w:rsidRPr="004B3B47">
        <w:rPr>
          <w:rFonts w:ascii="Book Antiqua" w:eastAsia="Book Antiqua" w:hAnsi="Book Antiqua"/>
          <w:color w:val="000000" w:themeColor="text1"/>
          <w:vertAlign w:val="subscript"/>
        </w:rPr>
        <w:t>1</w:t>
      </w:r>
      <w:r w:rsidRPr="004B3B47">
        <w:rPr>
          <w:rFonts w:ascii="Book Antiqua" w:eastAsia="Book Antiqua" w:hAnsi="Book Antiqua"/>
          <w:color w:val="000000" w:themeColor="text1"/>
        </w:rPr>
        <w:t>: The menstrual hygiene skill level of the adolescent with ASD who is given menstrual hygiene skill training increases.</w:t>
      </w:r>
    </w:p>
    <w:p w14:paraId="50587AA2" w14:textId="77777777" w:rsidR="00CE31EF" w:rsidRPr="004B3B47" w:rsidRDefault="004B3B47" w:rsidP="004B3B47">
      <w:pPr>
        <w:spacing w:line="360" w:lineRule="auto"/>
        <w:ind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H</w:t>
      </w:r>
      <w:r w:rsidRPr="004B3B47">
        <w:rPr>
          <w:rFonts w:ascii="Book Antiqua" w:eastAsia="Book Antiqua" w:hAnsi="Book Antiqua"/>
          <w:color w:val="000000" w:themeColor="text1"/>
          <w:vertAlign w:val="subscript"/>
        </w:rPr>
        <w:t>2</w:t>
      </w:r>
      <w:r w:rsidRPr="004B3B47">
        <w:rPr>
          <w:rFonts w:ascii="Book Antiqua" w:eastAsia="Book Antiqua" w:hAnsi="Book Antiqua"/>
          <w:color w:val="000000" w:themeColor="text1"/>
        </w:rPr>
        <w:t>: Menstrual hygiene skills training increases the independence of adolescents.</w:t>
      </w:r>
    </w:p>
    <w:p w14:paraId="6D6582A6" w14:textId="77777777" w:rsidR="00CE31EF" w:rsidRPr="004B3B47" w:rsidRDefault="00CE31EF" w:rsidP="002F4D01">
      <w:pPr>
        <w:spacing w:line="360" w:lineRule="auto"/>
        <w:jc w:val="both"/>
        <w:rPr>
          <w:rFonts w:ascii="Book Antiqua" w:eastAsia="Book Antiqua" w:hAnsi="Book Antiqua"/>
          <w:color w:val="000000" w:themeColor="text1"/>
        </w:rPr>
      </w:pPr>
    </w:p>
    <w:p w14:paraId="6A52066D"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aps/>
          <w:color w:val="000000" w:themeColor="text1"/>
          <w:u w:val="single"/>
        </w:rPr>
        <w:t>MATERIALS AND METHODS</w:t>
      </w:r>
    </w:p>
    <w:p w14:paraId="67CD61A1"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design</w:t>
      </w:r>
    </w:p>
    <w:p w14:paraId="4D275C1E" w14:textId="50EDF79A"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This study was conducted in three special education centers in the provinces of Istanbul and </w:t>
      </w:r>
      <w:proofErr w:type="spellStart"/>
      <w:r w:rsidRPr="004B3B47">
        <w:rPr>
          <w:rFonts w:ascii="Book Antiqua" w:eastAsia="Book Antiqua" w:hAnsi="Book Antiqua"/>
          <w:color w:val="000000" w:themeColor="text1"/>
        </w:rPr>
        <w:t>Muğla</w:t>
      </w:r>
      <w:proofErr w:type="spellEnd"/>
      <w:r w:rsidRPr="004B3B47">
        <w:rPr>
          <w:rFonts w:ascii="Book Antiqua" w:eastAsia="Book Antiqua" w:hAnsi="Book Antiqua"/>
          <w:color w:val="000000" w:themeColor="text1"/>
        </w:rPr>
        <w:t xml:space="preserve"> between April 2022 and February 2023, using the “Single Group Pre-Test and Post-Test Model,” which is one of the semi-experimental study methods. </w:t>
      </w:r>
      <w:proofErr w:type="gramStart"/>
      <w:r w:rsidRPr="004B3B47">
        <w:rPr>
          <w:rFonts w:ascii="Book Antiqua" w:eastAsia="Book Antiqua" w:hAnsi="Book Antiqua"/>
          <w:color w:val="000000" w:themeColor="text1"/>
        </w:rPr>
        <w:t>Creswell</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9]</w:t>
      </w:r>
      <w:r w:rsidRPr="004B3B47">
        <w:rPr>
          <w:rFonts w:ascii="Book Antiqua" w:eastAsia="Book Antiqua" w:hAnsi="Book Antiqua"/>
          <w:color w:val="000000" w:themeColor="text1"/>
        </w:rPr>
        <w:t xml:space="preserve"> sees the preference for single-group experimental design as necessary for the nature of the research in studies where a new training module is developed and applied.</w:t>
      </w:r>
    </w:p>
    <w:p w14:paraId="7A05C3AF" w14:textId="77777777" w:rsidR="00CE31EF" w:rsidRPr="004B3B47" w:rsidRDefault="00CE31EF" w:rsidP="004B3B47">
      <w:pPr>
        <w:spacing w:line="360" w:lineRule="auto"/>
        <w:jc w:val="both"/>
        <w:rPr>
          <w:rFonts w:ascii="Book Antiqua" w:eastAsia="Book Antiqua" w:hAnsi="Book Antiqua"/>
          <w:color w:val="000000" w:themeColor="text1"/>
        </w:rPr>
      </w:pPr>
    </w:p>
    <w:p w14:paraId="4A311A24"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Setting, participants, and recruitment</w:t>
      </w:r>
    </w:p>
    <w:p w14:paraId="35520C9B" w14:textId="16B14D33" w:rsid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In calculating the sample size, studies compatible with the purpose and design of the research were examined. There is no research in the literature on the menstrual hygiene skill requirements of adolescents with ASD. Therefore, </w:t>
      </w:r>
      <w:r w:rsidRPr="004B3B47">
        <w:rPr>
          <w:rFonts w:ascii="Book Antiqua" w:eastAsia="Book Antiqua" w:hAnsi="Book Antiqua" w:cs="Book Antiqua"/>
          <w:color w:val="000000"/>
        </w:rPr>
        <w:t>the re</w:t>
      </w:r>
      <w:r w:rsidRPr="004B3B47">
        <w:rPr>
          <w:rFonts w:ascii="Book Antiqua" w:eastAsia="Book Antiqua" w:hAnsi="Book Antiqua" w:cs="Book Antiqua"/>
        </w:rPr>
        <w:t xml:space="preserve">search of </w:t>
      </w:r>
      <w:proofErr w:type="spellStart"/>
      <w:r w:rsidRPr="004B3B47">
        <w:rPr>
          <w:rFonts w:ascii="Book Antiqua" w:eastAsia="Book Antiqua" w:hAnsi="Book Antiqua"/>
          <w:color w:val="000000" w:themeColor="text1"/>
        </w:rPr>
        <w:t>Gölbaşi</w:t>
      </w:r>
      <w:proofErr w:type="spellEnd"/>
      <w:r w:rsidRPr="004B3B47">
        <w:rPr>
          <w:rFonts w:ascii="Book Antiqua" w:eastAsia="Book Antiqua" w:hAnsi="Book Antiqua"/>
          <w:color w:val="000000" w:themeColor="text1"/>
        </w:rPr>
        <w:t xml:space="preserve"> </w:t>
      </w:r>
      <w:r w:rsidRPr="004B3B47">
        <w:rPr>
          <w:rFonts w:ascii="Book Antiqua" w:eastAsia="Book Antiqua" w:hAnsi="Book Antiqua"/>
          <w:i/>
          <w:color w:val="000000" w:themeColor="text1"/>
        </w:rPr>
        <w:t xml:space="preserve">et </w:t>
      </w:r>
      <w:proofErr w:type="gramStart"/>
      <w:r w:rsidRPr="004B3B47">
        <w:rPr>
          <w:rFonts w:ascii="Book Antiqua" w:eastAsia="Book Antiqua" w:hAnsi="Book Antiqua"/>
          <w:i/>
          <w:color w:val="000000" w:themeColor="text1"/>
        </w:rPr>
        <w:t>al</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10]</w:t>
      </w:r>
      <w:r w:rsidRPr="004B3B47">
        <w:rPr>
          <w:rFonts w:ascii="Book Antiqua" w:eastAsia="Book Antiqua" w:hAnsi="Book Antiqua"/>
          <w:color w:val="000000" w:themeColor="text1"/>
        </w:rPr>
        <w:t xml:space="preserve"> on </w:t>
      </w:r>
      <w:r w:rsidRPr="004B3B47">
        <w:rPr>
          <w:rFonts w:ascii="Book Antiqua" w:eastAsia="Book Antiqua" w:hAnsi="Book Antiqua"/>
          <w:color w:val="000000" w:themeColor="text1"/>
        </w:rPr>
        <w:lastRenderedPageBreak/>
        <w:t>the effectiveness of peer education on menstrual hygiene with healthy adolescents was the basis for calculating the sample. According to this research, Menstrual Health Behaviors change was used in calculating the sample. When an increase of 5.69 points in the mean Menstrual Health Behaviors score was considered significant, the minimum sample size to be reached was 15. Since only the positive change in menstrual hygiene behavior was taken as the basis in our study, the sample size for this study was calculated as 15 adolescents with ASD using the G-Power software program with a margin of error of 0.05 and 80</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power.</w:t>
      </w:r>
    </w:p>
    <w:p w14:paraId="36C5CEC7" w14:textId="14E8CAFC" w:rsidR="004B3B47" w:rsidRDefault="004B3B47" w:rsidP="004B3B47">
      <w:pPr>
        <w:spacing w:line="360" w:lineRule="auto"/>
        <w:ind w:firstLine="450"/>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For this research, permission to conduct the study was requested from all special education units affiliated with the National Education in Istanbul and </w:t>
      </w:r>
      <w:proofErr w:type="spellStart"/>
      <w:r w:rsidRPr="004B3B47">
        <w:rPr>
          <w:rFonts w:ascii="Book Antiqua" w:eastAsia="Book Antiqua" w:hAnsi="Book Antiqua"/>
          <w:color w:val="000000" w:themeColor="text1"/>
        </w:rPr>
        <w:t>Muğla</w:t>
      </w:r>
      <w:proofErr w:type="spellEnd"/>
      <w:r w:rsidRPr="004B3B47">
        <w:rPr>
          <w:rFonts w:ascii="Book Antiqua" w:eastAsia="Book Antiqua" w:hAnsi="Book Antiqua"/>
          <w:color w:val="000000" w:themeColor="text1"/>
        </w:rPr>
        <w:t xml:space="preserve">. However, only two private education institutions in Istanbul and one private education institution in </w:t>
      </w:r>
      <w:proofErr w:type="spellStart"/>
      <w:r w:rsidRPr="004B3B47">
        <w:rPr>
          <w:rFonts w:ascii="Book Antiqua" w:eastAsia="Book Antiqua" w:hAnsi="Book Antiqua"/>
          <w:color w:val="000000" w:themeColor="text1"/>
        </w:rPr>
        <w:t>Muğla</w:t>
      </w:r>
      <w:proofErr w:type="spellEnd"/>
      <w:r w:rsidRPr="004B3B47">
        <w:rPr>
          <w:rFonts w:ascii="Book Antiqua" w:eastAsia="Book Antiqua" w:hAnsi="Book Antiqua"/>
          <w:color w:val="000000" w:themeColor="text1"/>
        </w:rPr>
        <w:t xml:space="preserve"> granted permission for the research. The study was conducted in three centers affiliated with national education that had granted permission.</w:t>
      </w:r>
    </w:p>
    <w:p w14:paraId="3C0553ED" w14:textId="4720F18D" w:rsidR="004B3B47" w:rsidRDefault="004B3B47" w:rsidP="004B3B47">
      <w:pPr>
        <w:spacing w:line="360" w:lineRule="auto"/>
        <w:ind w:firstLine="450"/>
        <w:jc w:val="both"/>
        <w:rPr>
          <w:rFonts w:ascii="Book Antiqua" w:eastAsia="Book Antiqua" w:hAnsi="Book Antiqua"/>
          <w:color w:val="000000"/>
        </w:rPr>
      </w:pPr>
      <w:r w:rsidRPr="004B3B47">
        <w:rPr>
          <w:rFonts w:ascii="Book Antiqua" w:eastAsia="Book Antiqua" w:hAnsi="Book Antiqua"/>
          <w:color w:val="000000" w:themeColor="text1"/>
        </w:rPr>
        <w:t xml:space="preserve">A total of 26 </w:t>
      </w:r>
      <w:r w:rsidRPr="004B3B47">
        <w:rPr>
          <w:rFonts w:ascii="Book Antiqua" w:eastAsia="Book Antiqua" w:hAnsi="Book Antiqua" w:cs="Book Antiqua"/>
        </w:rPr>
        <w:t>females</w:t>
      </w:r>
      <w:r w:rsidRPr="004B3B47">
        <w:rPr>
          <w:rFonts w:ascii="Book Antiqua" w:eastAsia="Book Antiqua" w:hAnsi="Book Antiqua"/>
          <w:color w:val="000000" w:themeColor="text1"/>
        </w:rPr>
        <w:t xml:space="preserve"> with ASD were present across the participating institutions. </w:t>
      </w:r>
      <w:r w:rsidRPr="004B3B47">
        <w:rPr>
          <w:rFonts w:ascii="Book Antiqua" w:eastAsia="Book Antiqua" w:hAnsi="Book Antiqua" w:cs="Book Antiqua"/>
        </w:rPr>
        <w:t>Six</w:t>
      </w:r>
      <w:r w:rsidRPr="004B3B47">
        <w:rPr>
          <w:rFonts w:ascii="Book Antiqua" w:eastAsia="Book Antiqua" w:hAnsi="Book Antiqua" w:cs="Book Antiqua"/>
          <w:color w:val="000000"/>
        </w:rPr>
        <w:t xml:space="preserve"> </w:t>
      </w:r>
      <w:r w:rsidRPr="004B3B47">
        <w:rPr>
          <w:rFonts w:ascii="Book Antiqua" w:eastAsia="Book Antiqua" w:hAnsi="Book Antiqua" w:cs="Book Antiqua"/>
        </w:rPr>
        <w:t>females</w:t>
      </w:r>
      <w:r w:rsidRPr="004B3B47">
        <w:rPr>
          <w:rFonts w:ascii="Book Antiqua" w:eastAsia="Book Antiqua" w:hAnsi="Book Antiqua"/>
          <w:color w:val="000000" w:themeColor="text1"/>
        </w:rPr>
        <w:t xml:space="preserve"> were excluded from the study: three </w:t>
      </w:r>
      <w:r w:rsidRPr="004B3B47">
        <w:rPr>
          <w:rFonts w:ascii="Book Antiqua" w:eastAsia="Book Antiqua" w:hAnsi="Book Antiqua" w:cs="Book Antiqua"/>
        </w:rPr>
        <w:t>females</w:t>
      </w:r>
      <w:r w:rsidRPr="004B3B47">
        <w:rPr>
          <w:rFonts w:ascii="Book Antiqua" w:eastAsia="Book Antiqua" w:hAnsi="Book Antiqua"/>
          <w:color w:val="000000" w:themeColor="text1"/>
        </w:rPr>
        <w:t xml:space="preserve"> diagnosed with severe autism according to the Gilliam Autism Rating Scale-2 (GARS-2) score</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and three </w:t>
      </w:r>
      <w:r w:rsidRPr="004B3B47">
        <w:rPr>
          <w:rFonts w:ascii="Book Antiqua" w:eastAsia="Book Antiqua" w:hAnsi="Book Antiqua" w:cs="Book Antiqua"/>
        </w:rPr>
        <w:t>females</w:t>
      </w:r>
      <w:r w:rsidRPr="004B3B47">
        <w:rPr>
          <w:rFonts w:ascii="Book Antiqua" w:eastAsia="Book Antiqua" w:hAnsi="Book Antiqua"/>
          <w:color w:val="000000" w:themeColor="text1"/>
        </w:rPr>
        <w:t xml:space="preserve"> who were older than 18 years of age. Considering the data loss in the specified date range, 20 participants were invited to the research. Sample selection was not made. Three adolescents/parents did not volunteer to participate in the study, and two participants did not perform the post-test. As a result, 15 adolescents diagnosed with ASD were included in the study.</w:t>
      </w:r>
    </w:p>
    <w:p w14:paraId="58C4C3CC" w14:textId="6A59AC88" w:rsidR="00CE31EF" w:rsidRPr="004B3B47" w:rsidRDefault="004B3B47" w:rsidP="002F4D01">
      <w:pPr>
        <w:spacing w:line="360" w:lineRule="auto"/>
        <w:ind w:firstLine="450"/>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Inclusion criteria for the study were that the adolescent was diagnosed with ASD, the adult responsible for the adolescent’s care was older than 18 years, and the adolescent was between the ages of 9-18 years (determined by considering the beginning of the menstrual cycle and the age of enrollment in special education centers), the adolescent’s menstrual cycle started, the adolescent’s hand washing skills, the adolescent’s ability to fulfill instructions that require a single action, the adolescent’s ability to watch visual stimuli such as projection shows, video viewing, </w:t>
      </w:r>
      <w:proofErr w:type="spellStart"/>
      <w:r w:rsidRPr="004B3B47">
        <w:rPr>
          <w:rFonts w:ascii="Book Antiqua" w:eastAsia="Book Antiqua" w:hAnsi="Book Antiqua"/>
          <w:i/>
          <w:color w:val="000000" w:themeColor="text1"/>
        </w:rPr>
        <w:t>etc</w:t>
      </w:r>
      <w:proofErr w:type="spellEnd"/>
      <w:r w:rsidRPr="004B3B47">
        <w:rPr>
          <w:rFonts w:ascii="Book Antiqua" w:eastAsia="Book Antiqua" w:hAnsi="Book Antiqua"/>
          <w:color w:val="000000" w:themeColor="text1"/>
        </w:rPr>
        <w:t xml:space="preserve">, the adolescent’s ability to perform </w:t>
      </w:r>
      <w:r w:rsidRPr="004B3B47">
        <w:rPr>
          <w:rFonts w:ascii="Book Antiqua" w:eastAsia="Book Antiqua" w:hAnsi="Book Antiqua"/>
          <w:color w:val="000000" w:themeColor="text1"/>
        </w:rPr>
        <w:lastRenderedPageBreak/>
        <w:t>the movements shown, the GARS-2 score as “mild” and “moderate</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and the adolescent and the adult responsible for her care did not have hearing and visual impairment.</w:t>
      </w:r>
    </w:p>
    <w:p w14:paraId="0F985875" w14:textId="77777777" w:rsidR="00CE31EF" w:rsidRPr="004B3B47" w:rsidRDefault="00CE31EF" w:rsidP="004B3B47">
      <w:pPr>
        <w:spacing w:line="360" w:lineRule="auto"/>
        <w:jc w:val="both"/>
        <w:rPr>
          <w:rFonts w:ascii="Book Antiqua" w:eastAsia="Book Antiqua" w:hAnsi="Book Antiqua"/>
          <w:b/>
          <w:color w:val="000000" w:themeColor="text1"/>
        </w:rPr>
      </w:pPr>
    </w:p>
    <w:p w14:paraId="628630D5" w14:textId="0DE847C9" w:rsidR="00CE31EF" w:rsidRPr="004B3B47" w:rsidRDefault="004B3B47" w:rsidP="004B3B47">
      <w:pPr>
        <w:spacing w:line="360" w:lineRule="auto"/>
        <w:jc w:val="both"/>
        <w:rPr>
          <w:rFonts w:ascii="Book Antiqua" w:eastAsia="Book Antiqua" w:hAnsi="Book Antiqua"/>
          <w:i/>
          <w:color w:val="000000" w:themeColor="text1"/>
        </w:rPr>
      </w:pPr>
      <w:r w:rsidRPr="004B3B47">
        <w:rPr>
          <w:rFonts w:ascii="Book Antiqua" w:eastAsia="Book Antiqua" w:hAnsi="Book Antiqua"/>
          <w:b/>
          <w:i/>
          <w:color w:val="000000" w:themeColor="text1"/>
        </w:rPr>
        <w:t xml:space="preserve">Data </w:t>
      </w:r>
      <w:r w:rsidR="002F4D01">
        <w:rPr>
          <w:rFonts w:ascii="Book Antiqua" w:eastAsia="Book Antiqua" w:hAnsi="Book Antiqua"/>
          <w:b/>
          <w:i/>
          <w:color w:val="000000" w:themeColor="text1"/>
        </w:rPr>
        <w:t>c</w:t>
      </w:r>
      <w:r w:rsidRPr="004B3B47">
        <w:rPr>
          <w:rFonts w:ascii="Book Antiqua" w:eastAsia="Book Antiqua" w:hAnsi="Book Antiqua"/>
          <w:b/>
          <w:i/>
          <w:color w:val="000000" w:themeColor="text1"/>
        </w:rPr>
        <w:t>ollection</w:t>
      </w:r>
    </w:p>
    <w:p w14:paraId="510C3B49" w14:textId="07886709"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Menstruation </w:t>
      </w:r>
      <w:r w:rsidR="009314B5">
        <w:rPr>
          <w:rFonts w:ascii="Book Antiqua" w:eastAsia="Book Antiqua" w:hAnsi="Book Antiqua"/>
          <w:b/>
          <w:color w:val="000000" w:themeColor="text1"/>
        </w:rPr>
        <w:t>h</w:t>
      </w:r>
      <w:r w:rsidRPr="004B3B47">
        <w:rPr>
          <w:rFonts w:ascii="Book Antiqua" w:eastAsia="Book Antiqua" w:hAnsi="Book Antiqua"/>
          <w:b/>
          <w:color w:val="000000" w:themeColor="text1"/>
        </w:rPr>
        <w:t xml:space="preserve">ygiene </w:t>
      </w:r>
      <w:r w:rsidR="009314B5">
        <w:rPr>
          <w:rFonts w:ascii="Book Antiqua" w:eastAsia="Book Antiqua" w:hAnsi="Book Antiqua"/>
          <w:b/>
          <w:color w:val="000000" w:themeColor="text1"/>
        </w:rPr>
        <w:t>s</w:t>
      </w:r>
      <w:r w:rsidRPr="004B3B47">
        <w:rPr>
          <w:rFonts w:ascii="Book Antiqua" w:eastAsia="Book Antiqua" w:hAnsi="Book Antiqua"/>
          <w:b/>
          <w:color w:val="000000" w:themeColor="text1"/>
        </w:rPr>
        <w:t xml:space="preserve">kills </w:t>
      </w:r>
      <w:r w:rsidR="009314B5">
        <w:rPr>
          <w:rFonts w:ascii="Book Antiqua" w:eastAsia="Book Antiqua" w:hAnsi="Book Antiqua"/>
          <w:b/>
          <w:color w:val="000000" w:themeColor="text1"/>
        </w:rPr>
        <w:t>t</w:t>
      </w:r>
      <w:r w:rsidRPr="004B3B47">
        <w:rPr>
          <w:rFonts w:ascii="Book Antiqua" w:eastAsia="Book Antiqua" w:hAnsi="Book Antiqua"/>
          <w:b/>
          <w:color w:val="000000" w:themeColor="text1"/>
        </w:rPr>
        <w:t xml:space="preserve">raining: </w:t>
      </w:r>
      <w:r w:rsidRPr="004B3B47">
        <w:rPr>
          <w:rFonts w:ascii="Book Antiqua" w:eastAsia="Book Antiqua" w:hAnsi="Book Antiqua"/>
          <w:color w:val="000000" w:themeColor="text1"/>
        </w:rPr>
        <w:t xml:space="preserve">The training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a menstrual hygiene skill training in which visual methods and resuscitation methods were used to teach menstrual hygiene skills to adolescents with ASD. The training was given to the adolescents for half an hour </w:t>
      </w:r>
      <w:r w:rsidRPr="004B3B47">
        <w:rPr>
          <w:rFonts w:ascii="Book Antiqua" w:eastAsia="Book Antiqua" w:hAnsi="Book Antiqua" w:cs="Book Antiqua"/>
        </w:rPr>
        <w:t>3</w:t>
      </w:r>
      <w:r w:rsidRPr="004B3B47">
        <w:rPr>
          <w:rFonts w:ascii="Book Antiqua" w:eastAsia="Book Antiqua" w:hAnsi="Book Antiqua" w:cs="Book Antiqua"/>
          <w:color w:val="000000"/>
        </w:rPr>
        <w:t xml:space="preserve"> d</w:t>
      </w:r>
      <w:r w:rsidRPr="004B3B47">
        <w:rPr>
          <w:rFonts w:ascii="Book Antiqua" w:eastAsia="Book Antiqua" w:hAnsi="Book Antiqua"/>
          <w:color w:val="000000" w:themeColor="text1"/>
        </w:rPr>
        <w:t xml:space="preserve"> a week. In each training group, two adolescents with ASD with similar characteristics and a teacher participated. Based on GARS-2 scores, adolescents with moderate autism were placed in one training group, while those with mild autism were placed in another training group. All training was completed in the same group, with the same teacher and researcher. The same researcher and a special education teacher gave the training in each training interview to standardize education. The training frequency, duration, and the number of participants were prepared with the recommendation of a pedagogue/psychologist so that adolescents could best understand and reinforce the skill. In addition, the researchers attended </w:t>
      </w:r>
      <w:r w:rsidRPr="004B3B47">
        <w:rPr>
          <w:rFonts w:ascii="Book Antiqua" w:eastAsia="Book Antiqua" w:hAnsi="Book Antiqua" w:cs="Book Antiqua"/>
        </w:rPr>
        <w:t>a</w:t>
      </w:r>
      <w:r w:rsidRPr="004B3B47">
        <w:rPr>
          <w:rFonts w:ascii="Book Antiqua" w:eastAsia="Book Antiqua" w:hAnsi="Book Antiqua"/>
          <w:color w:val="000000" w:themeColor="text1"/>
        </w:rPr>
        <w:t xml:space="preserve"> seminar titled “Autism and Sexuality</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For the visual method, a presentation consisting of only pictures prepared by the researchers was used. A pedagogue and special education teacher checked the suitability of the pictures in the presentation. A doll </w:t>
      </w:r>
      <w:r w:rsidRPr="004B3B47">
        <w:rPr>
          <w:rFonts w:ascii="Book Antiqua" w:eastAsia="Book Antiqua" w:hAnsi="Book Antiqua" w:cs="Book Antiqua"/>
          <w:color w:val="000000"/>
        </w:rPr>
        <w:t xml:space="preserve">the size </w:t>
      </w:r>
      <w:r w:rsidRPr="004B3B47">
        <w:rPr>
          <w:rFonts w:ascii="Book Antiqua" w:eastAsia="Book Antiqua" w:hAnsi="Book Antiqua" w:cs="Book Antiqua"/>
        </w:rPr>
        <w:t>of</w:t>
      </w:r>
      <w:r w:rsidRPr="004B3B47">
        <w:rPr>
          <w:rFonts w:ascii="Book Antiqua" w:eastAsia="Book Antiqua" w:hAnsi="Book Antiqua"/>
          <w:color w:val="000000" w:themeColor="text1"/>
        </w:rPr>
        <w:t xml:space="preserve"> an adolescent was used in the demonstration. With the help of this doll, the menstrual pad change skill was explained practically, and the adolescents were asked to repeat this skill (Table 1).</w:t>
      </w:r>
    </w:p>
    <w:p w14:paraId="5D4B4C8A" w14:textId="1C7B2CD1" w:rsidR="00CE31EF" w:rsidRPr="004B3B47" w:rsidRDefault="004B3B47" w:rsidP="004B3B47">
      <w:pPr>
        <w:spacing w:line="360" w:lineRule="auto"/>
        <w:ind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In addition to the training given to adolescents with ASD, video-assisted “Menstrual Hygiene Training: For Adults” was </w:t>
      </w:r>
      <w:r w:rsidRPr="004B3B47">
        <w:rPr>
          <w:rFonts w:ascii="Book Antiqua" w:eastAsia="Book Antiqua" w:hAnsi="Book Antiqua" w:cs="Book Antiqua"/>
        </w:rPr>
        <w:t>shown to</w:t>
      </w:r>
      <w:r w:rsidRPr="004B3B47">
        <w:rPr>
          <w:rFonts w:ascii="Book Antiqua" w:eastAsia="Book Antiqua" w:hAnsi="Book Antiqua"/>
          <w:color w:val="000000" w:themeColor="text1"/>
        </w:rPr>
        <w:t xml:space="preserve"> the adults responsible for their care. Thus, individual differences in menstrual hygiene habits were minimized. </w:t>
      </w:r>
    </w:p>
    <w:p w14:paraId="2CC42EFD" w14:textId="77777777" w:rsidR="00CE31EF" w:rsidRPr="004B3B47" w:rsidRDefault="00CE31EF" w:rsidP="004B3B47">
      <w:pPr>
        <w:spacing w:line="360" w:lineRule="auto"/>
        <w:jc w:val="both"/>
        <w:rPr>
          <w:rFonts w:ascii="Book Antiqua" w:eastAsia="Book Antiqua" w:hAnsi="Book Antiqua"/>
          <w:b/>
          <w:color w:val="000000" w:themeColor="text1"/>
        </w:rPr>
      </w:pPr>
    </w:p>
    <w:p w14:paraId="7D4B661D" w14:textId="23024F6A" w:rsidR="00CE31EF" w:rsidRPr="004B3B47" w:rsidRDefault="004B3B47" w:rsidP="004B3B47">
      <w:pPr>
        <w:spacing w:line="360" w:lineRule="auto"/>
        <w:jc w:val="both"/>
        <w:rPr>
          <w:rFonts w:ascii="Book Antiqua" w:eastAsia="Book Antiqua" w:hAnsi="Book Antiqua"/>
          <w:i/>
          <w:color w:val="000000" w:themeColor="text1"/>
        </w:rPr>
      </w:pPr>
      <w:r w:rsidRPr="004B3B47">
        <w:rPr>
          <w:rFonts w:ascii="Book Antiqua" w:eastAsia="Book Antiqua" w:hAnsi="Book Antiqua"/>
          <w:b/>
          <w:i/>
          <w:color w:val="000000" w:themeColor="text1"/>
        </w:rPr>
        <w:t>Procedure</w:t>
      </w:r>
    </w:p>
    <w:p w14:paraId="50996E4E" w14:textId="474C8F5E"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Data were collected with the Adolescent and Parent Information Form and Adolescent-Specific Menstrual Hygiene Skill Registration Form, which the researchers created in line with the literature. First, training groups consisting of two participants with common </w:t>
      </w:r>
      <w:r w:rsidRPr="004B3B47">
        <w:rPr>
          <w:rFonts w:ascii="Book Antiqua" w:eastAsia="Book Antiqua" w:hAnsi="Book Antiqua"/>
          <w:color w:val="000000" w:themeColor="text1"/>
        </w:rPr>
        <w:lastRenderedPageBreak/>
        <w:t xml:space="preserve">characteristics were determined according to the adolescent’s score and learning ability from the GARS-2. While determining the training groups, </w:t>
      </w:r>
      <w:r w:rsidRPr="004B3B47">
        <w:rPr>
          <w:rFonts w:ascii="Book Antiqua" w:eastAsia="Book Antiqua" w:hAnsi="Book Antiqua" w:cs="Book Antiqua"/>
        </w:rPr>
        <w:t>a</w:t>
      </w:r>
      <w:r w:rsidRPr="004B3B47">
        <w:rPr>
          <w:rFonts w:ascii="Book Antiqua" w:eastAsia="Book Antiqua" w:hAnsi="Book Antiqua" w:cs="Book Antiqua"/>
          <w:color w:val="000000"/>
        </w:rPr>
        <w:t xml:space="preserve"> consulta</w:t>
      </w:r>
      <w:r w:rsidRPr="004B3B47">
        <w:rPr>
          <w:rFonts w:ascii="Book Antiqua" w:eastAsia="Book Antiqua" w:hAnsi="Book Antiqua" w:cs="Book Antiqua"/>
        </w:rPr>
        <w:t>tion</w:t>
      </w:r>
      <w:r w:rsidRPr="004B3B47">
        <w:rPr>
          <w:rFonts w:ascii="Book Antiqua" w:eastAsia="Book Antiqua" w:hAnsi="Book Antiqua"/>
          <w:color w:val="000000" w:themeColor="text1"/>
        </w:rPr>
        <w:t xml:space="preserve"> was received from the expert pedagogue and special education teacher. The pre-test and post-test of the study were performed by the individual responsible for the care of the adolescent. The aim of the research and how to use the data collection tools were explained to the individuals responsible for the care of the adolescents included in the study. A training video on menstrual hygiene was watched and then sent to the individual for viewing. In the first interview, the Adolescent and Parent Information Form and the Adolescent-Specific Menstrual Hygiene Skill Registration Form were administered to the participants included in the study through the individual responsible. In the post-test, only the Menstrual Hygiene Skills Registration Form was used. The individuals responsible for the care of the adolescents completed the post-test at home during the adolescent’s first menstrual cycle after training.</w:t>
      </w:r>
    </w:p>
    <w:p w14:paraId="29298546" w14:textId="77777777" w:rsidR="00CE31EF" w:rsidRPr="004B3B47" w:rsidRDefault="00CE31EF" w:rsidP="004B3B47">
      <w:pPr>
        <w:spacing w:line="360" w:lineRule="auto"/>
        <w:jc w:val="both"/>
        <w:rPr>
          <w:rFonts w:ascii="Book Antiqua" w:eastAsia="Book Antiqua" w:hAnsi="Book Antiqua"/>
          <w:b/>
          <w:color w:val="000000" w:themeColor="text1"/>
        </w:rPr>
      </w:pPr>
    </w:p>
    <w:p w14:paraId="38EA873A" w14:textId="2AFBE58D" w:rsidR="00CE31EF" w:rsidRPr="004B3B47" w:rsidRDefault="004B3B47" w:rsidP="004B3B47">
      <w:pPr>
        <w:spacing w:line="360" w:lineRule="auto"/>
        <w:jc w:val="both"/>
        <w:rPr>
          <w:rFonts w:ascii="Book Antiqua" w:eastAsia="Book Antiqua" w:hAnsi="Book Antiqua"/>
          <w:i/>
          <w:color w:val="000000" w:themeColor="text1"/>
        </w:rPr>
      </w:pPr>
      <w:r w:rsidRPr="004B3B47">
        <w:rPr>
          <w:rFonts w:ascii="Book Antiqua" w:eastAsia="Book Antiqua" w:hAnsi="Book Antiqua"/>
          <w:b/>
          <w:i/>
          <w:color w:val="000000" w:themeColor="text1"/>
        </w:rPr>
        <w:t xml:space="preserve">Data </w:t>
      </w:r>
      <w:r w:rsidR="009314B5">
        <w:rPr>
          <w:rFonts w:ascii="Book Antiqua" w:eastAsia="Book Antiqua" w:hAnsi="Book Antiqua"/>
          <w:b/>
          <w:i/>
          <w:color w:val="000000" w:themeColor="text1"/>
        </w:rPr>
        <w:t>c</w:t>
      </w:r>
      <w:r w:rsidRPr="004B3B47">
        <w:rPr>
          <w:rFonts w:ascii="Book Antiqua" w:eastAsia="Book Antiqua" w:hAnsi="Book Antiqua"/>
          <w:b/>
          <w:i/>
          <w:color w:val="000000" w:themeColor="text1"/>
        </w:rPr>
        <w:t xml:space="preserve">ollection </w:t>
      </w:r>
      <w:r w:rsidR="009314B5">
        <w:rPr>
          <w:rFonts w:ascii="Book Antiqua" w:eastAsia="Book Antiqua" w:hAnsi="Book Antiqua"/>
          <w:b/>
          <w:i/>
          <w:color w:val="000000" w:themeColor="text1"/>
        </w:rPr>
        <w:t>t</w:t>
      </w:r>
      <w:r w:rsidRPr="004B3B47">
        <w:rPr>
          <w:rFonts w:ascii="Book Antiqua" w:eastAsia="Book Antiqua" w:hAnsi="Book Antiqua"/>
          <w:b/>
          <w:i/>
          <w:color w:val="000000" w:themeColor="text1"/>
        </w:rPr>
        <w:t>ools</w:t>
      </w:r>
    </w:p>
    <w:p w14:paraId="185289C6" w14:textId="208BF51A"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Adolescent and parent information form: </w:t>
      </w:r>
      <w:r w:rsidRPr="004B3B47">
        <w:rPr>
          <w:rFonts w:ascii="Book Antiqua" w:eastAsia="Book Antiqua" w:hAnsi="Book Antiqua"/>
          <w:color w:val="000000" w:themeColor="text1"/>
        </w:rPr>
        <w:t xml:space="preserve">This form, which the researchers prepared, </w:t>
      </w:r>
      <w:r w:rsidRPr="004B3B47">
        <w:rPr>
          <w:rFonts w:ascii="Book Antiqua" w:eastAsia="Book Antiqua" w:hAnsi="Book Antiqua" w:cs="Book Antiqua"/>
          <w:color w:val="000000"/>
        </w:rPr>
        <w:t>consist</w:t>
      </w:r>
      <w:r w:rsidRPr="004B3B47">
        <w:rPr>
          <w:rFonts w:ascii="Book Antiqua" w:eastAsia="Book Antiqua" w:hAnsi="Book Antiqua" w:cs="Book Antiqua"/>
        </w:rPr>
        <w:t>e</w:t>
      </w:r>
      <w:r>
        <w:rPr>
          <w:rFonts w:ascii="Book Antiqua" w:eastAsia="Book Antiqua" w:hAnsi="Book Antiqua" w:cs="Book Antiqua"/>
        </w:rPr>
        <w:t>d</w:t>
      </w:r>
      <w:r w:rsidRPr="004B3B47">
        <w:rPr>
          <w:rFonts w:ascii="Book Antiqua" w:eastAsia="Book Antiqua" w:hAnsi="Book Antiqua"/>
          <w:color w:val="000000" w:themeColor="text1"/>
        </w:rPr>
        <w:t xml:space="preserve"> of 11 questions to evaluate the sociodemographic characteristics of adolescents and parents, such as age, education status, income status, and menstrual pattern of adolescents (how many days they have menstrual bleeding</w:t>
      </w:r>
      <w:r w:rsidRPr="004B3B47">
        <w:rPr>
          <w:rFonts w:ascii="Book Antiqua" w:eastAsia="Book Antiqua" w:hAnsi="Book Antiqua" w:cs="Book Antiqua"/>
        </w:rPr>
        <w:t xml:space="preserve"> and</w:t>
      </w:r>
      <w:r w:rsidRPr="004B3B47">
        <w:rPr>
          <w:rFonts w:ascii="Book Antiqua" w:eastAsia="Book Antiqua" w:hAnsi="Book Antiqua"/>
          <w:color w:val="000000" w:themeColor="text1"/>
        </w:rPr>
        <w:t xml:space="preserve"> duration). The researchers filled this form with the face-to-face interview technique with the individuals responsible for the care of the adolescents.</w:t>
      </w:r>
    </w:p>
    <w:p w14:paraId="317C3245" w14:textId="77777777" w:rsidR="00CE31EF" w:rsidRPr="004B3B47" w:rsidRDefault="00CE31EF" w:rsidP="004B3B47">
      <w:pPr>
        <w:spacing w:line="360" w:lineRule="auto"/>
        <w:jc w:val="both"/>
        <w:rPr>
          <w:rFonts w:ascii="Book Antiqua" w:eastAsia="Book Antiqua" w:hAnsi="Book Antiqua"/>
          <w:b/>
          <w:color w:val="000000" w:themeColor="text1"/>
        </w:rPr>
      </w:pPr>
    </w:p>
    <w:p w14:paraId="04A14388" w14:textId="5C36A2A5"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GARS-2: </w:t>
      </w:r>
      <w:r w:rsidRPr="004B3B47">
        <w:rPr>
          <w:rFonts w:ascii="Book Antiqua" w:eastAsia="Book Antiqua" w:hAnsi="Book Antiqua"/>
          <w:color w:val="000000" w:themeColor="text1"/>
        </w:rPr>
        <w:t xml:space="preserve">The scale was used to determine inclusion criteria and training groups. The Turkish adaptation and validity and reliability studies of the scale were performed by Diken </w:t>
      </w:r>
      <w:r w:rsidRPr="004B3B47">
        <w:rPr>
          <w:rFonts w:ascii="Book Antiqua" w:eastAsia="Book Antiqua" w:hAnsi="Book Antiqua"/>
          <w:i/>
          <w:color w:val="000000" w:themeColor="text1"/>
        </w:rPr>
        <w:t xml:space="preserve">et </w:t>
      </w:r>
      <w:proofErr w:type="gramStart"/>
      <w:r w:rsidRPr="004B3B47">
        <w:rPr>
          <w:rFonts w:ascii="Book Antiqua" w:eastAsia="Book Antiqua" w:hAnsi="Book Antiqua"/>
          <w:i/>
          <w:color w:val="000000" w:themeColor="text1"/>
        </w:rPr>
        <w:t>al</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11]</w:t>
      </w:r>
      <w:r w:rsidRPr="004B3B47">
        <w:rPr>
          <w:rFonts w:ascii="Book Antiqua" w:eastAsia="Book Antiqua" w:hAnsi="Book Antiqua"/>
          <w:color w:val="000000" w:themeColor="text1"/>
        </w:rPr>
        <w:t>. GARS-2 is a rating scale that aims to evaluate individuals aged 3–23 years who exhibit behaviors that characterize the autistic disorder. The GARS-2 is a Likert-type scale scored with an opinion-based four-point rating. GARS-2 consists of three subscales: stereotypical behaviors</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communication</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and social interaction. The scale consists of 42 items in total, with 14 items in each subscale. The highest score that can be obtained from </w:t>
      </w:r>
      <w:r w:rsidRPr="004B3B47">
        <w:rPr>
          <w:rFonts w:ascii="Book Antiqua" w:eastAsia="Book Antiqua" w:hAnsi="Book Antiqua"/>
          <w:color w:val="000000" w:themeColor="text1"/>
        </w:rPr>
        <w:lastRenderedPageBreak/>
        <w:t xml:space="preserve">the scale is 153, while the lowest score is 55. A high score indicates a high level of autistic disorder, while a low score indicates a low level of autistic </w:t>
      </w:r>
      <w:proofErr w:type="gramStart"/>
      <w:r w:rsidRPr="004B3B47">
        <w:rPr>
          <w:rFonts w:ascii="Book Antiqua" w:eastAsia="Book Antiqua" w:hAnsi="Book Antiqua"/>
          <w:color w:val="000000" w:themeColor="text1"/>
        </w:rPr>
        <w:t>disorder</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11]</w:t>
      </w:r>
      <w:r w:rsidRPr="004B3B47">
        <w:rPr>
          <w:rFonts w:ascii="Book Antiqua" w:eastAsia="Book Antiqua" w:hAnsi="Book Antiqua"/>
          <w:color w:val="000000" w:themeColor="text1"/>
        </w:rPr>
        <w:t>.</w:t>
      </w:r>
    </w:p>
    <w:p w14:paraId="39A8704E" w14:textId="77777777" w:rsidR="00CE31EF" w:rsidRPr="004B3B47" w:rsidRDefault="00CE31EF" w:rsidP="004B3B47">
      <w:pPr>
        <w:spacing w:line="360" w:lineRule="auto"/>
        <w:jc w:val="both"/>
        <w:rPr>
          <w:rFonts w:ascii="Book Antiqua" w:eastAsia="Book Antiqua" w:hAnsi="Book Antiqua"/>
          <w:b/>
          <w:i/>
          <w:color w:val="000000" w:themeColor="text1"/>
        </w:rPr>
      </w:pPr>
    </w:p>
    <w:p w14:paraId="0DE92726" w14:textId="4D40AAFA"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Adolescent-specific menstrual hygiene skill registration form: </w:t>
      </w:r>
      <w:r w:rsidRPr="004B3B47">
        <w:rPr>
          <w:rFonts w:ascii="Book Antiqua" w:eastAsia="Book Antiqua" w:hAnsi="Book Antiqua"/>
          <w:color w:val="000000" w:themeColor="text1"/>
        </w:rPr>
        <w:t xml:space="preserve">This form was created by researchers in parallel with Menstrual Hygiene Skills Training. This form </w:t>
      </w:r>
      <w:r w:rsidRPr="004B3B47">
        <w:rPr>
          <w:rFonts w:ascii="Book Antiqua" w:eastAsia="Book Antiqua" w:hAnsi="Book Antiqua" w:cs="Book Antiqua"/>
        </w:rPr>
        <w:t>was</w:t>
      </w:r>
      <w:r w:rsidRPr="004B3B47">
        <w:rPr>
          <w:rFonts w:ascii="Book Antiqua" w:eastAsia="Book Antiqua" w:hAnsi="Book Antiqua"/>
          <w:color w:val="000000" w:themeColor="text1"/>
        </w:rPr>
        <w:t xml:space="preserve"> developed since no scale or form evaluates menstrual hygiene skills in the literature. Expert </w:t>
      </w:r>
      <w:r w:rsidRPr="004B3B47">
        <w:rPr>
          <w:rFonts w:ascii="Book Antiqua" w:eastAsia="Book Antiqua" w:hAnsi="Book Antiqua" w:cs="Book Antiqua"/>
          <w:color w:val="000000"/>
        </w:rPr>
        <w:t>opinions</w:t>
      </w:r>
      <w:r w:rsidRPr="004B3B47">
        <w:rPr>
          <w:rFonts w:ascii="Book Antiqua" w:eastAsia="Book Antiqua" w:hAnsi="Book Antiqua"/>
          <w:color w:val="000000" w:themeColor="text1"/>
        </w:rPr>
        <w:t xml:space="preserve"> from </w:t>
      </w:r>
      <w:r w:rsidR="00A060EC">
        <w:rPr>
          <w:rFonts w:ascii="Book Antiqua" w:eastAsia="Book Antiqua" w:hAnsi="Book Antiqua" w:cs="Book Antiqua"/>
        </w:rPr>
        <w:t>10</w:t>
      </w:r>
      <w:r w:rsidRPr="004B3B47">
        <w:rPr>
          <w:rFonts w:ascii="Book Antiqua" w:eastAsia="Book Antiqua" w:hAnsi="Book Antiqua" w:cs="Book Antiqua"/>
        </w:rPr>
        <w:t xml:space="preserve"> individuals</w:t>
      </w:r>
      <w:r w:rsidRPr="004B3B47">
        <w:rPr>
          <w:rFonts w:ascii="Book Antiqua" w:eastAsia="Book Antiqua" w:hAnsi="Book Antiqua" w:cs="Book Antiqua"/>
          <w:color w:val="000000"/>
        </w:rPr>
        <w:t xml:space="preserve"> (academic</w:t>
      </w:r>
      <w:r w:rsidRPr="004B3B47">
        <w:rPr>
          <w:rFonts w:ascii="Book Antiqua" w:eastAsia="Book Antiqua" w:hAnsi="Book Antiqua" w:cs="Book Antiqua"/>
        </w:rPr>
        <w:t>s</w:t>
      </w:r>
      <w:r w:rsidRPr="004B3B47">
        <w:rPr>
          <w:rFonts w:ascii="Book Antiqua" w:eastAsia="Book Antiqua" w:hAnsi="Book Antiqua"/>
          <w:color w:val="000000" w:themeColor="text1"/>
        </w:rPr>
        <w:t xml:space="preserve"> in women’s health and gynecologic nursing and pediatric nursing, psychologist, pedagogue, and special education teacher) </w:t>
      </w:r>
      <w:r w:rsidRPr="004B3B47">
        <w:rPr>
          <w:rFonts w:ascii="Book Antiqua" w:eastAsia="Book Antiqua" w:hAnsi="Book Antiqua" w:cs="Book Antiqua"/>
          <w:color w:val="000000"/>
        </w:rPr>
        <w:t>w</w:t>
      </w:r>
      <w:r w:rsidRPr="004B3B47">
        <w:rPr>
          <w:rFonts w:ascii="Book Antiqua" w:eastAsia="Book Antiqua" w:hAnsi="Book Antiqua" w:cs="Book Antiqua"/>
        </w:rPr>
        <w:t>ere</w:t>
      </w:r>
      <w:r w:rsidRPr="004B3B47">
        <w:rPr>
          <w:rFonts w:ascii="Book Antiqua" w:eastAsia="Book Antiqua" w:hAnsi="Book Antiqua"/>
          <w:color w:val="000000" w:themeColor="text1"/>
        </w:rPr>
        <w:t xml:space="preserve"> taken in developing and creating the form. The applicability and comprehensibility of the form were evaluated in a pilot study with five adolescent caregivers before the research data </w:t>
      </w:r>
      <w:r w:rsidRPr="004B3B47">
        <w:rPr>
          <w:rFonts w:ascii="Book Antiqua" w:eastAsia="Book Antiqua" w:hAnsi="Book Antiqua" w:cs="Book Antiqua"/>
        </w:rPr>
        <w:t>was</w:t>
      </w:r>
      <w:r w:rsidRPr="004B3B47">
        <w:rPr>
          <w:rFonts w:ascii="Book Antiqua" w:eastAsia="Book Antiqua" w:hAnsi="Book Antiqua"/>
          <w:color w:val="000000" w:themeColor="text1"/>
        </w:rPr>
        <w:t xml:space="preserve"> collected. Incomprehensible items were renewed again. The adolescent was expected to </w:t>
      </w:r>
      <w:r w:rsidRPr="004B3B47">
        <w:rPr>
          <w:rFonts w:ascii="Book Antiqua" w:eastAsia="Book Antiqua" w:hAnsi="Book Antiqua" w:cs="Book Antiqua"/>
        </w:rPr>
        <w:t>complete</w:t>
      </w:r>
      <w:r w:rsidRPr="004B3B47">
        <w:rPr>
          <w:rFonts w:ascii="Book Antiqua" w:eastAsia="Book Antiqua" w:hAnsi="Book Antiqua"/>
          <w:color w:val="000000" w:themeColor="text1"/>
        </w:rPr>
        <w:t xml:space="preserve"> 19 skill items in the form. Next to each skill item </w:t>
      </w:r>
      <w:r w:rsidRPr="004B3B47">
        <w:rPr>
          <w:rFonts w:ascii="Book Antiqua" w:eastAsia="Book Antiqua" w:hAnsi="Book Antiqua" w:cs="Book Antiqua"/>
        </w:rPr>
        <w:t>we</w:t>
      </w:r>
      <w:r w:rsidRPr="004B3B47">
        <w:rPr>
          <w:rFonts w:ascii="Book Antiqua" w:eastAsia="Book Antiqua" w:hAnsi="Book Antiqua" w:cs="Book Antiqua"/>
          <w:color w:val="000000"/>
        </w:rPr>
        <w:t>re</w:t>
      </w:r>
      <w:r w:rsidRPr="004B3B47">
        <w:rPr>
          <w:rFonts w:ascii="Book Antiqua" w:eastAsia="Book Antiqua" w:hAnsi="Book Antiqua"/>
          <w:color w:val="000000" w:themeColor="text1"/>
        </w:rPr>
        <w:t xml:space="preserve"> “applied” and “not applied” options. In the form, “applied” was scored as 1 point and “did not apply” as 0 points. This scoring </w:t>
      </w:r>
      <w:r w:rsidRPr="004B3B47">
        <w:rPr>
          <w:rFonts w:ascii="Book Antiqua" w:eastAsia="Book Antiqua" w:hAnsi="Book Antiqua" w:cs="Book Antiqua"/>
          <w:color w:val="000000"/>
        </w:rPr>
        <w:t>compare</w:t>
      </w:r>
      <w:r w:rsidRPr="004B3B47">
        <w:rPr>
          <w:rFonts w:ascii="Book Antiqua" w:eastAsia="Book Antiqua" w:hAnsi="Book Antiqua" w:cs="Book Antiqua"/>
        </w:rPr>
        <w:t>d</w:t>
      </w:r>
      <w:r w:rsidRPr="004B3B47">
        <w:rPr>
          <w:rFonts w:ascii="Book Antiqua" w:eastAsia="Book Antiqua" w:hAnsi="Book Antiqua"/>
          <w:color w:val="000000" w:themeColor="text1"/>
        </w:rPr>
        <w:t xml:space="preserve"> the pre-test and post-test. A minimum of 0 and a maximum of 19 points were taken.</w:t>
      </w:r>
    </w:p>
    <w:p w14:paraId="448F82DE" w14:textId="77777777" w:rsidR="00CE31EF" w:rsidRPr="004B3B47" w:rsidRDefault="00CE31EF" w:rsidP="004B3B47">
      <w:pPr>
        <w:spacing w:line="360" w:lineRule="auto"/>
        <w:jc w:val="both"/>
        <w:rPr>
          <w:rFonts w:ascii="Book Antiqua" w:eastAsia="Book Antiqua" w:hAnsi="Book Antiqua"/>
          <w:b/>
          <w:color w:val="000000" w:themeColor="text1"/>
        </w:rPr>
      </w:pPr>
    </w:p>
    <w:p w14:paraId="509C62FA" w14:textId="21F3649A" w:rsidR="00CE31EF" w:rsidRPr="004B3B47" w:rsidRDefault="004B3B47" w:rsidP="004B3B47">
      <w:pPr>
        <w:spacing w:line="360" w:lineRule="auto"/>
        <w:jc w:val="both"/>
        <w:rPr>
          <w:rFonts w:ascii="Book Antiqua" w:eastAsia="Book Antiqua" w:hAnsi="Book Antiqua"/>
          <w:i/>
          <w:color w:val="000000" w:themeColor="text1"/>
        </w:rPr>
      </w:pPr>
      <w:r w:rsidRPr="004B3B47">
        <w:rPr>
          <w:rFonts w:ascii="Book Antiqua" w:eastAsia="Book Antiqua" w:hAnsi="Book Antiqua"/>
          <w:b/>
          <w:i/>
          <w:color w:val="000000" w:themeColor="text1"/>
        </w:rPr>
        <w:t xml:space="preserve">Statistical </w:t>
      </w:r>
      <w:r w:rsidR="009314B5">
        <w:rPr>
          <w:rFonts w:ascii="Book Antiqua" w:eastAsia="Book Antiqua" w:hAnsi="Book Antiqua"/>
          <w:b/>
          <w:i/>
          <w:color w:val="000000" w:themeColor="text1"/>
        </w:rPr>
        <w:t>a</w:t>
      </w:r>
      <w:r w:rsidRPr="004B3B47">
        <w:rPr>
          <w:rFonts w:ascii="Book Antiqua" w:eastAsia="Book Antiqua" w:hAnsi="Book Antiqua"/>
          <w:b/>
          <w:i/>
          <w:color w:val="000000" w:themeColor="text1"/>
        </w:rPr>
        <w:t>nalysis</w:t>
      </w:r>
    </w:p>
    <w:p w14:paraId="1A8DF2FB" w14:textId="3328855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Data were analyzed using the SPSS Statistics program</w:t>
      </w:r>
      <w:r w:rsidR="009314B5">
        <w:rPr>
          <w:rFonts w:ascii="Book Antiqua" w:eastAsia="Book Antiqua" w:hAnsi="Book Antiqua"/>
          <w:color w:val="000000" w:themeColor="text1"/>
        </w:rPr>
        <w:t xml:space="preserve"> (version </w:t>
      </w:r>
      <w:r w:rsidR="009314B5" w:rsidRPr="004B3B47">
        <w:rPr>
          <w:rFonts w:ascii="Book Antiqua" w:eastAsia="Book Antiqua" w:hAnsi="Book Antiqua"/>
          <w:color w:val="000000" w:themeColor="text1"/>
        </w:rPr>
        <w:t>22</w:t>
      </w:r>
      <w:r w:rsidR="009314B5">
        <w:rPr>
          <w:rFonts w:ascii="Book Antiqua" w:eastAsia="Book Antiqua" w:hAnsi="Book Antiqua"/>
          <w:color w:val="000000" w:themeColor="text1"/>
        </w:rPr>
        <w:t>; IBM Corp., Armonk, NY, United States)</w:t>
      </w:r>
      <w:r w:rsidRPr="004B3B47">
        <w:rPr>
          <w:rFonts w:ascii="Book Antiqua" w:eastAsia="Book Antiqua" w:hAnsi="Book Antiqua"/>
          <w:color w:val="000000" w:themeColor="text1"/>
        </w:rPr>
        <w:t>. Descriptive statistics, mean, and standard deviation were used for continuous variables. Categorical variables were calculated as numbers and percentages. The normality of the distribution of the data was evaluated with the Shapiro-Wilks test</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and it was found that the data were not normally distributed. </w:t>
      </w:r>
      <w:r w:rsidRPr="004B3B47">
        <w:rPr>
          <w:rFonts w:ascii="Book Antiqua" w:eastAsia="Book Antiqua" w:hAnsi="Book Antiqua" w:cs="Book Antiqua"/>
          <w:color w:val="000000"/>
        </w:rPr>
        <w:t>Data w</w:t>
      </w:r>
      <w:r w:rsidR="00A060EC">
        <w:rPr>
          <w:rFonts w:ascii="Book Antiqua" w:eastAsia="Book Antiqua" w:hAnsi="Book Antiqua" w:cs="Book Antiqua"/>
          <w:color w:val="000000"/>
        </w:rPr>
        <w:t>ere</w:t>
      </w:r>
      <w:r w:rsidRPr="004B3B47">
        <w:rPr>
          <w:rFonts w:ascii="Book Antiqua" w:eastAsia="Book Antiqua" w:hAnsi="Book Antiqua" w:cs="Book Antiqua"/>
          <w:color w:val="000000"/>
        </w:rPr>
        <w:t xml:space="preserve"> </w:t>
      </w:r>
      <w:r w:rsidRPr="004B3B47">
        <w:rPr>
          <w:rFonts w:ascii="Book Antiqua" w:eastAsia="Book Antiqua" w:hAnsi="Book Antiqua" w:cs="Book Antiqua"/>
        </w:rPr>
        <w:t>c</w:t>
      </w:r>
      <w:r w:rsidRPr="004B3B47">
        <w:rPr>
          <w:rFonts w:ascii="Book Antiqua" w:eastAsia="Book Antiqua" w:hAnsi="Book Antiqua" w:cs="Book Antiqua"/>
          <w:color w:val="000000"/>
        </w:rPr>
        <w:t>alculated</w:t>
      </w:r>
      <w:r w:rsidRPr="004B3B47">
        <w:rPr>
          <w:rFonts w:ascii="Book Antiqua" w:eastAsia="Book Antiqua" w:hAnsi="Book Antiqua"/>
          <w:color w:val="000000" w:themeColor="text1"/>
        </w:rPr>
        <w:t xml:space="preserve"> as numbers and percentages before and after training and analyzed using the Wilcoxon signed-rank test. A statistical significance value of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&lt; 0.05 was adopted.</w:t>
      </w:r>
    </w:p>
    <w:p w14:paraId="52AF38B6" w14:textId="77777777" w:rsidR="00CE31EF" w:rsidRPr="004B3B47" w:rsidRDefault="00CE31EF" w:rsidP="00A060EC">
      <w:pPr>
        <w:spacing w:line="360" w:lineRule="auto"/>
        <w:jc w:val="both"/>
        <w:rPr>
          <w:rFonts w:ascii="Book Antiqua" w:eastAsia="Book Antiqua" w:hAnsi="Book Antiqua"/>
          <w:color w:val="000000" w:themeColor="text1"/>
        </w:rPr>
      </w:pPr>
    </w:p>
    <w:p w14:paraId="271F7A6E"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aps/>
          <w:color w:val="000000" w:themeColor="text1"/>
          <w:u w:val="single"/>
        </w:rPr>
        <w:t>RESULTS</w:t>
      </w:r>
    </w:p>
    <w:p w14:paraId="7DA89F68"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While the mean age of adolescents was 16.06 ± 0.88 years, the mean age of adults responsible for adolescent care was 43.66 ± 5.56 years. The mean age of menarche in adolescents was 13.73 ± 1.09 years, the frequency of menstruation was every 38.60 ± 39.25 </w:t>
      </w:r>
      <w:r w:rsidRPr="004B3B47">
        <w:rPr>
          <w:rFonts w:ascii="Book Antiqua" w:eastAsia="Book Antiqua" w:hAnsi="Book Antiqua"/>
          <w:color w:val="000000" w:themeColor="text1"/>
        </w:rPr>
        <w:lastRenderedPageBreak/>
        <w:t>d, the mean duration of menstruation was 5.13 ± 0.99 d, and the menstrual cycle of 86.7% of the adolescents was regular. The mothers of 93.3% of the adolescents were responsible for their care, and 53.3% of the adults were high school graduates (Table 2).</w:t>
      </w:r>
    </w:p>
    <w:p w14:paraId="48F843A1" w14:textId="5F03169B" w:rsidR="00CE31EF" w:rsidRPr="004B3B47" w:rsidRDefault="004B3B47" w:rsidP="004B3B47">
      <w:pPr>
        <w:spacing w:line="360" w:lineRule="auto"/>
        <w:ind w:firstLineChars="200"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Table 3 shows the distribution of adolescents’ menstrual hygiene skills before and after the training. While 60</w:t>
      </w:r>
      <w:r w:rsidRPr="004B3B47">
        <w:rPr>
          <w:rFonts w:ascii="Book Antiqua" w:eastAsia="Book Antiqua" w:hAnsi="Book Antiqua" w:cs="Book Antiqua"/>
          <w:color w:val="000000"/>
        </w:rPr>
        <w:t>.</w:t>
      </w:r>
      <w:r w:rsidRPr="004B3B47">
        <w:rPr>
          <w:rFonts w:ascii="Book Antiqua" w:eastAsia="Book Antiqua" w:hAnsi="Book Antiqua" w:cs="Book Antiqua"/>
        </w:rPr>
        <w:t>0</w:t>
      </w:r>
      <w:r w:rsidRPr="004B3B47">
        <w:rPr>
          <w:rFonts w:ascii="Book Antiqua" w:eastAsia="Book Antiqua" w:hAnsi="Book Antiqua"/>
          <w:color w:val="000000" w:themeColor="text1"/>
        </w:rPr>
        <w:t>% of the adolescents noticed the onset of bleeding before the training, this rate was 93.3% after the training. Informing the adult about the application steps (80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removing clothes/getting help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removing underwear/getting help (66.7%), washing hands (73.3</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receiving clean underwear (66.7%), and removing the sanitary pad out of its bag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reached 100% after the training. While the rate of placing the sanitary pad in underwear without touching anything or doing it with help was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before the training, it was 93.3% after the training. The steps of putting on underwear/getting help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xml:space="preserve">%), putting on pants/getting help (73.3%), </w:t>
      </w:r>
      <w:r w:rsidRPr="004B3B47">
        <w:rPr>
          <w:rFonts w:ascii="Book Antiqua" w:eastAsia="Book Antiqua" w:hAnsi="Book Antiqua" w:cs="Book Antiqua"/>
          <w:color w:val="000000"/>
        </w:rPr>
        <w:t xml:space="preserve">and </w:t>
      </w:r>
      <w:r w:rsidRPr="004B3B47">
        <w:rPr>
          <w:rFonts w:ascii="Book Antiqua" w:eastAsia="Book Antiqua" w:hAnsi="Book Antiqua"/>
          <w:color w:val="000000" w:themeColor="text1"/>
        </w:rPr>
        <w:t>washing hands and drying with a towel (73.3%) reached 100% after the training. Before the training, 66.7% of the adolescents understood that the pad should be changed when it gets soil, while 73.3% understood it after the training. Being able to remove the soiled pad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wrap the soiled pad in a bag or do it with help (66.7%), throw it in the trash (66.7%), wipe the perineum from front to back with toilet paper, throw the toilet paper in the trash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removing the sanitary pad from its bag</w:t>
      </w:r>
      <w:r w:rsidRPr="004B3B47">
        <w:rPr>
          <w:rFonts w:ascii="Book Antiqua" w:eastAsia="Book Antiqua" w:hAnsi="Book Antiqua" w:cs="Book Antiqua"/>
        </w:rPr>
        <w:t xml:space="preserve"> and</w:t>
      </w:r>
      <w:r w:rsidRPr="004B3B47">
        <w:rPr>
          <w:rFonts w:ascii="Book Antiqua" w:eastAsia="Book Antiqua" w:hAnsi="Book Antiqua"/>
          <w:color w:val="000000" w:themeColor="text1"/>
        </w:rPr>
        <w:t xml:space="preserve"> placing it in the underwear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putting on the underwear and trousers or doing it with help (86.7</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and washing hands (93.3%) reached</w:t>
      </w:r>
      <w:r w:rsidRPr="004B3B47">
        <w:rPr>
          <w:rFonts w:ascii="Book Antiqua" w:eastAsia="Book Antiqua" w:hAnsi="Book Antiqua" w:cs="Book Antiqua"/>
          <w:color w:val="000000"/>
        </w:rPr>
        <w:t xml:space="preserve"> 100%.</w:t>
      </w:r>
      <w:r w:rsidRPr="004B3B47">
        <w:rPr>
          <w:rFonts w:ascii="Book Antiqua" w:eastAsia="Book Antiqua" w:hAnsi="Book Antiqua"/>
          <w:color w:val="000000" w:themeColor="text1"/>
        </w:rPr>
        <w:t xml:space="preserve"> The differences in the following steps of the menstrual hygiene training given to adolescents with ASD were statistically significant before and after the training: took off her clothes/did it with help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0.014</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took off her underwear</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did it with help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0.025</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washed her hands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0.046</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took clean underwear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0.025</w:t>
      </w:r>
      <w:r w:rsidR="007A49A5" w:rsidRPr="004B3B47">
        <w:rPr>
          <w:rFonts w:ascii="Book Antiqua" w:eastAsia="Book Antiqua" w:hAnsi="Book Antiqua" w:cs="Book Antiqua"/>
          <w:color w:val="000000" w:themeColor="text1"/>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took the menstrual pad</w:t>
      </w:r>
      <w:r w:rsidRPr="004B3B47">
        <w:rPr>
          <w:rFonts w:ascii="Book Antiqua" w:eastAsia="Book Antiqua" w:hAnsi="Book Antiqua" w:cs="Book Antiqua"/>
          <w:color w:val="000000"/>
        </w:rPr>
        <w:t xml:space="preserve"> </w:t>
      </w:r>
      <w:r w:rsidRPr="004B3B47">
        <w:rPr>
          <w:rFonts w:ascii="Book Antiqua" w:eastAsia="Book Antiqua" w:hAnsi="Book Antiqua" w:cs="Book Antiqua"/>
        </w:rPr>
        <w:t>and</w:t>
      </w:r>
      <w:r w:rsidRPr="004B3B47">
        <w:rPr>
          <w:rFonts w:ascii="Book Antiqua" w:eastAsia="Book Antiqua" w:hAnsi="Book Antiqua"/>
          <w:color w:val="000000" w:themeColor="text1"/>
        </w:rPr>
        <w:t xml:space="preserve"> took it out of its bag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0.014</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put on the underwear/</w:t>
      </w:r>
      <w:r w:rsidRPr="004B3B47">
        <w:rPr>
          <w:rFonts w:ascii="Book Antiqua" w:eastAsia="Book Antiqua" w:hAnsi="Book Antiqua" w:cs="Book Antiqua"/>
          <w:color w:val="000000"/>
        </w:rPr>
        <w:t>d</w:t>
      </w:r>
      <w:r w:rsidRPr="004B3B47">
        <w:rPr>
          <w:rFonts w:ascii="Book Antiqua" w:eastAsia="Book Antiqua" w:hAnsi="Book Antiqua" w:cs="Book Antiqua"/>
        </w:rPr>
        <w:t>id</w:t>
      </w:r>
      <w:r w:rsidRPr="004B3B47">
        <w:rPr>
          <w:rFonts w:ascii="Book Antiqua" w:eastAsia="Book Antiqua" w:hAnsi="Book Antiqua"/>
          <w:color w:val="000000" w:themeColor="text1"/>
        </w:rPr>
        <w:t xml:space="preserve"> it with help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0.014</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put on the pants/do it with help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0.046</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washed her hands and dried them with a towel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0.046</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took out the dirty pad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0.014</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wrapped the soiled pad in her bag/did it with help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0.025</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threw the pad in the trash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0.025</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s="Book Antiqua"/>
          <w:color w:val="000000"/>
        </w:rPr>
        <w:t xml:space="preserve"> wiped</w:t>
      </w:r>
      <w:r w:rsidRPr="004B3B47">
        <w:rPr>
          <w:rFonts w:ascii="Book Antiqua" w:eastAsia="Book Antiqua" w:hAnsi="Book Antiqua"/>
          <w:color w:val="000000" w:themeColor="text1"/>
        </w:rPr>
        <w:t xml:space="preserve"> her perineum with toilet paper </w:t>
      </w:r>
      <w:r w:rsidRPr="004B3B47">
        <w:rPr>
          <w:rFonts w:ascii="Book Antiqua" w:eastAsia="Book Antiqua" w:hAnsi="Book Antiqua" w:cs="Book Antiqua"/>
          <w:color w:val="000000"/>
        </w:rPr>
        <w:t>from front to</w:t>
      </w:r>
      <w:r w:rsidRPr="004B3B47">
        <w:rPr>
          <w:rFonts w:ascii="Book Antiqua" w:eastAsia="Book Antiqua" w:hAnsi="Book Antiqua"/>
          <w:color w:val="000000" w:themeColor="text1"/>
        </w:rPr>
        <w:t xml:space="preserve"> back</w:t>
      </w:r>
      <w:r w:rsidRPr="004B3B47">
        <w:rPr>
          <w:rFonts w:ascii="Book Antiqua" w:eastAsia="Book Antiqua" w:hAnsi="Book Antiqua" w:cs="Book Antiqua"/>
        </w:rPr>
        <w:t xml:space="preserve"> and</w:t>
      </w:r>
      <w:r w:rsidRPr="004B3B47">
        <w:rPr>
          <w:rFonts w:ascii="Book Antiqua" w:eastAsia="Book Antiqua" w:hAnsi="Book Antiqua"/>
          <w:color w:val="000000" w:themeColor="text1"/>
        </w:rPr>
        <w:t xml:space="preserve"> </w:t>
      </w:r>
      <w:r w:rsidRPr="004B3B47">
        <w:rPr>
          <w:rFonts w:ascii="Book Antiqua" w:eastAsia="Book Antiqua" w:hAnsi="Book Antiqua"/>
          <w:color w:val="000000" w:themeColor="text1"/>
        </w:rPr>
        <w:lastRenderedPageBreak/>
        <w:t>threw the toilet paper in the trash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0.014</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and </w:t>
      </w:r>
      <w:r w:rsidRPr="004B3B47">
        <w:rPr>
          <w:rFonts w:ascii="Book Antiqua" w:eastAsia="Book Antiqua" w:hAnsi="Book Antiqua" w:cs="Book Antiqua"/>
          <w:color w:val="000000"/>
        </w:rPr>
        <w:t>removed</w:t>
      </w:r>
      <w:r w:rsidRPr="004B3B47">
        <w:rPr>
          <w:rFonts w:ascii="Book Antiqua" w:eastAsia="Book Antiqua" w:hAnsi="Book Antiqua"/>
          <w:color w:val="000000" w:themeColor="text1"/>
        </w:rPr>
        <w:t xml:space="preserve"> the sanitary pad out of its bag and placed it in her underwear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0.014) (Table 3).</w:t>
      </w:r>
    </w:p>
    <w:p w14:paraId="77475239" w14:textId="77777777" w:rsidR="00CE31EF" w:rsidRPr="004B3B47" w:rsidRDefault="004B3B47" w:rsidP="004B3B47">
      <w:pPr>
        <w:spacing w:line="360" w:lineRule="auto"/>
        <w:ind w:firstLineChars="200"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The difference between the menstrual hygiene skill scores of adolescents diagnosed with ASD before and after training was statistically significant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&lt; 0.005) (Table 4).</w:t>
      </w:r>
    </w:p>
    <w:p w14:paraId="062A53A4" w14:textId="77777777" w:rsidR="00CE31EF" w:rsidRPr="004B3B47" w:rsidRDefault="00CE31EF" w:rsidP="004B3B47">
      <w:pPr>
        <w:spacing w:line="360" w:lineRule="auto"/>
        <w:ind w:firstLine="480"/>
        <w:jc w:val="both"/>
        <w:rPr>
          <w:rFonts w:ascii="Book Antiqua" w:eastAsia="Book Antiqua" w:hAnsi="Book Antiqua"/>
          <w:color w:val="000000" w:themeColor="text1"/>
        </w:rPr>
      </w:pPr>
    </w:p>
    <w:p w14:paraId="20D762AB"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aps/>
          <w:color w:val="000000" w:themeColor="text1"/>
          <w:u w:val="single"/>
        </w:rPr>
        <w:t>DISCUSSION</w:t>
      </w:r>
    </w:p>
    <w:p w14:paraId="01F0F46B" w14:textId="41AEC0B4"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In this study, menstruation hygiene skill training was given to adolescents with ASD</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video-based menstruation hygiene training was given to the individuals responsible for their care, and the hygiene skills of adolescents with ASD were revealed for the first time. The menstruation process in ASD-diagnosed adolescents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the same as in their healthy peers. These young people may have difficulty coping with emerging situations such as foul odor, blood flow situations/feelings, and using menstrual pads during menstruation. If ASD-diagnosed adolescents are not educated about these changes, periodic crises and coping problems can be seen in adolescents. When we look at the literature, the importance of training young people and their parents about the menstruation process is emphasized. However, young people with ASD remain in the background of this training process.</w:t>
      </w:r>
    </w:p>
    <w:p w14:paraId="13DD6C7D" w14:textId="7CE2BB7A" w:rsidR="00CE31EF" w:rsidRPr="004B3B47" w:rsidRDefault="004B3B47" w:rsidP="004B3B47">
      <w:pPr>
        <w:spacing w:line="360" w:lineRule="auto"/>
        <w:ind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In many societies, the general viewpoint towards adolescents with ASD may cause the problems, especially during the menstrual period, to be ignored. Menstruation management of adolescents with ASD is complex and requires great patience. Menstruation hygiene skills are one of the biggest problems of adolescents with ASD and their caregivers. Communicating with adolescents with ASD is very important in terms of menstruation management. These young people face many complications during the menstruation process. In order to manage this process in the best way, adolescents and their caregivers should be taught to explain menstruation, physical changes, and especially hygiene skills. One of the hygiene skills is noticing the start of menstrual bleeding. The current study applied menstrual hygiene skill training to adolescents with ASD. Most adolescents (93.3%) noticed the onset of menstrual bleeding after the training. In addition, </w:t>
      </w:r>
      <w:proofErr w:type="gramStart"/>
      <w:r w:rsidRPr="004B3B47">
        <w:rPr>
          <w:rFonts w:ascii="Book Antiqua" w:eastAsia="Book Antiqua" w:hAnsi="Book Antiqua"/>
          <w:color w:val="000000" w:themeColor="text1"/>
        </w:rPr>
        <w:t>all of</w:t>
      </w:r>
      <w:proofErr w:type="gramEnd"/>
      <w:r w:rsidRPr="004B3B47">
        <w:rPr>
          <w:rFonts w:ascii="Book Antiqua" w:eastAsia="Book Antiqua" w:hAnsi="Book Antiqua"/>
          <w:color w:val="000000" w:themeColor="text1"/>
        </w:rPr>
        <w:t xml:space="preserve"> the adolescents informed their caregivers that menstrual bleeding </w:t>
      </w:r>
      <w:r w:rsidRPr="004B3B47">
        <w:rPr>
          <w:rFonts w:ascii="Book Antiqua" w:eastAsia="Book Antiqua" w:hAnsi="Book Antiqua"/>
          <w:color w:val="000000" w:themeColor="text1"/>
        </w:rPr>
        <w:lastRenderedPageBreak/>
        <w:t xml:space="preserve">occurred after the training. In addition to the limited number of studies on this subject in the literature, the current study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consistent with the cross-sectional study of Rodgers </w:t>
      </w:r>
      <w:r w:rsidRPr="004B3B47">
        <w:rPr>
          <w:rFonts w:ascii="Book Antiqua" w:eastAsia="Book Antiqua" w:hAnsi="Book Antiqua"/>
          <w:i/>
          <w:color w:val="000000" w:themeColor="text1"/>
        </w:rPr>
        <w:t xml:space="preserve">et </w:t>
      </w:r>
      <w:proofErr w:type="gramStart"/>
      <w:r w:rsidRPr="004B3B47">
        <w:rPr>
          <w:rFonts w:ascii="Book Antiqua" w:eastAsia="Book Antiqua" w:hAnsi="Book Antiqua"/>
          <w:i/>
          <w:color w:val="000000" w:themeColor="text1"/>
        </w:rPr>
        <w:t>al</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12]</w:t>
      </w:r>
      <w:r w:rsidRPr="004B3B47">
        <w:rPr>
          <w:rFonts w:ascii="Book Antiqua" w:eastAsia="Book Antiqua" w:hAnsi="Book Antiqua"/>
          <w:color w:val="000000" w:themeColor="text1"/>
        </w:rPr>
        <w:t xml:space="preserve"> and the mixed-method study of adolescents with mental retardation</w:t>
      </w:r>
      <w:r w:rsidRPr="004B3B47">
        <w:rPr>
          <w:rFonts w:ascii="Book Antiqua" w:eastAsia="Book Antiqua" w:hAnsi="Book Antiqua"/>
          <w:color w:val="000000" w:themeColor="text1"/>
          <w:vertAlign w:val="superscript"/>
        </w:rPr>
        <w:t>[12,13]</w:t>
      </w:r>
      <w:r w:rsidRPr="004B3B47">
        <w:rPr>
          <w:rFonts w:ascii="Book Antiqua" w:eastAsia="Book Antiqua" w:hAnsi="Book Antiqua"/>
          <w:color w:val="000000" w:themeColor="text1"/>
        </w:rPr>
        <w:t>.</w:t>
      </w:r>
    </w:p>
    <w:p w14:paraId="3097B30F" w14:textId="168904BB" w:rsidR="00CE31EF" w:rsidRPr="004B3B47" w:rsidRDefault="004B3B47" w:rsidP="004B3B47">
      <w:pPr>
        <w:spacing w:line="360" w:lineRule="auto"/>
        <w:ind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Adolescents with ASD must be able to perform their daily routine and self-care skills to exist in society and continue their lives like healthy adolescents. For adolescents with ASD to continue their daily routines effectively in their communities, they must first </w:t>
      </w:r>
      <w:proofErr w:type="gramStart"/>
      <w:r w:rsidRPr="004B3B47">
        <w:rPr>
          <w:rFonts w:ascii="Book Antiqua" w:eastAsia="Book Antiqua" w:hAnsi="Book Antiqua"/>
          <w:color w:val="000000" w:themeColor="text1"/>
        </w:rPr>
        <w:t>have the ability to</w:t>
      </w:r>
      <w:proofErr w:type="gramEnd"/>
      <w:r w:rsidRPr="004B3B47">
        <w:rPr>
          <w:rFonts w:ascii="Book Antiqua" w:eastAsia="Book Antiqua" w:hAnsi="Book Antiqua"/>
          <w:color w:val="000000" w:themeColor="text1"/>
        </w:rPr>
        <w:t xml:space="preserve"> provide self-care and general hygiene and be able to dress independently. </w:t>
      </w:r>
      <w:proofErr w:type="gramStart"/>
      <w:r w:rsidRPr="004B3B47">
        <w:rPr>
          <w:rFonts w:ascii="Book Antiqua" w:eastAsia="Book Antiqua" w:hAnsi="Book Antiqua"/>
          <w:color w:val="000000" w:themeColor="text1"/>
        </w:rPr>
        <w:t xml:space="preserve">In particular, </w:t>
      </w:r>
      <w:r w:rsidRPr="004B3B47">
        <w:rPr>
          <w:rFonts w:ascii="Book Antiqua" w:eastAsia="Book Antiqua" w:hAnsi="Book Antiqua" w:cs="Book Antiqua"/>
          <w:color w:val="000000"/>
        </w:rPr>
        <w:t>they</w:t>
      </w:r>
      <w:proofErr w:type="gramEnd"/>
      <w:r w:rsidRPr="004B3B47">
        <w:rPr>
          <w:rFonts w:ascii="Book Antiqua" w:eastAsia="Book Antiqua" w:hAnsi="Book Antiqua" w:cs="Book Antiqua"/>
          <w:color w:val="000000"/>
        </w:rPr>
        <w:t xml:space="preserve"> should</w:t>
      </w:r>
      <w:r w:rsidRPr="004B3B47">
        <w:rPr>
          <w:rFonts w:ascii="Book Antiqua" w:eastAsia="Book Antiqua" w:hAnsi="Book Antiqua"/>
          <w:color w:val="000000" w:themeColor="text1"/>
        </w:rPr>
        <w:t xml:space="preserve"> be able to change menstrual pads</w:t>
      </w:r>
      <w:r w:rsidRPr="004B3B47">
        <w:rPr>
          <w:rFonts w:ascii="Book Antiqua" w:eastAsia="Book Antiqua" w:hAnsi="Book Antiqua" w:cs="Book Antiqua"/>
          <w:color w:val="000000"/>
        </w:rPr>
        <w:t xml:space="preserve"> independently</w:t>
      </w:r>
      <w:r w:rsidRPr="004B3B47">
        <w:rPr>
          <w:rFonts w:ascii="Book Antiqua" w:eastAsia="Book Antiqua" w:hAnsi="Book Antiqua"/>
          <w:color w:val="000000" w:themeColor="text1"/>
        </w:rPr>
        <w:t xml:space="preserve">, which </w:t>
      </w:r>
      <w:r w:rsidRPr="004B3B47">
        <w:rPr>
          <w:rFonts w:ascii="Book Antiqua" w:eastAsia="Book Antiqua" w:hAnsi="Book Antiqua" w:cs="Book Antiqua"/>
        </w:rPr>
        <w:t>is an important</w:t>
      </w:r>
      <w:r w:rsidRPr="004B3B47">
        <w:rPr>
          <w:rFonts w:ascii="Book Antiqua" w:eastAsia="Book Antiqua" w:hAnsi="Book Antiqua" w:cs="Book Antiqua"/>
          <w:color w:val="000000"/>
        </w:rPr>
        <w:t xml:space="preserve"> aspect</w:t>
      </w:r>
      <w:r w:rsidRPr="004B3B47">
        <w:rPr>
          <w:rFonts w:ascii="Book Antiqua" w:eastAsia="Book Antiqua" w:hAnsi="Book Antiqua"/>
          <w:color w:val="000000" w:themeColor="text1"/>
        </w:rPr>
        <w:t xml:space="preserve"> of self-care and menstruation management. Adolescents with ASD should be trained to develop skills and behaviors to acquire self-care skills. In the current study, it was observed that after the menstrual hygiene skill training, </w:t>
      </w:r>
      <w:proofErr w:type="gramStart"/>
      <w:r w:rsidRPr="004B3B47">
        <w:rPr>
          <w:rFonts w:ascii="Book Antiqua" w:eastAsia="Book Antiqua" w:hAnsi="Book Antiqua"/>
          <w:color w:val="000000" w:themeColor="text1"/>
        </w:rPr>
        <w:t>all of</w:t>
      </w:r>
      <w:proofErr w:type="gramEnd"/>
      <w:r w:rsidRPr="004B3B47">
        <w:rPr>
          <w:rFonts w:ascii="Book Antiqua" w:eastAsia="Book Antiqua" w:hAnsi="Book Antiqua"/>
          <w:color w:val="000000" w:themeColor="text1"/>
        </w:rPr>
        <w:t xml:space="preserve"> the adolescents took off their clothes and underwear by themselves or got help and were able to remove the menstrual pad from the bag before changing the menstrual pad. In addition, all the adolescents took out the soiled pad, wrapped it in their bags, and disposed of it properly after the training. In addition, after the training, it was determined that all adolescents with ASD completed the perineum cleaning properly by wiping their perineum with toilet paper from front to back. Another striking study result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that all participants washed their hands before and after changing the soiled pads after the training. In addition, while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xml:space="preserve">% of the adolescents could take the clean menstrual pad out of its bag and place it in their underwear before the training, it was observed that this rate was 100% after the training. According to the study results, adolescents’ menstrual hygiene skill analysis scores before and after training increased significantly. In another practical study on dolls in Türkiye, pad-changing training was given to mentally retarded adolescents. It was observed that the training increased the pad-changing skills of </w:t>
      </w:r>
      <w:proofErr w:type="gramStart"/>
      <w:r w:rsidRPr="004B3B47">
        <w:rPr>
          <w:rFonts w:ascii="Book Antiqua" w:eastAsia="Book Antiqua" w:hAnsi="Book Antiqua"/>
          <w:color w:val="000000" w:themeColor="text1"/>
        </w:rPr>
        <w:t>adolescents</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8]</w:t>
      </w:r>
      <w:r w:rsidRPr="004B3B47">
        <w:rPr>
          <w:rFonts w:ascii="Book Antiqua" w:eastAsia="Book Antiqua" w:hAnsi="Book Antiqua"/>
          <w:color w:val="000000" w:themeColor="text1"/>
        </w:rPr>
        <w:t xml:space="preserve">. In addition, the study results </w:t>
      </w:r>
      <w:r w:rsidRPr="004B3B47">
        <w:rPr>
          <w:rFonts w:ascii="Book Antiqua" w:eastAsia="Book Antiqua" w:hAnsi="Book Antiqua" w:cs="Book Antiqua"/>
          <w:color w:val="000000"/>
        </w:rPr>
        <w:t>aligned</w:t>
      </w:r>
      <w:r w:rsidRPr="004B3B47">
        <w:rPr>
          <w:rFonts w:ascii="Book Antiqua" w:eastAsia="Book Antiqua" w:hAnsi="Book Antiqua"/>
          <w:color w:val="000000" w:themeColor="text1"/>
        </w:rPr>
        <w:t xml:space="preserve"> with the limited study emphasizing the importance of menstruation training given to adolescents with special </w:t>
      </w:r>
      <w:proofErr w:type="gramStart"/>
      <w:r w:rsidRPr="004B3B47">
        <w:rPr>
          <w:rFonts w:ascii="Book Antiqua" w:eastAsia="Book Antiqua" w:hAnsi="Book Antiqua"/>
          <w:color w:val="000000" w:themeColor="text1"/>
        </w:rPr>
        <w:t>needs</w:t>
      </w:r>
      <w:r w:rsidRPr="004B3B47">
        <w:rPr>
          <w:rFonts w:ascii="Book Antiqua" w:eastAsia="Book Antiqua" w:hAnsi="Book Antiqua"/>
          <w:color w:val="000000" w:themeColor="text1"/>
          <w:vertAlign w:val="superscript"/>
        </w:rPr>
        <w:t>[</w:t>
      </w:r>
      <w:proofErr w:type="gramEnd"/>
      <w:r w:rsidRPr="004B3B47">
        <w:rPr>
          <w:rFonts w:ascii="Book Antiqua" w:eastAsia="Book Antiqua" w:hAnsi="Book Antiqua"/>
          <w:color w:val="000000" w:themeColor="text1"/>
          <w:vertAlign w:val="superscript"/>
        </w:rPr>
        <w:t>14–17]</w:t>
      </w:r>
      <w:r w:rsidRPr="004B3B47">
        <w:rPr>
          <w:rFonts w:ascii="Book Antiqua" w:eastAsia="Book Antiqua" w:hAnsi="Book Antiqua"/>
          <w:color w:val="000000" w:themeColor="text1"/>
        </w:rPr>
        <w:t>. Further research must reveal the positive results of menstrual hygiene skills training given to adolescents with ASD.</w:t>
      </w:r>
    </w:p>
    <w:p w14:paraId="46BD010B" w14:textId="77777777" w:rsidR="00CE31EF" w:rsidRPr="004B3B47" w:rsidRDefault="00CE31EF" w:rsidP="004B3B47">
      <w:pPr>
        <w:spacing w:line="360" w:lineRule="auto"/>
        <w:ind w:firstLine="480"/>
        <w:jc w:val="both"/>
        <w:rPr>
          <w:rFonts w:ascii="Book Antiqua" w:eastAsia="Book Antiqua" w:hAnsi="Book Antiqua"/>
          <w:color w:val="000000" w:themeColor="text1"/>
        </w:rPr>
      </w:pPr>
    </w:p>
    <w:p w14:paraId="5BDDDE7B"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aps/>
          <w:color w:val="000000" w:themeColor="text1"/>
          <w:u w:val="single"/>
        </w:rPr>
        <w:lastRenderedPageBreak/>
        <w:t>CONCLUSION</w:t>
      </w:r>
    </w:p>
    <w:p w14:paraId="69AD0C91" w14:textId="2CD4AFFC"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In this study, menstruation hygiene skill training was given to adolescents diagnosed with ASD, and the effect of this training on the menstrual hygiene behavior of adolescents was evaluated. As a result of the study, it was observed that the self-care skills, such as hand washing and perineal cleaning especially in changing hygienic pads, of adolescents diagnosed with ASD increased after the training. </w:t>
      </w:r>
      <w:r w:rsidRPr="004B3B47">
        <w:rPr>
          <w:rFonts w:ascii="Book Antiqua" w:eastAsia="Book Antiqua" w:hAnsi="Book Antiqua" w:cs="Book Antiqua"/>
        </w:rPr>
        <w:t>W</w:t>
      </w:r>
      <w:r w:rsidRPr="004B3B47">
        <w:rPr>
          <w:rFonts w:ascii="Book Antiqua" w:eastAsia="Book Antiqua" w:hAnsi="Book Antiqua" w:cs="Book Antiqua"/>
          <w:color w:val="000000"/>
        </w:rPr>
        <w:t>ith</w:t>
      </w:r>
      <w:r w:rsidRPr="004B3B47">
        <w:rPr>
          <w:rFonts w:ascii="Book Antiqua" w:eastAsia="Book Antiqua" w:hAnsi="Book Antiqua"/>
          <w:color w:val="000000" w:themeColor="text1"/>
        </w:rPr>
        <w:t xml:space="preserve"> the successful results of this study, the importance of dividing the menstruation hygiene skill training into more than one step in adolescents with ASD and conducting this training in small groups became evident. Future research should focus on identifying developmentally sensitive pathways to reveal the voices of adolescents with ASD on their menstruation and puberty experiences. In addition, this study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one of the rare studies that </w:t>
      </w:r>
      <w:r w:rsidRPr="004B3B47">
        <w:rPr>
          <w:rFonts w:ascii="Book Antiqua" w:eastAsia="Book Antiqua" w:hAnsi="Book Antiqua" w:cs="Book Antiqua"/>
          <w:color w:val="000000"/>
        </w:rPr>
        <w:t>increased</w:t>
      </w:r>
      <w:r w:rsidRPr="004B3B47">
        <w:rPr>
          <w:rFonts w:ascii="Book Antiqua" w:eastAsia="Book Antiqua" w:hAnsi="Book Antiqua"/>
          <w:color w:val="000000" w:themeColor="text1"/>
        </w:rPr>
        <w:t xml:space="preserve"> the menstrual hygiene skills of adolescents with ASD by training groups of two participants with visual methods and demonstration methods.</w:t>
      </w:r>
    </w:p>
    <w:p w14:paraId="2EC8087E" w14:textId="77777777" w:rsidR="00CE31EF" w:rsidRPr="004B3B47" w:rsidRDefault="00CE31EF" w:rsidP="004B3B47">
      <w:pPr>
        <w:spacing w:line="360" w:lineRule="auto"/>
        <w:jc w:val="both"/>
        <w:rPr>
          <w:rFonts w:ascii="Book Antiqua" w:eastAsia="Book Antiqua" w:hAnsi="Book Antiqua"/>
          <w:color w:val="000000" w:themeColor="text1"/>
        </w:rPr>
      </w:pPr>
    </w:p>
    <w:p w14:paraId="4AFAA03E" w14:textId="77777777" w:rsidR="00CE31EF" w:rsidRPr="004B3B47" w:rsidRDefault="004B3B47" w:rsidP="004B3B47">
      <w:pPr>
        <w:spacing w:line="360" w:lineRule="auto"/>
        <w:jc w:val="both"/>
        <w:rPr>
          <w:rFonts w:ascii="Book Antiqua" w:eastAsia="Book Antiqua" w:hAnsi="Book Antiqua"/>
          <w:b/>
          <w:i/>
          <w:color w:val="000000" w:themeColor="text1"/>
        </w:rPr>
      </w:pPr>
      <w:r w:rsidRPr="004B3B47">
        <w:rPr>
          <w:rFonts w:ascii="Book Antiqua" w:eastAsia="Book Antiqua" w:hAnsi="Book Antiqua"/>
          <w:b/>
          <w:i/>
          <w:color w:val="000000" w:themeColor="text1"/>
        </w:rPr>
        <w:t>Limitations</w:t>
      </w:r>
    </w:p>
    <w:p w14:paraId="0BE23588" w14:textId="488B45D2"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The present study </w:t>
      </w:r>
      <w:r w:rsidRPr="004B3B47">
        <w:rPr>
          <w:rFonts w:ascii="Book Antiqua" w:eastAsia="Book Antiqua" w:hAnsi="Book Antiqua" w:cs="Book Antiqua"/>
          <w:color w:val="000000"/>
        </w:rPr>
        <w:t>ha</w:t>
      </w:r>
      <w:r w:rsidRPr="004B3B47">
        <w:rPr>
          <w:rFonts w:ascii="Book Antiqua" w:eastAsia="Book Antiqua" w:hAnsi="Book Antiqua" w:cs="Book Antiqua"/>
        </w:rPr>
        <w:t>d</w:t>
      </w:r>
      <w:r w:rsidRPr="004B3B47">
        <w:rPr>
          <w:rFonts w:ascii="Book Antiqua" w:eastAsia="Book Antiqua" w:hAnsi="Book Antiqua"/>
          <w:color w:val="000000" w:themeColor="text1"/>
        </w:rPr>
        <w:t xml:space="preserve"> some limitations, and future researchers may consider addressing these as they explore this topic. First, this study focused only on ASD adolescents enrolled in special education centers. On the other hand, some adolescents diagnosed with ASD may be unable to access special education centers and face different difficulties. In addition, since the research data were collected from the people responsible for the care of adolescents with ASD, the information obtained may lead to positive or negative biases. The other limitation affecting the generalization of these results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the relatively small sample size. Nonetheless, the data obtained will serve as a valuable foundation for guiding future randomized controlled studies with a larger number of patients.</w:t>
      </w:r>
    </w:p>
    <w:p w14:paraId="002C4F11" w14:textId="77777777" w:rsidR="00CE31EF" w:rsidRPr="004B3B47" w:rsidRDefault="00CE31EF" w:rsidP="004B3B47">
      <w:pPr>
        <w:spacing w:line="360" w:lineRule="auto"/>
        <w:jc w:val="both"/>
        <w:rPr>
          <w:rFonts w:ascii="Book Antiqua" w:eastAsia="Book Antiqua" w:hAnsi="Book Antiqua"/>
          <w:color w:val="000000" w:themeColor="text1"/>
        </w:rPr>
      </w:pPr>
    </w:p>
    <w:p w14:paraId="3EE1FC8B"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aps/>
          <w:color w:val="000000" w:themeColor="text1"/>
          <w:u w:val="single"/>
        </w:rPr>
        <w:t>ARTICLE HIGHLIGHTS</w:t>
      </w:r>
    </w:p>
    <w:p w14:paraId="7EA23144"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background</w:t>
      </w:r>
    </w:p>
    <w:p w14:paraId="2F4904F3"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Adolescents with autism spectrum disorder (ASD) may encounter many difficulties with their menstrual cycles. Potential challenges that adolescents with ASD may face include </w:t>
      </w:r>
      <w:r w:rsidRPr="004B3B47">
        <w:rPr>
          <w:rFonts w:ascii="Book Antiqua" w:eastAsia="Book Antiqua" w:hAnsi="Book Antiqua"/>
          <w:color w:val="000000" w:themeColor="text1"/>
        </w:rPr>
        <w:lastRenderedPageBreak/>
        <w:t>understanding physical changes, coping with symptoms, emotional sensitivity, communication, personal care, and hygiene. They may have difficulty dealing with newly emerging situations such as foul odor, blood flow situation/feeling, and using sanitary pads, especially during menstruation.</w:t>
      </w:r>
    </w:p>
    <w:p w14:paraId="1F4FB2E0" w14:textId="77777777" w:rsidR="00CE31EF" w:rsidRPr="004B3B47" w:rsidRDefault="00CE31EF" w:rsidP="004B3B47">
      <w:pPr>
        <w:spacing w:line="360" w:lineRule="auto"/>
        <w:jc w:val="both"/>
        <w:rPr>
          <w:rFonts w:ascii="Book Antiqua" w:eastAsia="Book Antiqua" w:hAnsi="Book Antiqua"/>
          <w:color w:val="000000" w:themeColor="text1"/>
        </w:rPr>
      </w:pPr>
    </w:p>
    <w:p w14:paraId="4F8DF19F"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motivation</w:t>
      </w:r>
    </w:p>
    <w:p w14:paraId="137B4E16" w14:textId="2B9E3B1C"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One of the important problems faced by adolescents with ASD during the menstrual period is to practice menstrual hygiene skills. This </w:t>
      </w:r>
      <w:r w:rsidRPr="004B3B47">
        <w:rPr>
          <w:rFonts w:ascii="Book Antiqua" w:eastAsia="Book Antiqua" w:hAnsi="Book Antiqua" w:cs="Book Antiqua"/>
        </w:rPr>
        <w:t>study</w:t>
      </w:r>
      <w:r w:rsidRPr="004B3B47">
        <w:rPr>
          <w:rFonts w:ascii="Book Antiqua" w:eastAsia="Book Antiqua" w:hAnsi="Book Antiqua"/>
          <w:color w:val="000000" w:themeColor="text1"/>
        </w:rPr>
        <w:t xml:space="preserve"> was carried out in order to teach this skill to adolescents with ASD and to support their independence.</w:t>
      </w:r>
    </w:p>
    <w:p w14:paraId="7C6F55FD" w14:textId="77777777" w:rsidR="00CE31EF" w:rsidRPr="004B3B47" w:rsidRDefault="00CE31EF" w:rsidP="004B3B47">
      <w:pPr>
        <w:spacing w:line="360" w:lineRule="auto"/>
        <w:jc w:val="both"/>
        <w:rPr>
          <w:rFonts w:ascii="Book Antiqua" w:eastAsia="Book Antiqua" w:hAnsi="Book Antiqua"/>
          <w:color w:val="000000" w:themeColor="text1"/>
        </w:rPr>
      </w:pPr>
    </w:p>
    <w:p w14:paraId="5642CD5C"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objectives</w:t>
      </w:r>
    </w:p>
    <w:p w14:paraId="5BCD2567" w14:textId="35A2FB56"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This study was planned to evaluate the effect of menstruation hygiene skill training given to adolescents with ASD on the ability to change and wear menstrual pads.</w:t>
      </w:r>
    </w:p>
    <w:p w14:paraId="6820B83B" w14:textId="77777777" w:rsidR="00CE31EF" w:rsidRPr="004B3B47" w:rsidRDefault="00CE31EF" w:rsidP="004B3B47">
      <w:pPr>
        <w:spacing w:line="360" w:lineRule="auto"/>
        <w:jc w:val="both"/>
        <w:rPr>
          <w:rFonts w:ascii="Book Antiqua" w:eastAsia="Book Antiqua" w:hAnsi="Book Antiqua"/>
          <w:color w:val="000000" w:themeColor="text1"/>
        </w:rPr>
      </w:pPr>
    </w:p>
    <w:p w14:paraId="4A48AB24"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methods</w:t>
      </w:r>
    </w:p>
    <w:p w14:paraId="60DA59A5"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This study was conducted in three special education centers in the provinces of Istanbul and </w:t>
      </w:r>
      <w:proofErr w:type="spellStart"/>
      <w:r w:rsidRPr="004B3B47">
        <w:rPr>
          <w:rFonts w:ascii="Book Antiqua" w:eastAsia="Book Antiqua" w:hAnsi="Book Antiqua"/>
          <w:color w:val="000000" w:themeColor="text1"/>
        </w:rPr>
        <w:t>Muğla</w:t>
      </w:r>
      <w:proofErr w:type="spellEnd"/>
      <w:r w:rsidRPr="004B3B47">
        <w:rPr>
          <w:rFonts w:ascii="Book Antiqua" w:eastAsia="Book Antiqua" w:hAnsi="Book Antiqua"/>
          <w:color w:val="000000" w:themeColor="text1"/>
        </w:rPr>
        <w:t xml:space="preserve"> between April 2022 and February 2023, using the “Single Group Pre-Test and Post-Test Model,” which is one of the semi-experimental study methods. Before the training, the Adolescent and Parent Information Form and the Adolescent-Specific Menstrual Hygiene Skill Registration Form were administered to the participants included in the study through the individual responsible. In the post-test, only the Menstrual Hygiene Skills Registration Form was used. The individuals responsible for the care of the adolescents completed the post-test at home during the adolescent’s first menstrual cycle after training. </w:t>
      </w:r>
    </w:p>
    <w:p w14:paraId="33ADF96A" w14:textId="77777777" w:rsidR="00CE31EF" w:rsidRPr="004B3B47" w:rsidRDefault="00CE31EF" w:rsidP="004B3B47">
      <w:pPr>
        <w:spacing w:line="360" w:lineRule="auto"/>
        <w:jc w:val="both"/>
        <w:rPr>
          <w:rFonts w:ascii="Book Antiqua" w:eastAsia="Book Antiqua" w:hAnsi="Book Antiqua"/>
          <w:color w:val="000000" w:themeColor="text1"/>
        </w:rPr>
      </w:pPr>
    </w:p>
    <w:p w14:paraId="3446359E"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results</w:t>
      </w:r>
    </w:p>
    <w:p w14:paraId="0483CDA3"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The mean age of adolescents was 16.06 ± 0.88 years. The mean age of menarche in adolescents was 13.73 ± 1.09 years, the frequency of menstruation was every 38.60 ± 39.25 d, the mean duration of menstruation was 5.13 ± 0.99 d, and the menstrual cycle of 86.7% </w:t>
      </w:r>
      <w:r w:rsidRPr="004B3B47">
        <w:rPr>
          <w:rFonts w:ascii="Book Antiqua" w:eastAsia="Book Antiqua" w:hAnsi="Book Antiqua"/>
          <w:color w:val="000000" w:themeColor="text1"/>
        </w:rPr>
        <w:lastRenderedPageBreak/>
        <w:t>of the adolescents was regular. The mothers of 93.3% of the adolescents were responsible for their care, and 53.3% of the adults were high school graduates. The difference between the menstrual hygiene skill scores of adolescents diagnosed with ASD before and after training was statistically significant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&lt; 0.005).</w:t>
      </w:r>
    </w:p>
    <w:p w14:paraId="4F749485" w14:textId="77777777" w:rsidR="00CE31EF" w:rsidRPr="004B3B47" w:rsidRDefault="00CE31EF" w:rsidP="004B3B47">
      <w:pPr>
        <w:spacing w:line="360" w:lineRule="auto"/>
        <w:jc w:val="both"/>
        <w:rPr>
          <w:rFonts w:ascii="Book Antiqua" w:eastAsia="Book Antiqua" w:hAnsi="Book Antiqua"/>
          <w:color w:val="000000" w:themeColor="text1"/>
        </w:rPr>
      </w:pPr>
    </w:p>
    <w:p w14:paraId="467295E5"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conclusions</w:t>
      </w:r>
    </w:p>
    <w:p w14:paraId="34ED5B64" w14:textId="48CFB423"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It was observed that the self-care skills, such as hand washing and perineal cleaning especially in changing hygienic pads, of adolescents diagnosed with ASD increased after the training. </w:t>
      </w:r>
    </w:p>
    <w:p w14:paraId="10D7E612" w14:textId="77777777" w:rsidR="00CE31EF" w:rsidRPr="004B3B47" w:rsidRDefault="00CE31EF" w:rsidP="004B3B47">
      <w:pPr>
        <w:spacing w:line="360" w:lineRule="auto"/>
        <w:jc w:val="both"/>
        <w:rPr>
          <w:rFonts w:ascii="Book Antiqua" w:eastAsia="Book Antiqua" w:hAnsi="Book Antiqua"/>
          <w:color w:val="000000" w:themeColor="text1"/>
        </w:rPr>
      </w:pPr>
    </w:p>
    <w:p w14:paraId="45A1F2BE"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perspectives</w:t>
      </w:r>
    </w:p>
    <w:p w14:paraId="70EA3152" w14:textId="17BD32F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With the successful results of this study, the importance of dividing the menstruation hygiene skill training into more than one step in adolescents with ASD and conducting this training in small groups became evident. In addition, this study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one of the rare studies that </w:t>
      </w:r>
      <w:r w:rsidRPr="004B3B47">
        <w:rPr>
          <w:rFonts w:ascii="Book Antiqua" w:eastAsia="Book Antiqua" w:hAnsi="Book Antiqua" w:cs="Book Antiqua"/>
          <w:color w:val="000000"/>
        </w:rPr>
        <w:t>increased</w:t>
      </w:r>
      <w:r w:rsidRPr="004B3B47">
        <w:rPr>
          <w:rFonts w:ascii="Book Antiqua" w:eastAsia="Book Antiqua" w:hAnsi="Book Antiqua"/>
          <w:color w:val="000000" w:themeColor="text1"/>
        </w:rPr>
        <w:t xml:space="preserve"> the menstrual hygiene skills of adolescents with ASD by training groups of two participants with visual methods and demonstration methods.</w:t>
      </w:r>
    </w:p>
    <w:p w14:paraId="63730FDF" w14:textId="77777777" w:rsidR="00CE31EF" w:rsidRPr="004B3B47" w:rsidRDefault="00CE31EF" w:rsidP="004B3B47">
      <w:pPr>
        <w:spacing w:line="360" w:lineRule="auto"/>
        <w:jc w:val="both"/>
        <w:rPr>
          <w:rFonts w:ascii="Book Antiqua" w:eastAsia="Book Antiqua" w:hAnsi="Book Antiqua"/>
          <w:color w:val="000000" w:themeColor="text1"/>
        </w:rPr>
      </w:pPr>
    </w:p>
    <w:p w14:paraId="5034CC3B"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REFERENCES</w:t>
      </w:r>
    </w:p>
    <w:p w14:paraId="148BD4B2"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1 </w:t>
      </w:r>
      <w:r w:rsidRPr="002C118C">
        <w:rPr>
          <w:rFonts w:ascii="Book Antiqua" w:eastAsia="Book Antiqua" w:hAnsi="Book Antiqua"/>
          <w:b/>
          <w:color w:val="000000" w:themeColor="text1"/>
        </w:rPr>
        <w:t>First JM,</w:t>
      </w:r>
      <w:r w:rsidRPr="002C118C">
        <w:rPr>
          <w:rFonts w:ascii="Book Antiqua" w:eastAsia="Book Antiqua" w:hAnsi="Book Antiqua"/>
          <w:color w:val="000000" w:themeColor="text1"/>
        </w:rPr>
        <w:t xml:space="preserve"> </w:t>
      </w:r>
      <w:proofErr w:type="spellStart"/>
      <w:r w:rsidRPr="002C118C">
        <w:rPr>
          <w:rFonts w:ascii="Book Antiqua" w:eastAsia="Book Antiqua" w:hAnsi="Book Antiqua"/>
          <w:color w:val="000000" w:themeColor="text1"/>
        </w:rPr>
        <w:t>Cheak</w:t>
      </w:r>
      <w:proofErr w:type="spellEnd"/>
      <w:r w:rsidRPr="002C118C">
        <w:rPr>
          <w:rFonts w:ascii="Book Antiqua" w:eastAsia="Book Antiqua" w:hAnsi="Book Antiqua"/>
          <w:color w:val="000000" w:themeColor="text1"/>
        </w:rPr>
        <w:t>-Zamora NC, Teti M, Maurer-</w:t>
      </w:r>
      <w:proofErr w:type="spellStart"/>
      <w:r w:rsidRPr="002C118C">
        <w:rPr>
          <w:rFonts w:ascii="Book Antiqua" w:eastAsia="Book Antiqua" w:hAnsi="Book Antiqua"/>
          <w:color w:val="000000" w:themeColor="text1"/>
        </w:rPr>
        <w:t>Batjer</w:t>
      </w:r>
      <w:proofErr w:type="spellEnd"/>
      <w:r w:rsidRPr="002C118C">
        <w:rPr>
          <w:rFonts w:ascii="Book Antiqua" w:eastAsia="Book Antiqua" w:hAnsi="Book Antiqua"/>
          <w:color w:val="000000" w:themeColor="text1"/>
        </w:rPr>
        <w:t xml:space="preserve"> A, L First N. Youth perceptions of stress and coping when transitioning to adulthood with autism: A photovoice study. </w:t>
      </w:r>
      <w:r w:rsidRPr="002C118C">
        <w:rPr>
          <w:rFonts w:ascii="Book Antiqua" w:eastAsia="Book Antiqua" w:hAnsi="Book Antiqua"/>
          <w:i/>
          <w:color w:val="000000" w:themeColor="text1"/>
        </w:rPr>
        <w:t xml:space="preserve">Qual Soc Work </w:t>
      </w:r>
      <w:r w:rsidRPr="002C118C">
        <w:rPr>
          <w:rFonts w:ascii="Book Antiqua" w:eastAsia="Book Antiqua" w:hAnsi="Book Antiqua"/>
          <w:color w:val="000000" w:themeColor="text1"/>
        </w:rPr>
        <w:t xml:space="preserve">2018; </w:t>
      </w:r>
      <w:r w:rsidRPr="002C118C">
        <w:rPr>
          <w:rFonts w:ascii="Book Antiqua" w:eastAsia="Book Antiqua" w:hAnsi="Book Antiqua"/>
          <w:b/>
          <w:color w:val="000000" w:themeColor="text1"/>
        </w:rPr>
        <w:t>18</w:t>
      </w:r>
      <w:r w:rsidRPr="002C118C">
        <w:rPr>
          <w:rFonts w:ascii="Book Antiqua" w:eastAsia="Book Antiqua" w:hAnsi="Book Antiqua"/>
          <w:color w:val="000000" w:themeColor="text1"/>
        </w:rPr>
        <w:t>: 601–620 [DOI: 10.1177/1473325018757078]</w:t>
      </w:r>
    </w:p>
    <w:p w14:paraId="536B5B4C"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2 </w:t>
      </w:r>
      <w:r w:rsidRPr="002C118C">
        <w:rPr>
          <w:rFonts w:ascii="Book Antiqua" w:eastAsia="Book Antiqua" w:hAnsi="Book Antiqua"/>
          <w:b/>
          <w:color w:val="000000" w:themeColor="text1"/>
        </w:rPr>
        <w:t xml:space="preserve">The American Psychiatric Association. </w:t>
      </w:r>
      <w:r w:rsidRPr="002C118C">
        <w:rPr>
          <w:rFonts w:ascii="Book Antiqua" w:eastAsia="Book Antiqua" w:hAnsi="Book Antiqua"/>
          <w:color w:val="000000" w:themeColor="text1"/>
        </w:rPr>
        <w:t>Diagnostic and Statistical Manual of Mental Disorders. 5</w:t>
      </w:r>
      <w:r w:rsidRPr="002C118C">
        <w:rPr>
          <w:rFonts w:ascii="Book Antiqua" w:eastAsia="Book Antiqua" w:hAnsi="Book Antiqua"/>
          <w:color w:val="000000" w:themeColor="text1"/>
          <w:vertAlign w:val="superscript"/>
        </w:rPr>
        <w:t>th</w:t>
      </w:r>
      <w:r w:rsidRPr="002C118C">
        <w:rPr>
          <w:rFonts w:ascii="Book Antiqua" w:eastAsia="Book Antiqua" w:hAnsi="Book Antiqua"/>
          <w:color w:val="000000" w:themeColor="text1"/>
        </w:rPr>
        <w:t xml:space="preserve"> ed. Washington, DC: American Psychiatric Association</w:t>
      </w:r>
    </w:p>
    <w:p w14:paraId="589A5A02"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3 </w:t>
      </w:r>
      <w:r w:rsidRPr="002C118C">
        <w:rPr>
          <w:rFonts w:ascii="Book Antiqua" w:eastAsia="Book Antiqua" w:hAnsi="Book Antiqua"/>
          <w:b/>
          <w:color w:val="000000" w:themeColor="text1"/>
        </w:rPr>
        <w:t>Hamilton A</w:t>
      </w:r>
      <w:r w:rsidRPr="002C118C">
        <w:rPr>
          <w:rFonts w:ascii="Book Antiqua" w:eastAsia="Book Antiqua" w:hAnsi="Book Antiqua"/>
          <w:color w:val="000000" w:themeColor="text1"/>
        </w:rPr>
        <w:t xml:space="preserve">, Marshal MP, Murray PJ. Autism spectrum disorders and menstruation. </w:t>
      </w:r>
      <w:r w:rsidRPr="002C118C">
        <w:rPr>
          <w:rFonts w:ascii="Book Antiqua" w:eastAsia="Book Antiqua" w:hAnsi="Book Antiqua"/>
          <w:i/>
          <w:color w:val="000000" w:themeColor="text1"/>
        </w:rPr>
        <w:t xml:space="preserve">J </w:t>
      </w:r>
      <w:proofErr w:type="spellStart"/>
      <w:r w:rsidRPr="002C118C">
        <w:rPr>
          <w:rFonts w:ascii="Book Antiqua" w:eastAsia="Book Antiqua" w:hAnsi="Book Antiqua"/>
          <w:i/>
          <w:color w:val="000000" w:themeColor="text1"/>
        </w:rPr>
        <w:t>Adolesc</w:t>
      </w:r>
      <w:proofErr w:type="spellEnd"/>
      <w:r w:rsidRPr="002C118C">
        <w:rPr>
          <w:rFonts w:ascii="Book Antiqua" w:eastAsia="Book Antiqua" w:hAnsi="Book Antiqua"/>
          <w:i/>
          <w:color w:val="000000" w:themeColor="text1"/>
        </w:rPr>
        <w:t xml:space="preserve"> Health</w:t>
      </w:r>
      <w:r w:rsidRPr="002C118C">
        <w:rPr>
          <w:rFonts w:ascii="Book Antiqua" w:eastAsia="Book Antiqua" w:hAnsi="Book Antiqua"/>
          <w:color w:val="000000" w:themeColor="text1"/>
        </w:rPr>
        <w:t xml:space="preserve"> 2011; </w:t>
      </w:r>
      <w:r w:rsidRPr="002C118C">
        <w:rPr>
          <w:rFonts w:ascii="Book Antiqua" w:eastAsia="Book Antiqua" w:hAnsi="Book Antiqua"/>
          <w:b/>
          <w:color w:val="000000" w:themeColor="text1"/>
        </w:rPr>
        <w:t>49</w:t>
      </w:r>
      <w:r w:rsidRPr="002C118C">
        <w:rPr>
          <w:rFonts w:ascii="Book Antiqua" w:eastAsia="Book Antiqua" w:hAnsi="Book Antiqua"/>
          <w:color w:val="000000" w:themeColor="text1"/>
        </w:rPr>
        <w:t>: 443-445 [PMID: 21939879 DOI: 10.1016/j.jadohealth.2011.01.015]</w:t>
      </w:r>
    </w:p>
    <w:p w14:paraId="347BF20B"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4 </w:t>
      </w:r>
      <w:proofErr w:type="spellStart"/>
      <w:r w:rsidRPr="002C118C">
        <w:rPr>
          <w:rFonts w:ascii="Book Antiqua" w:eastAsia="Book Antiqua" w:hAnsi="Book Antiqua"/>
          <w:b/>
          <w:color w:val="000000" w:themeColor="text1"/>
        </w:rPr>
        <w:t>Tillmann</w:t>
      </w:r>
      <w:proofErr w:type="spellEnd"/>
      <w:r w:rsidRPr="002C118C">
        <w:rPr>
          <w:rFonts w:ascii="Book Antiqua" w:eastAsia="Book Antiqua" w:hAnsi="Book Antiqua"/>
          <w:b/>
          <w:color w:val="000000" w:themeColor="text1"/>
        </w:rPr>
        <w:t xml:space="preserve"> J</w:t>
      </w:r>
      <w:r w:rsidRPr="002C118C">
        <w:rPr>
          <w:rFonts w:ascii="Book Antiqua" w:eastAsia="Book Antiqua" w:hAnsi="Book Antiqua"/>
          <w:color w:val="000000" w:themeColor="text1"/>
        </w:rPr>
        <w:t xml:space="preserve">, San José </w:t>
      </w:r>
      <w:proofErr w:type="spellStart"/>
      <w:r w:rsidRPr="002C118C">
        <w:rPr>
          <w:rFonts w:ascii="Book Antiqua" w:eastAsia="Book Antiqua" w:hAnsi="Book Antiqua"/>
          <w:color w:val="000000" w:themeColor="text1"/>
        </w:rPr>
        <w:t>Cáceres</w:t>
      </w:r>
      <w:proofErr w:type="spellEnd"/>
      <w:r w:rsidRPr="002C118C">
        <w:rPr>
          <w:rFonts w:ascii="Book Antiqua" w:eastAsia="Book Antiqua" w:hAnsi="Book Antiqua"/>
          <w:color w:val="000000" w:themeColor="text1"/>
        </w:rPr>
        <w:t xml:space="preserve"> A, Chatham CH, Crawley D, Holt R, Oakley B, </w:t>
      </w:r>
      <w:proofErr w:type="spellStart"/>
      <w:r w:rsidRPr="002C118C">
        <w:rPr>
          <w:rFonts w:ascii="Book Antiqua" w:eastAsia="Book Antiqua" w:hAnsi="Book Antiqua"/>
          <w:color w:val="000000" w:themeColor="text1"/>
        </w:rPr>
        <w:t>Banaschewski</w:t>
      </w:r>
      <w:proofErr w:type="spellEnd"/>
      <w:r w:rsidRPr="002C118C">
        <w:rPr>
          <w:rFonts w:ascii="Book Antiqua" w:eastAsia="Book Antiqua" w:hAnsi="Book Antiqua"/>
          <w:color w:val="000000" w:themeColor="text1"/>
        </w:rPr>
        <w:t xml:space="preserve"> T, Baron-Cohen S, </w:t>
      </w:r>
      <w:proofErr w:type="spellStart"/>
      <w:r w:rsidRPr="002C118C">
        <w:rPr>
          <w:rFonts w:ascii="Book Antiqua" w:eastAsia="Book Antiqua" w:hAnsi="Book Antiqua"/>
          <w:color w:val="000000" w:themeColor="text1"/>
        </w:rPr>
        <w:t>Bölte</w:t>
      </w:r>
      <w:proofErr w:type="spellEnd"/>
      <w:r w:rsidRPr="002C118C">
        <w:rPr>
          <w:rFonts w:ascii="Book Antiqua" w:eastAsia="Book Antiqua" w:hAnsi="Book Antiqua"/>
          <w:color w:val="000000" w:themeColor="text1"/>
        </w:rPr>
        <w:t xml:space="preserve"> S, </w:t>
      </w:r>
      <w:proofErr w:type="spellStart"/>
      <w:r w:rsidRPr="002C118C">
        <w:rPr>
          <w:rFonts w:ascii="Book Antiqua" w:eastAsia="Book Antiqua" w:hAnsi="Book Antiqua"/>
          <w:color w:val="000000" w:themeColor="text1"/>
        </w:rPr>
        <w:t>Buitelaar</w:t>
      </w:r>
      <w:proofErr w:type="spellEnd"/>
      <w:r w:rsidRPr="002C118C">
        <w:rPr>
          <w:rFonts w:ascii="Book Antiqua" w:eastAsia="Book Antiqua" w:hAnsi="Book Antiqua"/>
          <w:color w:val="000000" w:themeColor="text1"/>
        </w:rPr>
        <w:t xml:space="preserve"> JK, </w:t>
      </w:r>
      <w:proofErr w:type="spellStart"/>
      <w:r w:rsidRPr="002C118C">
        <w:rPr>
          <w:rFonts w:ascii="Book Antiqua" w:eastAsia="Book Antiqua" w:hAnsi="Book Antiqua"/>
          <w:color w:val="000000" w:themeColor="text1"/>
        </w:rPr>
        <w:t>Durston</w:t>
      </w:r>
      <w:proofErr w:type="spellEnd"/>
      <w:r w:rsidRPr="002C118C">
        <w:rPr>
          <w:rFonts w:ascii="Book Antiqua" w:eastAsia="Book Antiqua" w:hAnsi="Book Antiqua"/>
          <w:color w:val="000000" w:themeColor="text1"/>
        </w:rPr>
        <w:t xml:space="preserve"> S, Ham L, Loth E, </w:t>
      </w:r>
      <w:proofErr w:type="spellStart"/>
      <w:r w:rsidRPr="002C118C">
        <w:rPr>
          <w:rFonts w:ascii="Book Antiqua" w:eastAsia="Book Antiqua" w:hAnsi="Book Antiqua"/>
          <w:color w:val="000000" w:themeColor="text1"/>
        </w:rPr>
        <w:t>Simonoff</w:t>
      </w:r>
      <w:proofErr w:type="spellEnd"/>
      <w:r w:rsidRPr="002C118C">
        <w:rPr>
          <w:rFonts w:ascii="Book Antiqua" w:eastAsia="Book Antiqua" w:hAnsi="Book Antiqua"/>
          <w:color w:val="000000" w:themeColor="text1"/>
        </w:rPr>
        <w:t xml:space="preserve"> E, </w:t>
      </w:r>
      <w:proofErr w:type="spellStart"/>
      <w:r w:rsidRPr="002C118C">
        <w:rPr>
          <w:rFonts w:ascii="Book Antiqua" w:eastAsia="Book Antiqua" w:hAnsi="Book Antiqua"/>
          <w:color w:val="000000" w:themeColor="text1"/>
        </w:rPr>
        <w:t>Spooren</w:t>
      </w:r>
      <w:proofErr w:type="spellEnd"/>
      <w:r w:rsidRPr="002C118C">
        <w:rPr>
          <w:rFonts w:ascii="Book Antiqua" w:eastAsia="Book Antiqua" w:hAnsi="Book Antiqua"/>
          <w:color w:val="000000" w:themeColor="text1"/>
        </w:rPr>
        <w:t xml:space="preserve"> W, Murphy DG, </w:t>
      </w:r>
      <w:proofErr w:type="spellStart"/>
      <w:r w:rsidRPr="002C118C">
        <w:rPr>
          <w:rFonts w:ascii="Book Antiqua" w:eastAsia="Book Antiqua" w:hAnsi="Book Antiqua"/>
          <w:color w:val="000000" w:themeColor="text1"/>
        </w:rPr>
        <w:t>Charman</w:t>
      </w:r>
      <w:proofErr w:type="spellEnd"/>
      <w:r w:rsidRPr="002C118C">
        <w:rPr>
          <w:rFonts w:ascii="Book Antiqua" w:eastAsia="Book Antiqua" w:hAnsi="Book Antiqua"/>
          <w:color w:val="000000" w:themeColor="text1"/>
        </w:rPr>
        <w:t xml:space="preserve"> T; EU-AIMS LEAP group. Investigating the factors underlying adaptive functioning in autism in the EU-AIMS Longitudinal </w:t>
      </w:r>
      <w:r w:rsidRPr="002C118C">
        <w:rPr>
          <w:rFonts w:ascii="Book Antiqua" w:eastAsia="Book Antiqua" w:hAnsi="Book Antiqua"/>
          <w:color w:val="000000" w:themeColor="text1"/>
        </w:rPr>
        <w:lastRenderedPageBreak/>
        <w:t xml:space="preserve">European Autism Project. </w:t>
      </w:r>
      <w:r w:rsidRPr="002C118C">
        <w:rPr>
          <w:rFonts w:ascii="Book Antiqua" w:eastAsia="Book Antiqua" w:hAnsi="Book Antiqua"/>
          <w:i/>
          <w:color w:val="000000" w:themeColor="text1"/>
        </w:rPr>
        <w:t>Autism Res</w:t>
      </w:r>
      <w:r w:rsidRPr="002C118C">
        <w:rPr>
          <w:rFonts w:ascii="Book Antiqua" w:eastAsia="Book Antiqua" w:hAnsi="Book Antiqua"/>
          <w:color w:val="000000" w:themeColor="text1"/>
        </w:rPr>
        <w:t xml:space="preserve"> 2019; </w:t>
      </w:r>
      <w:r w:rsidRPr="002C118C">
        <w:rPr>
          <w:rFonts w:ascii="Book Antiqua" w:eastAsia="Book Antiqua" w:hAnsi="Book Antiqua"/>
          <w:b/>
          <w:color w:val="000000" w:themeColor="text1"/>
        </w:rPr>
        <w:t>12</w:t>
      </w:r>
      <w:r w:rsidRPr="002C118C">
        <w:rPr>
          <w:rFonts w:ascii="Book Antiqua" w:eastAsia="Book Antiqua" w:hAnsi="Book Antiqua"/>
          <w:color w:val="000000" w:themeColor="text1"/>
        </w:rPr>
        <w:t>: 645-657 [PMID: 30741482 DOI: 10.1002/aur.2081]</w:t>
      </w:r>
    </w:p>
    <w:p w14:paraId="12015861"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5 </w:t>
      </w:r>
      <w:r w:rsidRPr="002C118C">
        <w:rPr>
          <w:rFonts w:ascii="Book Antiqua" w:eastAsia="Book Antiqua" w:hAnsi="Book Antiqua"/>
          <w:b/>
          <w:color w:val="000000" w:themeColor="text1"/>
        </w:rPr>
        <w:t>Steward R</w:t>
      </w:r>
      <w:r w:rsidRPr="002C118C">
        <w:rPr>
          <w:rFonts w:ascii="Book Antiqua" w:eastAsia="Book Antiqua" w:hAnsi="Book Antiqua"/>
          <w:color w:val="000000" w:themeColor="text1"/>
        </w:rPr>
        <w:t xml:space="preserve">, Crane L, Mairi Roy E, Remington A, </w:t>
      </w:r>
      <w:proofErr w:type="spellStart"/>
      <w:r w:rsidRPr="002C118C">
        <w:rPr>
          <w:rFonts w:ascii="Book Antiqua" w:eastAsia="Book Antiqua" w:hAnsi="Book Antiqua"/>
          <w:color w:val="000000" w:themeColor="text1"/>
        </w:rPr>
        <w:t>Pellicano</w:t>
      </w:r>
      <w:proofErr w:type="spellEnd"/>
      <w:r w:rsidRPr="002C118C">
        <w:rPr>
          <w:rFonts w:ascii="Book Antiqua" w:eastAsia="Book Antiqua" w:hAnsi="Book Antiqua"/>
          <w:color w:val="000000" w:themeColor="text1"/>
        </w:rPr>
        <w:t xml:space="preserve"> E. "Life is Much More Difficult to Manage During Periods": Autistic Experiences of Menstruation. </w:t>
      </w:r>
      <w:r w:rsidRPr="002C118C">
        <w:rPr>
          <w:rFonts w:ascii="Book Antiqua" w:eastAsia="Book Antiqua" w:hAnsi="Book Antiqua"/>
          <w:i/>
          <w:color w:val="000000" w:themeColor="text1"/>
        </w:rPr>
        <w:t xml:space="preserve">J Autism Dev </w:t>
      </w:r>
      <w:proofErr w:type="spellStart"/>
      <w:r w:rsidRPr="002C118C">
        <w:rPr>
          <w:rFonts w:ascii="Book Antiqua" w:eastAsia="Book Antiqua" w:hAnsi="Book Antiqua"/>
          <w:i/>
          <w:color w:val="000000" w:themeColor="text1"/>
        </w:rPr>
        <w:t>Disord</w:t>
      </w:r>
      <w:proofErr w:type="spellEnd"/>
      <w:r w:rsidRPr="002C118C">
        <w:rPr>
          <w:rFonts w:ascii="Book Antiqua" w:eastAsia="Book Antiqua" w:hAnsi="Book Antiqua"/>
          <w:color w:val="000000" w:themeColor="text1"/>
        </w:rPr>
        <w:t xml:space="preserve"> 2018; </w:t>
      </w:r>
      <w:r w:rsidRPr="002C118C">
        <w:rPr>
          <w:rFonts w:ascii="Book Antiqua" w:eastAsia="Book Antiqua" w:hAnsi="Book Antiqua"/>
          <w:b/>
          <w:color w:val="000000" w:themeColor="text1"/>
        </w:rPr>
        <w:t>48</w:t>
      </w:r>
      <w:r w:rsidRPr="002C118C">
        <w:rPr>
          <w:rFonts w:ascii="Book Antiqua" w:eastAsia="Book Antiqua" w:hAnsi="Book Antiqua"/>
          <w:color w:val="000000" w:themeColor="text1"/>
        </w:rPr>
        <w:t>: 4287-4292 [PMID: 29982893 DOI: 10.1007/s10803-018-3664-0]</w:t>
      </w:r>
    </w:p>
    <w:p w14:paraId="58A8468C" w14:textId="62B0A204"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6 </w:t>
      </w:r>
      <w:r w:rsidRPr="002C118C">
        <w:rPr>
          <w:rFonts w:ascii="Book Antiqua" w:eastAsia="Book Antiqua" w:hAnsi="Book Antiqua"/>
          <w:b/>
          <w:color w:val="000000" w:themeColor="text1"/>
        </w:rPr>
        <w:t>Ballan MS</w:t>
      </w:r>
      <w:r w:rsidRPr="002C118C">
        <w:rPr>
          <w:rFonts w:ascii="Book Antiqua" w:eastAsia="Book Antiqua" w:hAnsi="Book Antiqua"/>
          <w:color w:val="000000" w:themeColor="text1"/>
        </w:rPr>
        <w:t xml:space="preserve">, </w:t>
      </w:r>
      <w:proofErr w:type="spellStart"/>
      <w:r w:rsidRPr="002C118C">
        <w:rPr>
          <w:rFonts w:ascii="Book Antiqua" w:eastAsia="Book Antiqua" w:hAnsi="Book Antiqua"/>
          <w:color w:val="000000" w:themeColor="text1"/>
        </w:rPr>
        <w:t>Freyer</w:t>
      </w:r>
      <w:proofErr w:type="spellEnd"/>
      <w:r w:rsidRPr="002C118C">
        <w:rPr>
          <w:rFonts w:ascii="Book Antiqua" w:eastAsia="Book Antiqua" w:hAnsi="Book Antiqua"/>
          <w:color w:val="000000" w:themeColor="text1"/>
        </w:rPr>
        <w:t xml:space="preserve"> MB. Autism spectrum disorder, adolescence, and sexuality education: Suggested interventions for mental health professionals. </w:t>
      </w:r>
      <w:r w:rsidRPr="002C118C">
        <w:rPr>
          <w:rFonts w:ascii="Book Antiqua" w:eastAsia="Book Antiqua" w:hAnsi="Book Antiqua"/>
          <w:i/>
          <w:color w:val="000000" w:themeColor="text1"/>
        </w:rPr>
        <w:t xml:space="preserve">Sex </w:t>
      </w:r>
      <w:proofErr w:type="spellStart"/>
      <w:r w:rsidRPr="002C118C">
        <w:rPr>
          <w:rFonts w:ascii="Book Antiqua" w:eastAsia="Book Antiqua" w:hAnsi="Book Antiqua"/>
          <w:i/>
          <w:color w:val="000000" w:themeColor="text1"/>
        </w:rPr>
        <w:t>Disabil</w:t>
      </w:r>
      <w:proofErr w:type="spellEnd"/>
      <w:r w:rsidRPr="002C118C">
        <w:rPr>
          <w:rFonts w:ascii="Book Antiqua" w:eastAsia="Book Antiqua" w:hAnsi="Book Antiqua"/>
          <w:color w:val="000000" w:themeColor="text1"/>
        </w:rPr>
        <w:t xml:space="preserve"> 2017; </w:t>
      </w:r>
      <w:r w:rsidRPr="002C118C">
        <w:rPr>
          <w:rFonts w:ascii="Book Antiqua" w:eastAsia="Book Antiqua" w:hAnsi="Book Antiqua"/>
          <w:b/>
          <w:color w:val="000000" w:themeColor="text1"/>
        </w:rPr>
        <w:t>35:</w:t>
      </w:r>
      <w:r w:rsidRPr="002C118C">
        <w:rPr>
          <w:rFonts w:ascii="Book Antiqua" w:eastAsia="Book Antiqua" w:hAnsi="Book Antiqua"/>
          <w:color w:val="000000" w:themeColor="text1"/>
        </w:rPr>
        <w:t xml:space="preserve"> 261-273 [DOI: 10.1007/s11195-017-9477-9]</w:t>
      </w:r>
    </w:p>
    <w:p w14:paraId="4AA7435F"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7 </w:t>
      </w:r>
      <w:proofErr w:type="spellStart"/>
      <w:r w:rsidRPr="002C118C">
        <w:rPr>
          <w:rFonts w:ascii="Book Antiqua" w:eastAsia="Book Antiqua" w:hAnsi="Book Antiqua"/>
          <w:b/>
          <w:color w:val="000000" w:themeColor="text1"/>
        </w:rPr>
        <w:t>Veazey</w:t>
      </w:r>
      <w:proofErr w:type="spellEnd"/>
      <w:r w:rsidRPr="002C118C">
        <w:rPr>
          <w:rFonts w:ascii="Book Antiqua" w:eastAsia="Book Antiqua" w:hAnsi="Book Antiqua"/>
          <w:b/>
          <w:color w:val="000000" w:themeColor="text1"/>
        </w:rPr>
        <w:t xml:space="preserve"> SE</w:t>
      </w:r>
      <w:r w:rsidRPr="002C118C">
        <w:rPr>
          <w:rFonts w:ascii="Book Antiqua" w:eastAsia="Book Antiqua" w:hAnsi="Book Antiqua"/>
          <w:color w:val="000000" w:themeColor="text1"/>
        </w:rPr>
        <w:t xml:space="preserve">, Valentino AL, Low AI, McElroy AR, LeBlanc LA. Teaching Feminine Hygiene Skills to Young females with </w:t>
      </w:r>
      <w:proofErr w:type="gramStart"/>
      <w:r w:rsidRPr="002C118C">
        <w:rPr>
          <w:rFonts w:ascii="Book Antiqua" w:eastAsia="Book Antiqua" w:hAnsi="Book Antiqua"/>
          <w:color w:val="000000" w:themeColor="text1"/>
        </w:rPr>
        <w:t>Autism Spectrum Disorder</w:t>
      </w:r>
      <w:proofErr w:type="gramEnd"/>
      <w:r w:rsidRPr="002C118C">
        <w:rPr>
          <w:rFonts w:ascii="Book Antiqua" w:eastAsia="Book Antiqua" w:hAnsi="Book Antiqua"/>
          <w:color w:val="000000" w:themeColor="text1"/>
        </w:rPr>
        <w:t xml:space="preserve"> and Intellectual Disability. </w:t>
      </w:r>
      <w:proofErr w:type="spellStart"/>
      <w:r w:rsidRPr="002C118C">
        <w:rPr>
          <w:rFonts w:ascii="Book Antiqua" w:eastAsia="Book Antiqua" w:hAnsi="Book Antiqua"/>
          <w:i/>
          <w:color w:val="000000" w:themeColor="text1"/>
        </w:rPr>
        <w:t>Behav</w:t>
      </w:r>
      <w:proofErr w:type="spellEnd"/>
      <w:r w:rsidRPr="002C118C">
        <w:rPr>
          <w:rFonts w:ascii="Book Antiqua" w:eastAsia="Book Antiqua" w:hAnsi="Book Antiqua"/>
          <w:i/>
          <w:color w:val="000000" w:themeColor="text1"/>
        </w:rPr>
        <w:t xml:space="preserve"> Anal </w:t>
      </w:r>
      <w:proofErr w:type="spellStart"/>
      <w:r w:rsidRPr="002C118C">
        <w:rPr>
          <w:rFonts w:ascii="Book Antiqua" w:eastAsia="Book Antiqua" w:hAnsi="Book Antiqua"/>
          <w:i/>
          <w:color w:val="000000" w:themeColor="text1"/>
        </w:rPr>
        <w:t>Pract</w:t>
      </w:r>
      <w:proofErr w:type="spellEnd"/>
      <w:r w:rsidRPr="002C118C">
        <w:rPr>
          <w:rFonts w:ascii="Book Antiqua" w:eastAsia="Book Antiqua" w:hAnsi="Book Antiqua"/>
          <w:color w:val="000000" w:themeColor="text1"/>
        </w:rPr>
        <w:t xml:space="preserve"> 2016; </w:t>
      </w:r>
      <w:r w:rsidRPr="002C118C">
        <w:rPr>
          <w:rFonts w:ascii="Book Antiqua" w:eastAsia="Book Antiqua" w:hAnsi="Book Antiqua"/>
          <w:b/>
          <w:color w:val="000000" w:themeColor="text1"/>
        </w:rPr>
        <w:t>9</w:t>
      </w:r>
      <w:r w:rsidRPr="002C118C">
        <w:rPr>
          <w:rFonts w:ascii="Book Antiqua" w:eastAsia="Book Antiqua" w:hAnsi="Book Antiqua"/>
          <w:color w:val="000000" w:themeColor="text1"/>
        </w:rPr>
        <w:t>: 184-189 [PMID: 27606248 DOI: 10.1007/s40617-015-0065-0]</w:t>
      </w:r>
    </w:p>
    <w:p w14:paraId="0DD07D8A"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8 </w:t>
      </w:r>
      <w:proofErr w:type="spellStart"/>
      <w:r w:rsidRPr="002C118C">
        <w:rPr>
          <w:rFonts w:ascii="Book Antiqua" w:eastAsia="Book Antiqua" w:hAnsi="Book Antiqua"/>
          <w:b/>
          <w:color w:val="000000" w:themeColor="text1"/>
        </w:rPr>
        <w:t>Altundağ</w:t>
      </w:r>
      <w:proofErr w:type="spellEnd"/>
      <w:r w:rsidRPr="002C118C">
        <w:rPr>
          <w:rFonts w:ascii="Book Antiqua" w:eastAsia="Book Antiqua" w:hAnsi="Book Antiqua"/>
          <w:b/>
          <w:color w:val="000000" w:themeColor="text1"/>
        </w:rPr>
        <w:t xml:space="preserve"> S</w:t>
      </w:r>
      <w:r w:rsidRPr="002C118C">
        <w:rPr>
          <w:rFonts w:ascii="Book Antiqua" w:eastAsia="Book Antiqua" w:hAnsi="Book Antiqua"/>
          <w:color w:val="000000" w:themeColor="text1"/>
        </w:rPr>
        <w:t xml:space="preserve">, </w:t>
      </w:r>
      <w:proofErr w:type="spellStart"/>
      <w:r w:rsidRPr="002C118C">
        <w:rPr>
          <w:rFonts w:ascii="Book Antiqua" w:eastAsia="Book Antiqua" w:hAnsi="Book Antiqua"/>
          <w:color w:val="000000" w:themeColor="text1"/>
        </w:rPr>
        <w:t>Çalbayram</w:t>
      </w:r>
      <w:proofErr w:type="spellEnd"/>
      <w:r w:rsidRPr="002C118C">
        <w:rPr>
          <w:rFonts w:ascii="Book Antiqua" w:eastAsia="Book Antiqua" w:hAnsi="Book Antiqua"/>
          <w:color w:val="000000" w:themeColor="text1"/>
        </w:rPr>
        <w:t xml:space="preserve"> NÇ. Teaching menstrual care skills to intellectually disabled female students. </w:t>
      </w:r>
      <w:r w:rsidRPr="002C118C">
        <w:rPr>
          <w:rFonts w:ascii="Book Antiqua" w:eastAsia="Book Antiqua" w:hAnsi="Book Antiqua"/>
          <w:i/>
          <w:color w:val="000000" w:themeColor="text1"/>
        </w:rPr>
        <w:t xml:space="preserve">J Clin </w:t>
      </w:r>
      <w:proofErr w:type="spellStart"/>
      <w:r w:rsidRPr="002C118C">
        <w:rPr>
          <w:rFonts w:ascii="Book Antiqua" w:eastAsia="Book Antiqua" w:hAnsi="Book Antiqua"/>
          <w:i/>
          <w:color w:val="000000" w:themeColor="text1"/>
        </w:rPr>
        <w:t>Nurs</w:t>
      </w:r>
      <w:proofErr w:type="spellEnd"/>
      <w:r w:rsidRPr="002C118C">
        <w:rPr>
          <w:rFonts w:ascii="Book Antiqua" w:eastAsia="Book Antiqua" w:hAnsi="Book Antiqua"/>
          <w:color w:val="000000" w:themeColor="text1"/>
        </w:rPr>
        <w:t xml:space="preserve"> 2016; </w:t>
      </w:r>
      <w:r w:rsidRPr="002C118C">
        <w:rPr>
          <w:rFonts w:ascii="Book Antiqua" w:eastAsia="Book Antiqua" w:hAnsi="Book Antiqua"/>
          <w:b/>
          <w:color w:val="000000" w:themeColor="text1"/>
        </w:rPr>
        <w:t>25</w:t>
      </w:r>
      <w:r w:rsidRPr="002C118C">
        <w:rPr>
          <w:rFonts w:ascii="Book Antiqua" w:eastAsia="Book Antiqua" w:hAnsi="Book Antiqua"/>
          <w:color w:val="000000" w:themeColor="text1"/>
        </w:rPr>
        <w:t>: 1962-1968 [PMID: 27104653 DOI: 10.1111/jocn.13215]</w:t>
      </w:r>
    </w:p>
    <w:p w14:paraId="126CCB70"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9 </w:t>
      </w:r>
      <w:r w:rsidRPr="002C118C">
        <w:rPr>
          <w:rFonts w:ascii="Book Antiqua" w:eastAsia="Book Antiqua" w:hAnsi="Book Antiqua"/>
          <w:b/>
          <w:color w:val="000000" w:themeColor="text1"/>
        </w:rPr>
        <w:t>Creswell J</w:t>
      </w:r>
      <w:r w:rsidRPr="002C118C">
        <w:rPr>
          <w:rFonts w:ascii="Book Antiqua" w:eastAsia="Book Antiqua" w:hAnsi="Book Antiqua"/>
          <w:color w:val="000000" w:themeColor="text1"/>
        </w:rPr>
        <w:t>. Educational research: Planning, conducting, and evaluating quantitative and qualitative research. 4</w:t>
      </w:r>
      <w:r w:rsidRPr="002C118C">
        <w:rPr>
          <w:rFonts w:ascii="Book Antiqua" w:eastAsia="Book Antiqua" w:hAnsi="Book Antiqua"/>
          <w:color w:val="000000" w:themeColor="text1"/>
          <w:vertAlign w:val="superscript"/>
        </w:rPr>
        <w:t>th</w:t>
      </w:r>
      <w:r w:rsidRPr="002C118C">
        <w:rPr>
          <w:rFonts w:ascii="Book Antiqua" w:eastAsia="Book Antiqua" w:hAnsi="Book Antiqua"/>
          <w:color w:val="000000" w:themeColor="text1"/>
        </w:rPr>
        <w:t xml:space="preserve"> ed. Boston, MA: Pearson Education, Inc., 2012</w:t>
      </w:r>
    </w:p>
    <w:p w14:paraId="72C532EB"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10 </w:t>
      </w:r>
      <w:proofErr w:type="spellStart"/>
      <w:r w:rsidRPr="002C118C">
        <w:rPr>
          <w:rFonts w:ascii="Book Antiqua" w:eastAsia="Book Antiqua" w:hAnsi="Book Antiqua"/>
          <w:b/>
          <w:color w:val="000000" w:themeColor="text1"/>
        </w:rPr>
        <w:t>Gölbaşi</w:t>
      </w:r>
      <w:proofErr w:type="spellEnd"/>
      <w:r w:rsidRPr="002C118C">
        <w:rPr>
          <w:rFonts w:ascii="Book Antiqua" w:eastAsia="Book Antiqua" w:hAnsi="Book Antiqua"/>
          <w:b/>
          <w:color w:val="000000" w:themeColor="text1"/>
        </w:rPr>
        <w:t xml:space="preserve"> Z,</w:t>
      </w:r>
      <w:r w:rsidRPr="002C118C">
        <w:rPr>
          <w:rFonts w:ascii="Book Antiqua" w:eastAsia="Book Antiqua" w:hAnsi="Book Antiqua"/>
          <w:color w:val="000000" w:themeColor="text1"/>
        </w:rPr>
        <w:t xml:space="preserve"> </w:t>
      </w:r>
      <w:proofErr w:type="spellStart"/>
      <w:r w:rsidRPr="002C118C">
        <w:rPr>
          <w:rFonts w:ascii="Book Antiqua" w:eastAsia="Book Antiqua" w:hAnsi="Book Antiqua"/>
          <w:color w:val="000000" w:themeColor="text1"/>
        </w:rPr>
        <w:t>Do</w:t>
      </w:r>
      <w:r w:rsidRPr="002C118C">
        <w:rPr>
          <w:rFonts w:ascii="Cambria" w:eastAsia="Cambria" w:hAnsi="Cambria"/>
          <w:color w:val="000000" w:themeColor="text1"/>
        </w:rPr>
        <w:t>ǧ</w:t>
      </w:r>
      <w:r w:rsidRPr="002C118C">
        <w:rPr>
          <w:rFonts w:ascii="Book Antiqua" w:eastAsia="Book Antiqua" w:hAnsi="Book Antiqua"/>
          <w:color w:val="000000" w:themeColor="text1"/>
        </w:rPr>
        <w:t>aner</w:t>
      </w:r>
      <w:proofErr w:type="spellEnd"/>
      <w:r w:rsidRPr="002C118C">
        <w:rPr>
          <w:rFonts w:ascii="Book Antiqua" w:eastAsia="Book Antiqua" w:hAnsi="Book Antiqua"/>
          <w:color w:val="000000" w:themeColor="text1"/>
        </w:rPr>
        <w:t xml:space="preserve"> G, </w:t>
      </w:r>
      <w:proofErr w:type="spellStart"/>
      <w:r w:rsidRPr="002C118C">
        <w:rPr>
          <w:rFonts w:ascii="Book Antiqua" w:eastAsia="Book Antiqua" w:hAnsi="Book Antiqua"/>
          <w:color w:val="000000" w:themeColor="text1"/>
        </w:rPr>
        <w:t>Erbaş</w:t>
      </w:r>
      <w:proofErr w:type="spellEnd"/>
      <w:r w:rsidRPr="002C118C">
        <w:rPr>
          <w:rFonts w:ascii="Book Antiqua" w:eastAsia="Book Antiqua" w:hAnsi="Book Antiqua"/>
          <w:color w:val="000000" w:themeColor="text1"/>
        </w:rPr>
        <w:t xml:space="preserve"> N. The effect of Menstrual Health education conducted with peer education method to adolescent girls in 6-8 classes on information and behaviors. </w:t>
      </w:r>
      <w:r w:rsidRPr="002C118C">
        <w:rPr>
          <w:rFonts w:ascii="Book Antiqua" w:eastAsia="Book Antiqua" w:hAnsi="Book Antiqua"/>
          <w:i/>
          <w:color w:val="000000" w:themeColor="text1"/>
        </w:rPr>
        <w:t xml:space="preserve">Turk </w:t>
      </w:r>
      <w:proofErr w:type="spellStart"/>
      <w:r w:rsidRPr="002C118C">
        <w:rPr>
          <w:rFonts w:ascii="Book Antiqua" w:eastAsia="Book Antiqua" w:hAnsi="Book Antiqua"/>
          <w:i/>
          <w:color w:val="000000" w:themeColor="text1"/>
        </w:rPr>
        <w:t>Silahlı</w:t>
      </w:r>
      <w:proofErr w:type="spellEnd"/>
      <w:r w:rsidRPr="002C118C">
        <w:rPr>
          <w:rFonts w:ascii="Book Antiqua" w:eastAsia="Book Antiqua" w:hAnsi="Book Antiqua"/>
          <w:i/>
          <w:color w:val="000000" w:themeColor="text1"/>
        </w:rPr>
        <w:t xml:space="preserve"> </w:t>
      </w:r>
      <w:proofErr w:type="spellStart"/>
      <w:r w:rsidRPr="002C118C">
        <w:rPr>
          <w:rFonts w:ascii="Book Antiqua" w:eastAsia="Book Antiqua" w:hAnsi="Book Antiqua"/>
          <w:i/>
          <w:color w:val="000000" w:themeColor="text1"/>
        </w:rPr>
        <w:t>Kuvvetleri</w:t>
      </w:r>
      <w:proofErr w:type="spellEnd"/>
      <w:r w:rsidRPr="002C118C">
        <w:rPr>
          <w:rFonts w:ascii="Book Antiqua" w:eastAsia="Book Antiqua" w:hAnsi="Book Antiqua"/>
          <w:i/>
          <w:color w:val="000000" w:themeColor="text1"/>
        </w:rPr>
        <w:t xml:space="preserve"> </w:t>
      </w:r>
      <w:proofErr w:type="spellStart"/>
      <w:r w:rsidRPr="002C118C">
        <w:rPr>
          <w:rFonts w:ascii="Book Antiqua" w:eastAsia="Book Antiqua" w:hAnsi="Book Antiqua"/>
          <w:i/>
          <w:color w:val="000000" w:themeColor="text1"/>
        </w:rPr>
        <w:t>Koruyucu</w:t>
      </w:r>
      <w:proofErr w:type="spellEnd"/>
      <w:r w:rsidRPr="002C118C">
        <w:rPr>
          <w:rFonts w:ascii="Book Antiqua" w:eastAsia="Book Antiqua" w:hAnsi="Book Antiqua"/>
          <w:i/>
          <w:color w:val="000000" w:themeColor="text1"/>
        </w:rPr>
        <w:t xml:space="preserve"> </w:t>
      </w:r>
      <w:proofErr w:type="spellStart"/>
      <w:r w:rsidRPr="002C118C">
        <w:rPr>
          <w:rFonts w:ascii="Book Antiqua" w:eastAsia="Book Antiqua" w:hAnsi="Book Antiqua"/>
          <w:i/>
          <w:color w:val="000000" w:themeColor="text1"/>
        </w:rPr>
        <w:t>Hekim</w:t>
      </w:r>
      <w:proofErr w:type="spellEnd"/>
      <w:r w:rsidRPr="002C118C">
        <w:rPr>
          <w:rFonts w:ascii="Book Antiqua" w:eastAsia="Book Antiqua" w:hAnsi="Book Antiqua"/>
          <w:i/>
          <w:color w:val="000000" w:themeColor="text1"/>
        </w:rPr>
        <w:t xml:space="preserve"> </w:t>
      </w:r>
      <w:proofErr w:type="spellStart"/>
      <w:r w:rsidRPr="002C118C">
        <w:rPr>
          <w:rFonts w:ascii="Book Antiqua" w:eastAsia="Book Antiqua" w:hAnsi="Book Antiqua"/>
          <w:i/>
          <w:color w:val="000000" w:themeColor="text1"/>
        </w:rPr>
        <w:t>Bul</w:t>
      </w:r>
      <w:proofErr w:type="spellEnd"/>
      <w:r w:rsidRPr="002C118C">
        <w:rPr>
          <w:rFonts w:ascii="Book Antiqua" w:eastAsia="Book Antiqua" w:hAnsi="Book Antiqua"/>
          <w:color w:val="000000" w:themeColor="text1"/>
        </w:rPr>
        <w:t xml:space="preserve"> 2012; </w:t>
      </w:r>
      <w:r w:rsidRPr="002C118C">
        <w:rPr>
          <w:rFonts w:ascii="Book Antiqua" w:eastAsia="Book Antiqua" w:hAnsi="Book Antiqua"/>
          <w:b/>
          <w:color w:val="000000" w:themeColor="text1"/>
        </w:rPr>
        <w:t>11</w:t>
      </w:r>
      <w:r w:rsidRPr="002C118C">
        <w:rPr>
          <w:rFonts w:ascii="Book Antiqua" w:eastAsia="Book Antiqua" w:hAnsi="Book Antiqua"/>
          <w:color w:val="000000" w:themeColor="text1"/>
        </w:rPr>
        <w:t>: 189-196 [DOI: 10.5455/pmb.20111130122734]</w:t>
      </w:r>
    </w:p>
    <w:p w14:paraId="123F5A29"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lang w:val="de-AT"/>
        </w:rPr>
        <w:t xml:space="preserve">11 </w:t>
      </w:r>
      <w:r w:rsidRPr="002C118C">
        <w:rPr>
          <w:rFonts w:ascii="Book Antiqua" w:eastAsia="Book Antiqua" w:hAnsi="Book Antiqua"/>
          <w:b/>
          <w:color w:val="000000" w:themeColor="text1"/>
          <w:lang w:val="de-AT"/>
        </w:rPr>
        <w:t>Diken İH,</w:t>
      </w:r>
      <w:r w:rsidRPr="002C118C">
        <w:rPr>
          <w:rFonts w:ascii="Book Antiqua" w:eastAsia="Book Antiqua" w:hAnsi="Book Antiqua"/>
          <w:color w:val="000000" w:themeColor="text1"/>
          <w:lang w:val="de-AT"/>
        </w:rPr>
        <w:t xml:space="preserve"> Ardıç A, Diken Ö, Gıllıam JE. </w:t>
      </w:r>
      <w:bookmarkStart w:id="3" w:name="bookmark=id.30j0zll" w:colFirst="0" w:colLast="0"/>
      <w:bookmarkStart w:id="4" w:name="OLE_LINK2"/>
      <w:bookmarkEnd w:id="3"/>
      <w:r w:rsidRPr="002C118C">
        <w:rPr>
          <w:rFonts w:ascii="Book Antiqua" w:eastAsia="Book Antiqua" w:hAnsi="Book Antiqua"/>
          <w:color w:val="000000" w:themeColor="text1"/>
        </w:rPr>
        <w:t xml:space="preserve">Exploring the validity and reliability of Turkish version of </w:t>
      </w:r>
      <w:proofErr w:type="spellStart"/>
      <w:r w:rsidRPr="002C118C">
        <w:rPr>
          <w:rFonts w:ascii="Book Antiqua" w:eastAsia="Book Antiqua" w:hAnsi="Book Antiqua"/>
          <w:color w:val="000000" w:themeColor="text1"/>
        </w:rPr>
        <w:t>gilliam</w:t>
      </w:r>
      <w:proofErr w:type="spellEnd"/>
      <w:r w:rsidRPr="002C118C">
        <w:rPr>
          <w:rFonts w:ascii="Book Antiqua" w:eastAsia="Book Antiqua" w:hAnsi="Book Antiqua"/>
          <w:color w:val="000000" w:themeColor="text1"/>
        </w:rPr>
        <w:t xml:space="preserve"> autism rating scale-2: Turkish standardization study</w:t>
      </w:r>
      <w:bookmarkEnd w:id="4"/>
      <w:r w:rsidRPr="002C118C">
        <w:rPr>
          <w:rFonts w:ascii="Book Antiqua" w:eastAsia="Book Antiqua" w:hAnsi="Book Antiqua"/>
          <w:color w:val="000000" w:themeColor="text1"/>
        </w:rPr>
        <w:t xml:space="preserve">. </w:t>
      </w:r>
      <w:proofErr w:type="spellStart"/>
      <w:r w:rsidRPr="002C118C">
        <w:rPr>
          <w:rFonts w:ascii="Book Antiqua" w:eastAsia="Book Antiqua" w:hAnsi="Book Antiqua"/>
          <w:i/>
          <w:color w:val="000000" w:themeColor="text1"/>
        </w:rPr>
        <w:t>Cilt</w:t>
      </w:r>
      <w:proofErr w:type="spellEnd"/>
      <w:r w:rsidRPr="002C118C">
        <w:rPr>
          <w:rFonts w:ascii="Book Antiqua" w:eastAsia="Book Antiqua" w:hAnsi="Book Antiqua"/>
          <w:i/>
          <w:color w:val="000000" w:themeColor="text1"/>
        </w:rPr>
        <w:t xml:space="preserve"> </w:t>
      </w:r>
      <w:r w:rsidRPr="002C118C">
        <w:rPr>
          <w:rFonts w:ascii="Book Antiqua" w:eastAsia="Book Antiqua" w:hAnsi="Book Antiqua"/>
          <w:color w:val="000000" w:themeColor="text1"/>
        </w:rPr>
        <w:t xml:space="preserve">2012; </w:t>
      </w:r>
      <w:r w:rsidRPr="002C118C">
        <w:rPr>
          <w:rFonts w:ascii="Book Antiqua" w:eastAsia="Book Antiqua" w:hAnsi="Book Antiqua"/>
          <w:b/>
          <w:color w:val="000000" w:themeColor="text1"/>
        </w:rPr>
        <w:t>37</w:t>
      </w:r>
      <w:r w:rsidRPr="002C118C">
        <w:rPr>
          <w:rFonts w:ascii="Book Antiqua" w:eastAsia="Book Antiqua" w:hAnsi="Book Antiqua"/>
          <w:color w:val="000000" w:themeColor="text1"/>
        </w:rPr>
        <w:t>: 166</w:t>
      </w:r>
    </w:p>
    <w:p w14:paraId="237282E1"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12 </w:t>
      </w:r>
      <w:r w:rsidRPr="002C118C">
        <w:rPr>
          <w:rFonts w:ascii="Book Antiqua" w:eastAsia="Book Antiqua" w:hAnsi="Book Antiqua"/>
          <w:b/>
          <w:color w:val="000000" w:themeColor="text1"/>
        </w:rPr>
        <w:t>Rodgers J,</w:t>
      </w:r>
      <w:r w:rsidRPr="002C118C">
        <w:rPr>
          <w:rFonts w:ascii="Book Antiqua" w:eastAsia="Book Antiqua" w:hAnsi="Book Antiqua"/>
          <w:color w:val="000000" w:themeColor="text1"/>
        </w:rPr>
        <w:t xml:space="preserve"> Lipscombe J. The nature and extent of help given to women with intellectual disabilities to manage menstruation. </w:t>
      </w:r>
      <w:r w:rsidRPr="002C118C">
        <w:rPr>
          <w:rFonts w:ascii="Book Antiqua" w:eastAsia="Book Antiqua" w:hAnsi="Book Antiqua"/>
          <w:i/>
          <w:color w:val="000000" w:themeColor="text1"/>
        </w:rPr>
        <w:t xml:space="preserve">J Intellect Dev </w:t>
      </w:r>
      <w:proofErr w:type="spellStart"/>
      <w:r w:rsidRPr="002C118C">
        <w:rPr>
          <w:rFonts w:ascii="Book Antiqua" w:eastAsia="Book Antiqua" w:hAnsi="Book Antiqua"/>
          <w:i/>
          <w:color w:val="000000" w:themeColor="text1"/>
        </w:rPr>
        <w:t>Disabil</w:t>
      </w:r>
      <w:proofErr w:type="spellEnd"/>
      <w:r w:rsidRPr="002C118C">
        <w:rPr>
          <w:rFonts w:ascii="Book Antiqua" w:eastAsia="Book Antiqua" w:hAnsi="Book Antiqua"/>
          <w:i/>
          <w:color w:val="000000" w:themeColor="text1"/>
        </w:rPr>
        <w:t xml:space="preserve"> </w:t>
      </w:r>
      <w:r w:rsidRPr="002C118C">
        <w:rPr>
          <w:rFonts w:ascii="Book Antiqua" w:eastAsia="Book Antiqua" w:hAnsi="Book Antiqua"/>
          <w:color w:val="000000" w:themeColor="text1"/>
        </w:rPr>
        <w:t xml:space="preserve">2009; </w:t>
      </w:r>
      <w:r w:rsidRPr="002C118C">
        <w:rPr>
          <w:rFonts w:ascii="Book Antiqua" w:eastAsia="Book Antiqua" w:hAnsi="Book Antiqua"/>
          <w:b/>
          <w:color w:val="000000" w:themeColor="text1"/>
        </w:rPr>
        <w:t>30</w:t>
      </w:r>
      <w:r w:rsidRPr="002C118C">
        <w:rPr>
          <w:rFonts w:ascii="Book Antiqua" w:eastAsia="Book Antiqua" w:hAnsi="Book Antiqua"/>
          <w:color w:val="000000" w:themeColor="text1"/>
        </w:rPr>
        <w:t>: 45-52 [DOI: 10.1080/13668250500033094]</w:t>
      </w:r>
    </w:p>
    <w:p w14:paraId="7B13BD1D"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13 </w:t>
      </w:r>
      <w:proofErr w:type="spellStart"/>
      <w:r w:rsidRPr="002C118C">
        <w:rPr>
          <w:rFonts w:ascii="Book Antiqua" w:eastAsia="Book Antiqua" w:hAnsi="Book Antiqua"/>
          <w:b/>
          <w:color w:val="000000" w:themeColor="text1"/>
        </w:rPr>
        <w:t>Karthikayini</w:t>
      </w:r>
      <w:proofErr w:type="spellEnd"/>
      <w:r w:rsidRPr="002C118C">
        <w:rPr>
          <w:rFonts w:ascii="Book Antiqua" w:eastAsia="Book Antiqua" w:hAnsi="Book Antiqua"/>
          <w:b/>
          <w:color w:val="000000" w:themeColor="text1"/>
        </w:rPr>
        <w:t xml:space="preserve"> S,</w:t>
      </w:r>
      <w:r w:rsidRPr="002C118C">
        <w:rPr>
          <w:rFonts w:ascii="Book Antiqua" w:eastAsia="Book Antiqua" w:hAnsi="Book Antiqua"/>
          <w:color w:val="000000" w:themeColor="text1"/>
        </w:rPr>
        <w:t xml:space="preserve"> Arun S. Challenges Faced by Primary Caretakers of Adolescent Girls with Intellectual Disability during their Menstrual Cycle in Puducherry: A Mixed Method Study. </w:t>
      </w:r>
      <w:r w:rsidRPr="002C118C">
        <w:rPr>
          <w:rFonts w:ascii="Book Antiqua" w:eastAsia="Book Antiqua" w:hAnsi="Book Antiqua"/>
          <w:i/>
          <w:color w:val="000000" w:themeColor="text1"/>
        </w:rPr>
        <w:t>Indian J Community Med</w:t>
      </w:r>
      <w:r w:rsidRPr="002C118C">
        <w:rPr>
          <w:rFonts w:ascii="Book Antiqua" w:eastAsia="Book Antiqua" w:hAnsi="Book Antiqua"/>
          <w:color w:val="000000" w:themeColor="text1"/>
        </w:rPr>
        <w:t xml:space="preserve"> 2021; </w:t>
      </w:r>
      <w:r w:rsidRPr="002C118C">
        <w:rPr>
          <w:rFonts w:ascii="Book Antiqua" w:eastAsia="Book Antiqua" w:hAnsi="Book Antiqua"/>
          <w:b/>
          <w:color w:val="000000" w:themeColor="text1"/>
        </w:rPr>
        <w:t>46</w:t>
      </w:r>
      <w:r w:rsidRPr="002C118C">
        <w:rPr>
          <w:rFonts w:ascii="Book Antiqua" w:eastAsia="Book Antiqua" w:hAnsi="Book Antiqua"/>
          <w:color w:val="000000" w:themeColor="text1"/>
        </w:rPr>
        <w:t>: 416-420</w:t>
      </w:r>
    </w:p>
    <w:p w14:paraId="3F4AF766"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lastRenderedPageBreak/>
        <w:t xml:space="preserve">14 </w:t>
      </w:r>
      <w:r w:rsidRPr="002C118C">
        <w:rPr>
          <w:rFonts w:ascii="Book Antiqua" w:eastAsia="Book Antiqua" w:hAnsi="Book Antiqua"/>
          <w:b/>
          <w:color w:val="000000" w:themeColor="text1"/>
        </w:rPr>
        <w:t>Cummins C</w:t>
      </w:r>
      <w:r w:rsidRPr="002C118C">
        <w:rPr>
          <w:rFonts w:ascii="Book Antiqua" w:eastAsia="Book Antiqua" w:hAnsi="Book Antiqua"/>
          <w:color w:val="000000" w:themeColor="text1"/>
        </w:rPr>
        <w:t xml:space="preserve">, </w:t>
      </w:r>
      <w:proofErr w:type="spellStart"/>
      <w:r w:rsidRPr="002C118C">
        <w:rPr>
          <w:rFonts w:ascii="Book Antiqua" w:eastAsia="Book Antiqua" w:hAnsi="Book Antiqua"/>
          <w:color w:val="000000" w:themeColor="text1"/>
        </w:rPr>
        <w:t>Pellicano</w:t>
      </w:r>
      <w:proofErr w:type="spellEnd"/>
      <w:r w:rsidRPr="002C118C">
        <w:rPr>
          <w:rFonts w:ascii="Book Antiqua" w:eastAsia="Book Antiqua" w:hAnsi="Book Antiqua"/>
          <w:color w:val="000000" w:themeColor="text1"/>
        </w:rPr>
        <w:t xml:space="preserve"> E, Crane L. Supporting Minimally Verbal Autistic Girls with Intellectual Disabilities Through Puberty: Perspectives of Parents and Educators. </w:t>
      </w:r>
      <w:r w:rsidRPr="002C118C">
        <w:rPr>
          <w:rFonts w:ascii="Book Antiqua" w:eastAsia="Book Antiqua" w:hAnsi="Book Antiqua"/>
          <w:i/>
          <w:color w:val="000000" w:themeColor="text1"/>
        </w:rPr>
        <w:t xml:space="preserve">J Autism Dev </w:t>
      </w:r>
      <w:proofErr w:type="spellStart"/>
      <w:r w:rsidRPr="002C118C">
        <w:rPr>
          <w:rFonts w:ascii="Book Antiqua" w:eastAsia="Book Antiqua" w:hAnsi="Book Antiqua"/>
          <w:i/>
          <w:color w:val="000000" w:themeColor="text1"/>
        </w:rPr>
        <w:t>Disord</w:t>
      </w:r>
      <w:proofErr w:type="spellEnd"/>
      <w:r w:rsidRPr="002C118C">
        <w:rPr>
          <w:rFonts w:ascii="Book Antiqua" w:eastAsia="Book Antiqua" w:hAnsi="Book Antiqua"/>
          <w:color w:val="000000" w:themeColor="text1"/>
        </w:rPr>
        <w:t xml:space="preserve"> 2020; </w:t>
      </w:r>
      <w:r w:rsidRPr="002C118C">
        <w:rPr>
          <w:rFonts w:ascii="Book Antiqua" w:eastAsia="Book Antiqua" w:hAnsi="Book Antiqua"/>
          <w:b/>
          <w:color w:val="000000" w:themeColor="text1"/>
        </w:rPr>
        <w:t>50</w:t>
      </w:r>
      <w:r w:rsidRPr="002C118C">
        <w:rPr>
          <w:rFonts w:ascii="Book Antiqua" w:eastAsia="Book Antiqua" w:hAnsi="Book Antiqua"/>
          <w:color w:val="000000" w:themeColor="text1"/>
        </w:rPr>
        <w:t>: 2439-2448 [PMID: 30357644 DOI: 10.1007/s10803-018-3782-8]</w:t>
      </w:r>
    </w:p>
    <w:p w14:paraId="3A01D341"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15 </w:t>
      </w:r>
      <w:r w:rsidRPr="002C118C">
        <w:rPr>
          <w:rFonts w:ascii="Book Antiqua" w:eastAsia="Book Antiqua" w:hAnsi="Book Antiqua"/>
          <w:b/>
          <w:color w:val="000000" w:themeColor="text1"/>
        </w:rPr>
        <w:t>Chou YC</w:t>
      </w:r>
      <w:r w:rsidRPr="002C118C">
        <w:rPr>
          <w:rFonts w:ascii="Book Antiqua" w:eastAsia="Book Antiqua" w:hAnsi="Book Antiqua"/>
          <w:color w:val="000000" w:themeColor="text1"/>
        </w:rPr>
        <w:t xml:space="preserve">, Lu ZY. Caring for a daughter with intellectual disabilities in managing menstruation: a mother's perspective. </w:t>
      </w:r>
      <w:r w:rsidRPr="002C118C">
        <w:rPr>
          <w:rFonts w:ascii="Book Antiqua" w:eastAsia="Book Antiqua" w:hAnsi="Book Antiqua"/>
          <w:i/>
          <w:color w:val="000000" w:themeColor="text1"/>
        </w:rPr>
        <w:t xml:space="preserve">J Intellect Dev </w:t>
      </w:r>
      <w:proofErr w:type="spellStart"/>
      <w:r w:rsidRPr="002C118C">
        <w:rPr>
          <w:rFonts w:ascii="Book Antiqua" w:eastAsia="Book Antiqua" w:hAnsi="Book Antiqua"/>
          <w:i/>
          <w:color w:val="000000" w:themeColor="text1"/>
        </w:rPr>
        <w:t>Disabil</w:t>
      </w:r>
      <w:proofErr w:type="spellEnd"/>
      <w:r w:rsidRPr="002C118C">
        <w:rPr>
          <w:rFonts w:ascii="Book Antiqua" w:eastAsia="Book Antiqua" w:hAnsi="Book Antiqua"/>
          <w:color w:val="000000" w:themeColor="text1"/>
        </w:rPr>
        <w:t xml:space="preserve"> 2012; </w:t>
      </w:r>
      <w:r w:rsidRPr="002C118C">
        <w:rPr>
          <w:rFonts w:ascii="Book Antiqua" w:eastAsia="Book Antiqua" w:hAnsi="Book Antiqua"/>
          <w:b/>
          <w:color w:val="000000" w:themeColor="text1"/>
        </w:rPr>
        <w:t>37</w:t>
      </w:r>
      <w:r w:rsidRPr="002C118C">
        <w:rPr>
          <w:rFonts w:ascii="Book Antiqua" w:eastAsia="Book Antiqua" w:hAnsi="Book Antiqua"/>
          <w:color w:val="000000" w:themeColor="text1"/>
        </w:rPr>
        <w:t>: 1-10 [PMID: 22320310 DOI: 10.3109/13668250.2011.651615]</w:t>
      </w:r>
    </w:p>
    <w:p w14:paraId="73123E3A" w14:textId="77777777" w:rsidR="00CE31EF" w:rsidRPr="002C118C" w:rsidRDefault="004B3B47" w:rsidP="004B3B47">
      <w:pPr>
        <w:spacing w:line="360" w:lineRule="auto"/>
        <w:jc w:val="both"/>
        <w:rPr>
          <w:rFonts w:ascii="Book Antiqua" w:eastAsia="Book Antiqua" w:hAnsi="Book Antiqua"/>
          <w:color w:val="000000" w:themeColor="text1"/>
        </w:rPr>
      </w:pPr>
      <w:r w:rsidRPr="002C118C">
        <w:rPr>
          <w:rFonts w:ascii="Book Antiqua" w:eastAsia="Book Antiqua" w:hAnsi="Book Antiqua"/>
          <w:color w:val="000000" w:themeColor="text1"/>
        </w:rPr>
        <w:t xml:space="preserve">16 </w:t>
      </w:r>
      <w:proofErr w:type="spellStart"/>
      <w:r w:rsidRPr="002C118C">
        <w:rPr>
          <w:rFonts w:ascii="Book Antiqua" w:eastAsia="Book Antiqua" w:hAnsi="Book Antiqua"/>
          <w:b/>
          <w:color w:val="000000" w:themeColor="text1"/>
        </w:rPr>
        <w:t>Chuah</w:t>
      </w:r>
      <w:proofErr w:type="spellEnd"/>
      <w:r w:rsidRPr="002C118C">
        <w:rPr>
          <w:rFonts w:ascii="Book Antiqua" w:eastAsia="Book Antiqua" w:hAnsi="Book Antiqua"/>
          <w:b/>
          <w:color w:val="000000" w:themeColor="text1"/>
        </w:rPr>
        <w:t xml:space="preserve"> I</w:t>
      </w:r>
      <w:r w:rsidRPr="002C118C">
        <w:rPr>
          <w:rFonts w:ascii="Book Antiqua" w:eastAsia="Book Antiqua" w:hAnsi="Book Antiqua"/>
          <w:color w:val="000000" w:themeColor="text1"/>
        </w:rPr>
        <w:t xml:space="preserve">, McRae A, Matthews K, Maguire AM, Steinbeck K. Menstrual management in developmentally delayed adolescent females. </w:t>
      </w:r>
      <w:r w:rsidRPr="002C118C">
        <w:rPr>
          <w:rFonts w:ascii="Book Antiqua" w:eastAsia="Book Antiqua" w:hAnsi="Book Antiqua"/>
          <w:i/>
          <w:color w:val="000000" w:themeColor="text1"/>
        </w:rPr>
        <w:t xml:space="preserve">Aust N Z J </w:t>
      </w:r>
      <w:proofErr w:type="spellStart"/>
      <w:r w:rsidRPr="002C118C">
        <w:rPr>
          <w:rFonts w:ascii="Book Antiqua" w:eastAsia="Book Antiqua" w:hAnsi="Book Antiqua"/>
          <w:i/>
          <w:color w:val="000000" w:themeColor="text1"/>
        </w:rPr>
        <w:t>Obstet</w:t>
      </w:r>
      <w:proofErr w:type="spellEnd"/>
      <w:r w:rsidRPr="002C118C">
        <w:rPr>
          <w:rFonts w:ascii="Book Antiqua" w:eastAsia="Book Antiqua" w:hAnsi="Book Antiqua"/>
          <w:i/>
          <w:color w:val="000000" w:themeColor="text1"/>
        </w:rPr>
        <w:t xml:space="preserve"> </w:t>
      </w:r>
      <w:proofErr w:type="spellStart"/>
      <w:r w:rsidRPr="002C118C">
        <w:rPr>
          <w:rFonts w:ascii="Book Antiqua" w:eastAsia="Book Antiqua" w:hAnsi="Book Antiqua"/>
          <w:i/>
          <w:color w:val="000000" w:themeColor="text1"/>
        </w:rPr>
        <w:t>Gynaecol</w:t>
      </w:r>
      <w:proofErr w:type="spellEnd"/>
      <w:r w:rsidRPr="002C118C">
        <w:rPr>
          <w:rFonts w:ascii="Book Antiqua" w:eastAsia="Book Antiqua" w:hAnsi="Book Antiqua"/>
          <w:color w:val="000000" w:themeColor="text1"/>
        </w:rPr>
        <w:t xml:space="preserve"> 2017; </w:t>
      </w:r>
      <w:r w:rsidRPr="002C118C">
        <w:rPr>
          <w:rFonts w:ascii="Book Antiqua" w:eastAsia="Book Antiqua" w:hAnsi="Book Antiqua"/>
          <w:b/>
          <w:color w:val="000000" w:themeColor="text1"/>
        </w:rPr>
        <w:t>57</w:t>
      </w:r>
      <w:r w:rsidRPr="002C118C">
        <w:rPr>
          <w:rFonts w:ascii="Book Antiqua" w:eastAsia="Book Antiqua" w:hAnsi="Book Antiqua"/>
          <w:color w:val="000000" w:themeColor="text1"/>
        </w:rPr>
        <w:t>: 346-350 [PMID: 28299789 DOI: 10.1111/ajo.12595]</w:t>
      </w:r>
    </w:p>
    <w:p w14:paraId="6C10C606" w14:textId="19C9E5AD" w:rsidR="004B3B47" w:rsidRDefault="004B3B47" w:rsidP="004B3B47">
      <w:pPr>
        <w:spacing w:line="360" w:lineRule="auto"/>
        <w:jc w:val="both"/>
        <w:rPr>
          <w:rFonts w:ascii="Book Antiqua" w:eastAsia="Book Antiqua" w:hAnsi="Book Antiqua"/>
          <w:b/>
          <w:color w:val="000000"/>
        </w:rPr>
      </w:pPr>
      <w:r w:rsidRPr="002C118C">
        <w:rPr>
          <w:rFonts w:ascii="Book Antiqua" w:eastAsia="Book Antiqua" w:hAnsi="Book Antiqua"/>
          <w:color w:val="000000" w:themeColor="text1"/>
        </w:rPr>
        <w:t xml:space="preserve">17 </w:t>
      </w:r>
      <w:proofErr w:type="spellStart"/>
      <w:r w:rsidRPr="002C118C">
        <w:rPr>
          <w:rFonts w:ascii="Book Antiqua" w:eastAsia="Book Antiqua" w:hAnsi="Book Antiqua"/>
          <w:b/>
          <w:color w:val="000000" w:themeColor="text1"/>
        </w:rPr>
        <w:t>Klett</w:t>
      </w:r>
      <w:proofErr w:type="spellEnd"/>
      <w:r w:rsidRPr="002C118C">
        <w:rPr>
          <w:rFonts w:ascii="Book Antiqua" w:eastAsia="Book Antiqua" w:hAnsi="Book Antiqua"/>
          <w:b/>
          <w:color w:val="000000" w:themeColor="text1"/>
        </w:rPr>
        <w:t xml:space="preserve"> LS,</w:t>
      </w:r>
      <w:r w:rsidRPr="002C118C">
        <w:rPr>
          <w:rFonts w:ascii="Book Antiqua" w:eastAsia="Book Antiqua" w:hAnsi="Book Antiqua"/>
          <w:color w:val="000000" w:themeColor="text1"/>
        </w:rPr>
        <w:t xml:space="preserve"> </w:t>
      </w:r>
      <w:proofErr w:type="spellStart"/>
      <w:r w:rsidRPr="002C118C">
        <w:rPr>
          <w:rFonts w:ascii="Book Antiqua" w:eastAsia="Book Antiqua" w:hAnsi="Book Antiqua"/>
          <w:color w:val="000000" w:themeColor="text1"/>
        </w:rPr>
        <w:t>Turan</w:t>
      </w:r>
      <w:proofErr w:type="spellEnd"/>
      <w:r w:rsidRPr="002C118C">
        <w:rPr>
          <w:rFonts w:ascii="Book Antiqua" w:eastAsia="Book Antiqua" w:hAnsi="Book Antiqua"/>
          <w:color w:val="000000" w:themeColor="text1"/>
        </w:rPr>
        <w:t xml:space="preserve"> Y. Generalized effects of social stories with task analysis for teaching menstrual care to three young girls with autism. </w:t>
      </w:r>
      <w:r w:rsidRPr="002C118C">
        <w:rPr>
          <w:rFonts w:ascii="Book Antiqua" w:eastAsia="Book Antiqua" w:hAnsi="Book Antiqua"/>
          <w:i/>
          <w:color w:val="000000" w:themeColor="text1"/>
        </w:rPr>
        <w:t xml:space="preserve">Sex </w:t>
      </w:r>
      <w:proofErr w:type="spellStart"/>
      <w:r w:rsidRPr="002C118C">
        <w:rPr>
          <w:rFonts w:ascii="Book Antiqua" w:eastAsia="Book Antiqua" w:hAnsi="Book Antiqua"/>
          <w:i/>
          <w:color w:val="000000" w:themeColor="text1"/>
        </w:rPr>
        <w:t>Disabil</w:t>
      </w:r>
      <w:proofErr w:type="spellEnd"/>
      <w:r w:rsidRPr="002C118C">
        <w:rPr>
          <w:rFonts w:ascii="Book Antiqua" w:eastAsia="Book Antiqua" w:hAnsi="Book Antiqua"/>
          <w:color w:val="000000" w:themeColor="text1"/>
        </w:rPr>
        <w:t xml:space="preserve"> 2012; </w:t>
      </w:r>
      <w:r w:rsidRPr="002C118C">
        <w:rPr>
          <w:rFonts w:ascii="Book Antiqua" w:eastAsia="Book Antiqua" w:hAnsi="Book Antiqua"/>
          <w:b/>
          <w:color w:val="000000" w:themeColor="text1"/>
        </w:rPr>
        <w:t>30</w:t>
      </w:r>
      <w:r w:rsidRPr="002C118C">
        <w:rPr>
          <w:rFonts w:ascii="Book Antiqua" w:eastAsia="Book Antiqua" w:hAnsi="Book Antiqua"/>
          <w:color w:val="000000" w:themeColor="text1"/>
        </w:rPr>
        <w:t>: 319-336 [DOI: 10.1007/s11195-011-9244-2]</w:t>
      </w:r>
    </w:p>
    <w:p w14:paraId="2BA9D49E" w14:textId="77777777" w:rsidR="004B3B47" w:rsidRDefault="004B3B47" w:rsidP="004B3B47">
      <w:pPr>
        <w:spacing w:line="360" w:lineRule="auto"/>
        <w:jc w:val="both"/>
        <w:rPr>
          <w:rFonts w:ascii="Book Antiqua" w:eastAsia="Book Antiqua" w:hAnsi="Book Antiqua"/>
          <w:b/>
          <w:color w:val="000000"/>
        </w:rPr>
      </w:pPr>
    </w:p>
    <w:p w14:paraId="38FBFC5B" w14:textId="55EACC3B"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Footnotes</w:t>
      </w:r>
    </w:p>
    <w:p w14:paraId="360D0321" w14:textId="3CAD85F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Institutional review board statement: </w:t>
      </w:r>
      <w:r w:rsidR="00F92716" w:rsidRPr="00D67947">
        <w:rPr>
          <w:rFonts w:ascii="Book Antiqua" w:eastAsia="Book Antiqua" w:hAnsi="Book Antiqua"/>
          <w:bCs/>
          <w:color w:val="000000" w:themeColor="text1"/>
        </w:rPr>
        <w:t>Approval</w:t>
      </w:r>
      <w:r w:rsidRPr="004B3B47">
        <w:rPr>
          <w:rFonts w:ascii="Book Antiqua" w:eastAsia="Book Antiqua" w:hAnsi="Book Antiqua"/>
          <w:color w:val="000000" w:themeColor="text1"/>
        </w:rPr>
        <w:t xml:space="preserve"> was obtained from </w:t>
      </w:r>
      <w:r w:rsidR="00F92716">
        <w:rPr>
          <w:rFonts w:ascii="Book Antiqua" w:eastAsia="Book Antiqua" w:hAnsi="Book Antiqua"/>
          <w:color w:val="000000" w:themeColor="text1"/>
        </w:rPr>
        <w:t xml:space="preserve">the </w:t>
      </w:r>
      <w:proofErr w:type="spellStart"/>
      <w:r w:rsidRPr="004B3B47">
        <w:rPr>
          <w:rFonts w:ascii="Book Antiqua" w:eastAsia="Book Antiqua" w:hAnsi="Book Antiqua"/>
          <w:color w:val="000000" w:themeColor="text1"/>
        </w:rPr>
        <w:t>Muğla</w:t>
      </w:r>
      <w:proofErr w:type="spellEnd"/>
      <w:r w:rsidRPr="004B3B47">
        <w:rPr>
          <w:rFonts w:ascii="Book Antiqua" w:eastAsia="Book Antiqua" w:hAnsi="Book Antiqua"/>
          <w:color w:val="000000" w:themeColor="text1"/>
        </w:rPr>
        <w:t xml:space="preserve"> </w:t>
      </w:r>
      <w:proofErr w:type="spellStart"/>
      <w:r w:rsidRPr="004B3B47">
        <w:rPr>
          <w:rFonts w:ascii="Book Antiqua" w:eastAsia="Book Antiqua" w:hAnsi="Book Antiqua"/>
          <w:color w:val="000000" w:themeColor="text1"/>
        </w:rPr>
        <w:t>Sıtkı</w:t>
      </w:r>
      <w:proofErr w:type="spellEnd"/>
      <w:r w:rsidRPr="004B3B47">
        <w:rPr>
          <w:rFonts w:ascii="Book Antiqua" w:eastAsia="Book Antiqua" w:hAnsi="Book Antiqua"/>
          <w:color w:val="000000" w:themeColor="text1"/>
        </w:rPr>
        <w:t xml:space="preserve"> </w:t>
      </w:r>
      <w:proofErr w:type="spellStart"/>
      <w:r w:rsidRPr="004B3B47">
        <w:rPr>
          <w:rFonts w:ascii="Book Antiqua" w:eastAsia="Book Antiqua" w:hAnsi="Book Antiqua"/>
          <w:color w:val="000000" w:themeColor="text1"/>
        </w:rPr>
        <w:t>Koçman</w:t>
      </w:r>
      <w:proofErr w:type="spellEnd"/>
      <w:r w:rsidRPr="004B3B47">
        <w:rPr>
          <w:rFonts w:ascii="Book Antiqua" w:eastAsia="Book Antiqua" w:hAnsi="Book Antiqua"/>
          <w:color w:val="000000" w:themeColor="text1"/>
        </w:rPr>
        <w:t xml:space="preserve"> University Health Sciences Ethics Committee for the study (Protocol No. 200179/Decision No. 6). Permission was obtained from the </w:t>
      </w:r>
      <w:r w:rsidR="00F92716">
        <w:rPr>
          <w:rFonts w:ascii="Book Antiqua" w:eastAsia="Book Antiqua" w:hAnsi="Book Antiqua"/>
          <w:color w:val="000000" w:themeColor="text1"/>
        </w:rPr>
        <w:t>s</w:t>
      </w:r>
      <w:r w:rsidRPr="004B3B47">
        <w:rPr>
          <w:rFonts w:ascii="Book Antiqua" w:eastAsia="Book Antiqua" w:hAnsi="Book Antiqua"/>
          <w:color w:val="000000" w:themeColor="text1"/>
        </w:rPr>
        <w:t xml:space="preserve">pecial </w:t>
      </w:r>
      <w:r w:rsidR="00F92716">
        <w:rPr>
          <w:rFonts w:ascii="Book Antiqua" w:eastAsia="Book Antiqua" w:hAnsi="Book Antiqua"/>
          <w:color w:val="000000" w:themeColor="text1"/>
        </w:rPr>
        <w:t>e</w:t>
      </w:r>
      <w:r w:rsidRPr="004B3B47">
        <w:rPr>
          <w:rFonts w:ascii="Book Antiqua" w:eastAsia="Book Antiqua" w:hAnsi="Book Antiqua"/>
          <w:color w:val="000000" w:themeColor="text1"/>
        </w:rPr>
        <w:t xml:space="preserve">ducation </w:t>
      </w:r>
      <w:r w:rsidR="00F92716">
        <w:rPr>
          <w:rFonts w:ascii="Book Antiqua" w:eastAsia="Book Antiqua" w:hAnsi="Book Antiqua"/>
          <w:color w:val="000000" w:themeColor="text1"/>
        </w:rPr>
        <w:t>c</w:t>
      </w:r>
      <w:r w:rsidRPr="004B3B47">
        <w:rPr>
          <w:rFonts w:ascii="Book Antiqua" w:eastAsia="Book Antiqua" w:hAnsi="Book Antiqua"/>
          <w:color w:val="000000" w:themeColor="text1"/>
        </w:rPr>
        <w:t xml:space="preserve">enters where the research was conducted. The aim and method of the study were explained and informed to the individuals responsible for the adolescent’s care, parents, and special education center staff. </w:t>
      </w:r>
      <w:r w:rsidR="00F92716">
        <w:rPr>
          <w:rFonts w:ascii="Book Antiqua" w:eastAsia="Book Antiqua" w:hAnsi="Book Antiqua"/>
          <w:color w:val="000000" w:themeColor="text1"/>
        </w:rPr>
        <w:t>T</w:t>
      </w:r>
      <w:r w:rsidRPr="004B3B47">
        <w:rPr>
          <w:rFonts w:ascii="Book Antiqua" w:eastAsia="Book Antiqua" w:hAnsi="Book Antiqua"/>
          <w:color w:val="000000" w:themeColor="text1"/>
        </w:rPr>
        <w:t>he purpose of the study, how the study would be carried out, that they could quickly leave the study whenever they wanted, and that the information received would be kept confidential</w:t>
      </w:r>
      <w:r w:rsidR="00F92716" w:rsidRPr="00F92716">
        <w:rPr>
          <w:rFonts w:ascii="Book Antiqua" w:eastAsia="Book Antiqua" w:hAnsi="Book Antiqua"/>
          <w:color w:val="000000" w:themeColor="text1"/>
        </w:rPr>
        <w:t xml:space="preserve"> </w:t>
      </w:r>
      <w:r w:rsidR="00F92716" w:rsidRPr="004B3B47">
        <w:rPr>
          <w:rFonts w:ascii="Book Antiqua" w:eastAsia="Book Antiqua" w:hAnsi="Book Antiqua"/>
          <w:color w:val="000000" w:themeColor="text1"/>
        </w:rPr>
        <w:t>was explained to the individuals responsible for the adolescent’s care</w:t>
      </w:r>
      <w:r w:rsidRPr="004B3B47">
        <w:rPr>
          <w:rFonts w:ascii="Book Antiqua" w:eastAsia="Book Antiqua" w:hAnsi="Book Antiqua"/>
          <w:color w:val="000000" w:themeColor="text1"/>
        </w:rPr>
        <w:t>. The study was conducted in accordance with the Principles of the Declaration of Helsinki.</w:t>
      </w:r>
    </w:p>
    <w:p w14:paraId="2C3DDB30" w14:textId="77777777" w:rsidR="00CE31EF" w:rsidRPr="004B3B47" w:rsidRDefault="00CE31EF" w:rsidP="004B3B47">
      <w:pPr>
        <w:spacing w:line="360" w:lineRule="auto"/>
        <w:jc w:val="both"/>
        <w:rPr>
          <w:rFonts w:ascii="Book Antiqua" w:eastAsia="Book Antiqua" w:hAnsi="Book Antiqua"/>
          <w:color w:val="000000" w:themeColor="text1"/>
        </w:rPr>
      </w:pPr>
    </w:p>
    <w:p w14:paraId="5C0E7DE1" w14:textId="07CA8100"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Informed consent statement: </w:t>
      </w:r>
      <w:r w:rsidR="00F92716">
        <w:rPr>
          <w:rFonts w:ascii="Book Antiqua" w:eastAsia="Book Antiqua" w:hAnsi="Book Antiqua"/>
          <w:color w:val="000000" w:themeColor="text1"/>
        </w:rPr>
        <w:t>W</w:t>
      </w:r>
      <w:r w:rsidRPr="004B3B47">
        <w:rPr>
          <w:rFonts w:ascii="Book Antiqua" w:eastAsia="Book Antiqua" w:hAnsi="Book Antiqua"/>
          <w:color w:val="000000" w:themeColor="text1"/>
        </w:rPr>
        <w:t>ritten and verbal consent was obtained.</w:t>
      </w:r>
    </w:p>
    <w:p w14:paraId="32FFF87B" w14:textId="77777777" w:rsidR="00CE31EF" w:rsidRPr="004B3B47" w:rsidRDefault="00CE31EF" w:rsidP="004B3B47">
      <w:pPr>
        <w:spacing w:line="360" w:lineRule="auto"/>
        <w:jc w:val="both"/>
        <w:rPr>
          <w:rFonts w:ascii="Book Antiqua" w:eastAsia="Book Antiqua" w:hAnsi="Book Antiqua"/>
          <w:color w:val="000000" w:themeColor="text1"/>
        </w:rPr>
      </w:pPr>
    </w:p>
    <w:p w14:paraId="20EC5510" w14:textId="77777777" w:rsidR="00CE31EF" w:rsidRPr="004B3B47" w:rsidRDefault="004B3B47" w:rsidP="00D67947">
      <w:pPr>
        <w:spacing w:line="360" w:lineRule="auto"/>
        <w:jc w:val="both"/>
        <w:rPr>
          <w:rFonts w:ascii="Book Antiqua" w:eastAsia="Book Antiqua" w:hAnsi="Book Antiqua"/>
          <w:color w:val="000000" w:themeColor="text1"/>
        </w:rPr>
      </w:pPr>
      <w:bookmarkStart w:id="5" w:name="_heading=h.1fob9te" w:colFirst="0" w:colLast="0"/>
      <w:bookmarkEnd w:id="5"/>
      <w:r w:rsidRPr="004B3B47">
        <w:rPr>
          <w:rFonts w:ascii="Book Antiqua" w:eastAsia="Book Antiqua" w:hAnsi="Book Antiqua"/>
          <w:b/>
          <w:color w:val="000000" w:themeColor="text1"/>
        </w:rPr>
        <w:t xml:space="preserve">Conflict-of-interest statement: </w:t>
      </w:r>
      <w:bookmarkStart w:id="6" w:name="_Hlk130828251"/>
      <w:r w:rsidRPr="004B3B47">
        <w:rPr>
          <w:rFonts w:ascii="Book Antiqua" w:eastAsia="Book Antiqua" w:hAnsi="Book Antiqua"/>
          <w:color w:val="000000" w:themeColor="text1"/>
        </w:rPr>
        <w:t>All the authors report no relevant conflicts of interest for this article.</w:t>
      </w:r>
    </w:p>
    <w:bookmarkEnd w:id="6"/>
    <w:p w14:paraId="2587FA24" w14:textId="77777777" w:rsidR="00CE31EF" w:rsidRPr="004B3B47" w:rsidRDefault="00CE31EF" w:rsidP="004B3B47">
      <w:pPr>
        <w:spacing w:line="360" w:lineRule="auto"/>
        <w:jc w:val="both"/>
        <w:rPr>
          <w:rFonts w:ascii="Book Antiqua" w:eastAsia="Book Antiqua" w:hAnsi="Book Antiqua"/>
          <w:color w:val="000000" w:themeColor="text1"/>
        </w:rPr>
      </w:pPr>
    </w:p>
    <w:p w14:paraId="6C93FAD0"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Data sharing statement: </w:t>
      </w:r>
      <w:r w:rsidRPr="004B3B47">
        <w:rPr>
          <w:rFonts w:ascii="Book Antiqua" w:eastAsia="Book Antiqua" w:hAnsi="Book Antiqua"/>
          <w:color w:val="000000" w:themeColor="text1"/>
        </w:rPr>
        <w:t>No additional data are available.</w:t>
      </w:r>
    </w:p>
    <w:p w14:paraId="0409DF33" w14:textId="77777777" w:rsidR="00CE31EF" w:rsidRPr="004B3B47" w:rsidRDefault="00CE31EF" w:rsidP="004B3B47">
      <w:pPr>
        <w:spacing w:line="360" w:lineRule="auto"/>
        <w:jc w:val="both"/>
        <w:rPr>
          <w:rFonts w:ascii="Book Antiqua" w:eastAsia="Book Antiqua" w:hAnsi="Book Antiqua"/>
          <w:color w:val="000000" w:themeColor="text1"/>
        </w:rPr>
      </w:pPr>
    </w:p>
    <w:p w14:paraId="09C44EB8"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Open-Access: </w:t>
      </w:r>
      <w:r w:rsidRPr="004B3B47">
        <w:rPr>
          <w:rFonts w:ascii="Book Antiqua" w:eastAsia="Book Antiqua" w:hAnsi="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B3B47">
        <w:rPr>
          <w:rFonts w:ascii="Book Antiqua" w:eastAsia="Book Antiqua" w:hAnsi="Book Antiqua"/>
          <w:color w:val="000000" w:themeColor="text1"/>
        </w:rPr>
        <w:t>NonCommercial</w:t>
      </w:r>
      <w:proofErr w:type="spellEnd"/>
      <w:r w:rsidRPr="004B3B47">
        <w:rPr>
          <w:rFonts w:ascii="Book Antiqua" w:eastAsia="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0C9C3F" w14:textId="77777777" w:rsidR="00CE31EF" w:rsidRPr="004B3B47" w:rsidRDefault="00CE31EF" w:rsidP="004B3B47">
      <w:pPr>
        <w:spacing w:line="360" w:lineRule="auto"/>
        <w:jc w:val="both"/>
        <w:rPr>
          <w:rFonts w:ascii="Book Antiqua" w:eastAsia="Book Antiqua" w:hAnsi="Book Antiqua"/>
          <w:color w:val="000000" w:themeColor="text1"/>
        </w:rPr>
      </w:pPr>
    </w:p>
    <w:p w14:paraId="5F0B695D" w14:textId="62314C41" w:rsidR="00CE31EF" w:rsidRPr="004B3B47" w:rsidRDefault="004B3B47" w:rsidP="004B3B47">
      <w:pPr>
        <w:spacing w:line="360" w:lineRule="auto"/>
        <w:jc w:val="both"/>
        <w:rPr>
          <w:rFonts w:ascii="Book Antiqua" w:eastAsia="Book Antiqua" w:hAnsi="Book Antiqua"/>
          <w:b/>
          <w:color w:val="000000" w:themeColor="text1"/>
        </w:rPr>
      </w:pPr>
      <w:r w:rsidRPr="004B3B47">
        <w:rPr>
          <w:rFonts w:ascii="Book Antiqua" w:eastAsia="Book Antiqua" w:hAnsi="Book Antiqua"/>
          <w:b/>
          <w:color w:val="000000" w:themeColor="text1"/>
        </w:rPr>
        <w:t xml:space="preserve">Provenance and peer review: </w:t>
      </w:r>
      <w:r w:rsidRPr="004B3B47">
        <w:rPr>
          <w:rFonts w:ascii="Book Antiqua" w:eastAsia="Book Antiqua" w:hAnsi="Book Antiqua"/>
          <w:color w:val="000000" w:themeColor="text1"/>
        </w:rPr>
        <w:t>Invited article; Externally peer reviewed.</w:t>
      </w:r>
    </w:p>
    <w:p w14:paraId="53D60900"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Peer-review model: </w:t>
      </w:r>
      <w:r w:rsidRPr="004B3B47">
        <w:rPr>
          <w:rFonts w:ascii="Book Antiqua" w:eastAsia="Book Antiqua" w:hAnsi="Book Antiqua"/>
          <w:color w:val="000000" w:themeColor="text1"/>
        </w:rPr>
        <w:t>Single blind</w:t>
      </w:r>
    </w:p>
    <w:p w14:paraId="55241446" w14:textId="77777777" w:rsidR="00CE31EF" w:rsidRPr="004B3B47" w:rsidRDefault="00CE31EF" w:rsidP="004B3B47">
      <w:pPr>
        <w:spacing w:line="360" w:lineRule="auto"/>
        <w:jc w:val="both"/>
        <w:rPr>
          <w:rFonts w:ascii="Book Antiqua" w:eastAsia="Book Antiqua" w:hAnsi="Book Antiqua"/>
          <w:color w:val="000000" w:themeColor="text1"/>
        </w:rPr>
      </w:pPr>
    </w:p>
    <w:p w14:paraId="642AA203"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Peer-review started: </w:t>
      </w:r>
      <w:r w:rsidRPr="004B3B47">
        <w:rPr>
          <w:rFonts w:ascii="Book Antiqua" w:eastAsia="Book Antiqua" w:hAnsi="Book Antiqua"/>
          <w:color w:val="000000" w:themeColor="text1"/>
        </w:rPr>
        <w:t>June 7, 2023</w:t>
      </w:r>
    </w:p>
    <w:p w14:paraId="52962C19"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First decision: </w:t>
      </w:r>
      <w:r w:rsidRPr="004B3B47">
        <w:rPr>
          <w:rFonts w:ascii="Book Antiqua" w:eastAsia="Book Antiqua" w:hAnsi="Book Antiqua"/>
          <w:color w:val="000000" w:themeColor="text1"/>
        </w:rPr>
        <w:t>July 19, 2023</w:t>
      </w:r>
    </w:p>
    <w:p w14:paraId="6626A135" w14:textId="5315CAA0"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Article in press: </w:t>
      </w:r>
      <w:r w:rsidR="00D05997" w:rsidRPr="004B3B47">
        <w:rPr>
          <w:rFonts w:ascii="Book Antiqua" w:eastAsia="Book Antiqua" w:hAnsi="Book Antiqua"/>
          <w:color w:val="000000"/>
        </w:rPr>
        <w:t>August 7, 2023</w:t>
      </w:r>
    </w:p>
    <w:p w14:paraId="73035E32" w14:textId="77777777" w:rsidR="00CE31EF" w:rsidRPr="004B3B47" w:rsidRDefault="00CE31EF" w:rsidP="004B3B47">
      <w:pPr>
        <w:spacing w:line="360" w:lineRule="auto"/>
        <w:jc w:val="both"/>
        <w:rPr>
          <w:rFonts w:ascii="Book Antiqua" w:eastAsia="Book Antiqua" w:hAnsi="Book Antiqua"/>
          <w:color w:val="000000" w:themeColor="text1"/>
        </w:rPr>
      </w:pPr>
    </w:p>
    <w:p w14:paraId="63418C3D" w14:textId="77777777" w:rsidR="00CE31EF" w:rsidRPr="004B3B47" w:rsidRDefault="004B3B47" w:rsidP="00D679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Specialty type: </w:t>
      </w:r>
      <w:r w:rsidRPr="004B3B47">
        <w:rPr>
          <w:rFonts w:ascii="Book Antiqua" w:eastAsia="Book Antiqua" w:hAnsi="Book Antiqua"/>
          <w:color w:val="000000" w:themeColor="text1"/>
        </w:rPr>
        <w:t>Psychiatry</w:t>
      </w:r>
    </w:p>
    <w:p w14:paraId="64ADE589"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Country/Territory of origin: </w:t>
      </w:r>
      <w:r w:rsidRPr="004B3B47">
        <w:rPr>
          <w:rFonts w:ascii="Book Antiqua" w:eastAsia="Book Antiqua" w:hAnsi="Book Antiqua"/>
          <w:color w:val="000000" w:themeColor="text1"/>
        </w:rPr>
        <w:t>Turkey</w:t>
      </w:r>
    </w:p>
    <w:p w14:paraId="7E4BAFC1"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Peer-review report’s scientific quality classification</w:t>
      </w:r>
    </w:p>
    <w:p w14:paraId="38A26A09"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Grade A (Excellent): 0</w:t>
      </w:r>
    </w:p>
    <w:p w14:paraId="49CABCE7"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Grade B (Very good): B</w:t>
      </w:r>
    </w:p>
    <w:p w14:paraId="01BDB766"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Grade C (Good): C, C</w:t>
      </w:r>
    </w:p>
    <w:p w14:paraId="6631707C"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Grade D (Fair): 0</w:t>
      </w:r>
    </w:p>
    <w:p w14:paraId="11B53A3D"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Grade E (Poor): 0</w:t>
      </w:r>
    </w:p>
    <w:p w14:paraId="708803EF" w14:textId="77777777" w:rsidR="00CE31EF" w:rsidRPr="004B3B47" w:rsidRDefault="00CE31EF" w:rsidP="004B3B47">
      <w:pPr>
        <w:spacing w:line="360" w:lineRule="auto"/>
        <w:jc w:val="both"/>
        <w:rPr>
          <w:rFonts w:ascii="Book Antiqua" w:eastAsia="Book Antiqua" w:hAnsi="Book Antiqua"/>
          <w:color w:val="000000" w:themeColor="text1"/>
        </w:rPr>
      </w:pPr>
    </w:p>
    <w:p w14:paraId="2D0BD67F" w14:textId="0184A261" w:rsidR="00CE31EF" w:rsidRPr="004B3B47" w:rsidRDefault="004B3B47" w:rsidP="004B3B47">
      <w:pPr>
        <w:spacing w:line="360" w:lineRule="auto"/>
        <w:jc w:val="both"/>
        <w:rPr>
          <w:rFonts w:ascii="Book Antiqua" w:eastAsia="Book Antiqua" w:hAnsi="Book Antiqua"/>
          <w:b/>
          <w:color w:val="000000" w:themeColor="text1"/>
        </w:rPr>
      </w:pPr>
      <w:r w:rsidRPr="004B3B47">
        <w:rPr>
          <w:rFonts w:ascii="Book Antiqua" w:eastAsia="Book Antiqua" w:hAnsi="Book Antiqua"/>
          <w:b/>
          <w:color w:val="000000" w:themeColor="text1"/>
        </w:rPr>
        <w:t xml:space="preserve">P-Reviewer: </w:t>
      </w:r>
      <w:r w:rsidRPr="004B3B47">
        <w:rPr>
          <w:rFonts w:ascii="Book Antiqua" w:eastAsia="Book Antiqua" w:hAnsi="Book Antiqua"/>
          <w:color w:val="000000" w:themeColor="text1"/>
        </w:rPr>
        <w:t xml:space="preserve">Jiang Z, China; </w:t>
      </w:r>
      <w:proofErr w:type="spellStart"/>
      <w:r w:rsidRPr="004B3B47">
        <w:rPr>
          <w:rFonts w:ascii="Book Antiqua" w:eastAsia="Book Antiqua" w:hAnsi="Book Antiqua"/>
          <w:color w:val="000000" w:themeColor="text1"/>
        </w:rPr>
        <w:t>Nwabo</w:t>
      </w:r>
      <w:proofErr w:type="spellEnd"/>
      <w:r w:rsidRPr="004B3B47">
        <w:rPr>
          <w:rFonts w:ascii="Book Antiqua" w:eastAsia="Book Antiqua" w:hAnsi="Book Antiqua"/>
          <w:color w:val="000000" w:themeColor="text1"/>
        </w:rPr>
        <w:t xml:space="preserve"> </w:t>
      </w:r>
      <w:proofErr w:type="spellStart"/>
      <w:r w:rsidRPr="004B3B47">
        <w:rPr>
          <w:rFonts w:ascii="Book Antiqua" w:eastAsia="Book Antiqua" w:hAnsi="Book Antiqua"/>
          <w:color w:val="000000" w:themeColor="text1"/>
        </w:rPr>
        <w:t>Kamdje</w:t>
      </w:r>
      <w:proofErr w:type="spellEnd"/>
      <w:r w:rsidRPr="004B3B47">
        <w:rPr>
          <w:rFonts w:ascii="Book Antiqua" w:eastAsia="Book Antiqua" w:hAnsi="Book Antiqua"/>
          <w:color w:val="000000" w:themeColor="text1"/>
        </w:rPr>
        <w:t xml:space="preserve"> AH, Cameroon; Siniscalco D, Italy</w:t>
      </w:r>
      <w:r w:rsidRPr="004B3B47">
        <w:rPr>
          <w:rFonts w:ascii="Book Antiqua" w:eastAsia="Book Antiqua" w:hAnsi="Book Antiqua"/>
          <w:b/>
          <w:color w:val="000000" w:themeColor="text1"/>
        </w:rPr>
        <w:t xml:space="preserve"> S-Editor: </w:t>
      </w:r>
      <w:r w:rsidRPr="004B3B47">
        <w:rPr>
          <w:rFonts w:ascii="Book Antiqua" w:eastAsia="Book Antiqua" w:hAnsi="Book Antiqua"/>
          <w:color w:val="000000" w:themeColor="text1"/>
        </w:rPr>
        <w:t xml:space="preserve">Li L </w:t>
      </w:r>
      <w:r w:rsidRPr="004B3B47">
        <w:rPr>
          <w:rFonts w:ascii="Book Antiqua" w:eastAsia="Book Antiqua" w:hAnsi="Book Antiqua"/>
          <w:b/>
          <w:color w:val="000000" w:themeColor="text1"/>
        </w:rPr>
        <w:t xml:space="preserve">L-Editor: </w:t>
      </w:r>
      <w:r w:rsidRPr="004B3B47">
        <w:rPr>
          <w:rFonts w:ascii="Book Antiqua" w:eastAsia="Book Antiqua" w:hAnsi="Book Antiqua"/>
          <w:color w:val="000000" w:themeColor="text1"/>
        </w:rPr>
        <w:t xml:space="preserve">Filipodia </w:t>
      </w:r>
      <w:r w:rsidRPr="004B3B47">
        <w:rPr>
          <w:rFonts w:ascii="Book Antiqua" w:eastAsia="Book Antiqua" w:hAnsi="Book Antiqua"/>
          <w:b/>
          <w:color w:val="000000" w:themeColor="text1"/>
        </w:rPr>
        <w:t xml:space="preserve">P-Editor: </w:t>
      </w:r>
      <w:r w:rsidR="00D05997" w:rsidRPr="004B3B47">
        <w:rPr>
          <w:rFonts w:ascii="Book Antiqua" w:eastAsia="Book Antiqua" w:hAnsi="Book Antiqua"/>
          <w:color w:val="000000" w:themeColor="text1"/>
        </w:rPr>
        <w:t>Ch</w:t>
      </w:r>
      <w:r w:rsidR="00D05997">
        <w:rPr>
          <w:rFonts w:ascii="Book Antiqua" w:eastAsia="Book Antiqua" w:hAnsi="Book Antiqua"/>
          <w:color w:val="000000" w:themeColor="text1"/>
        </w:rPr>
        <w:t>en YX</w:t>
      </w:r>
    </w:p>
    <w:p w14:paraId="1B4B65D9" w14:textId="149E9A7C" w:rsidR="00F92716" w:rsidRDefault="00F92716" w:rsidP="004B3B47">
      <w:pPr>
        <w:pBdr>
          <w:top w:val="nil"/>
          <w:left w:val="nil"/>
          <w:bottom w:val="nil"/>
          <w:right w:val="nil"/>
          <w:between w:val="nil"/>
        </w:pBdr>
        <w:spacing w:line="360" w:lineRule="auto"/>
        <w:jc w:val="both"/>
        <w:rPr>
          <w:rFonts w:ascii="Book Antiqua" w:hAnsi="Book Antiqua"/>
        </w:rPr>
      </w:pPr>
    </w:p>
    <w:p w14:paraId="3A30848D" w14:textId="2F639B59"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b/>
          <w:color w:val="000000"/>
        </w:rPr>
      </w:pPr>
      <w:r w:rsidRPr="009F4890">
        <w:rPr>
          <w:rFonts w:ascii="Book Antiqua" w:eastAsia="Book Antiqua" w:hAnsi="Book Antiqua"/>
          <w:b/>
          <w:color w:val="000000"/>
        </w:rPr>
        <w:lastRenderedPageBreak/>
        <w:t>Table 1</w:t>
      </w:r>
      <w:r w:rsidRPr="009F4890">
        <w:rPr>
          <w:rFonts w:ascii="Book Antiqua" w:eastAsia="Book Antiqua" w:hAnsi="Book Antiqua"/>
          <w:color w:val="000000"/>
        </w:rPr>
        <w:t xml:space="preserve"> </w:t>
      </w:r>
      <w:r w:rsidRPr="009F4890">
        <w:rPr>
          <w:rFonts w:ascii="Book Antiqua" w:eastAsia="Book Antiqua" w:hAnsi="Book Antiqua"/>
          <w:b/>
          <w:color w:val="000000"/>
        </w:rPr>
        <w:t>Application steps of changing sanitary pads</w:t>
      </w:r>
    </w:p>
    <w:tbl>
      <w:tblPr>
        <w:tblStyle w:val="40"/>
        <w:tblW w:w="9062" w:type="dxa"/>
        <w:tblBorders>
          <w:top w:val="single" w:sz="4" w:space="0" w:color="000000"/>
          <w:bottom w:val="single" w:sz="4" w:space="0" w:color="000000"/>
        </w:tblBorders>
        <w:tblLayout w:type="fixed"/>
        <w:tblLook w:val="0400" w:firstRow="0" w:lastRow="0" w:firstColumn="0" w:lastColumn="0" w:noHBand="0" w:noVBand="1"/>
      </w:tblPr>
      <w:tblGrid>
        <w:gridCol w:w="675"/>
        <w:gridCol w:w="8387"/>
      </w:tblGrid>
      <w:tr w:rsidR="00CE31EF" w:rsidRPr="004B3B47" w14:paraId="520F0158" w14:textId="77777777" w:rsidTr="009F4890">
        <w:tc>
          <w:tcPr>
            <w:tcW w:w="675" w:type="dxa"/>
            <w:tcBorders>
              <w:top w:val="single" w:sz="4" w:space="0" w:color="000000"/>
              <w:bottom w:val="single" w:sz="4" w:space="0" w:color="000000"/>
            </w:tcBorders>
          </w:tcPr>
          <w:p w14:paraId="7259FAD3"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b/>
                <w:color w:val="000000"/>
              </w:rPr>
            </w:pPr>
            <w:r w:rsidRPr="009F4890">
              <w:rPr>
                <w:rFonts w:ascii="Book Antiqua" w:eastAsia="Book Antiqua" w:hAnsi="Book Antiqua"/>
                <w:b/>
                <w:color w:val="000000"/>
              </w:rPr>
              <w:t>No</w:t>
            </w:r>
          </w:p>
        </w:tc>
        <w:tc>
          <w:tcPr>
            <w:tcW w:w="8387" w:type="dxa"/>
            <w:tcBorders>
              <w:top w:val="single" w:sz="4" w:space="0" w:color="000000"/>
              <w:bottom w:val="single" w:sz="4" w:space="0" w:color="000000"/>
            </w:tcBorders>
          </w:tcPr>
          <w:p w14:paraId="00F8562F"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b/>
                <w:color w:val="000000"/>
              </w:rPr>
            </w:pPr>
            <w:r w:rsidRPr="009F4890">
              <w:rPr>
                <w:rFonts w:ascii="Book Antiqua" w:eastAsia="Book Antiqua" w:hAnsi="Book Antiqua"/>
                <w:b/>
                <w:color w:val="000000"/>
              </w:rPr>
              <w:t>Steps</w:t>
            </w:r>
          </w:p>
        </w:tc>
      </w:tr>
      <w:tr w:rsidR="00CE31EF" w:rsidRPr="004B3B47" w14:paraId="3EC92B8B" w14:textId="77777777" w:rsidTr="009F4890">
        <w:tc>
          <w:tcPr>
            <w:tcW w:w="675" w:type="dxa"/>
            <w:tcBorders>
              <w:top w:val="single" w:sz="4" w:space="0" w:color="000000"/>
            </w:tcBorders>
          </w:tcPr>
          <w:p w14:paraId="24B3769F"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w:t>
            </w:r>
          </w:p>
        </w:tc>
        <w:tc>
          <w:tcPr>
            <w:tcW w:w="8387" w:type="dxa"/>
            <w:tcBorders>
              <w:top w:val="single" w:sz="4" w:space="0" w:color="000000"/>
            </w:tcBorders>
          </w:tcPr>
          <w:p w14:paraId="13DA750D"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noticed that she had started bleeding</w:t>
            </w:r>
          </w:p>
        </w:tc>
      </w:tr>
      <w:tr w:rsidR="00CE31EF" w:rsidRPr="004B3B47" w14:paraId="290E035C" w14:textId="77777777" w:rsidTr="009F4890">
        <w:tc>
          <w:tcPr>
            <w:tcW w:w="675" w:type="dxa"/>
          </w:tcPr>
          <w:p w14:paraId="469859B3"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2</w:t>
            </w:r>
          </w:p>
        </w:tc>
        <w:tc>
          <w:tcPr>
            <w:tcW w:w="8387" w:type="dxa"/>
          </w:tcPr>
          <w:p w14:paraId="5DB5F893"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informed me about it</w:t>
            </w:r>
          </w:p>
        </w:tc>
      </w:tr>
      <w:tr w:rsidR="00CE31EF" w:rsidRPr="004B3B47" w14:paraId="2183D530" w14:textId="77777777" w:rsidTr="009F4890">
        <w:tc>
          <w:tcPr>
            <w:tcW w:w="675" w:type="dxa"/>
          </w:tcPr>
          <w:p w14:paraId="19A39FBD"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3</w:t>
            </w:r>
          </w:p>
        </w:tc>
        <w:tc>
          <w:tcPr>
            <w:tcW w:w="8387" w:type="dxa"/>
          </w:tcPr>
          <w:p w14:paraId="3533DBCB"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either took off her clothes on her own or I helped her</w:t>
            </w:r>
          </w:p>
        </w:tc>
      </w:tr>
      <w:tr w:rsidR="00CE31EF" w:rsidRPr="004B3B47" w14:paraId="55DA1427" w14:textId="77777777" w:rsidTr="009F4890">
        <w:tc>
          <w:tcPr>
            <w:tcW w:w="675" w:type="dxa"/>
          </w:tcPr>
          <w:p w14:paraId="59964F21"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4</w:t>
            </w:r>
          </w:p>
        </w:tc>
        <w:tc>
          <w:tcPr>
            <w:tcW w:w="8387" w:type="dxa"/>
          </w:tcPr>
          <w:p w14:paraId="766683C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either removed her underwear on her own or I assisted her</w:t>
            </w:r>
          </w:p>
        </w:tc>
      </w:tr>
      <w:tr w:rsidR="00CE31EF" w:rsidRPr="004B3B47" w14:paraId="6100AC21" w14:textId="77777777" w:rsidTr="009F4890">
        <w:tc>
          <w:tcPr>
            <w:tcW w:w="675" w:type="dxa"/>
          </w:tcPr>
          <w:p w14:paraId="2A43F21D"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5</w:t>
            </w:r>
          </w:p>
        </w:tc>
        <w:tc>
          <w:tcPr>
            <w:tcW w:w="8387" w:type="dxa"/>
          </w:tcPr>
          <w:p w14:paraId="0BAC0320"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washed her hands</w:t>
            </w:r>
          </w:p>
        </w:tc>
      </w:tr>
      <w:tr w:rsidR="00CE31EF" w:rsidRPr="004B3B47" w14:paraId="698695CB" w14:textId="77777777" w:rsidTr="009F4890">
        <w:tc>
          <w:tcPr>
            <w:tcW w:w="675" w:type="dxa"/>
          </w:tcPr>
          <w:p w14:paraId="71D84F18"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387" w:type="dxa"/>
          </w:tcPr>
          <w:p w14:paraId="125F352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retrieved a fresh pair of underwear</w:t>
            </w:r>
          </w:p>
        </w:tc>
      </w:tr>
      <w:tr w:rsidR="00CE31EF" w:rsidRPr="004B3B47" w14:paraId="2F79CE79" w14:textId="77777777" w:rsidTr="009F4890">
        <w:tc>
          <w:tcPr>
            <w:tcW w:w="675" w:type="dxa"/>
          </w:tcPr>
          <w:p w14:paraId="6B2D8647"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7</w:t>
            </w:r>
          </w:p>
        </w:tc>
        <w:tc>
          <w:tcPr>
            <w:tcW w:w="8387" w:type="dxa"/>
          </w:tcPr>
          <w:p w14:paraId="4C85437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opened the bag and took out a sanitary pad</w:t>
            </w:r>
          </w:p>
        </w:tc>
      </w:tr>
      <w:tr w:rsidR="00CE31EF" w:rsidRPr="004B3B47" w14:paraId="61F2F392" w14:textId="77777777" w:rsidTr="009F4890">
        <w:tc>
          <w:tcPr>
            <w:tcW w:w="675" w:type="dxa"/>
          </w:tcPr>
          <w:p w14:paraId="6EF2D22B"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8</w:t>
            </w:r>
          </w:p>
        </w:tc>
        <w:tc>
          <w:tcPr>
            <w:tcW w:w="8387" w:type="dxa"/>
          </w:tcPr>
          <w:p w14:paraId="7475B022"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placed the sanitary pad onto her underwear without touching it directly, either by herself or with my assistance</w:t>
            </w:r>
          </w:p>
        </w:tc>
      </w:tr>
      <w:tr w:rsidR="00CE31EF" w:rsidRPr="004B3B47" w14:paraId="2674077E" w14:textId="77777777" w:rsidTr="009F4890">
        <w:tc>
          <w:tcPr>
            <w:tcW w:w="675" w:type="dxa"/>
          </w:tcPr>
          <w:p w14:paraId="4077258B"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387" w:type="dxa"/>
          </w:tcPr>
          <w:p w14:paraId="35E828DA"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put on her underwear, either independently or with my help</w:t>
            </w:r>
          </w:p>
        </w:tc>
      </w:tr>
      <w:tr w:rsidR="00CE31EF" w:rsidRPr="004B3B47" w14:paraId="76FC55C5" w14:textId="77777777" w:rsidTr="009F4890">
        <w:tc>
          <w:tcPr>
            <w:tcW w:w="675" w:type="dxa"/>
          </w:tcPr>
          <w:p w14:paraId="4C502D83"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10</w:t>
            </w:r>
          </w:p>
        </w:tc>
        <w:tc>
          <w:tcPr>
            <w:tcW w:w="8387" w:type="dxa"/>
          </w:tcPr>
          <w:p w14:paraId="3AEED208"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put on her pants, either by herself or with my assistance</w:t>
            </w:r>
          </w:p>
        </w:tc>
      </w:tr>
      <w:tr w:rsidR="00CE31EF" w:rsidRPr="004B3B47" w14:paraId="156FF291" w14:textId="77777777" w:rsidTr="009F4890">
        <w:tc>
          <w:tcPr>
            <w:tcW w:w="675" w:type="dxa"/>
          </w:tcPr>
          <w:p w14:paraId="497350BD"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11</w:t>
            </w:r>
          </w:p>
        </w:tc>
        <w:tc>
          <w:tcPr>
            <w:tcW w:w="8387" w:type="dxa"/>
          </w:tcPr>
          <w:p w14:paraId="67ED4B5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washed her hands and dried them using a towel</w:t>
            </w:r>
          </w:p>
        </w:tc>
      </w:tr>
      <w:tr w:rsidR="00CE31EF" w:rsidRPr="004B3B47" w14:paraId="5CC0C643" w14:textId="77777777" w:rsidTr="009F4890">
        <w:tc>
          <w:tcPr>
            <w:tcW w:w="675" w:type="dxa"/>
          </w:tcPr>
          <w:p w14:paraId="02B973BB"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12</w:t>
            </w:r>
          </w:p>
        </w:tc>
        <w:tc>
          <w:tcPr>
            <w:tcW w:w="8387" w:type="dxa"/>
          </w:tcPr>
          <w:p w14:paraId="1F997240" w14:textId="5051B07E"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realized that she needed to change her pad</w:t>
            </w:r>
            <w:r w:rsidR="00BB50ED" w:rsidRPr="009F4890">
              <w:rPr>
                <w:rFonts w:ascii="Book Antiqua" w:eastAsia="Book Antiqua" w:hAnsi="Book Antiqua"/>
                <w:color w:val="000000"/>
              </w:rPr>
              <w:t xml:space="preserve"> </w:t>
            </w:r>
            <w:r w:rsidR="00BB50ED">
              <w:rPr>
                <w:rFonts w:ascii="Book Antiqua" w:eastAsia="Book Antiqua" w:hAnsi="Book Antiqua"/>
                <w:color w:val="000000"/>
              </w:rPr>
              <w:t>w</w:t>
            </w:r>
            <w:r w:rsidR="00BB50ED" w:rsidRPr="009F4890">
              <w:rPr>
                <w:rFonts w:ascii="Book Antiqua" w:eastAsia="Book Antiqua" w:hAnsi="Book Antiqua"/>
                <w:color w:val="000000"/>
              </w:rPr>
              <w:t>hen the menstrual pad was dirty</w:t>
            </w:r>
          </w:p>
        </w:tc>
      </w:tr>
      <w:tr w:rsidR="00CE31EF" w:rsidRPr="004B3B47" w14:paraId="71434B96" w14:textId="77777777" w:rsidTr="009F4890">
        <w:tc>
          <w:tcPr>
            <w:tcW w:w="675" w:type="dxa"/>
          </w:tcPr>
          <w:p w14:paraId="22A25F1E"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13</w:t>
            </w:r>
          </w:p>
        </w:tc>
        <w:tc>
          <w:tcPr>
            <w:tcW w:w="8387" w:type="dxa"/>
          </w:tcPr>
          <w:p w14:paraId="4A27BB2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successfully removed the soiled pad</w:t>
            </w:r>
          </w:p>
        </w:tc>
      </w:tr>
      <w:tr w:rsidR="00CE31EF" w:rsidRPr="004B3B47" w14:paraId="7F1F8939" w14:textId="77777777" w:rsidTr="009F4890">
        <w:tc>
          <w:tcPr>
            <w:tcW w:w="675" w:type="dxa"/>
          </w:tcPr>
          <w:p w14:paraId="3DB7AED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14</w:t>
            </w:r>
          </w:p>
        </w:tc>
        <w:tc>
          <w:tcPr>
            <w:tcW w:w="8387" w:type="dxa"/>
          </w:tcPr>
          <w:p w14:paraId="4ABAE63D"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either independently wrapped the dirty pad in her bag or I assisted her in doing so</w:t>
            </w:r>
          </w:p>
        </w:tc>
      </w:tr>
      <w:tr w:rsidR="00CE31EF" w:rsidRPr="004B3B47" w14:paraId="6126400B" w14:textId="77777777" w:rsidTr="009F4890">
        <w:tc>
          <w:tcPr>
            <w:tcW w:w="675" w:type="dxa"/>
          </w:tcPr>
          <w:p w14:paraId="77E05274"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8387" w:type="dxa"/>
          </w:tcPr>
          <w:p w14:paraId="73C82AFE"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disposed of the dirty pad in the trash</w:t>
            </w:r>
          </w:p>
        </w:tc>
      </w:tr>
      <w:tr w:rsidR="00CE31EF" w:rsidRPr="004B3B47" w14:paraId="21DB7FFF" w14:textId="77777777" w:rsidTr="009F4890">
        <w:tc>
          <w:tcPr>
            <w:tcW w:w="675" w:type="dxa"/>
          </w:tcPr>
          <w:p w14:paraId="1373C3E2"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16</w:t>
            </w:r>
          </w:p>
        </w:tc>
        <w:tc>
          <w:tcPr>
            <w:tcW w:w="8387" w:type="dxa"/>
          </w:tcPr>
          <w:p w14:paraId="5B2E7F6E"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used toilet paper to wipe her perineum from front to back and discarded the used toilet paper in the trash</w:t>
            </w:r>
          </w:p>
        </w:tc>
      </w:tr>
      <w:tr w:rsidR="00CE31EF" w:rsidRPr="004B3B47" w14:paraId="5F6BD325" w14:textId="77777777" w:rsidTr="009F4890">
        <w:tc>
          <w:tcPr>
            <w:tcW w:w="675" w:type="dxa"/>
          </w:tcPr>
          <w:p w14:paraId="7CCA15BA"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17</w:t>
            </w:r>
          </w:p>
        </w:tc>
        <w:tc>
          <w:tcPr>
            <w:tcW w:w="8387" w:type="dxa"/>
          </w:tcPr>
          <w:p w14:paraId="6FB0745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took the clean, sanitary pad out of its bag and positioned it in her underwear</w:t>
            </w:r>
          </w:p>
        </w:tc>
      </w:tr>
      <w:tr w:rsidR="00CE31EF" w:rsidRPr="004B3B47" w14:paraId="04442D31" w14:textId="77777777" w:rsidTr="009F4890">
        <w:tc>
          <w:tcPr>
            <w:tcW w:w="675" w:type="dxa"/>
          </w:tcPr>
          <w:p w14:paraId="46900C6E"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18</w:t>
            </w:r>
          </w:p>
        </w:tc>
        <w:tc>
          <w:tcPr>
            <w:tcW w:w="8387" w:type="dxa"/>
          </w:tcPr>
          <w:p w14:paraId="1F39B792"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put on her underwear and pants, either on her own or with my assistance</w:t>
            </w:r>
          </w:p>
        </w:tc>
      </w:tr>
      <w:tr w:rsidR="00CE31EF" w:rsidRPr="004B3B47" w14:paraId="2B78B97A" w14:textId="77777777" w:rsidTr="009F4890">
        <w:tc>
          <w:tcPr>
            <w:tcW w:w="675" w:type="dxa"/>
          </w:tcPr>
          <w:p w14:paraId="46865969"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19</w:t>
            </w:r>
          </w:p>
        </w:tc>
        <w:tc>
          <w:tcPr>
            <w:tcW w:w="8387" w:type="dxa"/>
          </w:tcPr>
          <w:p w14:paraId="2B20FC38"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washed her hands</w:t>
            </w:r>
          </w:p>
        </w:tc>
      </w:tr>
    </w:tbl>
    <w:p w14:paraId="51703B96" w14:textId="03EA8FE4" w:rsidR="00CE31EF" w:rsidRPr="009F4890" w:rsidRDefault="00CE31EF" w:rsidP="004B3B47">
      <w:pPr>
        <w:pBdr>
          <w:top w:val="nil"/>
          <w:left w:val="nil"/>
          <w:bottom w:val="nil"/>
          <w:right w:val="nil"/>
          <w:between w:val="nil"/>
        </w:pBdr>
        <w:spacing w:line="360" w:lineRule="auto"/>
        <w:jc w:val="both"/>
        <w:rPr>
          <w:rFonts w:ascii="Book Antiqua" w:eastAsia="Book Antiqua" w:hAnsi="Book Antiqua"/>
          <w:color w:val="000000"/>
        </w:rPr>
      </w:pPr>
    </w:p>
    <w:p w14:paraId="59AAC128" w14:textId="14571D75"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 xml:space="preserve">Table 2 Descriptive characteristics of </w:t>
      </w:r>
      <w:r w:rsidR="00BB50ED">
        <w:rPr>
          <w:rFonts w:ascii="Book Antiqua" w:eastAsia="Book Antiqua" w:hAnsi="Book Antiqua"/>
          <w:b/>
          <w:color w:val="000000"/>
        </w:rPr>
        <w:t xml:space="preserve">the </w:t>
      </w:r>
      <w:r w:rsidRPr="009F4890">
        <w:rPr>
          <w:rFonts w:ascii="Book Antiqua" w:eastAsia="Book Antiqua" w:hAnsi="Book Antiqua"/>
          <w:b/>
          <w:color w:val="000000"/>
        </w:rPr>
        <w:t>adolescents</w:t>
      </w:r>
    </w:p>
    <w:tbl>
      <w:tblPr>
        <w:tblStyle w:val="30"/>
        <w:tblW w:w="7705" w:type="dxa"/>
        <w:tblInd w:w="108" w:type="dxa"/>
        <w:tblBorders>
          <w:top w:val="single" w:sz="4" w:space="0" w:color="000000"/>
          <w:bottom w:val="single" w:sz="4" w:space="0" w:color="000000"/>
        </w:tblBorders>
        <w:tblLayout w:type="fixed"/>
        <w:tblLook w:val="0400" w:firstRow="0" w:lastRow="0" w:firstColumn="0" w:lastColumn="0" w:noHBand="0" w:noVBand="1"/>
      </w:tblPr>
      <w:tblGrid>
        <w:gridCol w:w="4098"/>
        <w:gridCol w:w="2152"/>
        <w:gridCol w:w="1455"/>
      </w:tblGrid>
      <w:tr w:rsidR="004B3B47" w:rsidRPr="004B3B47" w14:paraId="563C9464" w14:textId="77777777" w:rsidTr="0075655A">
        <w:trPr>
          <w:trHeight w:val="279"/>
        </w:trPr>
        <w:tc>
          <w:tcPr>
            <w:tcW w:w="4099" w:type="dxa"/>
            <w:tcBorders>
              <w:top w:val="single" w:sz="4" w:space="0" w:color="000000"/>
              <w:bottom w:val="single" w:sz="4" w:space="0" w:color="auto"/>
            </w:tcBorders>
            <w:shd w:val="clear" w:color="auto" w:fill="auto"/>
            <w:vAlign w:val="center"/>
          </w:tcPr>
          <w:p w14:paraId="06C1094E" w14:textId="28E3CDC8"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lastRenderedPageBreak/>
              <w:t xml:space="preserve">Descriptive </w:t>
            </w:r>
            <w:r w:rsidR="00DA73F1">
              <w:rPr>
                <w:rFonts w:ascii="Book Antiqua" w:eastAsia="Book Antiqua" w:hAnsi="Book Antiqua"/>
                <w:b/>
                <w:color w:val="000000"/>
              </w:rPr>
              <w:t>c</w:t>
            </w:r>
            <w:r w:rsidRPr="009F4890">
              <w:rPr>
                <w:rFonts w:ascii="Book Antiqua" w:eastAsia="Book Antiqua" w:hAnsi="Book Antiqua"/>
                <w:b/>
                <w:color w:val="000000"/>
              </w:rPr>
              <w:t>haracteristics</w:t>
            </w:r>
          </w:p>
        </w:tc>
        <w:tc>
          <w:tcPr>
            <w:tcW w:w="2152" w:type="dxa"/>
            <w:tcBorders>
              <w:top w:val="single" w:sz="4" w:space="0" w:color="000000"/>
              <w:bottom w:val="single" w:sz="4" w:space="0" w:color="auto"/>
            </w:tcBorders>
            <w:shd w:val="clear" w:color="auto" w:fill="auto"/>
            <w:vAlign w:val="center"/>
          </w:tcPr>
          <w:p w14:paraId="368EACC9" w14:textId="2DA48126" w:rsidR="00CE31EF" w:rsidRPr="009F4890" w:rsidRDefault="00B61B4F" w:rsidP="004B3B47">
            <w:pPr>
              <w:spacing w:line="360" w:lineRule="auto"/>
              <w:jc w:val="both"/>
              <w:rPr>
                <w:rFonts w:ascii="Book Antiqua" w:eastAsia="Book Antiqua" w:hAnsi="Book Antiqua"/>
                <w:b/>
                <w:color w:val="000000"/>
              </w:rPr>
            </w:pPr>
            <w:r>
              <w:rPr>
                <w:rFonts w:ascii="Book Antiqua" w:eastAsia="Book Antiqua" w:hAnsi="Book Antiqua"/>
                <w:b/>
                <w:color w:val="000000"/>
              </w:rPr>
              <w:t>m</w:t>
            </w:r>
            <w:r w:rsidR="004B3B47" w:rsidRPr="009F4890">
              <w:rPr>
                <w:rFonts w:ascii="Book Antiqua" w:eastAsia="Book Antiqua" w:hAnsi="Book Antiqua"/>
                <w:b/>
                <w:color w:val="000000"/>
              </w:rPr>
              <w:t>ean ± SD</w:t>
            </w:r>
          </w:p>
        </w:tc>
        <w:tc>
          <w:tcPr>
            <w:tcW w:w="1455" w:type="dxa"/>
            <w:tcBorders>
              <w:top w:val="single" w:sz="4" w:space="0" w:color="000000"/>
              <w:bottom w:val="single" w:sz="4" w:space="0" w:color="auto"/>
            </w:tcBorders>
            <w:shd w:val="clear" w:color="auto" w:fill="auto"/>
            <w:vAlign w:val="center"/>
          </w:tcPr>
          <w:p w14:paraId="1A875E62"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Min-max</w:t>
            </w:r>
          </w:p>
        </w:tc>
      </w:tr>
      <w:tr w:rsidR="004B3B47" w:rsidRPr="004B3B47" w14:paraId="58464CD1" w14:textId="77777777" w:rsidTr="0075655A">
        <w:trPr>
          <w:trHeight w:val="279"/>
        </w:trPr>
        <w:tc>
          <w:tcPr>
            <w:tcW w:w="4099" w:type="dxa"/>
            <w:tcBorders>
              <w:top w:val="single" w:sz="4" w:space="0" w:color="auto"/>
              <w:bottom w:val="nil"/>
            </w:tcBorders>
            <w:shd w:val="clear" w:color="auto" w:fill="auto"/>
            <w:vAlign w:val="center"/>
          </w:tcPr>
          <w:p w14:paraId="6D15A268" w14:textId="3D5A1296"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Age</w:t>
            </w:r>
            <w:r w:rsidR="00D67947">
              <w:rPr>
                <w:rFonts w:ascii="Book Antiqua" w:eastAsia="Book Antiqua" w:hAnsi="Book Antiqua"/>
                <w:color w:val="000000"/>
              </w:rPr>
              <w:t xml:space="preserve"> in</w:t>
            </w:r>
            <w:r w:rsidRPr="009F4890">
              <w:rPr>
                <w:rFonts w:ascii="Book Antiqua" w:eastAsia="Book Antiqua" w:hAnsi="Book Antiqua"/>
                <w:color w:val="000000"/>
              </w:rPr>
              <w:t xml:space="preserve"> </w:t>
            </w:r>
            <w:proofErr w:type="spellStart"/>
            <w:r w:rsidRPr="009F4890">
              <w:rPr>
                <w:rFonts w:ascii="Book Antiqua" w:eastAsia="Book Antiqua" w:hAnsi="Book Antiqua"/>
                <w:color w:val="000000"/>
              </w:rPr>
              <w:t>yr</w:t>
            </w:r>
            <w:proofErr w:type="spellEnd"/>
          </w:p>
        </w:tc>
        <w:tc>
          <w:tcPr>
            <w:tcW w:w="2152" w:type="dxa"/>
            <w:tcBorders>
              <w:top w:val="single" w:sz="4" w:space="0" w:color="auto"/>
              <w:bottom w:val="nil"/>
            </w:tcBorders>
            <w:shd w:val="clear" w:color="auto" w:fill="auto"/>
            <w:vAlign w:val="center"/>
          </w:tcPr>
          <w:p w14:paraId="7204671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16.06 ± 0.88</w:t>
            </w:r>
          </w:p>
        </w:tc>
        <w:tc>
          <w:tcPr>
            <w:tcW w:w="1455" w:type="dxa"/>
            <w:tcBorders>
              <w:top w:val="single" w:sz="4" w:space="0" w:color="auto"/>
              <w:bottom w:val="nil"/>
            </w:tcBorders>
            <w:shd w:val="clear" w:color="auto" w:fill="auto"/>
            <w:vAlign w:val="center"/>
          </w:tcPr>
          <w:p w14:paraId="2DF2D79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15-17</w:t>
            </w:r>
          </w:p>
        </w:tc>
      </w:tr>
      <w:tr w:rsidR="004B3B47" w:rsidRPr="004B3B47" w14:paraId="37263CD8" w14:textId="77777777">
        <w:trPr>
          <w:trHeight w:val="279"/>
        </w:trPr>
        <w:tc>
          <w:tcPr>
            <w:tcW w:w="4099" w:type="dxa"/>
            <w:tcBorders>
              <w:top w:val="nil"/>
            </w:tcBorders>
            <w:shd w:val="clear" w:color="auto" w:fill="auto"/>
            <w:vAlign w:val="center"/>
          </w:tcPr>
          <w:p w14:paraId="1BFDE344" w14:textId="79BD0873"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Parent’s age</w:t>
            </w:r>
            <w:r w:rsidR="00D67947">
              <w:rPr>
                <w:rFonts w:ascii="Book Antiqua" w:eastAsia="Book Antiqua" w:hAnsi="Book Antiqua"/>
                <w:color w:val="000000"/>
              </w:rPr>
              <w:t xml:space="preserve"> in</w:t>
            </w:r>
            <w:r w:rsidRPr="009F4890">
              <w:rPr>
                <w:rFonts w:ascii="Book Antiqua" w:eastAsia="Book Antiqua" w:hAnsi="Book Antiqua"/>
                <w:color w:val="000000"/>
              </w:rPr>
              <w:t xml:space="preserve"> </w:t>
            </w:r>
            <w:proofErr w:type="spellStart"/>
            <w:r w:rsidRPr="009F4890">
              <w:rPr>
                <w:rFonts w:ascii="Book Antiqua" w:eastAsia="Book Antiqua" w:hAnsi="Book Antiqua"/>
                <w:color w:val="000000"/>
              </w:rPr>
              <w:t>yr</w:t>
            </w:r>
            <w:proofErr w:type="spellEnd"/>
          </w:p>
        </w:tc>
        <w:tc>
          <w:tcPr>
            <w:tcW w:w="2152" w:type="dxa"/>
            <w:tcBorders>
              <w:top w:val="nil"/>
            </w:tcBorders>
            <w:shd w:val="clear" w:color="auto" w:fill="auto"/>
            <w:vAlign w:val="center"/>
          </w:tcPr>
          <w:p w14:paraId="76046C6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43.66 ± 5.56</w:t>
            </w:r>
          </w:p>
        </w:tc>
        <w:tc>
          <w:tcPr>
            <w:tcW w:w="1455" w:type="dxa"/>
            <w:tcBorders>
              <w:top w:val="nil"/>
            </w:tcBorders>
            <w:shd w:val="clear" w:color="auto" w:fill="auto"/>
            <w:vAlign w:val="center"/>
          </w:tcPr>
          <w:p w14:paraId="22BFE7A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36-52</w:t>
            </w:r>
          </w:p>
        </w:tc>
      </w:tr>
      <w:tr w:rsidR="004B3B47" w:rsidRPr="004B3B47" w14:paraId="57DFF343" w14:textId="77777777">
        <w:trPr>
          <w:trHeight w:val="279"/>
        </w:trPr>
        <w:tc>
          <w:tcPr>
            <w:tcW w:w="4099" w:type="dxa"/>
            <w:shd w:val="clear" w:color="auto" w:fill="auto"/>
            <w:vAlign w:val="center"/>
          </w:tcPr>
          <w:p w14:paraId="50F9022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Age of menarche</w:t>
            </w:r>
          </w:p>
        </w:tc>
        <w:tc>
          <w:tcPr>
            <w:tcW w:w="2152" w:type="dxa"/>
            <w:shd w:val="clear" w:color="auto" w:fill="auto"/>
            <w:vAlign w:val="center"/>
          </w:tcPr>
          <w:p w14:paraId="7BD3C01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13.73 ± 1.09</w:t>
            </w:r>
          </w:p>
        </w:tc>
        <w:tc>
          <w:tcPr>
            <w:tcW w:w="1455" w:type="dxa"/>
            <w:shd w:val="clear" w:color="auto" w:fill="auto"/>
            <w:vAlign w:val="center"/>
          </w:tcPr>
          <w:p w14:paraId="057E431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11-15</w:t>
            </w:r>
          </w:p>
        </w:tc>
      </w:tr>
      <w:tr w:rsidR="004B3B47" w:rsidRPr="004B3B47" w14:paraId="246B521E" w14:textId="77777777">
        <w:trPr>
          <w:trHeight w:val="279"/>
        </w:trPr>
        <w:tc>
          <w:tcPr>
            <w:tcW w:w="4099" w:type="dxa"/>
            <w:shd w:val="clear" w:color="auto" w:fill="auto"/>
            <w:vAlign w:val="center"/>
          </w:tcPr>
          <w:p w14:paraId="4584367E" w14:textId="1B3BE8CA"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Menstruation frequency</w:t>
            </w:r>
            <w:r w:rsidR="002C726A">
              <w:rPr>
                <w:rFonts w:ascii="Book Antiqua" w:eastAsia="Book Antiqua" w:hAnsi="Book Antiqua"/>
                <w:color w:val="000000"/>
              </w:rPr>
              <w:t xml:space="preserve"> </w:t>
            </w:r>
            <w:r w:rsidR="00D67947">
              <w:rPr>
                <w:rFonts w:ascii="Book Antiqua" w:eastAsia="Book Antiqua" w:hAnsi="Book Antiqua"/>
                <w:color w:val="000000"/>
              </w:rPr>
              <w:t xml:space="preserve">in </w:t>
            </w:r>
            <w:r w:rsidRPr="009F4890">
              <w:rPr>
                <w:rFonts w:ascii="Book Antiqua" w:eastAsia="Book Antiqua" w:hAnsi="Book Antiqua"/>
                <w:color w:val="000000"/>
              </w:rPr>
              <w:t>d</w:t>
            </w:r>
          </w:p>
        </w:tc>
        <w:tc>
          <w:tcPr>
            <w:tcW w:w="2152" w:type="dxa"/>
            <w:shd w:val="clear" w:color="auto" w:fill="auto"/>
            <w:vAlign w:val="center"/>
          </w:tcPr>
          <w:p w14:paraId="7C2B61D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38.60 ± 39.25</w:t>
            </w:r>
          </w:p>
        </w:tc>
        <w:tc>
          <w:tcPr>
            <w:tcW w:w="1455" w:type="dxa"/>
            <w:shd w:val="clear" w:color="auto" w:fill="auto"/>
            <w:vAlign w:val="center"/>
          </w:tcPr>
          <w:p w14:paraId="2755DF7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21-180</w:t>
            </w:r>
          </w:p>
        </w:tc>
      </w:tr>
      <w:tr w:rsidR="004B3B47" w:rsidRPr="004B3B47" w14:paraId="1259E992" w14:textId="77777777" w:rsidTr="00E603FA">
        <w:trPr>
          <w:trHeight w:val="279"/>
        </w:trPr>
        <w:tc>
          <w:tcPr>
            <w:tcW w:w="4099" w:type="dxa"/>
            <w:tcBorders>
              <w:bottom w:val="nil"/>
            </w:tcBorders>
            <w:shd w:val="clear" w:color="auto" w:fill="auto"/>
            <w:vAlign w:val="center"/>
          </w:tcPr>
          <w:p w14:paraId="443A19F9" w14:textId="1EA90982"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Period of menstruation</w:t>
            </w:r>
            <w:r w:rsidR="002C726A">
              <w:rPr>
                <w:rFonts w:ascii="Book Antiqua" w:eastAsia="Book Antiqua" w:hAnsi="Book Antiqua"/>
                <w:color w:val="000000"/>
              </w:rPr>
              <w:t xml:space="preserve"> </w:t>
            </w:r>
            <w:r w:rsidR="00D67947">
              <w:rPr>
                <w:rFonts w:ascii="Book Antiqua" w:eastAsia="Book Antiqua" w:hAnsi="Book Antiqua"/>
                <w:color w:val="000000"/>
              </w:rPr>
              <w:t xml:space="preserve">in </w:t>
            </w:r>
            <w:r w:rsidRPr="009F4890">
              <w:rPr>
                <w:rFonts w:ascii="Book Antiqua" w:eastAsia="Book Antiqua" w:hAnsi="Book Antiqua"/>
                <w:color w:val="000000"/>
              </w:rPr>
              <w:t>d</w:t>
            </w:r>
          </w:p>
        </w:tc>
        <w:tc>
          <w:tcPr>
            <w:tcW w:w="2152" w:type="dxa"/>
            <w:tcBorders>
              <w:bottom w:val="nil"/>
            </w:tcBorders>
            <w:shd w:val="clear" w:color="auto" w:fill="auto"/>
            <w:vAlign w:val="center"/>
          </w:tcPr>
          <w:p w14:paraId="04032D7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5.13 ± 0.99</w:t>
            </w:r>
          </w:p>
        </w:tc>
        <w:tc>
          <w:tcPr>
            <w:tcW w:w="1455" w:type="dxa"/>
            <w:tcBorders>
              <w:bottom w:val="nil"/>
            </w:tcBorders>
            <w:shd w:val="clear" w:color="auto" w:fill="auto"/>
            <w:vAlign w:val="center"/>
          </w:tcPr>
          <w:p w14:paraId="08F3F71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4-7</w:t>
            </w:r>
          </w:p>
        </w:tc>
      </w:tr>
      <w:tr w:rsidR="004B3B47" w:rsidRPr="004B3B47" w14:paraId="38C351E8" w14:textId="77777777" w:rsidTr="00E603FA">
        <w:trPr>
          <w:trHeight w:val="279"/>
        </w:trPr>
        <w:tc>
          <w:tcPr>
            <w:tcW w:w="4099" w:type="dxa"/>
            <w:tcBorders>
              <w:top w:val="nil"/>
              <w:bottom w:val="nil"/>
            </w:tcBorders>
            <w:shd w:val="clear" w:color="auto" w:fill="auto"/>
            <w:vAlign w:val="center"/>
          </w:tcPr>
          <w:p w14:paraId="1E6247D4" w14:textId="77777777" w:rsidR="00CE31EF" w:rsidRPr="009F4890" w:rsidRDefault="00CE31EF" w:rsidP="004B3B47">
            <w:pPr>
              <w:spacing w:line="360" w:lineRule="auto"/>
              <w:jc w:val="both"/>
              <w:rPr>
                <w:rFonts w:ascii="Book Antiqua" w:eastAsia="Book Antiqua" w:hAnsi="Book Antiqua"/>
                <w:b/>
                <w:color w:val="000000"/>
              </w:rPr>
            </w:pPr>
          </w:p>
        </w:tc>
        <w:tc>
          <w:tcPr>
            <w:tcW w:w="2152" w:type="dxa"/>
            <w:tcBorders>
              <w:top w:val="nil"/>
              <w:bottom w:val="nil"/>
            </w:tcBorders>
            <w:shd w:val="clear" w:color="auto" w:fill="auto"/>
            <w:vAlign w:val="center"/>
          </w:tcPr>
          <w:p w14:paraId="3B6A55ED" w14:textId="77777777" w:rsidR="00CE31EF" w:rsidRPr="009F4890" w:rsidRDefault="004B3B47" w:rsidP="004B3B47">
            <w:pPr>
              <w:spacing w:line="360" w:lineRule="auto"/>
              <w:jc w:val="both"/>
              <w:rPr>
                <w:rFonts w:ascii="Book Antiqua" w:eastAsia="Book Antiqua" w:hAnsi="Book Antiqua"/>
                <w:b/>
                <w:i/>
                <w:color w:val="000000"/>
              </w:rPr>
            </w:pPr>
            <w:r w:rsidRPr="009F4890">
              <w:rPr>
                <w:rFonts w:ascii="Book Antiqua" w:eastAsia="Book Antiqua" w:hAnsi="Book Antiqua"/>
                <w:b/>
                <w:i/>
                <w:color w:val="000000"/>
              </w:rPr>
              <w:t>n</w:t>
            </w:r>
          </w:p>
        </w:tc>
        <w:tc>
          <w:tcPr>
            <w:tcW w:w="1455" w:type="dxa"/>
            <w:tcBorders>
              <w:top w:val="nil"/>
              <w:bottom w:val="nil"/>
            </w:tcBorders>
            <w:shd w:val="clear" w:color="auto" w:fill="auto"/>
            <w:vAlign w:val="center"/>
          </w:tcPr>
          <w:p w14:paraId="796F2AA1"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w:t>
            </w:r>
          </w:p>
        </w:tc>
      </w:tr>
      <w:tr w:rsidR="00CE31EF" w:rsidRPr="004B3B47" w14:paraId="408EEF35" w14:textId="77777777" w:rsidTr="00E603FA">
        <w:trPr>
          <w:trHeight w:val="279"/>
        </w:trPr>
        <w:tc>
          <w:tcPr>
            <w:tcW w:w="7706" w:type="dxa"/>
            <w:gridSpan w:val="3"/>
            <w:tcBorders>
              <w:top w:val="nil"/>
            </w:tcBorders>
            <w:shd w:val="clear" w:color="auto" w:fill="auto"/>
            <w:vAlign w:val="center"/>
          </w:tcPr>
          <w:p w14:paraId="382A0F0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Is the menstrual cycle regular?</w:t>
            </w:r>
          </w:p>
        </w:tc>
      </w:tr>
      <w:tr w:rsidR="004B3B47" w:rsidRPr="004B3B47" w14:paraId="5F4A9BD6" w14:textId="77777777">
        <w:trPr>
          <w:trHeight w:val="279"/>
        </w:trPr>
        <w:tc>
          <w:tcPr>
            <w:tcW w:w="4099" w:type="dxa"/>
            <w:shd w:val="clear" w:color="auto" w:fill="auto"/>
            <w:vAlign w:val="center"/>
          </w:tcPr>
          <w:p w14:paraId="467BAD8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Yes</w:t>
            </w:r>
          </w:p>
        </w:tc>
        <w:tc>
          <w:tcPr>
            <w:tcW w:w="2152" w:type="dxa"/>
            <w:shd w:val="clear" w:color="auto" w:fill="auto"/>
            <w:vAlign w:val="center"/>
          </w:tcPr>
          <w:p w14:paraId="11BCF5C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13</w:t>
            </w:r>
          </w:p>
        </w:tc>
        <w:tc>
          <w:tcPr>
            <w:tcW w:w="1455" w:type="dxa"/>
            <w:shd w:val="clear" w:color="auto" w:fill="auto"/>
            <w:vAlign w:val="center"/>
          </w:tcPr>
          <w:p w14:paraId="192C9B3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86.7</w:t>
            </w:r>
          </w:p>
        </w:tc>
      </w:tr>
      <w:tr w:rsidR="004B3B47" w:rsidRPr="004B3B47" w14:paraId="127AB389" w14:textId="77777777">
        <w:trPr>
          <w:trHeight w:val="279"/>
        </w:trPr>
        <w:tc>
          <w:tcPr>
            <w:tcW w:w="4099" w:type="dxa"/>
            <w:shd w:val="clear" w:color="auto" w:fill="auto"/>
            <w:vAlign w:val="center"/>
          </w:tcPr>
          <w:p w14:paraId="4C49564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 xml:space="preserve">No </w:t>
            </w:r>
          </w:p>
        </w:tc>
        <w:tc>
          <w:tcPr>
            <w:tcW w:w="2152" w:type="dxa"/>
            <w:shd w:val="clear" w:color="auto" w:fill="auto"/>
            <w:vAlign w:val="center"/>
          </w:tcPr>
          <w:p w14:paraId="3480C7F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w:t>
            </w:r>
          </w:p>
        </w:tc>
        <w:tc>
          <w:tcPr>
            <w:tcW w:w="1455" w:type="dxa"/>
            <w:shd w:val="clear" w:color="auto" w:fill="auto"/>
            <w:vAlign w:val="center"/>
          </w:tcPr>
          <w:p w14:paraId="4B83986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13.3</w:t>
            </w:r>
          </w:p>
        </w:tc>
      </w:tr>
      <w:tr w:rsidR="004B3B47" w:rsidRPr="004B3B47" w14:paraId="2DF989F2" w14:textId="77777777">
        <w:trPr>
          <w:trHeight w:val="279"/>
        </w:trPr>
        <w:tc>
          <w:tcPr>
            <w:tcW w:w="6251" w:type="dxa"/>
            <w:gridSpan w:val="2"/>
            <w:shd w:val="clear" w:color="auto" w:fill="auto"/>
            <w:vAlign w:val="center"/>
          </w:tcPr>
          <w:p w14:paraId="08465BE0" w14:textId="7C4381DB"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Adult</w:t>
            </w:r>
            <w:r w:rsidR="00DA73F1">
              <w:rPr>
                <w:rFonts w:ascii="Book Antiqua" w:eastAsia="Book Antiqua" w:hAnsi="Book Antiqua"/>
                <w:color w:val="000000"/>
              </w:rPr>
              <w:t xml:space="preserve"> caregiver</w:t>
            </w:r>
          </w:p>
        </w:tc>
        <w:tc>
          <w:tcPr>
            <w:tcW w:w="1455" w:type="dxa"/>
            <w:shd w:val="clear" w:color="auto" w:fill="auto"/>
            <w:vAlign w:val="center"/>
          </w:tcPr>
          <w:p w14:paraId="0E3F5055" w14:textId="77777777" w:rsidR="00CE31EF" w:rsidRPr="009F4890" w:rsidRDefault="00CE31EF" w:rsidP="004B3B47">
            <w:pPr>
              <w:spacing w:line="360" w:lineRule="auto"/>
              <w:jc w:val="both"/>
              <w:rPr>
                <w:rFonts w:ascii="Book Antiqua" w:eastAsia="Book Antiqua" w:hAnsi="Book Antiqua"/>
                <w:color w:val="000000"/>
              </w:rPr>
            </w:pPr>
          </w:p>
        </w:tc>
      </w:tr>
      <w:tr w:rsidR="004B3B47" w:rsidRPr="004B3B47" w14:paraId="1CF6653A" w14:textId="77777777">
        <w:trPr>
          <w:trHeight w:val="279"/>
        </w:trPr>
        <w:tc>
          <w:tcPr>
            <w:tcW w:w="4099" w:type="dxa"/>
            <w:shd w:val="clear" w:color="auto" w:fill="auto"/>
            <w:vAlign w:val="center"/>
          </w:tcPr>
          <w:p w14:paraId="592DE42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Mother</w:t>
            </w:r>
          </w:p>
        </w:tc>
        <w:tc>
          <w:tcPr>
            <w:tcW w:w="2152" w:type="dxa"/>
            <w:shd w:val="clear" w:color="auto" w:fill="auto"/>
            <w:vAlign w:val="center"/>
          </w:tcPr>
          <w:p w14:paraId="5097755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14</w:t>
            </w:r>
          </w:p>
        </w:tc>
        <w:tc>
          <w:tcPr>
            <w:tcW w:w="1455" w:type="dxa"/>
            <w:shd w:val="clear" w:color="auto" w:fill="auto"/>
            <w:vAlign w:val="center"/>
          </w:tcPr>
          <w:p w14:paraId="5D7CEF5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93.3</w:t>
            </w:r>
          </w:p>
        </w:tc>
      </w:tr>
      <w:tr w:rsidR="004B3B47" w:rsidRPr="004B3B47" w14:paraId="2F572BC7" w14:textId="77777777">
        <w:trPr>
          <w:trHeight w:val="279"/>
        </w:trPr>
        <w:tc>
          <w:tcPr>
            <w:tcW w:w="4099" w:type="dxa"/>
            <w:shd w:val="clear" w:color="auto" w:fill="auto"/>
            <w:vAlign w:val="center"/>
          </w:tcPr>
          <w:p w14:paraId="3396114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Other</w:t>
            </w:r>
          </w:p>
        </w:tc>
        <w:tc>
          <w:tcPr>
            <w:tcW w:w="2152" w:type="dxa"/>
            <w:shd w:val="clear" w:color="auto" w:fill="auto"/>
            <w:vAlign w:val="center"/>
          </w:tcPr>
          <w:p w14:paraId="1F2194E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w:t>
            </w:r>
          </w:p>
        </w:tc>
        <w:tc>
          <w:tcPr>
            <w:tcW w:w="1455" w:type="dxa"/>
            <w:shd w:val="clear" w:color="auto" w:fill="auto"/>
            <w:vAlign w:val="center"/>
          </w:tcPr>
          <w:p w14:paraId="665A400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6.7</w:t>
            </w:r>
          </w:p>
        </w:tc>
      </w:tr>
      <w:tr w:rsidR="004B3B47" w:rsidRPr="004B3B47" w14:paraId="6983D1F2" w14:textId="77777777">
        <w:trPr>
          <w:trHeight w:val="279"/>
        </w:trPr>
        <w:tc>
          <w:tcPr>
            <w:tcW w:w="7706" w:type="dxa"/>
            <w:gridSpan w:val="3"/>
            <w:shd w:val="clear" w:color="auto" w:fill="auto"/>
            <w:vAlign w:val="center"/>
          </w:tcPr>
          <w:p w14:paraId="3E3745F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Adult education level</w:t>
            </w:r>
          </w:p>
        </w:tc>
      </w:tr>
      <w:tr w:rsidR="004B3B47" w:rsidRPr="004B3B47" w14:paraId="41457E67" w14:textId="77777777">
        <w:trPr>
          <w:trHeight w:val="279"/>
        </w:trPr>
        <w:tc>
          <w:tcPr>
            <w:tcW w:w="4099" w:type="dxa"/>
            <w:shd w:val="clear" w:color="auto" w:fill="auto"/>
            <w:vAlign w:val="center"/>
          </w:tcPr>
          <w:p w14:paraId="011A1A1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Literate</w:t>
            </w:r>
          </w:p>
        </w:tc>
        <w:tc>
          <w:tcPr>
            <w:tcW w:w="2152" w:type="dxa"/>
            <w:shd w:val="clear" w:color="auto" w:fill="auto"/>
            <w:vAlign w:val="center"/>
          </w:tcPr>
          <w:p w14:paraId="6168A54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w:t>
            </w:r>
          </w:p>
        </w:tc>
        <w:tc>
          <w:tcPr>
            <w:tcW w:w="1455" w:type="dxa"/>
            <w:shd w:val="clear" w:color="auto" w:fill="auto"/>
            <w:vAlign w:val="center"/>
          </w:tcPr>
          <w:p w14:paraId="0699470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6.7</w:t>
            </w:r>
          </w:p>
        </w:tc>
      </w:tr>
      <w:tr w:rsidR="004B3B47" w:rsidRPr="004B3B47" w14:paraId="5592CEEE" w14:textId="77777777">
        <w:trPr>
          <w:trHeight w:val="279"/>
        </w:trPr>
        <w:tc>
          <w:tcPr>
            <w:tcW w:w="4099" w:type="dxa"/>
            <w:shd w:val="clear" w:color="auto" w:fill="auto"/>
            <w:vAlign w:val="center"/>
          </w:tcPr>
          <w:p w14:paraId="220F002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Primary education</w:t>
            </w:r>
          </w:p>
        </w:tc>
        <w:tc>
          <w:tcPr>
            <w:tcW w:w="2152" w:type="dxa"/>
            <w:shd w:val="clear" w:color="auto" w:fill="auto"/>
            <w:vAlign w:val="center"/>
          </w:tcPr>
          <w:p w14:paraId="348482C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1455" w:type="dxa"/>
            <w:shd w:val="clear" w:color="auto" w:fill="auto"/>
            <w:vAlign w:val="center"/>
          </w:tcPr>
          <w:p w14:paraId="5A99B3C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40.0</w:t>
            </w:r>
          </w:p>
        </w:tc>
      </w:tr>
      <w:tr w:rsidR="004B3B47" w:rsidRPr="004B3B47" w14:paraId="4383596E" w14:textId="77777777">
        <w:trPr>
          <w:trHeight w:val="279"/>
        </w:trPr>
        <w:tc>
          <w:tcPr>
            <w:tcW w:w="4099" w:type="dxa"/>
            <w:shd w:val="clear" w:color="auto" w:fill="auto"/>
            <w:vAlign w:val="center"/>
          </w:tcPr>
          <w:p w14:paraId="7C19610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High school</w:t>
            </w:r>
          </w:p>
        </w:tc>
        <w:tc>
          <w:tcPr>
            <w:tcW w:w="2152" w:type="dxa"/>
            <w:shd w:val="clear" w:color="auto" w:fill="auto"/>
            <w:vAlign w:val="center"/>
          </w:tcPr>
          <w:p w14:paraId="74ACC20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8</w:t>
            </w:r>
          </w:p>
        </w:tc>
        <w:tc>
          <w:tcPr>
            <w:tcW w:w="1455" w:type="dxa"/>
            <w:shd w:val="clear" w:color="auto" w:fill="auto"/>
            <w:vAlign w:val="center"/>
          </w:tcPr>
          <w:p w14:paraId="229B867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53.3</w:t>
            </w:r>
          </w:p>
        </w:tc>
      </w:tr>
    </w:tbl>
    <w:p w14:paraId="2EB509C3" w14:textId="524E3EDF" w:rsidR="00CE31EF" w:rsidRPr="00D67947" w:rsidRDefault="00DA73F1" w:rsidP="004B3B47">
      <w:pPr>
        <w:spacing w:line="360" w:lineRule="auto"/>
        <w:jc w:val="both"/>
        <w:rPr>
          <w:rFonts w:ascii="Book Antiqua" w:eastAsia="Book Antiqua" w:hAnsi="Book Antiqua"/>
          <w:iCs/>
          <w:color w:val="000000"/>
        </w:rPr>
        <w:sectPr w:rsidR="00CE31EF" w:rsidRPr="00D67947" w:rsidSect="00BB50ED">
          <w:footerReference w:type="default" r:id="rId7"/>
          <w:type w:val="continuous"/>
          <w:pgSz w:w="12240" w:h="15840"/>
          <w:pgMar w:top="1440" w:right="1440" w:bottom="1440" w:left="1440" w:header="708" w:footer="708" w:gutter="0"/>
          <w:pgNumType w:start="1"/>
          <w:cols w:space="720"/>
          <w:docGrid w:linePitch="326"/>
        </w:sectPr>
      </w:pPr>
      <w:r>
        <w:rPr>
          <w:rFonts w:ascii="Book Antiqua" w:eastAsia="Book Antiqua" w:hAnsi="Book Antiqua"/>
          <w:iCs/>
          <w:color w:val="000000"/>
        </w:rPr>
        <w:t>SD: Standard deviation.</w:t>
      </w:r>
    </w:p>
    <w:p w14:paraId="724447DE" w14:textId="2447BB3C"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lastRenderedPageBreak/>
        <w:t>Table 3 Distribution of adolescents</w:t>
      </w:r>
      <w:r w:rsidR="00DA73F1">
        <w:rPr>
          <w:rFonts w:ascii="Book Antiqua" w:eastAsia="Book Antiqua" w:hAnsi="Book Antiqua"/>
          <w:b/>
          <w:color w:val="000000"/>
        </w:rPr>
        <w:t>’</w:t>
      </w:r>
      <w:r w:rsidRPr="009F4890">
        <w:rPr>
          <w:rFonts w:ascii="Book Antiqua" w:eastAsia="Book Antiqua" w:hAnsi="Book Antiqua"/>
          <w:b/>
          <w:color w:val="000000"/>
        </w:rPr>
        <w:t xml:space="preserve"> menstrual hygiene skills before and after training</w:t>
      </w:r>
    </w:p>
    <w:tbl>
      <w:tblPr>
        <w:tblStyle w:val="20"/>
        <w:tblW w:w="14664" w:type="dxa"/>
        <w:tblBorders>
          <w:bottom w:val="single" w:sz="4" w:space="0" w:color="000000"/>
        </w:tblBorders>
        <w:tblLayout w:type="fixed"/>
        <w:tblLook w:val="0400" w:firstRow="0" w:lastRow="0" w:firstColumn="0" w:lastColumn="0" w:noHBand="0" w:noVBand="1"/>
      </w:tblPr>
      <w:tblGrid>
        <w:gridCol w:w="6880"/>
        <w:gridCol w:w="960"/>
        <w:gridCol w:w="872"/>
        <w:gridCol w:w="725"/>
        <w:gridCol w:w="872"/>
        <w:gridCol w:w="1161"/>
        <w:gridCol w:w="1162"/>
        <w:gridCol w:w="1015"/>
        <w:gridCol w:w="1017"/>
      </w:tblGrid>
      <w:tr w:rsidR="00CE31EF" w:rsidRPr="004B3B47" w14:paraId="7DDBCCEE" w14:textId="77777777" w:rsidTr="009F4890">
        <w:trPr>
          <w:trHeight w:val="290"/>
        </w:trPr>
        <w:tc>
          <w:tcPr>
            <w:tcW w:w="6880" w:type="dxa"/>
            <w:vMerge w:val="restart"/>
            <w:tcBorders>
              <w:top w:val="single" w:sz="4" w:space="0" w:color="000000"/>
              <w:bottom w:val="single" w:sz="4" w:space="0" w:color="000000"/>
            </w:tcBorders>
          </w:tcPr>
          <w:p w14:paraId="4085FB2C" w14:textId="77777777" w:rsidR="00CE31EF" w:rsidRPr="009F4890" w:rsidRDefault="004B3B47" w:rsidP="004B3B47">
            <w:pPr>
              <w:spacing w:line="360" w:lineRule="auto"/>
              <w:jc w:val="both"/>
              <w:rPr>
                <w:rFonts w:ascii="Book Antiqua" w:eastAsia="Book Antiqua" w:hAnsi="Book Antiqua"/>
                <w:b/>
                <w:color w:val="000000"/>
              </w:rPr>
            </w:pPr>
            <w:bookmarkStart w:id="7" w:name="_heading=h.3znysh7" w:colFirst="0" w:colLast="0"/>
            <w:bookmarkStart w:id="8" w:name="_gjdgxs"/>
            <w:bookmarkEnd w:id="7"/>
            <w:bookmarkEnd w:id="8"/>
            <w:r w:rsidRPr="009F4890">
              <w:rPr>
                <w:rFonts w:ascii="Book Antiqua" w:eastAsia="Book Antiqua" w:hAnsi="Book Antiqua"/>
                <w:b/>
                <w:color w:val="000000"/>
              </w:rPr>
              <w:t>Application steps</w:t>
            </w:r>
          </w:p>
        </w:tc>
        <w:tc>
          <w:tcPr>
            <w:tcW w:w="3429" w:type="dxa"/>
            <w:gridSpan w:val="4"/>
            <w:tcBorders>
              <w:top w:val="single" w:sz="4" w:space="0" w:color="000000"/>
              <w:bottom w:val="single" w:sz="4" w:space="0" w:color="000000"/>
            </w:tcBorders>
          </w:tcPr>
          <w:p w14:paraId="6F0193A2"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Before training</w:t>
            </w:r>
          </w:p>
        </w:tc>
        <w:tc>
          <w:tcPr>
            <w:tcW w:w="4355" w:type="dxa"/>
            <w:gridSpan w:val="4"/>
            <w:tcBorders>
              <w:top w:val="single" w:sz="4" w:space="0" w:color="000000"/>
              <w:bottom w:val="single" w:sz="4" w:space="0" w:color="000000"/>
            </w:tcBorders>
          </w:tcPr>
          <w:p w14:paraId="2A89A716"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After training</w:t>
            </w:r>
          </w:p>
        </w:tc>
      </w:tr>
      <w:tr w:rsidR="004B3B47" w:rsidRPr="004B3B47" w14:paraId="5E6CCC1F" w14:textId="77777777">
        <w:trPr>
          <w:trHeight w:val="146"/>
        </w:trPr>
        <w:tc>
          <w:tcPr>
            <w:tcW w:w="6880" w:type="dxa"/>
            <w:vMerge/>
            <w:tcBorders>
              <w:top w:val="single" w:sz="4" w:space="0" w:color="000000"/>
              <w:bottom w:val="single" w:sz="4" w:space="0" w:color="000000"/>
            </w:tcBorders>
          </w:tcPr>
          <w:p w14:paraId="7451D3C6" w14:textId="77777777" w:rsidR="00CE31EF" w:rsidRPr="009F4890" w:rsidRDefault="00CE31EF" w:rsidP="004B3B47">
            <w:pPr>
              <w:widowControl w:val="0"/>
              <w:pBdr>
                <w:top w:val="nil"/>
                <w:left w:val="nil"/>
                <w:bottom w:val="nil"/>
                <w:right w:val="nil"/>
                <w:between w:val="nil"/>
              </w:pBdr>
              <w:spacing w:line="360" w:lineRule="auto"/>
              <w:jc w:val="both"/>
              <w:rPr>
                <w:rFonts w:ascii="Book Antiqua" w:eastAsia="Book Antiqua" w:hAnsi="Book Antiqua"/>
                <w:b/>
                <w:color w:val="000000"/>
              </w:rPr>
            </w:pPr>
          </w:p>
        </w:tc>
        <w:tc>
          <w:tcPr>
            <w:tcW w:w="1832" w:type="dxa"/>
            <w:gridSpan w:val="2"/>
            <w:tcBorders>
              <w:top w:val="single" w:sz="4" w:space="0" w:color="000000"/>
              <w:bottom w:val="single" w:sz="4" w:space="0" w:color="000000"/>
            </w:tcBorders>
          </w:tcPr>
          <w:p w14:paraId="023642F4"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 xml:space="preserve">Applied </w:t>
            </w:r>
          </w:p>
        </w:tc>
        <w:tc>
          <w:tcPr>
            <w:tcW w:w="1597" w:type="dxa"/>
            <w:gridSpan w:val="2"/>
            <w:tcBorders>
              <w:top w:val="single" w:sz="4" w:space="0" w:color="000000"/>
              <w:bottom w:val="single" w:sz="4" w:space="0" w:color="000000"/>
            </w:tcBorders>
          </w:tcPr>
          <w:p w14:paraId="76B32D08"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Not applied</w:t>
            </w:r>
          </w:p>
        </w:tc>
        <w:tc>
          <w:tcPr>
            <w:tcW w:w="2323" w:type="dxa"/>
            <w:gridSpan w:val="2"/>
            <w:tcBorders>
              <w:top w:val="single" w:sz="4" w:space="0" w:color="000000"/>
              <w:bottom w:val="single" w:sz="4" w:space="0" w:color="000000"/>
            </w:tcBorders>
          </w:tcPr>
          <w:p w14:paraId="52D3740F"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 xml:space="preserve">Applied </w:t>
            </w:r>
          </w:p>
        </w:tc>
        <w:tc>
          <w:tcPr>
            <w:tcW w:w="2032" w:type="dxa"/>
            <w:gridSpan w:val="2"/>
            <w:tcBorders>
              <w:top w:val="single" w:sz="4" w:space="0" w:color="000000"/>
              <w:bottom w:val="single" w:sz="4" w:space="0" w:color="000000"/>
            </w:tcBorders>
          </w:tcPr>
          <w:p w14:paraId="15184070"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Not applied</w:t>
            </w:r>
          </w:p>
        </w:tc>
      </w:tr>
      <w:tr w:rsidR="004B3B47" w:rsidRPr="004B3B47" w14:paraId="311A04C7" w14:textId="77777777">
        <w:trPr>
          <w:trHeight w:val="146"/>
        </w:trPr>
        <w:tc>
          <w:tcPr>
            <w:tcW w:w="6880" w:type="dxa"/>
            <w:vMerge/>
            <w:tcBorders>
              <w:top w:val="single" w:sz="4" w:space="0" w:color="000000"/>
              <w:bottom w:val="single" w:sz="4" w:space="0" w:color="000000"/>
            </w:tcBorders>
          </w:tcPr>
          <w:p w14:paraId="0EDFAD63" w14:textId="77777777" w:rsidR="00CE31EF" w:rsidRPr="009F4890" w:rsidRDefault="00CE31EF" w:rsidP="004B3B47">
            <w:pPr>
              <w:widowControl w:val="0"/>
              <w:pBdr>
                <w:top w:val="nil"/>
                <w:left w:val="nil"/>
                <w:bottom w:val="nil"/>
                <w:right w:val="nil"/>
                <w:between w:val="nil"/>
              </w:pBdr>
              <w:spacing w:line="360" w:lineRule="auto"/>
              <w:jc w:val="both"/>
              <w:rPr>
                <w:rFonts w:ascii="Book Antiqua" w:eastAsia="Book Antiqua" w:hAnsi="Book Antiqua"/>
                <w:b/>
                <w:color w:val="000000"/>
              </w:rPr>
            </w:pPr>
          </w:p>
        </w:tc>
        <w:tc>
          <w:tcPr>
            <w:tcW w:w="960" w:type="dxa"/>
            <w:tcBorders>
              <w:top w:val="single" w:sz="4" w:space="0" w:color="000000"/>
              <w:bottom w:val="single" w:sz="4" w:space="0" w:color="000000"/>
            </w:tcBorders>
          </w:tcPr>
          <w:p w14:paraId="360B6690" w14:textId="77777777" w:rsidR="00CE31EF" w:rsidRPr="009F4890" w:rsidRDefault="004B3B47" w:rsidP="004B3B47">
            <w:pPr>
              <w:spacing w:line="360" w:lineRule="auto"/>
              <w:jc w:val="both"/>
              <w:rPr>
                <w:rFonts w:ascii="Book Antiqua" w:eastAsia="Book Antiqua" w:hAnsi="Book Antiqua"/>
                <w:b/>
                <w:i/>
                <w:color w:val="000000"/>
              </w:rPr>
            </w:pPr>
            <w:r w:rsidRPr="009F4890">
              <w:rPr>
                <w:rFonts w:ascii="Book Antiqua" w:eastAsia="Book Antiqua" w:hAnsi="Book Antiqua"/>
                <w:b/>
                <w:i/>
                <w:color w:val="000000"/>
              </w:rPr>
              <w:t>n</w:t>
            </w:r>
          </w:p>
        </w:tc>
        <w:tc>
          <w:tcPr>
            <w:tcW w:w="872" w:type="dxa"/>
            <w:tcBorders>
              <w:top w:val="single" w:sz="4" w:space="0" w:color="000000"/>
              <w:bottom w:val="single" w:sz="4" w:space="0" w:color="000000"/>
            </w:tcBorders>
          </w:tcPr>
          <w:p w14:paraId="6E6A739B"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w:t>
            </w:r>
          </w:p>
        </w:tc>
        <w:tc>
          <w:tcPr>
            <w:tcW w:w="725" w:type="dxa"/>
            <w:tcBorders>
              <w:top w:val="single" w:sz="4" w:space="0" w:color="000000"/>
              <w:bottom w:val="single" w:sz="4" w:space="0" w:color="000000"/>
            </w:tcBorders>
          </w:tcPr>
          <w:p w14:paraId="04E20496" w14:textId="77777777" w:rsidR="00CE31EF" w:rsidRPr="009F4890" w:rsidRDefault="004B3B47" w:rsidP="004B3B47">
            <w:pPr>
              <w:spacing w:line="360" w:lineRule="auto"/>
              <w:jc w:val="both"/>
              <w:rPr>
                <w:rFonts w:ascii="Book Antiqua" w:eastAsia="Book Antiqua" w:hAnsi="Book Antiqua"/>
                <w:b/>
                <w:i/>
                <w:color w:val="000000"/>
              </w:rPr>
            </w:pPr>
            <w:r w:rsidRPr="009F4890">
              <w:rPr>
                <w:rFonts w:ascii="Book Antiqua" w:eastAsia="Book Antiqua" w:hAnsi="Book Antiqua"/>
                <w:b/>
                <w:i/>
                <w:color w:val="000000"/>
              </w:rPr>
              <w:t>n</w:t>
            </w:r>
          </w:p>
        </w:tc>
        <w:tc>
          <w:tcPr>
            <w:tcW w:w="872" w:type="dxa"/>
            <w:tcBorders>
              <w:top w:val="single" w:sz="4" w:space="0" w:color="000000"/>
              <w:bottom w:val="single" w:sz="4" w:space="0" w:color="000000"/>
            </w:tcBorders>
          </w:tcPr>
          <w:p w14:paraId="6DD6AAF5"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w:t>
            </w:r>
          </w:p>
        </w:tc>
        <w:tc>
          <w:tcPr>
            <w:tcW w:w="1161" w:type="dxa"/>
            <w:tcBorders>
              <w:top w:val="single" w:sz="4" w:space="0" w:color="000000"/>
              <w:bottom w:val="single" w:sz="4" w:space="0" w:color="000000"/>
            </w:tcBorders>
          </w:tcPr>
          <w:p w14:paraId="5F69693F" w14:textId="77777777" w:rsidR="00CE31EF" w:rsidRPr="009F4890" w:rsidRDefault="004B3B47" w:rsidP="004B3B47">
            <w:pPr>
              <w:spacing w:line="360" w:lineRule="auto"/>
              <w:jc w:val="both"/>
              <w:rPr>
                <w:rFonts w:ascii="Book Antiqua" w:eastAsia="Book Antiqua" w:hAnsi="Book Antiqua"/>
                <w:b/>
                <w:i/>
                <w:color w:val="000000"/>
              </w:rPr>
            </w:pPr>
            <w:r w:rsidRPr="009F4890">
              <w:rPr>
                <w:rFonts w:ascii="Book Antiqua" w:eastAsia="Book Antiqua" w:hAnsi="Book Antiqua"/>
                <w:b/>
                <w:i/>
                <w:color w:val="000000"/>
              </w:rPr>
              <w:t>n</w:t>
            </w:r>
          </w:p>
        </w:tc>
        <w:tc>
          <w:tcPr>
            <w:tcW w:w="1162" w:type="dxa"/>
            <w:tcBorders>
              <w:top w:val="single" w:sz="4" w:space="0" w:color="000000"/>
              <w:bottom w:val="single" w:sz="4" w:space="0" w:color="000000"/>
            </w:tcBorders>
          </w:tcPr>
          <w:p w14:paraId="69F7739F"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w:t>
            </w:r>
          </w:p>
        </w:tc>
        <w:tc>
          <w:tcPr>
            <w:tcW w:w="1015" w:type="dxa"/>
            <w:tcBorders>
              <w:top w:val="single" w:sz="4" w:space="0" w:color="000000"/>
              <w:bottom w:val="single" w:sz="4" w:space="0" w:color="000000"/>
            </w:tcBorders>
          </w:tcPr>
          <w:p w14:paraId="551B7D84" w14:textId="77777777" w:rsidR="00CE31EF" w:rsidRPr="009F4890" w:rsidRDefault="004B3B47" w:rsidP="004B3B47">
            <w:pPr>
              <w:spacing w:line="360" w:lineRule="auto"/>
              <w:jc w:val="both"/>
              <w:rPr>
                <w:rFonts w:ascii="Book Antiqua" w:eastAsia="Book Antiqua" w:hAnsi="Book Antiqua"/>
                <w:b/>
                <w:i/>
                <w:color w:val="000000"/>
              </w:rPr>
            </w:pPr>
            <w:r w:rsidRPr="009F4890">
              <w:rPr>
                <w:rFonts w:ascii="Book Antiqua" w:eastAsia="Book Antiqua" w:hAnsi="Book Antiqua"/>
                <w:b/>
                <w:i/>
                <w:color w:val="000000"/>
              </w:rPr>
              <w:t>n</w:t>
            </w:r>
          </w:p>
        </w:tc>
        <w:tc>
          <w:tcPr>
            <w:tcW w:w="1017" w:type="dxa"/>
            <w:tcBorders>
              <w:top w:val="single" w:sz="4" w:space="0" w:color="000000"/>
              <w:bottom w:val="single" w:sz="4" w:space="0" w:color="000000"/>
            </w:tcBorders>
          </w:tcPr>
          <w:p w14:paraId="1AAB1A3B"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w:t>
            </w:r>
          </w:p>
        </w:tc>
      </w:tr>
      <w:tr w:rsidR="004B3B47" w:rsidRPr="004B3B47" w14:paraId="78C4B30B" w14:textId="77777777">
        <w:trPr>
          <w:trHeight w:val="290"/>
        </w:trPr>
        <w:tc>
          <w:tcPr>
            <w:tcW w:w="6880" w:type="dxa"/>
            <w:tcBorders>
              <w:top w:val="single" w:sz="4" w:space="0" w:color="000000"/>
            </w:tcBorders>
          </w:tcPr>
          <w:p w14:paraId="4E361AB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noticed that she had started bleeding</w:t>
            </w:r>
          </w:p>
        </w:tc>
        <w:tc>
          <w:tcPr>
            <w:tcW w:w="960" w:type="dxa"/>
            <w:tcBorders>
              <w:top w:val="single" w:sz="4" w:space="0" w:color="000000"/>
            </w:tcBorders>
          </w:tcPr>
          <w:p w14:paraId="0CAC935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Borders>
              <w:top w:val="single" w:sz="4" w:space="0" w:color="000000"/>
            </w:tcBorders>
          </w:tcPr>
          <w:p w14:paraId="539D1971" w14:textId="051AF8E1"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Borders>
              <w:top w:val="single" w:sz="4" w:space="0" w:color="000000"/>
            </w:tcBorders>
          </w:tcPr>
          <w:p w14:paraId="4CE5DDA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Borders>
              <w:top w:val="single" w:sz="4" w:space="0" w:color="000000"/>
            </w:tcBorders>
          </w:tcPr>
          <w:p w14:paraId="2975A5E4" w14:textId="6AB792A8"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Borders>
              <w:top w:val="single" w:sz="4" w:space="0" w:color="000000"/>
            </w:tcBorders>
          </w:tcPr>
          <w:p w14:paraId="2169DB3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14</w:t>
            </w:r>
          </w:p>
        </w:tc>
        <w:tc>
          <w:tcPr>
            <w:tcW w:w="1162" w:type="dxa"/>
            <w:tcBorders>
              <w:top w:val="single" w:sz="4" w:space="0" w:color="000000"/>
            </w:tcBorders>
          </w:tcPr>
          <w:p w14:paraId="750BC07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93.3</w:t>
            </w:r>
          </w:p>
        </w:tc>
        <w:tc>
          <w:tcPr>
            <w:tcW w:w="1015" w:type="dxa"/>
            <w:tcBorders>
              <w:top w:val="single" w:sz="4" w:space="0" w:color="000000"/>
            </w:tcBorders>
          </w:tcPr>
          <w:p w14:paraId="5EE2ABB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w:t>
            </w:r>
          </w:p>
        </w:tc>
        <w:tc>
          <w:tcPr>
            <w:tcW w:w="1017" w:type="dxa"/>
            <w:tcBorders>
              <w:top w:val="single" w:sz="4" w:space="0" w:color="000000"/>
            </w:tcBorders>
          </w:tcPr>
          <w:p w14:paraId="38E3085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6.7</w:t>
            </w:r>
          </w:p>
        </w:tc>
      </w:tr>
      <w:tr w:rsidR="004B3B47" w:rsidRPr="004B3B47" w14:paraId="64F9CCA8" w14:textId="77777777">
        <w:trPr>
          <w:trHeight w:val="305"/>
        </w:trPr>
        <w:tc>
          <w:tcPr>
            <w:tcW w:w="6880" w:type="dxa"/>
          </w:tcPr>
          <w:p w14:paraId="2D15B65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informed me about it</w:t>
            </w:r>
          </w:p>
        </w:tc>
        <w:tc>
          <w:tcPr>
            <w:tcW w:w="960" w:type="dxa"/>
          </w:tcPr>
          <w:p w14:paraId="3500FF7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12</w:t>
            </w:r>
          </w:p>
        </w:tc>
        <w:tc>
          <w:tcPr>
            <w:tcW w:w="872" w:type="dxa"/>
          </w:tcPr>
          <w:p w14:paraId="02568774" w14:textId="6017C89C"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80</w:t>
            </w:r>
            <w:r w:rsidR="001E1FF7">
              <w:rPr>
                <w:rFonts w:ascii="Book Antiqua" w:eastAsia="Book Antiqua" w:hAnsi="Book Antiqua"/>
                <w:color w:val="000000"/>
              </w:rPr>
              <w:t>.0</w:t>
            </w:r>
          </w:p>
        </w:tc>
        <w:tc>
          <w:tcPr>
            <w:tcW w:w="725" w:type="dxa"/>
          </w:tcPr>
          <w:p w14:paraId="4C97183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w:t>
            </w:r>
          </w:p>
        </w:tc>
        <w:tc>
          <w:tcPr>
            <w:tcW w:w="872" w:type="dxa"/>
          </w:tcPr>
          <w:p w14:paraId="5B892D8E" w14:textId="62DB3D8D"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20</w:t>
            </w:r>
            <w:r w:rsidR="001E1FF7">
              <w:rPr>
                <w:rFonts w:ascii="Book Antiqua" w:eastAsia="Book Antiqua" w:hAnsi="Book Antiqua"/>
                <w:color w:val="000000"/>
              </w:rPr>
              <w:t>.0</w:t>
            </w:r>
          </w:p>
        </w:tc>
        <w:tc>
          <w:tcPr>
            <w:tcW w:w="1161" w:type="dxa"/>
          </w:tcPr>
          <w:p w14:paraId="38A5922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42E5B04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00A844C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5264180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17E85395" w14:textId="77777777">
        <w:trPr>
          <w:trHeight w:val="305"/>
        </w:trPr>
        <w:tc>
          <w:tcPr>
            <w:tcW w:w="6880" w:type="dxa"/>
          </w:tcPr>
          <w:p w14:paraId="5E2D3CB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either took off her clothes on her own or I helped her</w:t>
            </w:r>
          </w:p>
        </w:tc>
        <w:tc>
          <w:tcPr>
            <w:tcW w:w="960" w:type="dxa"/>
          </w:tcPr>
          <w:p w14:paraId="087F4A1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1649453F" w14:textId="25F5B7DF"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13F237E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4E57BE0F" w14:textId="4559C275"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17232C2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3B62955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5006E52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33928AE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3DEA8CDA" w14:textId="77777777">
        <w:trPr>
          <w:trHeight w:val="269"/>
        </w:trPr>
        <w:tc>
          <w:tcPr>
            <w:tcW w:w="6880" w:type="dxa"/>
          </w:tcPr>
          <w:p w14:paraId="46DB386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either removed her underwear on her own or I assisted her</w:t>
            </w:r>
          </w:p>
        </w:tc>
        <w:tc>
          <w:tcPr>
            <w:tcW w:w="960" w:type="dxa"/>
          </w:tcPr>
          <w:p w14:paraId="6310510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w:t>
            </w:r>
          </w:p>
        </w:tc>
        <w:tc>
          <w:tcPr>
            <w:tcW w:w="872" w:type="dxa"/>
          </w:tcPr>
          <w:p w14:paraId="0401C34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66.7</w:t>
            </w:r>
          </w:p>
        </w:tc>
        <w:tc>
          <w:tcPr>
            <w:tcW w:w="725" w:type="dxa"/>
          </w:tcPr>
          <w:p w14:paraId="52AC473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w:t>
            </w:r>
          </w:p>
        </w:tc>
        <w:tc>
          <w:tcPr>
            <w:tcW w:w="872" w:type="dxa"/>
          </w:tcPr>
          <w:p w14:paraId="3633ED9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33.3</w:t>
            </w:r>
          </w:p>
        </w:tc>
        <w:tc>
          <w:tcPr>
            <w:tcW w:w="1161" w:type="dxa"/>
          </w:tcPr>
          <w:p w14:paraId="012E2B4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633DD99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56D2520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5DA27EE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6A01A500" w14:textId="77777777">
        <w:trPr>
          <w:trHeight w:val="290"/>
        </w:trPr>
        <w:tc>
          <w:tcPr>
            <w:tcW w:w="6880" w:type="dxa"/>
          </w:tcPr>
          <w:p w14:paraId="6A2A5E7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washed her hands</w:t>
            </w:r>
          </w:p>
        </w:tc>
        <w:tc>
          <w:tcPr>
            <w:tcW w:w="960" w:type="dxa"/>
          </w:tcPr>
          <w:p w14:paraId="7677AC5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11</w:t>
            </w:r>
          </w:p>
        </w:tc>
        <w:tc>
          <w:tcPr>
            <w:tcW w:w="872" w:type="dxa"/>
          </w:tcPr>
          <w:p w14:paraId="681B51A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73.3</w:t>
            </w:r>
          </w:p>
        </w:tc>
        <w:tc>
          <w:tcPr>
            <w:tcW w:w="725" w:type="dxa"/>
          </w:tcPr>
          <w:p w14:paraId="7B1881F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w:t>
            </w:r>
          </w:p>
        </w:tc>
        <w:tc>
          <w:tcPr>
            <w:tcW w:w="872" w:type="dxa"/>
          </w:tcPr>
          <w:p w14:paraId="763E6B5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26.7</w:t>
            </w:r>
          </w:p>
        </w:tc>
        <w:tc>
          <w:tcPr>
            <w:tcW w:w="1161" w:type="dxa"/>
          </w:tcPr>
          <w:p w14:paraId="53A9ED8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390B5CE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03F77DC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48A12B2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461B2A8B" w14:textId="77777777">
        <w:trPr>
          <w:trHeight w:val="305"/>
        </w:trPr>
        <w:tc>
          <w:tcPr>
            <w:tcW w:w="6880" w:type="dxa"/>
          </w:tcPr>
          <w:p w14:paraId="5C23DA6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retrieved a fresh pair of underwear</w:t>
            </w:r>
          </w:p>
        </w:tc>
        <w:tc>
          <w:tcPr>
            <w:tcW w:w="960" w:type="dxa"/>
          </w:tcPr>
          <w:p w14:paraId="667F50E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w:t>
            </w:r>
          </w:p>
        </w:tc>
        <w:tc>
          <w:tcPr>
            <w:tcW w:w="872" w:type="dxa"/>
          </w:tcPr>
          <w:p w14:paraId="3D4E93F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66.7</w:t>
            </w:r>
          </w:p>
        </w:tc>
        <w:tc>
          <w:tcPr>
            <w:tcW w:w="725" w:type="dxa"/>
          </w:tcPr>
          <w:p w14:paraId="0A8E53F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w:t>
            </w:r>
          </w:p>
        </w:tc>
        <w:tc>
          <w:tcPr>
            <w:tcW w:w="872" w:type="dxa"/>
          </w:tcPr>
          <w:p w14:paraId="113865F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33.3</w:t>
            </w:r>
          </w:p>
        </w:tc>
        <w:tc>
          <w:tcPr>
            <w:tcW w:w="1161" w:type="dxa"/>
          </w:tcPr>
          <w:p w14:paraId="3BACFE9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76AFA75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4BB4AA0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6CEC739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339A5CE6" w14:textId="77777777">
        <w:trPr>
          <w:trHeight w:val="305"/>
        </w:trPr>
        <w:tc>
          <w:tcPr>
            <w:tcW w:w="6880" w:type="dxa"/>
          </w:tcPr>
          <w:p w14:paraId="1B3BE37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opened the bag and took out a sanitary pad</w:t>
            </w:r>
          </w:p>
        </w:tc>
        <w:tc>
          <w:tcPr>
            <w:tcW w:w="960" w:type="dxa"/>
          </w:tcPr>
          <w:p w14:paraId="63917B2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5F2E9934" w14:textId="2B042648"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19B83A6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4BA56B71" w14:textId="6F2E90AC"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2417A8B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3AB0461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177D3FB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3B01154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7E11F746" w14:textId="77777777">
        <w:trPr>
          <w:trHeight w:val="595"/>
        </w:trPr>
        <w:tc>
          <w:tcPr>
            <w:tcW w:w="6880" w:type="dxa"/>
          </w:tcPr>
          <w:p w14:paraId="43EAB30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placed the sanitary pad onto her underwear without touching it directly, either by herself or with my assistance</w:t>
            </w:r>
          </w:p>
        </w:tc>
        <w:tc>
          <w:tcPr>
            <w:tcW w:w="960" w:type="dxa"/>
          </w:tcPr>
          <w:p w14:paraId="1DE3EF3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4C5CBD43" w14:textId="656446AB"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1CD59A9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4998783C" w14:textId="3215154A"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7949666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14</w:t>
            </w:r>
          </w:p>
        </w:tc>
        <w:tc>
          <w:tcPr>
            <w:tcW w:w="1162" w:type="dxa"/>
          </w:tcPr>
          <w:p w14:paraId="0FEB01C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93.3</w:t>
            </w:r>
          </w:p>
        </w:tc>
        <w:tc>
          <w:tcPr>
            <w:tcW w:w="1015" w:type="dxa"/>
          </w:tcPr>
          <w:p w14:paraId="45B0AA6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w:t>
            </w:r>
          </w:p>
        </w:tc>
        <w:tc>
          <w:tcPr>
            <w:tcW w:w="1017" w:type="dxa"/>
          </w:tcPr>
          <w:p w14:paraId="258518B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6.7</w:t>
            </w:r>
          </w:p>
        </w:tc>
      </w:tr>
      <w:tr w:rsidR="004B3B47" w:rsidRPr="004B3B47" w14:paraId="63ACFC67" w14:textId="77777777">
        <w:trPr>
          <w:trHeight w:val="258"/>
        </w:trPr>
        <w:tc>
          <w:tcPr>
            <w:tcW w:w="6880" w:type="dxa"/>
          </w:tcPr>
          <w:p w14:paraId="12482D9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put on her underwear, either independently or with my help</w:t>
            </w:r>
          </w:p>
        </w:tc>
        <w:tc>
          <w:tcPr>
            <w:tcW w:w="960" w:type="dxa"/>
          </w:tcPr>
          <w:p w14:paraId="760AE38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1AC7D025" w14:textId="31B9AC84"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7E88D91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62FDCD74" w14:textId="711B4941"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3DBFC3A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00C2398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3625078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459E443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065ABD27" w14:textId="77777777">
        <w:trPr>
          <w:trHeight w:val="610"/>
        </w:trPr>
        <w:tc>
          <w:tcPr>
            <w:tcW w:w="6880" w:type="dxa"/>
          </w:tcPr>
          <w:p w14:paraId="7E5BDB3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put on her pants, either by herself or with my assistance</w:t>
            </w:r>
          </w:p>
        </w:tc>
        <w:tc>
          <w:tcPr>
            <w:tcW w:w="960" w:type="dxa"/>
          </w:tcPr>
          <w:p w14:paraId="24F70C4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11</w:t>
            </w:r>
          </w:p>
        </w:tc>
        <w:tc>
          <w:tcPr>
            <w:tcW w:w="872" w:type="dxa"/>
          </w:tcPr>
          <w:p w14:paraId="349FCF1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73.3</w:t>
            </w:r>
          </w:p>
        </w:tc>
        <w:tc>
          <w:tcPr>
            <w:tcW w:w="725" w:type="dxa"/>
          </w:tcPr>
          <w:p w14:paraId="71D8C5D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w:t>
            </w:r>
          </w:p>
        </w:tc>
        <w:tc>
          <w:tcPr>
            <w:tcW w:w="872" w:type="dxa"/>
          </w:tcPr>
          <w:p w14:paraId="242B18E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26.7</w:t>
            </w:r>
          </w:p>
        </w:tc>
        <w:tc>
          <w:tcPr>
            <w:tcW w:w="1161" w:type="dxa"/>
          </w:tcPr>
          <w:p w14:paraId="2466641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071B16A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3541035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1A2B334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563452EC" w14:textId="77777777">
        <w:trPr>
          <w:trHeight w:val="290"/>
        </w:trPr>
        <w:tc>
          <w:tcPr>
            <w:tcW w:w="6880" w:type="dxa"/>
          </w:tcPr>
          <w:p w14:paraId="621747E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washed her hands and dried them using a towel</w:t>
            </w:r>
          </w:p>
        </w:tc>
        <w:tc>
          <w:tcPr>
            <w:tcW w:w="960" w:type="dxa"/>
          </w:tcPr>
          <w:p w14:paraId="322E2E6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11</w:t>
            </w:r>
          </w:p>
        </w:tc>
        <w:tc>
          <w:tcPr>
            <w:tcW w:w="872" w:type="dxa"/>
          </w:tcPr>
          <w:p w14:paraId="30B6015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73.3</w:t>
            </w:r>
          </w:p>
        </w:tc>
        <w:tc>
          <w:tcPr>
            <w:tcW w:w="725" w:type="dxa"/>
          </w:tcPr>
          <w:p w14:paraId="515DAEE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w:t>
            </w:r>
          </w:p>
        </w:tc>
        <w:tc>
          <w:tcPr>
            <w:tcW w:w="872" w:type="dxa"/>
          </w:tcPr>
          <w:p w14:paraId="120CE23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26.7</w:t>
            </w:r>
          </w:p>
        </w:tc>
        <w:tc>
          <w:tcPr>
            <w:tcW w:w="1161" w:type="dxa"/>
          </w:tcPr>
          <w:p w14:paraId="135008B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006B240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2953032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70ADCA3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2C8831FB" w14:textId="77777777">
        <w:trPr>
          <w:trHeight w:val="305"/>
        </w:trPr>
        <w:tc>
          <w:tcPr>
            <w:tcW w:w="6880" w:type="dxa"/>
          </w:tcPr>
          <w:p w14:paraId="305E185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realized that she needed to change her pad</w:t>
            </w:r>
          </w:p>
        </w:tc>
        <w:tc>
          <w:tcPr>
            <w:tcW w:w="960" w:type="dxa"/>
          </w:tcPr>
          <w:p w14:paraId="24D90EC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w:t>
            </w:r>
          </w:p>
        </w:tc>
        <w:tc>
          <w:tcPr>
            <w:tcW w:w="872" w:type="dxa"/>
          </w:tcPr>
          <w:p w14:paraId="36180F0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66.7</w:t>
            </w:r>
          </w:p>
        </w:tc>
        <w:tc>
          <w:tcPr>
            <w:tcW w:w="725" w:type="dxa"/>
          </w:tcPr>
          <w:p w14:paraId="5406591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w:t>
            </w:r>
          </w:p>
        </w:tc>
        <w:tc>
          <w:tcPr>
            <w:tcW w:w="872" w:type="dxa"/>
          </w:tcPr>
          <w:p w14:paraId="12957CE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33.3</w:t>
            </w:r>
          </w:p>
        </w:tc>
        <w:tc>
          <w:tcPr>
            <w:tcW w:w="1161" w:type="dxa"/>
          </w:tcPr>
          <w:p w14:paraId="0BE4D1A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11</w:t>
            </w:r>
          </w:p>
        </w:tc>
        <w:tc>
          <w:tcPr>
            <w:tcW w:w="1162" w:type="dxa"/>
          </w:tcPr>
          <w:p w14:paraId="644BCE8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73.3</w:t>
            </w:r>
          </w:p>
        </w:tc>
        <w:tc>
          <w:tcPr>
            <w:tcW w:w="1015" w:type="dxa"/>
          </w:tcPr>
          <w:p w14:paraId="4B40041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w:t>
            </w:r>
          </w:p>
        </w:tc>
        <w:tc>
          <w:tcPr>
            <w:tcW w:w="1017" w:type="dxa"/>
          </w:tcPr>
          <w:p w14:paraId="71E9AC6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26.7</w:t>
            </w:r>
          </w:p>
        </w:tc>
      </w:tr>
      <w:tr w:rsidR="004B3B47" w:rsidRPr="004B3B47" w14:paraId="4E838DE6" w14:textId="77777777">
        <w:trPr>
          <w:trHeight w:val="305"/>
        </w:trPr>
        <w:tc>
          <w:tcPr>
            <w:tcW w:w="6880" w:type="dxa"/>
          </w:tcPr>
          <w:p w14:paraId="7FF22B2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When the menstrual pad was dirty</w:t>
            </w:r>
          </w:p>
        </w:tc>
        <w:tc>
          <w:tcPr>
            <w:tcW w:w="960" w:type="dxa"/>
          </w:tcPr>
          <w:p w14:paraId="086E16CB" w14:textId="77777777" w:rsidR="00CE31EF" w:rsidRPr="009F4890" w:rsidRDefault="00CE31EF" w:rsidP="004B3B47">
            <w:pPr>
              <w:spacing w:line="360" w:lineRule="auto"/>
              <w:jc w:val="both"/>
              <w:rPr>
                <w:rFonts w:ascii="Book Antiqua" w:eastAsia="Book Antiqua" w:hAnsi="Book Antiqua"/>
                <w:color w:val="000000"/>
              </w:rPr>
            </w:pPr>
          </w:p>
        </w:tc>
        <w:tc>
          <w:tcPr>
            <w:tcW w:w="872" w:type="dxa"/>
          </w:tcPr>
          <w:p w14:paraId="026D100A" w14:textId="77777777" w:rsidR="00CE31EF" w:rsidRPr="009F4890" w:rsidRDefault="00CE31EF" w:rsidP="004B3B47">
            <w:pPr>
              <w:spacing w:line="360" w:lineRule="auto"/>
              <w:jc w:val="both"/>
              <w:rPr>
                <w:rFonts w:ascii="Book Antiqua" w:eastAsia="Book Antiqua" w:hAnsi="Book Antiqua"/>
                <w:color w:val="000000"/>
              </w:rPr>
            </w:pPr>
          </w:p>
        </w:tc>
        <w:tc>
          <w:tcPr>
            <w:tcW w:w="725" w:type="dxa"/>
          </w:tcPr>
          <w:p w14:paraId="2D0CFC24" w14:textId="77777777" w:rsidR="00CE31EF" w:rsidRPr="009F4890" w:rsidRDefault="00CE31EF" w:rsidP="004B3B47">
            <w:pPr>
              <w:spacing w:line="360" w:lineRule="auto"/>
              <w:jc w:val="both"/>
              <w:rPr>
                <w:rFonts w:ascii="Book Antiqua" w:eastAsia="Book Antiqua" w:hAnsi="Book Antiqua"/>
                <w:color w:val="000000"/>
              </w:rPr>
            </w:pPr>
          </w:p>
        </w:tc>
        <w:tc>
          <w:tcPr>
            <w:tcW w:w="872" w:type="dxa"/>
          </w:tcPr>
          <w:p w14:paraId="6631C6DF" w14:textId="77777777" w:rsidR="00CE31EF" w:rsidRPr="009F4890" w:rsidRDefault="00CE31EF" w:rsidP="004B3B47">
            <w:pPr>
              <w:spacing w:line="360" w:lineRule="auto"/>
              <w:jc w:val="both"/>
              <w:rPr>
                <w:rFonts w:ascii="Book Antiqua" w:eastAsia="Book Antiqua" w:hAnsi="Book Antiqua"/>
                <w:color w:val="000000"/>
              </w:rPr>
            </w:pPr>
          </w:p>
        </w:tc>
        <w:tc>
          <w:tcPr>
            <w:tcW w:w="1161" w:type="dxa"/>
          </w:tcPr>
          <w:p w14:paraId="1EA74908" w14:textId="77777777" w:rsidR="00CE31EF" w:rsidRPr="009F4890" w:rsidRDefault="00CE31EF" w:rsidP="004B3B47">
            <w:pPr>
              <w:spacing w:line="360" w:lineRule="auto"/>
              <w:jc w:val="both"/>
              <w:rPr>
                <w:rFonts w:ascii="Book Antiqua" w:eastAsia="Book Antiqua" w:hAnsi="Book Antiqua"/>
                <w:color w:val="000000"/>
              </w:rPr>
            </w:pPr>
          </w:p>
        </w:tc>
        <w:tc>
          <w:tcPr>
            <w:tcW w:w="1162" w:type="dxa"/>
          </w:tcPr>
          <w:p w14:paraId="12A98097" w14:textId="77777777" w:rsidR="00CE31EF" w:rsidRPr="009F4890" w:rsidRDefault="00CE31EF" w:rsidP="004B3B47">
            <w:pPr>
              <w:spacing w:line="360" w:lineRule="auto"/>
              <w:jc w:val="both"/>
              <w:rPr>
                <w:rFonts w:ascii="Book Antiqua" w:eastAsia="Book Antiqua" w:hAnsi="Book Antiqua"/>
                <w:color w:val="000000"/>
              </w:rPr>
            </w:pPr>
          </w:p>
        </w:tc>
        <w:tc>
          <w:tcPr>
            <w:tcW w:w="1015" w:type="dxa"/>
          </w:tcPr>
          <w:p w14:paraId="0BB6DBAD" w14:textId="77777777" w:rsidR="00CE31EF" w:rsidRPr="009F4890" w:rsidRDefault="00CE31EF" w:rsidP="004B3B47">
            <w:pPr>
              <w:spacing w:line="360" w:lineRule="auto"/>
              <w:jc w:val="both"/>
              <w:rPr>
                <w:rFonts w:ascii="Book Antiqua" w:eastAsia="Book Antiqua" w:hAnsi="Book Antiqua"/>
                <w:color w:val="000000"/>
              </w:rPr>
            </w:pPr>
          </w:p>
        </w:tc>
        <w:tc>
          <w:tcPr>
            <w:tcW w:w="1017" w:type="dxa"/>
          </w:tcPr>
          <w:p w14:paraId="011645E2" w14:textId="77777777" w:rsidR="00CE31EF" w:rsidRPr="009F4890" w:rsidRDefault="00CE31EF" w:rsidP="004B3B47">
            <w:pPr>
              <w:spacing w:line="360" w:lineRule="auto"/>
              <w:jc w:val="both"/>
              <w:rPr>
                <w:rFonts w:ascii="Book Antiqua" w:eastAsia="Book Antiqua" w:hAnsi="Book Antiqua"/>
                <w:color w:val="000000"/>
              </w:rPr>
            </w:pPr>
          </w:p>
        </w:tc>
      </w:tr>
      <w:tr w:rsidR="004B3B47" w:rsidRPr="004B3B47" w14:paraId="1F119712" w14:textId="77777777">
        <w:trPr>
          <w:trHeight w:val="290"/>
        </w:trPr>
        <w:tc>
          <w:tcPr>
            <w:tcW w:w="6880" w:type="dxa"/>
          </w:tcPr>
          <w:p w14:paraId="27E77D2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successfully removed the soiled pad</w:t>
            </w:r>
          </w:p>
        </w:tc>
        <w:tc>
          <w:tcPr>
            <w:tcW w:w="960" w:type="dxa"/>
          </w:tcPr>
          <w:p w14:paraId="76B858B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19305CBE" w14:textId="79D0EF9B"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6F62AD0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3794D4BD" w14:textId="6B550ECC"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63B21F6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436C0DA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2354D24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0814BFE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1F1E0782" w14:textId="77777777">
        <w:trPr>
          <w:trHeight w:val="610"/>
        </w:trPr>
        <w:tc>
          <w:tcPr>
            <w:tcW w:w="6880" w:type="dxa"/>
          </w:tcPr>
          <w:p w14:paraId="00DD44D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lastRenderedPageBreak/>
              <w:t>She either independently wrapped the dirty pad in her bag or I assisted her in doing so</w:t>
            </w:r>
          </w:p>
        </w:tc>
        <w:tc>
          <w:tcPr>
            <w:tcW w:w="960" w:type="dxa"/>
          </w:tcPr>
          <w:p w14:paraId="43A6A18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w:t>
            </w:r>
          </w:p>
        </w:tc>
        <w:tc>
          <w:tcPr>
            <w:tcW w:w="872" w:type="dxa"/>
          </w:tcPr>
          <w:p w14:paraId="6A8FA57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66.7</w:t>
            </w:r>
          </w:p>
        </w:tc>
        <w:tc>
          <w:tcPr>
            <w:tcW w:w="725" w:type="dxa"/>
          </w:tcPr>
          <w:p w14:paraId="23CAA67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w:t>
            </w:r>
          </w:p>
        </w:tc>
        <w:tc>
          <w:tcPr>
            <w:tcW w:w="872" w:type="dxa"/>
          </w:tcPr>
          <w:p w14:paraId="3061B2F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33.3</w:t>
            </w:r>
          </w:p>
        </w:tc>
        <w:tc>
          <w:tcPr>
            <w:tcW w:w="1161" w:type="dxa"/>
          </w:tcPr>
          <w:p w14:paraId="2F1CB33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7B13D88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4366E94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5E0FCC5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149A5316" w14:textId="77777777">
        <w:trPr>
          <w:trHeight w:val="290"/>
        </w:trPr>
        <w:tc>
          <w:tcPr>
            <w:tcW w:w="6880" w:type="dxa"/>
          </w:tcPr>
          <w:p w14:paraId="5E12D60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disposed of the dirty pad in the trash</w:t>
            </w:r>
          </w:p>
        </w:tc>
        <w:tc>
          <w:tcPr>
            <w:tcW w:w="960" w:type="dxa"/>
          </w:tcPr>
          <w:p w14:paraId="13A98F2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w:t>
            </w:r>
          </w:p>
        </w:tc>
        <w:tc>
          <w:tcPr>
            <w:tcW w:w="872" w:type="dxa"/>
          </w:tcPr>
          <w:p w14:paraId="6AE699D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66.7</w:t>
            </w:r>
          </w:p>
        </w:tc>
        <w:tc>
          <w:tcPr>
            <w:tcW w:w="725" w:type="dxa"/>
          </w:tcPr>
          <w:p w14:paraId="2BA9E8C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w:t>
            </w:r>
          </w:p>
        </w:tc>
        <w:tc>
          <w:tcPr>
            <w:tcW w:w="872" w:type="dxa"/>
          </w:tcPr>
          <w:p w14:paraId="3053584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33.3</w:t>
            </w:r>
          </w:p>
        </w:tc>
        <w:tc>
          <w:tcPr>
            <w:tcW w:w="1161" w:type="dxa"/>
          </w:tcPr>
          <w:p w14:paraId="086E9B0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163DF8F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6285EA8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46826CF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7A8333D1" w14:textId="77777777">
        <w:trPr>
          <w:trHeight w:val="610"/>
        </w:trPr>
        <w:tc>
          <w:tcPr>
            <w:tcW w:w="6880" w:type="dxa"/>
          </w:tcPr>
          <w:p w14:paraId="7F723E4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used toilet paper to wipe her perineum from front to back and discarded the used toilet paper in the trash</w:t>
            </w:r>
          </w:p>
        </w:tc>
        <w:tc>
          <w:tcPr>
            <w:tcW w:w="960" w:type="dxa"/>
          </w:tcPr>
          <w:p w14:paraId="5CCCB22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33DAE253" w14:textId="668EAF8A"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6F295C6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20CB8602" w14:textId="6BB3F0FE"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3AE0CE6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5D5BDAF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27EB94B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13B3F9C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78F9A02A" w14:textId="77777777">
        <w:trPr>
          <w:trHeight w:val="595"/>
        </w:trPr>
        <w:tc>
          <w:tcPr>
            <w:tcW w:w="6880" w:type="dxa"/>
          </w:tcPr>
          <w:p w14:paraId="1667CCE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took the clean sanitary pad out of its bag and positioned it in her underwear</w:t>
            </w:r>
          </w:p>
        </w:tc>
        <w:tc>
          <w:tcPr>
            <w:tcW w:w="960" w:type="dxa"/>
          </w:tcPr>
          <w:p w14:paraId="272D0DB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0674F89C" w14:textId="0FF05798"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5072303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47AFB87E" w14:textId="7580EBB9"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3B459AC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7850B34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4AFB11A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1CE0D93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59F67BCB" w14:textId="77777777">
        <w:trPr>
          <w:trHeight w:val="595"/>
        </w:trPr>
        <w:tc>
          <w:tcPr>
            <w:tcW w:w="6880" w:type="dxa"/>
          </w:tcPr>
          <w:p w14:paraId="1B826A4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put on her underwear and pants, either on her own or with my assistance</w:t>
            </w:r>
          </w:p>
        </w:tc>
        <w:tc>
          <w:tcPr>
            <w:tcW w:w="960" w:type="dxa"/>
          </w:tcPr>
          <w:p w14:paraId="753361A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13</w:t>
            </w:r>
          </w:p>
        </w:tc>
        <w:tc>
          <w:tcPr>
            <w:tcW w:w="872" w:type="dxa"/>
          </w:tcPr>
          <w:p w14:paraId="4F374C2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86.7</w:t>
            </w:r>
          </w:p>
        </w:tc>
        <w:tc>
          <w:tcPr>
            <w:tcW w:w="725" w:type="dxa"/>
          </w:tcPr>
          <w:p w14:paraId="1770EBB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w:t>
            </w:r>
          </w:p>
        </w:tc>
        <w:tc>
          <w:tcPr>
            <w:tcW w:w="872" w:type="dxa"/>
          </w:tcPr>
          <w:p w14:paraId="620F1E1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13.3</w:t>
            </w:r>
          </w:p>
        </w:tc>
        <w:tc>
          <w:tcPr>
            <w:tcW w:w="1161" w:type="dxa"/>
          </w:tcPr>
          <w:p w14:paraId="790195E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4CE0479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5328083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41CFBF9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65390CB5" w14:textId="77777777">
        <w:trPr>
          <w:trHeight w:val="305"/>
        </w:trPr>
        <w:tc>
          <w:tcPr>
            <w:tcW w:w="6880" w:type="dxa"/>
          </w:tcPr>
          <w:p w14:paraId="5FF7F67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washed her hands</w:t>
            </w:r>
          </w:p>
        </w:tc>
        <w:tc>
          <w:tcPr>
            <w:tcW w:w="960" w:type="dxa"/>
          </w:tcPr>
          <w:p w14:paraId="46B6CCE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14</w:t>
            </w:r>
          </w:p>
        </w:tc>
        <w:tc>
          <w:tcPr>
            <w:tcW w:w="872" w:type="dxa"/>
          </w:tcPr>
          <w:p w14:paraId="6DE0ABE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93.3</w:t>
            </w:r>
          </w:p>
        </w:tc>
        <w:tc>
          <w:tcPr>
            <w:tcW w:w="725" w:type="dxa"/>
          </w:tcPr>
          <w:p w14:paraId="5F30079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w:t>
            </w:r>
          </w:p>
        </w:tc>
        <w:tc>
          <w:tcPr>
            <w:tcW w:w="872" w:type="dxa"/>
          </w:tcPr>
          <w:p w14:paraId="50A05F7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6.7</w:t>
            </w:r>
          </w:p>
        </w:tc>
        <w:tc>
          <w:tcPr>
            <w:tcW w:w="1161" w:type="dxa"/>
          </w:tcPr>
          <w:p w14:paraId="337AF46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0EFEF8A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6695BAF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19336F1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bl>
    <w:p w14:paraId="58A96FAB" w14:textId="77777777" w:rsidR="00CE31EF" w:rsidRPr="009F4890" w:rsidRDefault="00CE31EF" w:rsidP="004B3B47">
      <w:pPr>
        <w:pBdr>
          <w:top w:val="nil"/>
          <w:left w:val="nil"/>
          <w:bottom w:val="nil"/>
          <w:right w:val="nil"/>
          <w:between w:val="nil"/>
        </w:pBdr>
        <w:spacing w:line="360" w:lineRule="auto"/>
        <w:jc w:val="both"/>
        <w:rPr>
          <w:rFonts w:ascii="Book Antiqua" w:eastAsia="Book Antiqua" w:hAnsi="Book Antiqua"/>
          <w:color w:val="000000"/>
        </w:rPr>
        <w:sectPr w:rsidR="00CE31EF" w:rsidRPr="009F4890" w:rsidSect="00BB50ED">
          <w:type w:val="continuous"/>
          <w:pgSz w:w="15840" w:h="12240" w:orient="landscape"/>
          <w:pgMar w:top="1440" w:right="1440" w:bottom="1440" w:left="1440" w:header="708" w:footer="708" w:gutter="0"/>
          <w:cols w:space="720"/>
          <w:docGrid w:linePitch="326"/>
        </w:sectPr>
      </w:pPr>
    </w:p>
    <w:p w14:paraId="772DCCE2" w14:textId="4EF61A11" w:rsidR="00CE31EF" w:rsidRPr="009F4890" w:rsidRDefault="004B3B47" w:rsidP="004B3B47">
      <w:pPr>
        <w:spacing w:line="360" w:lineRule="auto"/>
        <w:jc w:val="both"/>
        <w:rPr>
          <w:rFonts w:ascii="Book Antiqua" w:eastAsia="Book Antiqua" w:hAnsi="Book Antiqua"/>
          <w:color w:val="000000"/>
        </w:rPr>
      </w:pPr>
      <w:bookmarkStart w:id="9" w:name="_heading=h.2et92p0" w:colFirst="0" w:colLast="0"/>
      <w:bookmarkStart w:id="10" w:name="_30j0zll"/>
      <w:bookmarkEnd w:id="9"/>
      <w:bookmarkEnd w:id="10"/>
      <w:r w:rsidRPr="009F4890">
        <w:rPr>
          <w:rFonts w:ascii="Book Antiqua" w:eastAsia="Book Antiqua" w:hAnsi="Book Antiqua"/>
          <w:b/>
          <w:color w:val="000000"/>
        </w:rPr>
        <w:lastRenderedPageBreak/>
        <w:t>Table 4 Menstrual hygiene skills analysis and average scores of adolescents before and after training</w:t>
      </w:r>
    </w:p>
    <w:tbl>
      <w:tblPr>
        <w:tblStyle w:val="10"/>
        <w:tblW w:w="9062"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256"/>
        <w:gridCol w:w="3969"/>
        <w:gridCol w:w="1837"/>
      </w:tblGrid>
      <w:tr w:rsidR="00CE31EF" w:rsidRPr="004B3B47" w14:paraId="6B95300E" w14:textId="77777777" w:rsidTr="00BB50ED">
        <w:trPr>
          <w:trHeight w:val="762"/>
        </w:trPr>
        <w:tc>
          <w:tcPr>
            <w:tcW w:w="3256" w:type="dxa"/>
          </w:tcPr>
          <w:p w14:paraId="3319EB2B"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Before training, mean ± SD (min-max)</w:t>
            </w:r>
          </w:p>
        </w:tc>
        <w:tc>
          <w:tcPr>
            <w:tcW w:w="3969" w:type="dxa"/>
          </w:tcPr>
          <w:p w14:paraId="045FAE36"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After training, mean ± SD (min-max)</w:t>
            </w:r>
          </w:p>
        </w:tc>
        <w:tc>
          <w:tcPr>
            <w:tcW w:w="1837" w:type="dxa"/>
          </w:tcPr>
          <w:p w14:paraId="65AAFC12"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i/>
                <w:color w:val="000000"/>
              </w:rPr>
              <w:t>P</w:t>
            </w:r>
            <w:r w:rsidRPr="009F4890">
              <w:rPr>
                <w:rFonts w:ascii="Book Antiqua" w:eastAsia="Book Antiqua" w:hAnsi="Book Antiqua"/>
                <w:b/>
                <w:color w:val="000000"/>
              </w:rPr>
              <w:t xml:space="preserve"> (test value)</w:t>
            </w:r>
          </w:p>
        </w:tc>
      </w:tr>
      <w:tr w:rsidR="00CE31EF" w:rsidRPr="004B3B47" w14:paraId="5192E946" w14:textId="77777777" w:rsidTr="00BB50ED">
        <w:trPr>
          <w:trHeight w:val="530"/>
        </w:trPr>
        <w:tc>
          <w:tcPr>
            <w:tcW w:w="3256" w:type="dxa"/>
          </w:tcPr>
          <w:p w14:paraId="55616A0B" w14:textId="77777777" w:rsidR="00CE31EF" w:rsidRPr="00BB50ED" w:rsidRDefault="004B3B47" w:rsidP="004B3B47">
            <w:pPr>
              <w:spacing w:line="360" w:lineRule="auto"/>
              <w:jc w:val="both"/>
              <w:rPr>
                <w:rFonts w:ascii="Book Antiqua" w:eastAsia="Book Antiqua" w:hAnsi="Book Antiqua"/>
                <w:color w:val="000000"/>
              </w:rPr>
            </w:pPr>
            <w:r w:rsidRPr="00BB50ED">
              <w:rPr>
                <w:rFonts w:ascii="Book Antiqua" w:eastAsia="Book Antiqua" w:hAnsi="Book Antiqua"/>
                <w:color w:val="000000"/>
              </w:rPr>
              <w:t>12.93 ± 5.52 (2-19)</w:t>
            </w:r>
          </w:p>
        </w:tc>
        <w:tc>
          <w:tcPr>
            <w:tcW w:w="3969" w:type="dxa"/>
          </w:tcPr>
          <w:p w14:paraId="152E03A3" w14:textId="77777777" w:rsidR="00CE31EF" w:rsidRPr="00BB50ED" w:rsidRDefault="004B3B47" w:rsidP="004B3B47">
            <w:pPr>
              <w:spacing w:line="360" w:lineRule="auto"/>
              <w:jc w:val="both"/>
              <w:rPr>
                <w:rFonts w:ascii="Book Antiqua" w:eastAsia="Book Antiqua" w:hAnsi="Book Antiqua"/>
                <w:color w:val="000000"/>
              </w:rPr>
            </w:pPr>
            <w:r w:rsidRPr="00BB50ED">
              <w:rPr>
                <w:rFonts w:ascii="Book Antiqua" w:eastAsia="Book Antiqua" w:hAnsi="Book Antiqua"/>
                <w:color w:val="000000"/>
              </w:rPr>
              <w:t>18.60 ± 0.73 (17-19)</w:t>
            </w:r>
          </w:p>
        </w:tc>
        <w:tc>
          <w:tcPr>
            <w:tcW w:w="1837" w:type="dxa"/>
          </w:tcPr>
          <w:p w14:paraId="214E3D50" w14:textId="77777777" w:rsidR="00CE31EF" w:rsidRPr="00BB50ED" w:rsidRDefault="004B3B47" w:rsidP="004B3B47">
            <w:pPr>
              <w:spacing w:line="360" w:lineRule="auto"/>
              <w:jc w:val="both"/>
              <w:rPr>
                <w:rFonts w:ascii="Book Antiqua" w:eastAsia="Book Antiqua" w:hAnsi="Book Antiqua"/>
                <w:color w:val="000000"/>
              </w:rPr>
            </w:pPr>
            <w:r w:rsidRPr="00BB50ED">
              <w:rPr>
                <w:rFonts w:ascii="Book Antiqua" w:eastAsia="Book Antiqua" w:hAnsi="Book Antiqua"/>
                <w:color w:val="000000"/>
              </w:rPr>
              <w:t>0.002 (-3.065)</w:t>
            </w:r>
          </w:p>
        </w:tc>
      </w:tr>
    </w:tbl>
    <w:p w14:paraId="6F9663F9" w14:textId="77777777" w:rsidR="00BF3C31" w:rsidRDefault="00C00CA8" w:rsidP="004B3B47">
      <w:pPr>
        <w:spacing w:line="360" w:lineRule="auto"/>
        <w:jc w:val="both"/>
        <w:rPr>
          <w:rFonts w:ascii="Book Antiqua" w:eastAsia="Book Antiqua" w:hAnsi="Book Antiqua"/>
          <w:color w:val="000000"/>
        </w:rPr>
        <w:sectPr w:rsidR="00BF3C31" w:rsidSect="00BB50ED">
          <w:type w:val="continuous"/>
          <w:pgSz w:w="12240" w:h="15840"/>
          <w:pgMar w:top="1440" w:right="1440" w:bottom="1440" w:left="1440" w:header="720" w:footer="720" w:gutter="0"/>
          <w:cols w:space="720"/>
          <w:docGrid w:linePitch="326"/>
        </w:sectPr>
      </w:pPr>
      <w:r>
        <w:rPr>
          <w:rFonts w:ascii="Book Antiqua" w:eastAsia="Book Antiqua" w:hAnsi="Book Antiqua"/>
          <w:color w:val="000000"/>
        </w:rPr>
        <w:t>SD: Standard deviation.</w:t>
      </w:r>
    </w:p>
    <w:p w14:paraId="6B22F0FE" w14:textId="77777777" w:rsidR="00BF3C31" w:rsidRDefault="00BF3C31" w:rsidP="00BF3C31">
      <w:pPr>
        <w:snapToGrid w:val="0"/>
        <w:ind w:leftChars="100" w:left="240"/>
        <w:jc w:val="center"/>
        <w:rPr>
          <w:rFonts w:ascii="Book Antiqua" w:hAnsi="Book Antiqua"/>
        </w:rPr>
      </w:pPr>
      <w:bookmarkStart w:id="11" w:name="_Hlk150985362"/>
    </w:p>
    <w:p w14:paraId="368427FA" w14:textId="77777777" w:rsidR="00BF3C31" w:rsidRDefault="00BF3C31" w:rsidP="00BF3C31">
      <w:pPr>
        <w:snapToGrid w:val="0"/>
        <w:ind w:leftChars="100" w:left="240"/>
        <w:jc w:val="center"/>
        <w:rPr>
          <w:rFonts w:ascii="Book Antiqua" w:hAnsi="Book Antiqua"/>
        </w:rPr>
      </w:pPr>
    </w:p>
    <w:p w14:paraId="06FE6449" w14:textId="77777777" w:rsidR="00BF3C31" w:rsidRDefault="00BF3C31" w:rsidP="00BF3C31">
      <w:pPr>
        <w:snapToGrid w:val="0"/>
        <w:ind w:leftChars="100" w:left="240"/>
        <w:jc w:val="center"/>
        <w:rPr>
          <w:rFonts w:ascii="Book Antiqua" w:hAnsi="Book Antiqua"/>
        </w:rPr>
      </w:pPr>
    </w:p>
    <w:p w14:paraId="6859FC6A" w14:textId="77777777" w:rsidR="00BF3C31" w:rsidRDefault="00BF3C31" w:rsidP="00BF3C31">
      <w:pPr>
        <w:snapToGrid w:val="0"/>
        <w:ind w:leftChars="100" w:left="240"/>
        <w:jc w:val="center"/>
        <w:rPr>
          <w:rFonts w:ascii="Book Antiqua" w:hAnsi="Book Antiqua"/>
        </w:rPr>
      </w:pPr>
    </w:p>
    <w:p w14:paraId="5F355BAD" w14:textId="77777777" w:rsidR="00BF3C31" w:rsidRDefault="00BF3C31" w:rsidP="00BF3C31">
      <w:pPr>
        <w:snapToGrid w:val="0"/>
        <w:ind w:leftChars="100" w:left="240"/>
        <w:jc w:val="center"/>
        <w:rPr>
          <w:rFonts w:ascii="Book Antiqua" w:hAnsi="Book Antiqua"/>
        </w:rPr>
      </w:pPr>
      <w:r>
        <w:rPr>
          <w:rFonts w:ascii="Book Antiqua" w:hAnsi="Book Antiqua"/>
          <w:noProof/>
        </w:rPr>
        <w:drawing>
          <wp:inline distT="0" distB="0" distL="0" distR="0" wp14:anchorId="6831670F" wp14:editId="4A4B99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D0AEEA4" w14:textId="77777777" w:rsidR="00BF3C31" w:rsidRDefault="00BF3C31" w:rsidP="00BF3C31">
      <w:pPr>
        <w:snapToGrid w:val="0"/>
        <w:ind w:leftChars="100" w:left="240"/>
        <w:jc w:val="center"/>
        <w:rPr>
          <w:rFonts w:ascii="Book Antiqua" w:hAnsi="Book Antiqua"/>
        </w:rPr>
      </w:pPr>
    </w:p>
    <w:p w14:paraId="4771C78B" w14:textId="77777777" w:rsidR="00BF3C31" w:rsidRDefault="00BF3C31" w:rsidP="00BF3C3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30101A6" w14:textId="77777777" w:rsidR="00BF3C31" w:rsidRDefault="00BF3C31" w:rsidP="00BF3C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A93B90" w14:textId="77777777" w:rsidR="00BF3C31" w:rsidRDefault="00BF3C31" w:rsidP="00BF3C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F5EB956" w14:textId="77777777" w:rsidR="00BF3C31" w:rsidRDefault="00BF3C31" w:rsidP="00BF3C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F8F0A8" w14:textId="77777777" w:rsidR="00BF3C31" w:rsidRDefault="00BF3C31" w:rsidP="00BF3C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C3543C3" w14:textId="77777777" w:rsidR="00BF3C31" w:rsidRDefault="00BF3C31" w:rsidP="00BF3C3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2754471" w14:textId="77777777" w:rsidR="00BF3C31" w:rsidRDefault="00BF3C31" w:rsidP="00BF3C31">
      <w:pPr>
        <w:snapToGrid w:val="0"/>
        <w:ind w:leftChars="100" w:left="240"/>
        <w:jc w:val="center"/>
        <w:rPr>
          <w:rFonts w:ascii="Book Antiqua" w:hAnsi="Book Antiqua"/>
        </w:rPr>
      </w:pPr>
    </w:p>
    <w:p w14:paraId="27CF6A29" w14:textId="77777777" w:rsidR="00BF3C31" w:rsidRDefault="00BF3C31" w:rsidP="00BF3C31">
      <w:pPr>
        <w:snapToGrid w:val="0"/>
        <w:ind w:leftChars="100" w:left="240"/>
        <w:jc w:val="center"/>
        <w:rPr>
          <w:rFonts w:ascii="Book Antiqua" w:hAnsi="Book Antiqua"/>
        </w:rPr>
      </w:pPr>
    </w:p>
    <w:p w14:paraId="5B2868D5" w14:textId="77777777" w:rsidR="00BF3C31" w:rsidRDefault="00BF3C31" w:rsidP="00BF3C31">
      <w:pPr>
        <w:snapToGrid w:val="0"/>
        <w:ind w:leftChars="100" w:left="240"/>
        <w:jc w:val="center"/>
        <w:rPr>
          <w:rFonts w:ascii="Book Antiqua" w:hAnsi="Book Antiqua"/>
        </w:rPr>
      </w:pPr>
    </w:p>
    <w:p w14:paraId="384A8739" w14:textId="77777777" w:rsidR="00BF3C31" w:rsidRDefault="00BF3C31" w:rsidP="00BF3C31">
      <w:pPr>
        <w:snapToGrid w:val="0"/>
        <w:ind w:leftChars="100" w:left="240"/>
        <w:jc w:val="center"/>
        <w:rPr>
          <w:rFonts w:ascii="Book Antiqua" w:hAnsi="Book Antiqua"/>
        </w:rPr>
      </w:pPr>
      <w:r>
        <w:rPr>
          <w:rFonts w:ascii="Book Antiqua" w:hAnsi="Book Antiqua"/>
          <w:noProof/>
        </w:rPr>
        <w:drawing>
          <wp:inline distT="0" distB="0" distL="0" distR="0" wp14:anchorId="513B18BB" wp14:editId="6330A0B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32795D" w14:textId="77777777" w:rsidR="00BF3C31" w:rsidRDefault="00BF3C31" w:rsidP="00BF3C31">
      <w:pPr>
        <w:snapToGrid w:val="0"/>
        <w:ind w:leftChars="100" w:left="240"/>
        <w:jc w:val="center"/>
        <w:rPr>
          <w:rFonts w:ascii="Book Antiqua" w:hAnsi="Book Antiqua"/>
        </w:rPr>
      </w:pPr>
    </w:p>
    <w:p w14:paraId="1166AE98" w14:textId="77777777" w:rsidR="00BF3C31" w:rsidRDefault="00BF3C31" w:rsidP="00BF3C31">
      <w:pPr>
        <w:snapToGrid w:val="0"/>
        <w:ind w:leftChars="100" w:left="240"/>
        <w:jc w:val="center"/>
        <w:rPr>
          <w:rFonts w:ascii="Book Antiqua" w:hAnsi="Book Antiqua"/>
        </w:rPr>
      </w:pPr>
    </w:p>
    <w:p w14:paraId="2B44AD79" w14:textId="77777777" w:rsidR="00BF3C31" w:rsidRDefault="00BF3C31" w:rsidP="00BF3C31">
      <w:pPr>
        <w:snapToGrid w:val="0"/>
        <w:ind w:leftChars="100" w:left="240"/>
        <w:jc w:val="center"/>
        <w:rPr>
          <w:rFonts w:ascii="Book Antiqua" w:hAnsi="Book Antiqua"/>
        </w:rPr>
      </w:pPr>
    </w:p>
    <w:p w14:paraId="04BFD3E7" w14:textId="77777777" w:rsidR="00BF3C31" w:rsidRDefault="00BF3C31" w:rsidP="00BF3C31">
      <w:pPr>
        <w:snapToGrid w:val="0"/>
        <w:ind w:leftChars="100" w:left="240"/>
        <w:jc w:val="center"/>
        <w:rPr>
          <w:rFonts w:ascii="Book Antiqua" w:hAnsi="Book Antiqua"/>
        </w:rPr>
      </w:pPr>
    </w:p>
    <w:p w14:paraId="4E30E955" w14:textId="77777777" w:rsidR="00BF3C31" w:rsidRDefault="00BF3C31" w:rsidP="00BF3C31">
      <w:pPr>
        <w:snapToGrid w:val="0"/>
        <w:ind w:leftChars="100" w:left="240"/>
        <w:jc w:val="center"/>
        <w:rPr>
          <w:rFonts w:ascii="Book Antiqua" w:hAnsi="Book Antiqua"/>
        </w:rPr>
      </w:pPr>
    </w:p>
    <w:p w14:paraId="4574465C" w14:textId="77777777" w:rsidR="00BF3C31" w:rsidRDefault="00BF3C31" w:rsidP="00BF3C31">
      <w:pPr>
        <w:snapToGrid w:val="0"/>
        <w:ind w:leftChars="100" w:left="240"/>
        <w:jc w:val="center"/>
        <w:rPr>
          <w:rFonts w:ascii="Book Antiqua" w:hAnsi="Book Antiqua"/>
        </w:rPr>
      </w:pPr>
    </w:p>
    <w:p w14:paraId="18BC0127" w14:textId="77777777" w:rsidR="00BF3C31" w:rsidRDefault="00BF3C31" w:rsidP="00BF3C31">
      <w:pPr>
        <w:snapToGrid w:val="0"/>
        <w:ind w:leftChars="100" w:left="240"/>
        <w:jc w:val="center"/>
        <w:rPr>
          <w:rFonts w:ascii="Book Antiqua" w:hAnsi="Book Antiqua"/>
        </w:rPr>
      </w:pPr>
    </w:p>
    <w:p w14:paraId="7F8504D0" w14:textId="77777777" w:rsidR="00BF3C31" w:rsidRDefault="00BF3C31" w:rsidP="00BF3C31">
      <w:pPr>
        <w:snapToGrid w:val="0"/>
        <w:ind w:leftChars="100" w:left="240"/>
        <w:jc w:val="center"/>
        <w:rPr>
          <w:rFonts w:ascii="Book Antiqua" w:hAnsi="Book Antiqua"/>
        </w:rPr>
      </w:pPr>
    </w:p>
    <w:p w14:paraId="2D16A2FD" w14:textId="77777777" w:rsidR="00BF3C31" w:rsidRDefault="00BF3C31" w:rsidP="00BF3C31">
      <w:pPr>
        <w:snapToGrid w:val="0"/>
        <w:ind w:leftChars="100" w:left="240"/>
        <w:jc w:val="center"/>
        <w:rPr>
          <w:rFonts w:ascii="Book Antiqua" w:hAnsi="Book Antiqua"/>
        </w:rPr>
      </w:pPr>
    </w:p>
    <w:p w14:paraId="58778E76" w14:textId="77777777" w:rsidR="00BF3C31" w:rsidRDefault="00BF3C31" w:rsidP="00BF3C31">
      <w:pPr>
        <w:snapToGrid w:val="0"/>
        <w:ind w:leftChars="100" w:left="240"/>
        <w:jc w:val="right"/>
        <w:rPr>
          <w:rFonts w:ascii="Book Antiqua" w:hAnsi="Book Antiqua"/>
          <w:color w:val="000000" w:themeColor="text1"/>
        </w:rPr>
      </w:pPr>
    </w:p>
    <w:p w14:paraId="7DA13ACD" w14:textId="77777777" w:rsidR="00BF3C31" w:rsidRDefault="00BF3C31" w:rsidP="00BF3C3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1"/>
    <w:p w14:paraId="2D59C6EE" w14:textId="77777777" w:rsidR="00BF3C31" w:rsidRDefault="00BF3C31" w:rsidP="00BF3C31">
      <w:pPr>
        <w:rPr>
          <w:rFonts w:ascii="Book Antiqua" w:hAnsi="Book Antiqua" w:cs="Book Antiqua"/>
          <w:b/>
          <w:bCs/>
          <w:color w:val="000000"/>
        </w:rPr>
      </w:pPr>
    </w:p>
    <w:p w14:paraId="0C0BF9A6" w14:textId="39CD6084" w:rsidR="00CE31EF" w:rsidRPr="00D67947" w:rsidRDefault="00CE31EF" w:rsidP="004B3B47">
      <w:pPr>
        <w:spacing w:line="360" w:lineRule="auto"/>
        <w:jc w:val="both"/>
        <w:rPr>
          <w:rFonts w:ascii="Book Antiqua" w:eastAsia="Book Antiqua" w:hAnsi="Book Antiqua"/>
          <w:color w:val="000000"/>
        </w:rPr>
      </w:pPr>
    </w:p>
    <w:sectPr w:rsidR="00CE31EF" w:rsidRPr="00D679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56CE" w14:textId="77777777" w:rsidR="00576751" w:rsidRDefault="00576751">
      <w:r>
        <w:separator/>
      </w:r>
    </w:p>
  </w:endnote>
  <w:endnote w:type="continuationSeparator" w:id="0">
    <w:p w14:paraId="6750A753" w14:textId="77777777" w:rsidR="00576751" w:rsidRDefault="00576751">
      <w:r>
        <w:continuationSeparator/>
      </w:r>
    </w:p>
  </w:endnote>
  <w:endnote w:type="continuationNotice" w:id="1">
    <w:p w14:paraId="79F881DC" w14:textId="77777777" w:rsidR="00576751" w:rsidRDefault="00576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53146925"/>
      <w:docPartObj>
        <w:docPartGallery w:val="Page Numbers (Bottom of Page)"/>
        <w:docPartUnique/>
      </w:docPartObj>
    </w:sdtPr>
    <w:sdtContent>
      <w:sdt>
        <w:sdtPr>
          <w:rPr>
            <w:rFonts w:ascii="Book Antiqua" w:hAnsi="Book Antiqua"/>
          </w:rPr>
          <w:id w:val="-1769616900"/>
          <w:docPartObj>
            <w:docPartGallery w:val="Page Numbers (Top of Page)"/>
            <w:docPartUnique/>
          </w:docPartObj>
        </w:sdtPr>
        <w:sdtContent>
          <w:p w14:paraId="215715E1" w14:textId="626A53DF" w:rsidR="004B3B47" w:rsidRPr="004B3B47" w:rsidRDefault="004B3B47" w:rsidP="004B3B47">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4B3B47">
              <w:rPr>
                <w:rFonts w:ascii="Book Antiqua" w:hAnsi="Book Antiqua"/>
              </w:rPr>
              <w:fldChar w:fldCharType="begin"/>
            </w:r>
            <w:r w:rsidRPr="004B3B47">
              <w:rPr>
                <w:rFonts w:ascii="Book Antiqua" w:hAnsi="Book Antiqua"/>
              </w:rPr>
              <w:instrText>PAGE</w:instrText>
            </w:r>
            <w:r w:rsidRPr="004B3B47">
              <w:rPr>
                <w:rFonts w:ascii="Book Antiqua" w:hAnsi="Book Antiqua"/>
              </w:rPr>
              <w:fldChar w:fldCharType="separate"/>
            </w:r>
            <w:r w:rsidRPr="004B3B47">
              <w:rPr>
                <w:rFonts w:ascii="Book Antiqua" w:hAnsi="Book Antiqua"/>
                <w:lang w:val="zh-CN" w:eastAsia="zh-CN"/>
              </w:rPr>
              <w:t>2</w:t>
            </w:r>
            <w:r w:rsidRPr="004B3B47">
              <w:rPr>
                <w:rFonts w:ascii="Book Antiqua" w:hAnsi="Book Antiqua"/>
              </w:rPr>
              <w:fldChar w:fldCharType="end"/>
            </w:r>
            <w:r w:rsidRPr="004B3B47">
              <w:rPr>
                <w:rFonts w:ascii="Book Antiqua" w:eastAsia="Book Antiqua" w:hAnsi="Book Antiqua"/>
                <w:color w:val="000000"/>
              </w:rPr>
              <w:t xml:space="preserve"> / </w:t>
            </w:r>
            <w:r w:rsidRPr="004B3B47">
              <w:rPr>
                <w:rFonts w:ascii="Book Antiqua" w:hAnsi="Book Antiqua"/>
              </w:rPr>
              <w:fldChar w:fldCharType="begin"/>
            </w:r>
            <w:r w:rsidRPr="004B3B47">
              <w:rPr>
                <w:rFonts w:ascii="Book Antiqua" w:hAnsi="Book Antiqua"/>
              </w:rPr>
              <w:instrText>NUMPAGES</w:instrText>
            </w:r>
            <w:r w:rsidRPr="004B3B47">
              <w:rPr>
                <w:rFonts w:ascii="Book Antiqua" w:hAnsi="Book Antiqua"/>
              </w:rPr>
              <w:fldChar w:fldCharType="separate"/>
            </w:r>
            <w:r w:rsidRPr="004B3B47">
              <w:rPr>
                <w:rFonts w:ascii="Book Antiqua" w:hAnsi="Book Antiqua"/>
                <w:lang w:val="zh-CN" w:eastAsia="zh-CN"/>
              </w:rPr>
              <w:t>2</w:t>
            </w:r>
            <w:r w:rsidRPr="004B3B47">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B9BA" w14:textId="77777777" w:rsidR="00576751" w:rsidRDefault="00576751">
      <w:r>
        <w:separator/>
      </w:r>
    </w:p>
  </w:footnote>
  <w:footnote w:type="continuationSeparator" w:id="0">
    <w:p w14:paraId="4FA32604" w14:textId="77777777" w:rsidR="00576751" w:rsidRDefault="00576751">
      <w:r>
        <w:continuationSeparator/>
      </w:r>
    </w:p>
  </w:footnote>
  <w:footnote w:type="continuationNotice" w:id="1">
    <w:p w14:paraId="41229834" w14:textId="77777777" w:rsidR="00576751" w:rsidRDefault="0057675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EF"/>
    <w:rsid w:val="00005776"/>
    <w:rsid w:val="000140C3"/>
    <w:rsid w:val="00020F28"/>
    <w:rsid w:val="00034A42"/>
    <w:rsid w:val="00036D37"/>
    <w:rsid w:val="00080963"/>
    <w:rsid w:val="0008464D"/>
    <w:rsid w:val="00094A0D"/>
    <w:rsid w:val="00096FF7"/>
    <w:rsid w:val="000C6EA7"/>
    <w:rsid w:val="000D0087"/>
    <w:rsid w:val="000F089E"/>
    <w:rsid w:val="000F4F86"/>
    <w:rsid w:val="00102695"/>
    <w:rsid w:val="00104670"/>
    <w:rsid w:val="001174DB"/>
    <w:rsid w:val="0012307E"/>
    <w:rsid w:val="001245EC"/>
    <w:rsid w:val="00124938"/>
    <w:rsid w:val="0012528A"/>
    <w:rsid w:val="00130345"/>
    <w:rsid w:val="001409EC"/>
    <w:rsid w:val="00140DF8"/>
    <w:rsid w:val="00141B0B"/>
    <w:rsid w:val="00142425"/>
    <w:rsid w:val="001463A3"/>
    <w:rsid w:val="00151C65"/>
    <w:rsid w:val="00155132"/>
    <w:rsid w:val="001865BB"/>
    <w:rsid w:val="00187B17"/>
    <w:rsid w:val="0019394E"/>
    <w:rsid w:val="00196840"/>
    <w:rsid w:val="001B1CB2"/>
    <w:rsid w:val="001D2ECF"/>
    <w:rsid w:val="001E1FF7"/>
    <w:rsid w:val="001E4A9C"/>
    <w:rsid w:val="001F3539"/>
    <w:rsid w:val="001F56D0"/>
    <w:rsid w:val="0020617D"/>
    <w:rsid w:val="00213065"/>
    <w:rsid w:val="0025087D"/>
    <w:rsid w:val="0026409D"/>
    <w:rsid w:val="00281319"/>
    <w:rsid w:val="002813F4"/>
    <w:rsid w:val="002B5004"/>
    <w:rsid w:val="002C118C"/>
    <w:rsid w:val="002C4FBD"/>
    <w:rsid w:val="002C726A"/>
    <w:rsid w:val="002D350F"/>
    <w:rsid w:val="002E1251"/>
    <w:rsid w:val="002F4D01"/>
    <w:rsid w:val="00325553"/>
    <w:rsid w:val="00325D34"/>
    <w:rsid w:val="00343E8A"/>
    <w:rsid w:val="003449FD"/>
    <w:rsid w:val="00356F0D"/>
    <w:rsid w:val="00360E89"/>
    <w:rsid w:val="00366137"/>
    <w:rsid w:val="00381ED1"/>
    <w:rsid w:val="003A3330"/>
    <w:rsid w:val="003C398C"/>
    <w:rsid w:val="003E1AE1"/>
    <w:rsid w:val="003F088D"/>
    <w:rsid w:val="00412723"/>
    <w:rsid w:val="00416758"/>
    <w:rsid w:val="00425359"/>
    <w:rsid w:val="00442C46"/>
    <w:rsid w:val="00457565"/>
    <w:rsid w:val="00462EC7"/>
    <w:rsid w:val="004732AA"/>
    <w:rsid w:val="00475BD9"/>
    <w:rsid w:val="00487B9B"/>
    <w:rsid w:val="00495D93"/>
    <w:rsid w:val="004B3B47"/>
    <w:rsid w:val="004C5886"/>
    <w:rsid w:val="004F632A"/>
    <w:rsid w:val="00527E89"/>
    <w:rsid w:val="00576751"/>
    <w:rsid w:val="0058077F"/>
    <w:rsid w:val="0058715D"/>
    <w:rsid w:val="00597CA2"/>
    <w:rsid w:val="005B7E7C"/>
    <w:rsid w:val="005C6708"/>
    <w:rsid w:val="005D2D5E"/>
    <w:rsid w:val="00631A12"/>
    <w:rsid w:val="00665A43"/>
    <w:rsid w:val="006831F4"/>
    <w:rsid w:val="00691D60"/>
    <w:rsid w:val="00693AAA"/>
    <w:rsid w:val="006A4BFE"/>
    <w:rsid w:val="006D4D9C"/>
    <w:rsid w:val="006D6858"/>
    <w:rsid w:val="006E7F3C"/>
    <w:rsid w:val="006F482A"/>
    <w:rsid w:val="006F6D0D"/>
    <w:rsid w:val="006F74D2"/>
    <w:rsid w:val="007030FD"/>
    <w:rsid w:val="00726128"/>
    <w:rsid w:val="00731FDC"/>
    <w:rsid w:val="00742682"/>
    <w:rsid w:val="007427FF"/>
    <w:rsid w:val="0075655A"/>
    <w:rsid w:val="00757D87"/>
    <w:rsid w:val="00764F7A"/>
    <w:rsid w:val="0079472C"/>
    <w:rsid w:val="007A49A5"/>
    <w:rsid w:val="007B6474"/>
    <w:rsid w:val="007C1643"/>
    <w:rsid w:val="007D3036"/>
    <w:rsid w:val="007E7057"/>
    <w:rsid w:val="00800D8D"/>
    <w:rsid w:val="00807725"/>
    <w:rsid w:val="00807E53"/>
    <w:rsid w:val="0084237C"/>
    <w:rsid w:val="00845EA2"/>
    <w:rsid w:val="008923CD"/>
    <w:rsid w:val="008A034B"/>
    <w:rsid w:val="008B1809"/>
    <w:rsid w:val="008C63FA"/>
    <w:rsid w:val="008D29B8"/>
    <w:rsid w:val="008F4E36"/>
    <w:rsid w:val="00903466"/>
    <w:rsid w:val="00906C7E"/>
    <w:rsid w:val="009314B5"/>
    <w:rsid w:val="00937396"/>
    <w:rsid w:val="00963CAB"/>
    <w:rsid w:val="0098620D"/>
    <w:rsid w:val="009A4673"/>
    <w:rsid w:val="009C1EBE"/>
    <w:rsid w:val="009E6DFE"/>
    <w:rsid w:val="009F4890"/>
    <w:rsid w:val="009F71E8"/>
    <w:rsid w:val="00A060EC"/>
    <w:rsid w:val="00A34A28"/>
    <w:rsid w:val="00A5754E"/>
    <w:rsid w:val="00A64220"/>
    <w:rsid w:val="00A77B3E"/>
    <w:rsid w:val="00AA165A"/>
    <w:rsid w:val="00AA23D6"/>
    <w:rsid w:val="00AA6EF5"/>
    <w:rsid w:val="00AB28A2"/>
    <w:rsid w:val="00AB7E25"/>
    <w:rsid w:val="00AC0573"/>
    <w:rsid w:val="00AC6E77"/>
    <w:rsid w:val="00AE1221"/>
    <w:rsid w:val="00AF68AA"/>
    <w:rsid w:val="00B07278"/>
    <w:rsid w:val="00B07B04"/>
    <w:rsid w:val="00B1687C"/>
    <w:rsid w:val="00B37D10"/>
    <w:rsid w:val="00B52852"/>
    <w:rsid w:val="00B61B4F"/>
    <w:rsid w:val="00B6726C"/>
    <w:rsid w:val="00B72E6B"/>
    <w:rsid w:val="00B7647C"/>
    <w:rsid w:val="00B77302"/>
    <w:rsid w:val="00B846BE"/>
    <w:rsid w:val="00B96FF5"/>
    <w:rsid w:val="00BB50ED"/>
    <w:rsid w:val="00BE1CAA"/>
    <w:rsid w:val="00BF3C31"/>
    <w:rsid w:val="00BF6BF7"/>
    <w:rsid w:val="00BF7B18"/>
    <w:rsid w:val="00C00CA8"/>
    <w:rsid w:val="00C2037A"/>
    <w:rsid w:val="00C46584"/>
    <w:rsid w:val="00C611A2"/>
    <w:rsid w:val="00C823B9"/>
    <w:rsid w:val="00C96078"/>
    <w:rsid w:val="00CA109A"/>
    <w:rsid w:val="00CA2A55"/>
    <w:rsid w:val="00CC7F6C"/>
    <w:rsid w:val="00CE31EF"/>
    <w:rsid w:val="00CE5C5C"/>
    <w:rsid w:val="00CF331C"/>
    <w:rsid w:val="00CF3529"/>
    <w:rsid w:val="00D05997"/>
    <w:rsid w:val="00D1272F"/>
    <w:rsid w:val="00D147CF"/>
    <w:rsid w:val="00D14DF3"/>
    <w:rsid w:val="00D1559F"/>
    <w:rsid w:val="00D2411F"/>
    <w:rsid w:val="00D315E8"/>
    <w:rsid w:val="00D345DE"/>
    <w:rsid w:val="00D54094"/>
    <w:rsid w:val="00D629D4"/>
    <w:rsid w:val="00D6632B"/>
    <w:rsid w:val="00D67947"/>
    <w:rsid w:val="00D87E61"/>
    <w:rsid w:val="00D935BF"/>
    <w:rsid w:val="00DA0E8F"/>
    <w:rsid w:val="00DA73F1"/>
    <w:rsid w:val="00DB4326"/>
    <w:rsid w:val="00E40D0E"/>
    <w:rsid w:val="00E52A61"/>
    <w:rsid w:val="00E603FA"/>
    <w:rsid w:val="00E62761"/>
    <w:rsid w:val="00E75D2B"/>
    <w:rsid w:val="00E86993"/>
    <w:rsid w:val="00E90CA8"/>
    <w:rsid w:val="00EB3FAA"/>
    <w:rsid w:val="00EB4C69"/>
    <w:rsid w:val="00EC2BF6"/>
    <w:rsid w:val="00ED501F"/>
    <w:rsid w:val="00EE1F27"/>
    <w:rsid w:val="00F237BB"/>
    <w:rsid w:val="00F2539C"/>
    <w:rsid w:val="00F266BA"/>
    <w:rsid w:val="00F316B6"/>
    <w:rsid w:val="00F37212"/>
    <w:rsid w:val="00F507F3"/>
    <w:rsid w:val="00F531EB"/>
    <w:rsid w:val="00F55376"/>
    <w:rsid w:val="00F92716"/>
    <w:rsid w:val="00F96625"/>
    <w:rsid w:val="00FA1A9F"/>
    <w:rsid w:val="00FB1D1B"/>
    <w:rsid w:val="00FB65CE"/>
    <w:rsid w:val="00FF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F9D06"/>
  <w15:docId w15:val="{AE73A93B-816E-0E43-AA44-8634137D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rsid w:val="00F2539C"/>
    <w:rPr>
      <w:sz w:val="21"/>
      <w:szCs w:val="21"/>
    </w:rPr>
  </w:style>
  <w:style w:type="paragraph" w:styleId="a5">
    <w:name w:val="annotation text"/>
    <w:basedOn w:val="a"/>
    <w:link w:val="a6"/>
    <w:rsid w:val="00F2539C"/>
  </w:style>
  <w:style w:type="character" w:customStyle="1" w:styleId="a6">
    <w:name w:val="批注文字 字符"/>
    <w:basedOn w:val="a0"/>
    <w:link w:val="a5"/>
    <w:rsid w:val="00F2539C"/>
    <w:rPr>
      <w:sz w:val="24"/>
      <w:szCs w:val="24"/>
    </w:rPr>
  </w:style>
  <w:style w:type="paragraph" w:styleId="a7">
    <w:name w:val="annotation subject"/>
    <w:basedOn w:val="a5"/>
    <w:next w:val="a5"/>
    <w:link w:val="a8"/>
    <w:rsid w:val="00F2539C"/>
    <w:rPr>
      <w:b/>
      <w:bCs/>
    </w:rPr>
  </w:style>
  <w:style w:type="character" w:customStyle="1" w:styleId="a8">
    <w:name w:val="批注主题 字符"/>
    <w:basedOn w:val="a6"/>
    <w:link w:val="a7"/>
    <w:rsid w:val="00F2539C"/>
    <w:rPr>
      <w:b/>
      <w:bCs/>
      <w:sz w:val="24"/>
      <w:szCs w:val="24"/>
    </w:rPr>
  </w:style>
  <w:style w:type="character" w:styleId="a9">
    <w:name w:val="Hyperlink"/>
    <w:basedOn w:val="a0"/>
    <w:rsid w:val="00080963"/>
    <w:rPr>
      <w:color w:val="0000FF" w:themeColor="hyperlink"/>
      <w:u w:val="single"/>
    </w:rPr>
  </w:style>
  <w:style w:type="character" w:styleId="aa">
    <w:name w:val="Unresolved Mention"/>
    <w:basedOn w:val="a0"/>
    <w:uiPriority w:val="99"/>
    <w:semiHidden/>
    <w:unhideWhenUsed/>
    <w:rsid w:val="00080963"/>
    <w:rPr>
      <w:color w:val="605E5C"/>
      <w:shd w:val="clear" w:color="auto" w:fill="E1DFDD"/>
    </w:rPr>
  </w:style>
  <w:style w:type="paragraph" w:styleId="ab">
    <w:name w:val="Revision"/>
    <w:hidden/>
    <w:uiPriority w:val="99"/>
    <w:semiHidden/>
    <w:rsid w:val="00495D93"/>
  </w:style>
  <w:style w:type="paragraph" w:styleId="ac">
    <w:name w:val="header"/>
    <w:basedOn w:val="a"/>
    <w:link w:val="ad"/>
    <w:rsid w:val="00412723"/>
    <w:pPr>
      <w:tabs>
        <w:tab w:val="center" w:pos="4153"/>
        <w:tab w:val="right" w:pos="8306"/>
      </w:tabs>
      <w:snapToGrid w:val="0"/>
      <w:jc w:val="center"/>
    </w:pPr>
    <w:rPr>
      <w:sz w:val="18"/>
      <w:szCs w:val="18"/>
    </w:rPr>
  </w:style>
  <w:style w:type="character" w:customStyle="1" w:styleId="ad">
    <w:name w:val="页眉 字符"/>
    <w:basedOn w:val="a0"/>
    <w:link w:val="ac"/>
    <w:rsid w:val="00412723"/>
    <w:rPr>
      <w:sz w:val="18"/>
      <w:szCs w:val="18"/>
    </w:rPr>
  </w:style>
  <w:style w:type="paragraph" w:styleId="ae">
    <w:name w:val="footer"/>
    <w:basedOn w:val="a"/>
    <w:link w:val="af"/>
    <w:uiPriority w:val="99"/>
    <w:rsid w:val="00412723"/>
    <w:pPr>
      <w:tabs>
        <w:tab w:val="center" w:pos="4153"/>
        <w:tab w:val="right" w:pos="8306"/>
      </w:tabs>
      <w:snapToGrid w:val="0"/>
    </w:pPr>
    <w:rPr>
      <w:sz w:val="18"/>
      <w:szCs w:val="18"/>
    </w:rPr>
  </w:style>
  <w:style w:type="character" w:customStyle="1" w:styleId="af">
    <w:name w:val="页脚 字符"/>
    <w:basedOn w:val="a0"/>
    <w:link w:val="ae"/>
    <w:uiPriority w:val="99"/>
    <w:rsid w:val="00412723"/>
    <w:rPr>
      <w:sz w:val="18"/>
      <w:szCs w:val="18"/>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0">
    <w:name w:val="1"/>
    <w:basedOn w:val="a1"/>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4B3B47"/>
    <w:rPr>
      <w:sz w:val="18"/>
      <w:szCs w:val="18"/>
    </w:rPr>
  </w:style>
  <w:style w:type="character" w:customStyle="1" w:styleId="af2">
    <w:name w:val="批注框文本 字符"/>
    <w:basedOn w:val="a0"/>
    <w:link w:val="af1"/>
    <w:uiPriority w:val="99"/>
    <w:semiHidden/>
    <w:rsid w:val="004B3B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6415">
      <w:bodyDiv w:val="1"/>
      <w:marLeft w:val="0"/>
      <w:marRight w:val="0"/>
      <w:marTop w:val="0"/>
      <w:marBottom w:val="0"/>
      <w:divBdr>
        <w:top w:val="none" w:sz="0" w:space="0" w:color="auto"/>
        <w:left w:val="none" w:sz="0" w:space="0" w:color="auto"/>
        <w:bottom w:val="none" w:sz="0" w:space="0" w:color="auto"/>
        <w:right w:val="none" w:sz="0" w:space="0" w:color="auto"/>
      </w:divBdr>
    </w:div>
    <w:div w:id="1638029591">
      <w:bodyDiv w:val="1"/>
      <w:marLeft w:val="0"/>
      <w:marRight w:val="0"/>
      <w:marTop w:val="0"/>
      <w:marBottom w:val="0"/>
      <w:divBdr>
        <w:top w:val="none" w:sz="0" w:space="0" w:color="auto"/>
        <w:left w:val="none" w:sz="0" w:space="0" w:color="auto"/>
        <w:bottom w:val="none" w:sz="0" w:space="0" w:color="auto"/>
        <w:right w:val="none" w:sz="0" w:space="0" w:color="auto"/>
      </w:divBdr>
      <w:divsChild>
        <w:div w:id="79061033">
          <w:marLeft w:val="0"/>
          <w:marRight w:val="0"/>
          <w:marTop w:val="0"/>
          <w:marBottom w:val="0"/>
          <w:divBdr>
            <w:top w:val="none" w:sz="0" w:space="0" w:color="auto"/>
            <w:left w:val="none" w:sz="0" w:space="0" w:color="auto"/>
            <w:bottom w:val="none" w:sz="0" w:space="0" w:color="auto"/>
            <w:right w:val="none" w:sz="0" w:space="0" w:color="auto"/>
          </w:divBdr>
        </w:div>
        <w:div w:id="3912778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e65OvhEQis7FG8P9NOpVbtCdNw==">CgMxLjAyCWlkLmdqZGd4czIKaWQuMzBqMHpsbDIJaC4xZm9iOXRlMgloLjN6bnlzaDcyCWguMmV0OTJwMDgAciExZXlEMDVwZ2lienREek9JbDJQME9Ja3h6WUVLWmZKMEw=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5795</Words>
  <Characters>33035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15</cp:revision>
  <dcterms:created xsi:type="dcterms:W3CDTF">2023-09-28T05:22:00Z</dcterms:created>
  <dcterms:modified xsi:type="dcterms:W3CDTF">2023-11-15T17:18:00Z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2990389a1ddb31f60a6fe141056e846a1ab770602489bfd7eae61f57b5ef43df</vt:lpwstr>
  </property>
</Properties>
</file>