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B13F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Name of Journal: </w:t>
      </w:r>
      <w:r w:rsidRPr="006D78D6">
        <w:rPr>
          <w:rFonts w:ascii="Book Antiqua" w:eastAsia="Book Antiqua" w:hAnsi="Book Antiqua" w:cs="Book Antiqua"/>
          <w:i/>
          <w:lang w:val="en-GB"/>
        </w:rPr>
        <w:t>World Journal of Orthopedics</w:t>
      </w:r>
    </w:p>
    <w:p w14:paraId="1FF9C060"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Manuscript NO: </w:t>
      </w:r>
      <w:r w:rsidRPr="006D78D6">
        <w:rPr>
          <w:rFonts w:ascii="Book Antiqua" w:eastAsia="Book Antiqua" w:hAnsi="Book Antiqua" w:cs="Book Antiqua"/>
          <w:lang w:val="en-GB"/>
        </w:rPr>
        <w:t>86313</w:t>
      </w:r>
    </w:p>
    <w:p w14:paraId="4B55EDF4"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Manuscript Type: </w:t>
      </w:r>
      <w:r w:rsidRPr="006D78D6">
        <w:rPr>
          <w:rFonts w:ascii="Book Antiqua" w:eastAsia="Book Antiqua" w:hAnsi="Book Antiqua" w:cs="Book Antiqua"/>
          <w:lang w:val="en-GB"/>
        </w:rPr>
        <w:t>CASE REPORT</w:t>
      </w:r>
    </w:p>
    <w:p w14:paraId="3A9683A1" w14:textId="77777777" w:rsidR="006C59B5" w:rsidRPr="006D78D6" w:rsidRDefault="006C59B5" w:rsidP="006D78D6">
      <w:pPr>
        <w:spacing w:line="360" w:lineRule="auto"/>
        <w:jc w:val="both"/>
        <w:rPr>
          <w:rFonts w:ascii="Book Antiqua" w:eastAsia="Book Antiqua" w:hAnsi="Book Antiqua" w:cs="Book Antiqua"/>
          <w:lang w:val="en-GB"/>
        </w:rPr>
      </w:pPr>
    </w:p>
    <w:p w14:paraId="3B449719"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Vancomycin flushing syndrome in orthopaedic practice: A case report</w:t>
      </w:r>
    </w:p>
    <w:p w14:paraId="51656B3B" w14:textId="77777777" w:rsidR="006C59B5" w:rsidRPr="006D78D6" w:rsidRDefault="006C59B5" w:rsidP="006D78D6">
      <w:pPr>
        <w:spacing w:line="360" w:lineRule="auto"/>
        <w:jc w:val="both"/>
        <w:rPr>
          <w:rFonts w:ascii="Book Antiqua" w:eastAsia="Book Antiqua" w:hAnsi="Book Antiqua" w:cs="Book Antiqua"/>
          <w:lang w:val="en-GB"/>
        </w:rPr>
      </w:pPr>
    </w:p>
    <w:p w14:paraId="3ACF8569"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Al-Anii FM </w:t>
      </w:r>
      <w:r w:rsidRPr="006D78D6">
        <w:rPr>
          <w:rFonts w:ascii="Book Antiqua" w:eastAsia="Book Antiqua" w:hAnsi="Book Antiqua" w:cs="Book Antiqua"/>
          <w:i/>
          <w:lang w:val="en-GB"/>
        </w:rPr>
        <w:t>et al</w:t>
      </w:r>
      <w:r w:rsidRPr="006D78D6">
        <w:rPr>
          <w:rFonts w:ascii="Book Antiqua" w:eastAsia="Book Antiqua" w:hAnsi="Book Antiqua" w:cs="Book Antiqua"/>
          <w:lang w:val="en-GB"/>
        </w:rPr>
        <w:t>. VFS in orthopaedic practice</w:t>
      </w:r>
    </w:p>
    <w:p w14:paraId="463DD1DB" w14:textId="77777777" w:rsidR="006C59B5" w:rsidRPr="006D78D6" w:rsidRDefault="006C59B5" w:rsidP="006D78D6">
      <w:pPr>
        <w:spacing w:line="360" w:lineRule="auto"/>
        <w:jc w:val="both"/>
        <w:rPr>
          <w:rFonts w:ascii="Book Antiqua" w:eastAsia="Book Antiqua" w:hAnsi="Book Antiqua" w:cs="Book Antiqua"/>
          <w:lang w:val="en-GB"/>
        </w:rPr>
      </w:pPr>
    </w:p>
    <w:p w14:paraId="4CA887B0"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Fawaz M Al-Anii, Mir Sadat-Ali, Khalid Waleed Al-Tabash, Ahmad I AlMulhim, Sulaiman A AlMousa, Abdulaziz M AlHawas</w:t>
      </w:r>
    </w:p>
    <w:p w14:paraId="786A4F90" w14:textId="77777777" w:rsidR="006C59B5" w:rsidRPr="006D78D6" w:rsidRDefault="006C59B5" w:rsidP="006D78D6">
      <w:pPr>
        <w:spacing w:line="360" w:lineRule="auto"/>
        <w:jc w:val="both"/>
        <w:rPr>
          <w:rFonts w:ascii="Book Antiqua" w:eastAsia="Book Antiqua" w:hAnsi="Book Antiqua" w:cs="Book Antiqua"/>
          <w:lang w:val="en-GB"/>
        </w:rPr>
      </w:pPr>
    </w:p>
    <w:p w14:paraId="217B4558"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Fawaz M Al-Anii, Mir Sadat-Ali, Khalid Waleed Al-Tabash, Ahmad I AlMulhim, Sulaiman A AlMousa, Abdulaziz M AlHawas, </w:t>
      </w:r>
      <w:r w:rsidRPr="006D78D6">
        <w:rPr>
          <w:rFonts w:ascii="Book Antiqua" w:eastAsia="Book Antiqua" w:hAnsi="Book Antiqua" w:cs="Book Antiqua"/>
          <w:lang w:val="en-GB"/>
        </w:rPr>
        <w:t>Orthopaedic Surgery, Imam AbdulRahman Bin Faisal University and King Fahd Hospital of the University, AlKhobar 31952, Saudi Arabia</w:t>
      </w:r>
    </w:p>
    <w:p w14:paraId="11200887" w14:textId="77777777" w:rsidR="006C59B5" w:rsidRPr="006D78D6" w:rsidRDefault="006C59B5" w:rsidP="006D78D6">
      <w:pPr>
        <w:spacing w:line="360" w:lineRule="auto"/>
        <w:jc w:val="both"/>
        <w:rPr>
          <w:rFonts w:ascii="Book Antiqua" w:eastAsia="Book Antiqua" w:hAnsi="Book Antiqua" w:cs="Book Antiqua"/>
          <w:lang w:val="en-GB"/>
        </w:rPr>
      </w:pPr>
    </w:p>
    <w:p w14:paraId="14F3E86E"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Author contributions: </w:t>
      </w:r>
      <w:r w:rsidRPr="006D78D6">
        <w:rPr>
          <w:rFonts w:ascii="Book Antiqua" w:eastAsia="Book Antiqua" w:hAnsi="Book Antiqua" w:cs="Book Antiqua"/>
          <w:lang w:val="en-GB"/>
        </w:rPr>
        <w:t>Al-Anii FM, Sadat-Ali M, Al-Tabash KW, AlMulhim AI, AlMousa SA, and AlHawas AM participated in the study of the case, review of the literature, and the writing of the manuscript.</w:t>
      </w:r>
    </w:p>
    <w:p w14:paraId="6C287F14" w14:textId="77777777" w:rsidR="006C59B5" w:rsidRPr="006D78D6" w:rsidRDefault="006C59B5" w:rsidP="006D78D6">
      <w:pPr>
        <w:spacing w:line="360" w:lineRule="auto"/>
        <w:jc w:val="both"/>
        <w:rPr>
          <w:rFonts w:ascii="Book Antiqua" w:eastAsia="Book Antiqua" w:hAnsi="Book Antiqua" w:cs="Book Antiqua"/>
          <w:lang w:val="en-GB"/>
        </w:rPr>
      </w:pPr>
    </w:p>
    <w:p w14:paraId="68A0082A"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Corresponding author: Mir Sadat-Ali, FRCS, FRCS (Gen Surg), MBBS, MS, Full Professor, Professor, Senior Scientist, </w:t>
      </w:r>
      <w:r w:rsidRPr="006D78D6">
        <w:rPr>
          <w:rFonts w:ascii="Book Antiqua" w:eastAsia="Book Antiqua" w:hAnsi="Book Antiqua" w:cs="Book Antiqua"/>
          <w:lang w:val="en-GB"/>
        </w:rPr>
        <w:t>Orthopaedic Surgery, Imam AbdulRahman Bin Faisal University and King Fahd Hospital of the University, Pobox 40071, AlKhobar 31952, Saudi Arabia. drsadat@hotmail.com</w:t>
      </w:r>
    </w:p>
    <w:p w14:paraId="5E6634A8" w14:textId="77777777" w:rsidR="006C59B5" w:rsidRPr="006D78D6" w:rsidRDefault="006C59B5" w:rsidP="006D78D6">
      <w:pPr>
        <w:spacing w:line="360" w:lineRule="auto"/>
        <w:jc w:val="both"/>
        <w:rPr>
          <w:rFonts w:ascii="Book Antiqua" w:eastAsia="Book Antiqua" w:hAnsi="Book Antiqua" w:cs="Book Antiqua"/>
          <w:lang w:val="en-GB"/>
        </w:rPr>
      </w:pPr>
    </w:p>
    <w:p w14:paraId="11FF0579"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Received: </w:t>
      </w:r>
      <w:r w:rsidRPr="006D78D6">
        <w:rPr>
          <w:rFonts w:ascii="Book Antiqua" w:eastAsia="Book Antiqua" w:hAnsi="Book Antiqua" w:cs="Book Antiqua"/>
          <w:lang w:val="en-GB"/>
        </w:rPr>
        <w:t>June 13, 2023</w:t>
      </w:r>
    </w:p>
    <w:p w14:paraId="7F81B0C5"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Revised: </w:t>
      </w:r>
      <w:r w:rsidRPr="006D78D6">
        <w:rPr>
          <w:rFonts w:ascii="Book Antiqua" w:eastAsia="Book Antiqua" w:hAnsi="Book Antiqua" w:cs="Book Antiqua"/>
          <w:lang w:val="en-GB"/>
        </w:rPr>
        <w:t>August 16, 2023</w:t>
      </w:r>
    </w:p>
    <w:p w14:paraId="2D67702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Accepted: </w:t>
      </w:r>
      <w:r w:rsidRPr="006D78D6">
        <w:rPr>
          <w:rFonts w:ascii="Book Antiqua" w:eastAsia="Book Antiqua" w:hAnsi="Book Antiqua" w:cs="Book Antiqua"/>
          <w:lang w:val="en-GB"/>
        </w:rPr>
        <w:t>September 7, 2023</w:t>
      </w:r>
    </w:p>
    <w:p w14:paraId="4307FD21" w14:textId="7D6120E5" w:rsidR="006D78D6" w:rsidRDefault="002A0FC3" w:rsidP="006D78D6">
      <w:pPr>
        <w:spacing w:line="360" w:lineRule="auto"/>
        <w:jc w:val="both"/>
        <w:rPr>
          <w:rFonts w:ascii="Book Antiqua" w:eastAsia="Book Antiqua" w:hAnsi="Book Antiqua" w:cs="Book Antiqua"/>
          <w:b/>
          <w:lang w:val="en-GB"/>
        </w:rPr>
      </w:pPr>
      <w:r w:rsidRPr="006D78D6">
        <w:rPr>
          <w:rFonts w:ascii="Book Antiqua" w:eastAsia="Book Antiqua" w:hAnsi="Book Antiqua" w:cs="Book Antiqua"/>
          <w:b/>
          <w:lang w:val="en-GB"/>
        </w:rPr>
        <w:t xml:space="preserve">Published online: </w:t>
      </w:r>
    </w:p>
    <w:p w14:paraId="5FD0EF4E" w14:textId="77777777" w:rsidR="006D78D6" w:rsidRDefault="006D78D6" w:rsidP="006D78D6">
      <w:pPr>
        <w:spacing w:line="360" w:lineRule="auto"/>
        <w:jc w:val="both"/>
        <w:rPr>
          <w:rFonts w:ascii="Book Antiqua" w:eastAsia="Book Antiqua" w:hAnsi="Book Antiqua" w:cs="Book Antiqua"/>
          <w:b/>
          <w:lang w:val="en-GB"/>
        </w:rPr>
      </w:pPr>
    </w:p>
    <w:p w14:paraId="465C6FC0" w14:textId="2486BB6C"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lastRenderedPageBreak/>
        <w:t>Abstract</w:t>
      </w:r>
    </w:p>
    <w:p w14:paraId="6337F163"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BACKGROUND</w:t>
      </w:r>
    </w:p>
    <w:p w14:paraId="74345E98" w14:textId="080F7731"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Vancomycin flushing syndrome (VFS), also known as red man syndrome, is an allergic reaction to vancomycin. It typically presents </w:t>
      </w:r>
      <w:r w:rsidR="006D78D6">
        <w:rPr>
          <w:rFonts w:ascii="Book Antiqua" w:eastAsia="Book Antiqua" w:hAnsi="Book Antiqua" w:cs="Book Antiqua"/>
          <w:lang w:val="en-GB"/>
        </w:rPr>
        <w:t>as</w:t>
      </w:r>
      <w:r w:rsidR="006D78D6" w:rsidRPr="006D78D6">
        <w:rPr>
          <w:rFonts w:ascii="Book Antiqua" w:eastAsia="Book Antiqua" w:hAnsi="Book Antiqua" w:cs="Book Antiqua"/>
          <w:lang w:val="en-GB"/>
        </w:rPr>
        <w:t xml:space="preserve"> </w:t>
      </w:r>
      <w:r w:rsidRPr="006D78D6">
        <w:rPr>
          <w:rFonts w:ascii="Book Antiqua" w:eastAsia="Book Antiqua" w:hAnsi="Book Antiqua" w:cs="Book Antiqua"/>
          <w:lang w:val="en-GB"/>
        </w:rPr>
        <w:t>a rash on the face, neck, and upper torso after intravenous administration of vancomycin. VFS is blamed on rapid intravenous infusion of vancomycin during management and rarely happens after local use. A review of the literature showed that in the last 23 years, 4 such cases have been reported. Here, we add another case of VFS developed after slow local absorption of vancomycin in cement beads.</w:t>
      </w:r>
    </w:p>
    <w:p w14:paraId="181DE22F" w14:textId="77777777" w:rsidR="006C59B5" w:rsidRPr="006D78D6" w:rsidRDefault="006C59B5" w:rsidP="006D78D6">
      <w:pPr>
        <w:spacing w:line="360" w:lineRule="auto"/>
        <w:jc w:val="both"/>
        <w:rPr>
          <w:rFonts w:ascii="Book Antiqua" w:eastAsia="Book Antiqua" w:hAnsi="Book Antiqua" w:cs="Book Antiqua"/>
          <w:lang w:val="en-GB"/>
        </w:rPr>
      </w:pPr>
    </w:p>
    <w:p w14:paraId="4D7AED61"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CASE SUMMARY</w:t>
      </w:r>
    </w:p>
    <w:p w14:paraId="7FF186F0" w14:textId="5E2A9ECF"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A 44-year-old male with a known case of hypertension, no history of allerg</w:t>
      </w:r>
      <w:r w:rsidR="006D78D6">
        <w:rPr>
          <w:rFonts w:ascii="Book Antiqua" w:eastAsia="Book Antiqua" w:hAnsi="Book Antiqua" w:cs="Book Antiqua"/>
          <w:lang w:val="en-GB"/>
        </w:rPr>
        <w:t>ies</w:t>
      </w:r>
      <w:r w:rsidRPr="006D78D6">
        <w:rPr>
          <w:rFonts w:ascii="Book Antiqua" w:eastAsia="Book Antiqua" w:hAnsi="Book Antiqua" w:cs="Book Antiqua"/>
          <w:lang w:val="en-GB"/>
        </w:rPr>
        <w:t xml:space="preserve"> to medications, and a history of chronic osteomyelitis of the right tibia with discharging sinus over the anterolateral aspect of the leg. The pus culture grew </w:t>
      </w:r>
      <w:r w:rsidRPr="006D78D6">
        <w:rPr>
          <w:rFonts w:ascii="Book Antiqua" w:eastAsia="Book Antiqua" w:hAnsi="Book Antiqua" w:cs="Book Antiqua"/>
          <w:i/>
          <w:lang w:val="en-GB"/>
        </w:rPr>
        <w:t>Staphylococcus</w:t>
      </w:r>
      <w:r w:rsidRPr="006004DA">
        <w:rPr>
          <w:rFonts w:ascii="Book Antiqua" w:eastAsia="Book Antiqua" w:hAnsi="Book Antiqua"/>
          <w:i/>
          <w:lang w:val="en-GB"/>
        </w:rPr>
        <w:t xml:space="preserve"> aureus</w:t>
      </w:r>
      <w:r w:rsidRPr="006D78D6">
        <w:rPr>
          <w:rFonts w:ascii="Book Antiqua" w:eastAsia="Book Antiqua" w:hAnsi="Book Antiqua" w:cs="Book Antiqua"/>
          <w:lang w:val="en-GB"/>
        </w:rPr>
        <w:t xml:space="preserve">, which was sensitive to clindamycin and vancomycin. The patient underwent irrigation and debridement with the placement of vancomycin cement beads made from 4 g of vancomycin powder and 40 g of polymethyl methacrylate. Three hours postoperatively, the patient developed a pruritic, erythematous, macular rash predominantly on his face, neck, chest, and lower extremities and to a lesser extent his upper extremities. A diagnosis of VFS was made and was successfully treated with cetirizine (10 mg, oral) and methylprednisolone sodium succinate (125 mg, intravenous). The patient continued to have itching with </w:t>
      </w:r>
      <w:r w:rsidR="005F1296">
        <w:rPr>
          <w:rFonts w:ascii="Book Antiqua" w:eastAsia="Book Antiqua" w:hAnsi="Book Antiqua" w:cs="Book Antiqua"/>
          <w:lang w:val="en-GB"/>
        </w:rPr>
        <w:t xml:space="preserve">a </w:t>
      </w:r>
      <w:r w:rsidRPr="006D78D6">
        <w:rPr>
          <w:rFonts w:ascii="Book Antiqua" w:eastAsia="Book Antiqua" w:hAnsi="Book Antiqua" w:cs="Book Antiqua"/>
          <w:lang w:val="en-GB"/>
        </w:rPr>
        <w:t xml:space="preserve">facial rash for 12 h with </w:t>
      </w:r>
      <w:r w:rsidR="005F1296">
        <w:rPr>
          <w:rFonts w:ascii="Book Antiqua" w:eastAsia="Book Antiqua" w:hAnsi="Book Antiqua" w:cs="Book Antiqua"/>
          <w:lang w:val="en-GB"/>
        </w:rPr>
        <w:t>gradual</w:t>
      </w:r>
      <w:r w:rsidRPr="006D78D6">
        <w:rPr>
          <w:rFonts w:ascii="Book Antiqua" w:eastAsia="Book Antiqua" w:hAnsi="Book Antiqua" w:cs="Book Antiqua"/>
          <w:lang w:val="en-GB"/>
        </w:rPr>
        <w:t xml:space="preserve"> improvement. A decision was made to </w:t>
      </w:r>
      <w:r w:rsidR="005F1296">
        <w:rPr>
          <w:rFonts w:ascii="Book Antiqua" w:eastAsia="Book Antiqua" w:hAnsi="Book Antiqua" w:cs="Book Antiqua"/>
          <w:lang w:val="en-GB"/>
        </w:rPr>
        <w:t xml:space="preserve">not </w:t>
      </w:r>
      <w:r w:rsidRPr="006D78D6">
        <w:rPr>
          <w:rFonts w:ascii="Book Antiqua" w:eastAsia="Book Antiqua" w:hAnsi="Book Antiqua" w:cs="Book Antiqua"/>
          <w:lang w:val="en-GB"/>
        </w:rPr>
        <w:t>remove the beads as the patient continued to improve. Gradually, the rash disappeared after 96 h with no further sequela.</w:t>
      </w:r>
    </w:p>
    <w:p w14:paraId="6FD2AA2F" w14:textId="77777777" w:rsidR="006C59B5" w:rsidRPr="006D78D6" w:rsidRDefault="006C59B5" w:rsidP="006D78D6">
      <w:pPr>
        <w:spacing w:line="360" w:lineRule="auto"/>
        <w:jc w:val="both"/>
        <w:rPr>
          <w:rFonts w:ascii="Book Antiqua" w:eastAsia="Book Antiqua" w:hAnsi="Book Antiqua" w:cs="Book Antiqua"/>
          <w:lang w:val="en-GB"/>
        </w:rPr>
      </w:pPr>
    </w:p>
    <w:p w14:paraId="7FD7B6CB"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CONCLUSION</w:t>
      </w:r>
    </w:p>
    <w:p w14:paraId="118C9557" w14:textId="463CD668"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VFS can occur not only after rapid intravenous injection of vancomycin but also with local release, as in our case. As orthop</w:t>
      </w:r>
      <w:r w:rsidR="005F1296">
        <w:rPr>
          <w:rFonts w:ascii="Book Antiqua" w:eastAsia="Book Antiqua" w:hAnsi="Book Antiqua" w:cs="Book Antiqua"/>
          <w:lang w:val="en-GB"/>
        </w:rPr>
        <w:t>a</w:t>
      </w:r>
      <w:r w:rsidRPr="006D78D6">
        <w:rPr>
          <w:rFonts w:ascii="Book Antiqua" w:eastAsia="Book Antiqua" w:hAnsi="Book Antiqua" w:cs="Book Antiqua"/>
          <w:lang w:val="en-GB"/>
        </w:rPr>
        <w:t xml:space="preserve">edic surgeons routinely use vancomycin </w:t>
      </w:r>
      <w:r w:rsidR="005F1296">
        <w:rPr>
          <w:rFonts w:ascii="Book Antiqua" w:eastAsia="Book Antiqua" w:hAnsi="Book Antiqua" w:cs="Book Antiqua"/>
          <w:lang w:val="en-GB"/>
        </w:rPr>
        <w:t>with</w:t>
      </w:r>
      <w:r w:rsidR="005F1296" w:rsidRPr="006D78D6">
        <w:rPr>
          <w:rFonts w:ascii="Book Antiqua" w:eastAsia="Book Antiqua" w:hAnsi="Book Antiqua" w:cs="Book Antiqua"/>
          <w:lang w:val="en-GB"/>
        </w:rPr>
        <w:t xml:space="preserve"> </w:t>
      </w:r>
      <w:r w:rsidRPr="006D78D6">
        <w:rPr>
          <w:rFonts w:ascii="Book Antiqua" w:eastAsia="Book Antiqua" w:hAnsi="Book Antiqua" w:cs="Book Antiqua"/>
          <w:lang w:val="en-GB"/>
        </w:rPr>
        <w:t>polymethyl methacrylate in chronic osteomyelitis and revision arthroplasty, they should be aware of such a complication occurring.</w:t>
      </w:r>
    </w:p>
    <w:p w14:paraId="5949ED5E" w14:textId="77777777" w:rsidR="006C59B5" w:rsidRPr="006D78D6" w:rsidRDefault="006C59B5" w:rsidP="006D78D6">
      <w:pPr>
        <w:spacing w:line="360" w:lineRule="auto"/>
        <w:jc w:val="both"/>
        <w:rPr>
          <w:rFonts w:ascii="Book Antiqua" w:eastAsia="Book Antiqua" w:hAnsi="Book Antiqua" w:cs="Book Antiqua"/>
          <w:lang w:val="en-GB"/>
        </w:rPr>
      </w:pPr>
    </w:p>
    <w:p w14:paraId="042402EC" w14:textId="26FA31AB"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Key Words: </w:t>
      </w:r>
      <w:r w:rsidRPr="006D78D6">
        <w:rPr>
          <w:rFonts w:ascii="Book Antiqua" w:eastAsia="Book Antiqua" w:hAnsi="Book Antiqua" w:cs="Book Antiqua"/>
          <w:lang w:val="en-GB"/>
        </w:rPr>
        <w:t>Vancomycin; Anaphylactic reactions; Red man syndrome; Vancomycin flushing syndrome; Case report</w:t>
      </w:r>
    </w:p>
    <w:p w14:paraId="7490CE0E" w14:textId="77777777" w:rsidR="006C59B5" w:rsidRPr="006D78D6" w:rsidRDefault="006C59B5" w:rsidP="006D78D6">
      <w:pPr>
        <w:spacing w:line="360" w:lineRule="auto"/>
        <w:jc w:val="both"/>
        <w:rPr>
          <w:rFonts w:ascii="Book Antiqua" w:eastAsia="Book Antiqua" w:hAnsi="Book Antiqua" w:cs="Book Antiqua"/>
          <w:lang w:val="en-GB"/>
        </w:rPr>
      </w:pPr>
    </w:p>
    <w:p w14:paraId="723DE35F"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Al-Anii FM, Sadat-Ali M, Al-Tabash KW, AlMulhim AI, AlMousa SA, AlHawas AM. Vancomycin flushing syndrome in orthopaedic practice: A case report. </w:t>
      </w:r>
      <w:r w:rsidRPr="006D78D6">
        <w:rPr>
          <w:rFonts w:ascii="Book Antiqua" w:eastAsia="Book Antiqua" w:hAnsi="Book Antiqua" w:cs="Book Antiqua"/>
          <w:i/>
          <w:lang w:val="en-GB"/>
        </w:rPr>
        <w:t>World J Orthop</w:t>
      </w:r>
      <w:r w:rsidRPr="006D78D6">
        <w:rPr>
          <w:rFonts w:ascii="Book Antiqua" w:eastAsia="Book Antiqua" w:hAnsi="Book Antiqua" w:cs="Book Antiqua"/>
          <w:lang w:val="en-GB"/>
        </w:rPr>
        <w:t xml:space="preserve"> 2023; In press</w:t>
      </w:r>
    </w:p>
    <w:p w14:paraId="4B48B01E" w14:textId="77777777" w:rsidR="006C59B5" w:rsidRPr="006D78D6" w:rsidRDefault="006C59B5" w:rsidP="006D78D6">
      <w:pPr>
        <w:spacing w:line="360" w:lineRule="auto"/>
        <w:jc w:val="both"/>
        <w:rPr>
          <w:rFonts w:ascii="Book Antiqua" w:eastAsia="Book Antiqua" w:hAnsi="Book Antiqua" w:cs="Book Antiqua"/>
          <w:lang w:val="en-GB"/>
        </w:rPr>
      </w:pPr>
    </w:p>
    <w:p w14:paraId="3E994B6F" w14:textId="4CDA42A8"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Core Tip: </w:t>
      </w:r>
      <w:r w:rsidRPr="006D78D6">
        <w:rPr>
          <w:rFonts w:ascii="Book Antiqua" w:eastAsia="Book Antiqua" w:hAnsi="Book Antiqua" w:cs="Book Antiqua"/>
          <w:lang w:val="en-GB"/>
        </w:rPr>
        <w:t xml:space="preserve">Vancomycin-related allergic skin reactions are not uncommon and are </w:t>
      </w:r>
      <w:r w:rsidR="001D76D6">
        <w:rPr>
          <w:rFonts w:ascii="Book Antiqua" w:eastAsia="Book Antiqua" w:hAnsi="Book Antiqua" w:cs="Book Antiqua"/>
          <w:lang w:val="en-GB"/>
        </w:rPr>
        <w:t>typica</w:t>
      </w:r>
      <w:r w:rsidR="00F01B4F">
        <w:rPr>
          <w:rFonts w:ascii="Book Antiqua" w:eastAsia="Book Antiqua" w:hAnsi="Book Antiqua" w:cs="Book Antiqua"/>
          <w:lang w:val="en-GB"/>
        </w:rPr>
        <w:t>l</w:t>
      </w:r>
      <w:r w:rsidR="001D76D6">
        <w:rPr>
          <w:rFonts w:ascii="Book Antiqua" w:eastAsia="Book Antiqua" w:hAnsi="Book Antiqua" w:cs="Book Antiqua"/>
          <w:lang w:val="en-GB"/>
        </w:rPr>
        <w:t xml:space="preserve">ly </w:t>
      </w:r>
      <w:r w:rsidRPr="006D78D6">
        <w:rPr>
          <w:rFonts w:ascii="Book Antiqua" w:eastAsia="Book Antiqua" w:hAnsi="Book Antiqua" w:cs="Book Antiqua"/>
          <w:lang w:val="en-GB"/>
        </w:rPr>
        <w:t xml:space="preserve">reported to occur after rapid intravenous infusion. </w:t>
      </w:r>
      <w:r w:rsidR="001D76D6">
        <w:rPr>
          <w:rFonts w:ascii="Book Antiqua" w:eastAsia="Book Antiqua" w:hAnsi="Book Antiqua" w:cs="Book Antiqua"/>
          <w:lang w:val="en-GB"/>
        </w:rPr>
        <w:t>However, t</w:t>
      </w:r>
      <w:r w:rsidRPr="006D78D6">
        <w:rPr>
          <w:rFonts w:ascii="Book Antiqua" w:eastAsia="Book Antiqua" w:hAnsi="Book Antiqua" w:cs="Book Antiqua"/>
          <w:lang w:val="en-GB"/>
        </w:rPr>
        <w:t>his complication can also occur when vancomycin is implanted for slow release. Since orthop</w:t>
      </w:r>
      <w:r w:rsidR="001D76D6">
        <w:rPr>
          <w:rFonts w:ascii="Book Antiqua" w:eastAsia="Book Antiqua" w:hAnsi="Book Antiqua" w:cs="Book Antiqua"/>
          <w:lang w:val="en-GB"/>
        </w:rPr>
        <w:t>a</w:t>
      </w:r>
      <w:r w:rsidRPr="006D78D6">
        <w:rPr>
          <w:rFonts w:ascii="Book Antiqua" w:eastAsia="Book Antiqua" w:hAnsi="Book Antiqua" w:cs="Book Antiqua"/>
          <w:lang w:val="en-GB"/>
        </w:rPr>
        <w:t xml:space="preserve">edic surgeons routinely use vancomycin </w:t>
      </w:r>
      <w:r w:rsidR="001D76D6">
        <w:rPr>
          <w:rFonts w:ascii="Book Antiqua" w:eastAsia="Book Antiqua" w:hAnsi="Book Antiqua" w:cs="Book Antiqua"/>
          <w:lang w:val="en-GB"/>
        </w:rPr>
        <w:t>with</w:t>
      </w:r>
      <w:r w:rsidR="001D76D6" w:rsidRPr="006D78D6">
        <w:rPr>
          <w:rFonts w:ascii="Book Antiqua" w:eastAsia="Book Antiqua" w:hAnsi="Book Antiqua" w:cs="Book Antiqua"/>
          <w:lang w:val="en-GB"/>
        </w:rPr>
        <w:t xml:space="preserve"> </w:t>
      </w:r>
      <w:r w:rsidRPr="006D78D6">
        <w:rPr>
          <w:rFonts w:ascii="Book Antiqua" w:eastAsia="Book Antiqua" w:hAnsi="Book Antiqua" w:cs="Book Antiqua"/>
          <w:lang w:val="en-GB"/>
        </w:rPr>
        <w:t>polymethyl methacrylate, they should be aware of this complication occurring</w:t>
      </w:r>
      <w:r w:rsidR="001D76D6">
        <w:rPr>
          <w:rFonts w:ascii="Book Antiqua" w:eastAsia="Book Antiqua" w:hAnsi="Book Antiqua" w:cs="Book Antiqua"/>
          <w:lang w:val="en-GB"/>
        </w:rPr>
        <w:t xml:space="preserve"> despite its rarity</w:t>
      </w:r>
      <w:r w:rsidRPr="006D78D6">
        <w:rPr>
          <w:rFonts w:ascii="Book Antiqua" w:eastAsia="Book Antiqua" w:hAnsi="Book Antiqua" w:cs="Book Antiqua"/>
          <w:lang w:val="en-GB"/>
        </w:rPr>
        <w:t>.</w:t>
      </w:r>
    </w:p>
    <w:p w14:paraId="19EFC7AE" w14:textId="77777777" w:rsidR="006C59B5" w:rsidRPr="006D78D6" w:rsidRDefault="006C59B5" w:rsidP="006D78D6">
      <w:pPr>
        <w:spacing w:line="360" w:lineRule="auto"/>
        <w:jc w:val="both"/>
        <w:rPr>
          <w:rFonts w:ascii="Book Antiqua" w:eastAsia="Book Antiqua" w:hAnsi="Book Antiqua" w:cs="Book Antiqua"/>
          <w:lang w:val="en-GB"/>
        </w:rPr>
      </w:pPr>
    </w:p>
    <w:p w14:paraId="1ECC1656" w14:textId="77777777" w:rsidR="006C59B5" w:rsidRPr="006D78D6" w:rsidRDefault="002A0FC3" w:rsidP="006D78D6">
      <w:pPr>
        <w:spacing w:line="360" w:lineRule="auto"/>
        <w:jc w:val="both"/>
        <w:rPr>
          <w:rFonts w:ascii="Book Antiqua" w:eastAsia="Book Antiqua" w:hAnsi="Book Antiqua" w:cs="Book Antiqua"/>
          <w:lang w:val="en-GB"/>
        </w:rPr>
      </w:pPr>
      <w:r w:rsidRPr="006004DA">
        <w:rPr>
          <w:rFonts w:ascii="Book Antiqua" w:eastAsia="Book Antiqua" w:hAnsi="Book Antiqua"/>
          <w:b/>
          <w:smallCaps/>
          <w:u w:val="single"/>
          <w:lang w:val="en-GB"/>
        </w:rPr>
        <w:t>INTRODUCTION</w:t>
      </w:r>
    </w:p>
    <w:p w14:paraId="16819698" w14:textId="158B55EB"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Vancomycin inhibits cell wall synthesis of bacteria, making it a potent bactericidal against the majority of Gram-positive cocci</w:t>
      </w:r>
      <w:r w:rsidRPr="006D78D6">
        <w:rPr>
          <w:rFonts w:ascii="Book Antiqua" w:eastAsia="Book Antiqua" w:hAnsi="Book Antiqua" w:cs="Book Antiqua"/>
          <w:vertAlign w:val="superscript"/>
          <w:lang w:val="en-GB"/>
        </w:rPr>
        <w:t>[1]</w:t>
      </w:r>
      <w:r w:rsidRPr="006D78D6">
        <w:rPr>
          <w:rFonts w:ascii="Book Antiqua" w:eastAsia="Book Antiqua" w:hAnsi="Book Antiqua" w:cs="Book Antiqua"/>
          <w:lang w:val="en-GB"/>
        </w:rPr>
        <w:t xml:space="preserve">. Even though it has its own complications of resistance and other allergic reactions, it is still in use. One of the serious complications of using vancomycin is vancomycin flushing syndrome (VFS), also known as </w:t>
      </w:r>
      <w:r w:rsidR="001D76D6">
        <w:rPr>
          <w:rFonts w:ascii="Book Antiqua" w:eastAsia="Book Antiqua" w:hAnsi="Book Antiqua" w:cs="Book Antiqua"/>
          <w:lang w:val="en-GB"/>
        </w:rPr>
        <w:t>R</w:t>
      </w:r>
      <w:r w:rsidRPr="006D78D6">
        <w:rPr>
          <w:rFonts w:ascii="Book Antiqua" w:eastAsia="Book Antiqua" w:hAnsi="Book Antiqua" w:cs="Book Antiqua"/>
          <w:lang w:val="en-GB"/>
        </w:rPr>
        <w:t>ed man syndrome (RMS), which is an anaphylactoid reaction. It presents as a pruritic, erythematous rash on the face, neck, and upper torso, hypotension, angioedema, and cardiac arrest</w:t>
      </w:r>
      <w:r w:rsidRPr="006D78D6">
        <w:rPr>
          <w:rFonts w:ascii="Book Antiqua" w:eastAsia="Book Antiqua" w:hAnsi="Book Antiqua" w:cs="Book Antiqua"/>
          <w:vertAlign w:val="superscript"/>
          <w:lang w:val="en-GB"/>
        </w:rPr>
        <w:t>[2-5]</w:t>
      </w:r>
      <w:r w:rsidRPr="006D78D6">
        <w:rPr>
          <w:rFonts w:ascii="Book Antiqua" w:eastAsia="Book Antiqua" w:hAnsi="Book Antiqua" w:cs="Book Antiqua"/>
          <w:lang w:val="en-GB"/>
        </w:rPr>
        <w:t>. The initial reports of this complication were reported due to rapid infusion of vancomycin at 1000 mg over 1 h</w:t>
      </w:r>
      <w:r w:rsidRPr="006D78D6">
        <w:rPr>
          <w:rFonts w:ascii="Book Antiqua" w:eastAsia="Book Antiqua" w:hAnsi="Book Antiqua" w:cs="Book Antiqua"/>
          <w:vertAlign w:val="superscript"/>
          <w:lang w:val="en-GB"/>
        </w:rPr>
        <w:t>[6]</w:t>
      </w:r>
      <w:r w:rsidRPr="006D78D6">
        <w:rPr>
          <w:rFonts w:ascii="Book Antiqua" w:eastAsia="Book Antiqua" w:hAnsi="Book Antiqua" w:cs="Book Antiqua"/>
          <w:lang w:val="en-GB"/>
        </w:rPr>
        <w:t>. Later reports did suggest it can happen even after slow infusion as well</w:t>
      </w:r>
      <w:r w:rsidRPr="006D78D6">
        <w:rPr>
          <w:rFonts w:ascii="Book Antiqua" w:eastAsia="Book Antiqua" w:hAnsi="Book Antiqua" w:cs="Book Antiqua"/>
          <w:vertAlign w:val="superscript"/>
          <w:lang w:val="en-GB"/>
        </w:rPr>
        <w:t>[7]</w:t>
      </w:r>
      <w:r w:rsidRPr="006D78D6">
        <w:rPr>
          <w:rFonts w:ascii="Book Antiqua" w:eastAsia="Book Antiqua" w:hAnsi="Book Antiqua" w:cs="Book Antiqua"/>
          <w:lang w:val="en-GB"/>
        </w:rPr>
        <w:t>.</w:t>
      </w:r>
    </w:p>
    <w:p w14:paraId="047B0549" w14:textId="704890D4" w:rsidR="006C59B5" w:rsidRPr="006D78D6" w:rsidRDefault="002A0FC3" w:rsidP="006004DA">
      <w:pPr>
        <w:spacing w:line="360" w:lineRule="auto"/>
        <w:ind w:firstLine="240"/>
        <w:jc w:val="both"/>
        <w:rPr>
          <w:rFonts w:ascii="Book Antiqua" w:eastAsia="Book Antiqua" w:hAnsi="Book Antiqua" w:cs="Book Antiqua"/>
          <w:lang w:val="en-GB"/>
        </w:rPr>
      </w:pPr>
      <w:r w:rsidRPr="006D78D6">
        <w:rPr>
          <w:rFonts w:ascii="Book Antiqua" w:eastAsia="Book Antiqua" w:hAnsi="Book Antiqua" w:cs="Book Antiqua"/>
          <w:lang w:val="en-GB"/>
        </w:rPr>
        <w:t>Vancomycin is routinely used in orthopaedic practice preoperatively as a prophylactic antibiotic and postoperatively to treat bone and joint infections</w:t>
      </w:r>
      <w:r w:rsidRPr="006D78D6">
        <w:rPr>
          <w:rFonts w:ascii="Book Antiqua" w:eastAsia="Book Antiqua" w:hAnsi="Book Antiqua" w:cs="Book Antiqua"/>
          <w:vertAlign w:val="superscript"/>
          <w:lang w:val="en-GB"/>
        </w:rPr>
        <w:t>[8,9]</w:t>
      </w:r>
      <w:r w:rsidRPr="006D78D6">
        <w:rPr>
          <w:rFonts w:ascii="Book Antiqua" w:eastAsia="Book Antiqua" w:hAnsi="Book Antiqua" w:cs="Book Antiqua"/>
          <w:lang w:val="en-GB"/>
        </w:rPr>
        <w:t>. Serious allergic reactions like VFS</w:t>
      </w:r>
      <w:r w:rsidR="008C69BE">
        <w:rPr>
          <w:rFonts w:ascii="Book Antiqua" w:eastAsia="Book Antiqua" w:hAnsi="Book Antiqua" w:cs="Book Antiqua"/>
          <w:lang w:val="en-GB"/>
        </w:rPr>
        <w:t xml:space="preserve"> </w:t>
      </w:r>
      <w:r w:rsidRPr="006D78D6">
        <w:rPr>
          <w:rFonts w:ascii="Book Antiqua" w:eastAsia="Book Antiqua" w:hAnsi="Book Antiqua" w:cs="Book Antiqua"/>
          <w:lang w:val="en-GB"/>
        </w:rPr>
        <w:t>can occur. VFS developed in our patient with chronic osteomyelitis after the insertion of vancomycin-impregnated beads. A review of the literature on VFS in orthopaedic patients showed that 4 cases</w:t>
      </w:r>
      <w:r w:rsidR="005D01A2">
        <w:rPr>
          <w:rFonts w:ascii="Book Antiqua" w:eastAsia="Book Antiqua" w:hAnsi="Book Antiqua" w:cs="Book Antiqua"/>
          <w:lang w:val="en-GB"/>
        </w:rPr>
        <w:t xml:space="preserve"> of VFS occurring after local implantation</w:t>
      </w:r>
      <w:r w:rsidRPr="006D78D6">
        <w:rPr>
          <w:rFonts w:ascii="Book Antiqua" w:eastAsia="Book Antiqua" w:hAnsi="Book Antiqua" w:cs="Book Antiqua"/>
          <w:lang w:val="en-GB"/>
        </w:rPr>
        <w:t xml:space="preserve"> have been reported in the last 23 years (Table 1)</w:t>
      </w:r>
      <w:r w:rsidRPr="006D78D6">
        <w:rPr>
          <w:rFonts w:ascii="Book Antiqua" w:eastAsia="Book Antiqua" w:hAnsi="Book Antiqua" w:cs="Book Antiqua"/>
          <w:vertAlign w:val="superscript"/>
          <w:lang w:val="en-GB"/>
        </w:rPr>
        <w:t>[10-13]</w:t>
      </w:r>
      <w:r w:rsidRPr="006D78D6">
        <w:rPr>
          <w:rFonts w:ascii="Book Antiqua" w:eastAsia="Book Antiqua" w:hAnsi="Book Antiqua" w:cs="Book Antiqua"/>
          <w:lang w:val="en-GB"/>
        </w:rPr>
        <w:t>.</w:t>
      </w:r>
    </w:p>
    <w:p w14:paraId="7E86809B" w14:textId="77777777" w:rsidR="006C59B5" w:rsidRPr="006D78D6" w:rsidRDefault="006C59B5" w:rsidP="006D78D6">
      <w:pPr>
        <w:spacing w:line="360" w:lineRule="auto"/>
        <w:jc w:val="both"/>
        <w:rPr>
          <w:rFonts w:ascii="Book Antiqua" w:eastAsia="Book Antiqua" w:hAnsi="Book Antiqua" w:cs="Book Antiqua"/>
          <w:lang w:val="en-GB"/>
        </w:rPr>
      </w:pPr>
    </w:p>
    <w:p w14:paraId="0900B844" w14:textId="77777777" w:rsidR="006C59B5" w:rsidRPr="006D78D6" w:rsidRDefault="002A0FC3" w:rsidP="006D78D6">
      <w:pPr>
        <w:spacing w:line="360" w:lineRule="auto"/>
        <w:jc w:val="both"/>
        <w:rPr>
          <w:rFonts w:ascii="Book Antiqua" w:eastAsia="Book Antiqua" w:hAnsi="Book Antiqua" w:cs="Book Antiqua"/>
          <w:lang w:val="en-GB"/>
        </w:rPr>
      </w:pPr>
      <w:r w:rsidRPr="006004DA">
        <w:rPr>
          <w:rFonts w:ascii="Book Antiqua" w:eastAsia="Book Antiqua" w:hAnsi="Book Antiqua"/>
          <w:b/>
          <w:smallCaps/>
          <w:u w:val="single"/>
          <w:lang w:val="en-GB"/>
        </w:rPr>
        <w:t>CASE PRESENTATION</w:t>
      </w:r>
    </w:p>
    <w:p w14:paraId="7BA9C93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i/>
          <w:lang w:val="en-GB"/>
        </w:rPr>
        <w:t>Chief complaints</w:t>
      </w:r>
    </w:p>
    <w:p w14:paraId="3B992BE1" w14:textId="2AE90CAD"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A 44-year-old male presented with chronic osteomyelitis of the right tibia.</w:t>
      </w:r>
      <w:r w:rsidR="001D4512" w:rsidRPr="001D4512">
        <w:rPr>
          <w:rFonts w:ascii="Book Antiqua" w:eastAsia="Book Antiqua" w:hAnsi="Book Antiqua" w:cs="Book Antiqua"/>
          <w:lang w:val="en-GB"/>
        </w:rPr>
        <w:t xml:space="preserve"> </w:t>
      </w:r>
      <w:r w:rsidR="001D4512" w:rsidRPr="006D78D6">
        <w:rPr>
          <w:rFonts w:ascii="Book Antiqua" w:eastAsia="Book Antiqua" w:hAnsi="Book Antiqua" w:cs="Book Antiqua"/>
          <w:lang w:val="en-GB"/>
        </w:rPr>
        <w:t>The patient presented to the orthopaedic clinic due to right leg pain and swelling,</w:t>
      </w:r>
      <w:r w:rsidR="001D4512">
        <w:rPr>
          <w:rFonts w:ascii="Book Antiqua" w:eastAsia="Book Antiqua" w:hAnsi="Book Antiqua" w:cs="Book Antiqua"/>
          <w:lang w:val="en-GB"/>
        </w:rPr>
        <w:t xml:space="preserve"> the</w:t>
      </w:r>
      <w:r w:rsidR="001D4512" w:rsidRPr="006D78D6">
        <w:rPr>
          <w:rFonts w:ascii="Book Antiqua" w:eastAsia="Book Antiqua" w:hAnsi="Book Antiqua" w:cs="Book Antiqua"/>
          <w:lang w:val="en-GB"/>
        </w:rPr>
        <w:t xml:space="preserve"> inability to bear weight, and multiple attacks of subjective fever. The right leg pain suddenly progressed over the prior 3 mo, without a history of recent trauma. The pain increased at night and later became constant even during rest. The pain was located mainly on the proximal right tibia with radiation to the right knee and middle third of the right leg. The patient also experienced multiple attacks of fever and night sweats.</w:t>
      </w:r>
    </w:p>
    <w:p w14:paraId="7E353BF7" w14:textId="77777777" w:rsidR="006C59B5" w:rsidRPr="006D78D6" w:rsidRDefault="006C59B5" w:rsidP="006D78D6">
      <w:pPr>
        <w:spacing w:line="360" w:lineRule="auto"/>
        <w:jc w:val="both"/>
        <w:rPr>
          <w:rFonts w:ascii="Book Antiqua" w:eastAsia="Book Antiqua" w:hAnsi="Book Antiqua" w:cs="Book Antiqua"/>
          <w:lang w:val="en-GB"/>
        </w:rPr>
      </w:pPr>
    </w:p>
    <w:p w14:paraId="5B4A5BC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i/>
          <w:lang w:val="en-GB"/>
        </w:rPr>
        <w:t>History of present illness</w:t>
      </w:r>
    </w:p>
    <w:p w14:paraId="4A7C2D0D" w14:textId="292D90EF" w:rsidR="006C59B5" w:rsidRPr="006D78D6" w:rsidRDefault="00F56420" w:rsidP="006004DA">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The patient had an open fracture 22 years ago with </w:t>
      </w:r>
      <w:r>
        <w:rPr>
          <w:rFonts w:ascii="Book Antiqua" w:eastAsia="Book Antiqua" w:hAnsi="Book Antiqua" w:cs="Book Antiqua"/>
          <w:lang w:val="en-GB"/>
        </w:rPr>
        <w:t xml:space="preserve">an </w:t>
      </w:r>
      <w:r w:rsidRPr="006D78D6">
        <w:rPr>
          <w:rFonts w:ascii="Book Antiqua" w:eastAsia="Book Antiqua" w:hAnsi="Book Antiqua" w:cs="Book Antiqua"/>
          <w:lang w:val="en-GB"/>
        </w:rPr>
        <w:t xml:space="preserve">infection and was diagnosed with chronic osteomyelitis with a discharging sinus. </w:t>
      </w:r>
      <w:r>
        <w:rPr>
          <w:rFonts w:ascii="Book Antiqua" w:eastAsia="Book Antiqua" w:hAnsi="Book Antiqua" w:cs="Book Antiqua"/>
          <w:lang w:val="en-GB"/>
        </w:rPr>
        <w:t>T</w:t>
      </w:r>
      <w:r w:rsidRPr="006D78D6">
        <w:rPr>
          <w:rFonts w:ascii="Book Antiqua" w:eastAsia="Book Antiqua" w:hAnsi="Book Antiqua" w:cs="Book Antiqua"/>
          <w:lang w:val="en-GB"/>
        </w:rPr>
        <w:t>he sinus had closed, but the pain continued. He was treated with evacuation of the abscess and courses of antibiotics.</w:t>
      </w:r>
    </w:p>
    <w:p w14:paraId="18D93766" w14:textId="77777777" w:rsidR="006C59B5" w:rsidRPr="006D78D6" w:rsidRDefault="006C59B5" w:rsidP="006D78D6">
      <w:pPr>
        <w:spacing w:line="360" w:lineRule="auto"/>
        <w:jc w:val="both"/>
        <w:rPr>
          <w:rFonts w:ascii="Book Antiqua" w:eastAsia="Book Antiqua" w:hAnsi="Book Antiqua" w:cs="Book Antiqua"/>
          <w:lang w:val="en-GB"/>
        </w:rPr>
      </w:pPr>
    </w:p>
    <w:p w14:paraId="602EF834"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i/>
          <w:lang w:val="en-GB"/>
        </w:rPr>
        <w:t>History of past illness</w:t>
      </w:r>
    </w:p>
    <w:p w14:paraId="04F4CCEB" w14:textId="75FC5D34"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The patient had a history of hypertension.</w:t>
      </w:r>
    </w:p>
    <w:p w14:paraId="3E6607AC" w14:textId="77777777" w:rsidR="006C59B5" w:rsidRPr="006D78D6" w:rsidRDefault="006C59B5" w:rsidP="006D78D6">
      <w:pPr>
        <w:spacing w:line="360" w:lineRule="auto"/>
        <w:jc w:val="both"/>
        <w:rPr>
          <w:rFonts w:ascii="Book Antiqua" w:eastAsia="Book Antiqua" w:hAnsi="Book Antiqua" w:cs="Book Antiqua"/>
          <w:lang w:val="en-GB"/>
        </w:rPr>
      </w:pPr>
    </w:p>
    <w:p w14:paraId="6B412314"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i/>
          <w:lang w:val="en-GB"/>
        </w:rPr>
        <w:t>Personal and family history</w:t>
      </w:r>
    </w:p>
    <w:p w14:paraId="3CEBAF0D" w14:textId="6D90907E"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No personal or family history relevant to the presentation.</w:t>
      </w:r>
      <w:r w:rsidR="00424BCE" w:rsidRPr="00424BCE">
        <w:rPr>
          <w:rFonts w:ascii="Book Antiqua" w:eastAsia="Book Antiqua" w:hAnsi="Book Antiqua" w:cs="Book Antiqua"/>
          <w:lang w:val="en-GB"/>
        </w:rPr>
        <w:t xml:space="preserve"> </w:t>
      </w:r>
      <w:r w:rsidR="00424BCE" w:rsidRPr="006D78D6">
        <w:rPr>
          <w:rFonts w:ascii="Book Antiqua" w:eastAsia="Book Antiqua" w:hAnsi="Book Antiqua" w:cs="Book Antiqua"/>
          <w:lang w:val="en-GB"/>
        </w:rPr>
        <w:t>No history of allergy to medications was reported.</w:t>
      </w:r>
    </w:p>
    <w:p w14:paraId="38A75812" w14:textId="77777777" w:rsidR="006C59B5" w:rsidRPr="006D78D6" w:rsidRDefault="006C59B5" w:rsidP="006D78D6">
      <w:pPr>
        <w:spacing w:line="360" w:lineRule="auto"/>
        <w:jc w:val="both"/>
        <w:rPr>
          <w:rFonts w:ascii="Book Antiqua" w:eastAsia="Book Antiqua" w:hAnsi="Book Antiqua" w:cs="Book Antiqua"/>
          <w:lang w:val="en-GB"/>
        </w:rPr>
      </w:pPr>
    </w:p>
    <w:p w14:paraId="06EA75EC"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i/>
          <w:lang w:val="en-GB"/>
        </w:rPr>
        <w:t>Physical examination</w:t>
      </w:r>
    </w:p>
    <w:p w14:paraId="6BBA87DE" w14:textId="7750BC04"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On inspection, there was swelling of the right leg and skin redness on the anterior aspect of the proximal third of the right leg. We observed a skin scar with thin scar tissue over the tibia directly. There was no underlying soft tissue on the anterior aspect of the proximal right tibia with massive swelling and tenderness around this area. The patient had an intact neurovascular examination.</w:t>
      </w:r>
    </w:p>
    <w:p w14:paraId="6DFB4522" w14:textId="77777777" w:rsidR="006C59B5" w:rsidRPr="006D78D6" w:rsidRDefault="006C59B5" w:rsidP="006D78D6">
      <w:pPr>
        <w:spacing w:line="360" w:lineRule="auto"/>
        <w:jc w:val="both"/>
        <w:rPr>
          <w:rFonts w:ascii="Book Antiqua" w:eastAsia="Book Antiqua" w:hAnsi="Book Antiqua" w:cs="Book Antiqua"/>
          <w:lang w:val="en-GB"/>
        </w:rPr>
      </w:pPr>
    </w:p>
    <w:p w14:paraId="5B98225C" w14:textId="77777777" w:rsidR="006C59B5" w:rsidRPr="004D19CE" w:rsidRDefault="002A0FC3" w:rsidP="006D78D6">
      <w:pPr>
        <w:spacing w:line="360" w:lineRule="auto"/>
        <w:jc w:val="both"/>
        <w:rPr>
          <w:rFonts w:ascii="Book Antiqua" w:eastAsia="Book Antiqua" w:hAnsi="Book Antiqua" w:cs="Book Antiqua"/>
          <w:lang w:val="en-GB"/>
        </w:rPr>
      </w:pPr>
      <w:r w:rsidRPr="004D19CE">
        <w:rPr>
          <w:rFonts w:ascii="Book Antiqua" w:eastAsia="Book Antiqua" w:hAnsi="Book Antiqua"/>
          <w:b/>
          <w:i/>
        </w:rPr>
        <w:lastRenderedPageBreak/>
        <w:t>Laboratory</w:t>
      </w:r>
      <w:r w:rsidRPr="004D19CE">
        <w:rPr>
          <w:rFonts w:ascii="Book Antiqua" w:eastAsia="Book Antiqua" w:hAnsi="Book Antiqua" w:cs="Book Antiqua"/>
          <w:b/>
          <w:i/>
          <w:lang w:val="en-GB"/>
        </w:rPr>
        <w:t xml:space="preserve"> examinations</w:t>
      </w:r>
    </w:p>
    <w:p w14:paraId="766B0ABF" w14:textId="0FDF8BD9" w:rsidR="006C59B5" w:rsidRPr="00466D0D" w:rsidRDefault="002A0FC3" w:rsidP="006D78D6">
      <w:pPr>
        <w:spacing w:line="360" w:lineRule="auto"/>
        <w:jc w:val="both"/>
        <w:rPr>
          <w:rFonts w:ascii="Book Antiqua" w:eastAsia="Book Antiqua" w:hAnsi="Book Antiqua" w:cs="Book Antiqua"/>
          <w:lang w:val="en-GB"/>
        </w:rPr>
      </w:pPr>
      <w:r w:rsidRPr="004D19CE">
        <w:rPr>
          <w:rFonts w:ascii="Book Antiqua" w:eastAsia="Book Antiqua" w:hAnsi="Book Antiqua"/>
          <w:lang w:val="en-GB"/>
        </w:rPr>
        <w:t xml:space="preserve">Laboratory </w:t>
      </w:r>
      <w:r w:rsidR="00466D0D" w:rsidRPr="004D19CE">
        <w:rPr>
          <w:rFonts w:ascii="Book Antiqua" w:eastAsia="Book Antiqua" w:hAnsi="Book Antiqua"/>
          <w:lang w:val="en-GB"/>
        </w:rPr>
        <w:t>findings</w:t>
      </w:r>
      <w:r w:rsidRPr="004D19CE">
        <w:rPr>
          <w:rFonts w:ascii="Book Antiqua" w:eastAsia="Book Antiqua" w:hAnsi="Book Antiqua"/>
          <w:lang w:val="en-GB"/>
        </w:rPr>
        <w:t xml:space="preserve"> included slightly increased leukocytes (12</w:t>
      </w:r>
      <w:r w:rsidR="00936592" w:rsidRPr="004D19CE">
        <w:rPr>
          <w:rFonts w:ascii="Book Antiqua" w:eastAsia="Book Antiqua" w:hAnsi="Book Antiqua"/>
          <w:lang w:val="en-GB"/>
        </w:rPr>
        <w:t>.</w:t>
      </w:r>
      <w:r w:rsidRPr="004D19CE">
        <w:rPr>
          <w:rFonts w:ascii="Book Antiqua" w:eastAsia="Book Antiqua" w:hAnsi="Book Antiqua"/>
          <w:lang w:val="en-GB"/>
        </w:rPr>
        <w:t>3</w:t>
      </w:r>
      <w:r w:rsidR="00936592" w:rsidRPr="004D19CE">
        <w:rPr>
          <w:rFonts w:ascii="Book Antiqua" w:eastAsia="Book Antiqua" w:hAnsi="Book Antiqua"/>
          <w:lang w:val="en-GB"/>
        </w:rPr>
        <w:t xml:space="preserve"> </w:t>
      </w:r>
      <w:r w:rsidR="00936592" w:rsidRPr="004D19CE">
        <w:rPr>
          <w:rFonts w:ascii="Book Antiqua" w:hAnsi="Book Antiqua"/>
          <w:shd w:val="clear" w:color="auto" w:fill="FFFFFF"/>
        </w:rPr>
        <w:t>× 10</w:t>
      </w:r>
      <w:r w:rsidR="00936592" w:rsidRPr="004D19CE">
        <w:rPr>
          <w:rFonts w:ascii="Book Antiqua" w:hAnsi="Book Antiqua"/>
          <w:vertAlign w:val="superscript"/>
        </w:rPr>
        <w:t>9</w:t>
      </w:r>
      <w:r w:rsidR="00936592" w:rsidRPr="004D19CE">
        <w:rPr>
          <w:rFonts w:ascii="Book Antiqua" w:hAnsi="Book Antiqua"/>
          <w:shd w:val="clear" w:color="auto" w:fill="FFFFFF"/>
        </w:rPr>
        <w:t>/L</w:t>
      </w:r>
      <w:r w:rsidRPr="004D19CE">
        <w:rPr>
          <w:rFonts w:ascii="Book Antiqua" w:eastAsia="Book Antiqua" w:hAnsi="Book Antiqua"/>
          <w:lang w:val="en-GB"/>
        </w:rPr>
        <w:t xml:space="preserve">; normal range: </w:t>
      </w:r>
      <w:r w:rsidR="00A35857" w:rsidRPr="004D19CE">
        <w:rPr>
          <w:rFonts w:ascii="Book Antiqua" w:hAnsi="Book Antiqua"/>
          <w:shd w:val="clear" w:color="auto" w:fill="FFFFFF"/>
        </w:rPr>
        <w:t>4.5</w:t>
      </w:r>
      <w:r w:rsidR="00936592" w:rsidRPr="004D19CE">
        <w:rPr>
          <w:rFonts w:ascii="Book Antiqua" w:hAnsi="Book Antiqua"/>
          <w:shd w:val="clear" w:color="auto" w:fill="FFFFFF"/>
        </w:rPr>
        <w:t>-</w:t>
      </w:r>
      <w:r w:rsidR="00A35857" w:rsidRPr="004D19CE">
        <w:rPr>
          <w:rFonts w:ascii="Book Antiqua" w:hAnsi="Book Antiqua"/>
          <w:shd w:val="clear" w:color="auto" w:fill="FFFFFF"/>
        </w:rPr>
        <w:t>11.0 × 10</w:t>
      </w:r>
      <w:r w:rsidR="00A35857" w:rsidRPr="004D19CE">
        <w:rPr>
          <w:rFonts w:ascii="Book Antiqua" w:hAnsi="Book Antiqua"/>
          <w:vertAlign w:val="superscript"/>
        </w:rPr>
        <w:t>9</w:t>
      </w:r>
      <w:r w:rsidR="00A35857" w:rsidRPr="004D19CE">
        <w:rPr>
          <w:rFonts w:ascii="Book Antiqua" w:hAnsi="Book Antiqua"/>
          <w:shd w:val="clear" w:color="auto" w:fill="FFFFFF"/>
        </w:rPr>
        <w:t>/L)</w:t>
      </w:r>
      <w:r w:rsidRPr="004D19CE">
        <w:rPr>
          <w:rFonts w:ascii="Book Antiqua" w:eastAsia="Book Antiqua" w:hAnsi="Book Antiqua"/>
          <w:lang w:val="en-GB"/>
        </w:rPr>
        <w:t>, h</w:t>
      </w:r>
      <w:r w:rsidR="00F01B4F" w:rsidRPr="004D19CE">
        <w:rPr>
          <w:rFonts w:ascii="Book Antiqua" w:eastAsia="Book Antiqua" w:hAnsi="Book Antiqua"/>
          <w:lang w:val="en-GB"/>
        </w:rPr>
        <w:t>a</w:t>
      </w:r>
      <w:r w:rsidRPr="004D19CE">
        <w:rPr>
          <w:rFonts w:ascii="Book Antiqua" w:eastAsia="Book Antiqua" w:hAnsi="Book Antiqua"/>
          <w:lang w:val="en-GB"/>
        </w:rPr>
        <w:t>ematocrit (40.2</w:t>
      </w:r>
      <w:r w:rsidR="004D19CE" w:rsidRPr="004D19CE">
        <w:rPr>
          <w:rFonts w:ascii="Book Antiqua" w:eastAsia="Book Antiqua" w:hAnsi="Book Antiqua"/>
          <w:lang w:val="en-GB"/>
        </w:rPr>
        <w:t>%</w:t>
      </w:r>
      <w:r w:rsidRPr="004D19CE">
        <w:rPr>
          <w:rFonts w:ascii="Book Antiqua" w:eastAsia="Book Antiqua" w:hAnsi="Book Antiqua"/>
          <w:lang w:val="en-GB"/>
        </w:rPr>
        <w:t xml:space="preserve">; normal range: </w:t>
      </w:r>
      <w:r w:rsidR="00A35857" w:rsidRPr="004D19CE">
        <w:rPr>
          <w:rFonts w:ascii="Book Antiqua" w:hAnsi="Book Antiqua"/>
        </w:rPr>
        <w:t>41</w:t>
      </w:r>
      <w:r w:rsidR="004D19CE" w:rsidRPr="004D19CE">
        <w:rPr>
          <w:rFonts w:ascii="Book Antiqua" w:hAnsi="Book Antiqua"/>
        </w:rPr>
        <w:t>%</w:t>
      </w:r>
      <w:r w:rsidR="00466D0D" w:rsidRPr="004D19CE">
        <w:rPr>
          <w:rFonts w:ascii="Book Antiqua" w:hAnsi="Book Antiqua"/>
        </w:rPr>
        <w:t>-</w:t>
      </w:r>
      <w:r w:rsidR="00A35857" w:rsidRPr="004D19CE">
        <w:rPr>
          <w:rFonts w:ascii="Book Antiqua" w:hAnsi="Book Antiqua"/>
        </w:rPr>
        <w:t>50</w:t>
      </w:r>
      <w:r w:rsidR="004D19CE" w:rsidRPr="004D19CE">
        <w:rPr>
          <w:rFonts w:ascii="Book Antiqua" w:hAnsi="Book Antiqua"/>
        </w:rPr>
        <w:t>%</w:t>
      </w:r>
      <w:r w:rsidRPr="004D19CE">
        <w:rPr>
          <w:rFonts w:ascii="Book Antiqua" w:eastAsia="Book Antiqua" w:hAnsi="Book Antiqua"/>
          <w:lang w:val="en-GB"/>
        </w:rPr>
        <w:t>), platelets (522</w:t>
      </w:r>
      <w:r w:rsidR="00466D0D" w:rsidRPr="004D19CE">
        <w:rPr>
          <w:rFonts w:ascii="Book Antiqua" w:eastAsia="Book Antiqua" w:hAnsi="Book Antiqua"/>
          <w:lang w:val="en-GB"/>
        </w:rPr>
        <w:t>,</w:t>
      </w:r>
      <w:r w:rsidRPr="004D19CE">
        <w:rPr>
          <w:rFonts w:ascii="Book Antiqua" w:eastAsia="Book Antiqua" w:hAnsi="Book Antiqua"/>
          <w:lang w:val="en-GB"/>
        </w:rPr>
        <w:t>000</w:t>
      </w:r>
      <w:r w:rsidR="004D19CE" w:rsidRPr="004D19CE">
        <w:rPr>
          <w:rFonts w:ascii="Book Antiqua" w:eastAsia="Book Antiqua" w:hAnsi="Book Antiqua"/>
          <w:lang w:val="en-GB"/>
        </w:rPr>
        <w:t xml:space="preserve"> </w:t>
      </w:r>
      <w:r w:rsidR="00466D0D" w:rsidRPr="004D19CE">
        <w:rPr>
          <w:rFonts w:ascii="Book Antiqua" w:eastAsia="Book Antiqua" w:hAnsi="Book Antiqua"/>
          <w:lang w:val="en-GB"/>
        </w:rPr>
        <w:t>m</w:t>
      </w:r>
      <w:r w:rsidR="004D19CE" w:rsidRPr="004D19CE">
        <w:rPr>
          <w:rFonts w:ascii="Book Antiqua" w:eastAsia="Book Antiqua" w:hAnsi="Book Antiqua"/>
          <w:lang w:val="en-GB"/>
        </w:rPr>
        <w:t>c</w:t>
      </w:r>
      <w:r w:rsidR="00466D0D" w:rsidRPr="004D19CE">
        <w:rPr>
          <w:rFonts w:ascii="Book Antiqua" w:eastAsia="Book Antiqua" w:hAnsi="Book Antiqua"/>
          <w:lang w:val="en-GB"/>
        </w:rPr>
        <w:t>L</w:t>
      </w:r>
      <w:r w:rsidRPr="004D19CE">
        <w:rPr>
          <w:rFonts w:ascii="Book Antiqua" w:eastAsia="Book Antiqua" w:hAnsi="Book Antiqua"/>
          <w:lang w:val="en-GB"/>
        </w:rPr>
        <w:t xml:space="preserve">; normal range: </w:t>
      </w:r>
      <w:r w:rsidR="00A35857" w:rsidRPr="004D19CE">
        <w:rPr>
          <w:rFonts w:ascii="Book Antiqua" w:hAnsi="Book Antiqua"/>
        </w:rPr>
        <w:t>150,000 to 450,000</w:t>
      </w:r>
      <w:r w:rsidR="00A35857" w:rsidRPr="004D19CE">
        <w:rPr>
          <w:rStyle w:val="apple-converted-space"/>
          <w:rFonts w:ascii="Book Antiqua" w:hAnsi="Book Antiqua"/>
        </w:rPr>
        <w:t> </w:t>
      </w:r>
      <w:r w:rsidR="00466D0D" w:rsidRPr="004D19CE">
        <w:rPr>
          <w:rStyle w:val="apple-converted-space"/>
          <w:rFonts w:ascii="Book Antiqua" w:hAnsi="Book Antiqua"/>
        </w:rPr>
        <w:t>m</w:t>
      </w:r>
      <w:r w:rsidR="004D19CE" w:rsidRPr="004D19CE">
        <w:rPr>
          <w:rStyle w:val="apple-converted-space"/>
          <w:rFonts w:ascii="Book Antiqua" w:hAnsi="Book Antiqua"/>
        </w:rPr>
        <w:t>c</w:t>
      </w:r>
      <w:r w:rsidR="00466D0D" w:rsidRPr="004D19CE">
        <w:rPr>
          <w:rStyle w:val="apple-converted-space"/>
          <w:rFonts w:ascii="Book Antiqua" w:hAnsi="Book Antiqua"/>
        </w:rPr>
        <w:t>L</w:t>
      </w:r>
      <w:r w:rsidRPr="004D19CE">
        <w:rPr>
          <w:rFonts w:ascii="Book Antiqua" w:eastAsia="Book Antiqua" w:hAnsi="Book Antiqua"/>
          <w:lang w:val="en-GB"/>
        </w:rPr>
        <w:t>)</w:t>
      </w:r>
      <w:r w:rsidRPr="004D19CE">
        <w:rPr>
          <w:rFonts w:ascii="Book Antiqua" w:eastAsia="Book Antiqua" w:hAnsi="Book Antiqua" w:cs="Book Antiqua"/>
          <w:lang w:val="en-GB"/>
        </w:rPr>
        <w:t>, elevated erythrocyte sedimentation rate (95 mm/h, normal range: &lt; 20 mm/h), and high C-reactive protein (133 mg/L; normal range: 0-10 mg/L).</w:t>
      </w:r>
      <w:r w:rsidR="001D4512" w:rsidRPr="004D19CE">
        <w:rPr>
          <w:rFonts w:ascii="Book Antiqua" w:eastAsia="Book Antiqua" w:hAnsi="Book Antiqua" w:cs="Book Antiqua"/>
          <w:lang w:val="en-GB"/>
        </w:rPr>
        <w:t xml:space="preserve"> The patient had </w:t>
      </w:r>
      <w:r w:rsidR="001D4512" w:rsidRPr="00466D0D">
        <w:rPr>
          <w:rFonts w:ascii="Book Antiqua" w:eastAsia="Book Antiqua" w:hAnsi="Book Antiqua" w:cs="Book Antiqua"/>
          <w:lang w:val="en-GB"/>
        </w:rPr>
        <w:t xml:space="preserve">a discharging sinus on the anterior proximal third of the right leg in the centre of the previous scar. Culture from the sinus grew </w:t>
      </w:r>
      <w:r w:rsidR="001D4512" w:rsidRPr="00466D0D">
        <w:rPr>
          <w:rFonts w:ascii="Book Antiqua" w:eastAsia="Book Antiqua" w:hAnsi="Book Antiqua" w:cs="Book Antiqua"/>
          <w:i/>
          <w:lang w:val="en-GB"/>
        </w:rPr>
        <w:t>Staphylococcus</w:t>
      </w:r>
      <w:r w:rsidR="001D4512" w:rsidRPr="00466D0D">
        <w:rPr>
          <w:rFonts w:ascii="Book Antiqua" w:eastAsia="Book Antiqua" w:hAnsi="Book Antiqua" w:cs="Book Antiqua"/>
          <w:lang w:val="en-GB"/>
        </w:rPr>
        <w:t xml:space="preserve"> </w:t>
      </w:r>
      <w:r w:rsidR="001D4512" w:rsidRPr="00466D0D">
        <w:rPr>
          <w:rFonts w:ascii="Book Antiqua" w:eastAsia="Book Antiqua" w:hAnsi="Book Antiqua"/>
          <w:i/>
          <w:lang w:val="en-GB"/>
        </w:rPr>
        <w:t>aureus</w:t>
      </w:r>
      <w:r w:rsidR="001D4512" w:rsidRPr="00466D0D">
        <w:rPr>
          <w:rFonts w:ascii="Book Antiqua" w:eastAsia="Book Antiqua" w:hAnsi="Book Antiqua" w:cs="Book Antiqua"/>
          <w:lang w:val="en-GB"/>
        </w:rPr>
        <w:t>.</w:t>
      </w:r>
    </w:p>
    <w:p w14:paraId="03882DBD" w14:textId="77777777" w:rsidR="006C59B5" w:rsidRPr="006D78D6" w:rsidRDefault="006C59B5" w:rsidP="006D78D6">
      <w:pPr>
        <w:spacing w:line="360" w:lineRule="auto"/>
        <w:jc w:val="both"/>
        <w:rPr>
          <w:rFonts w:ascii="Book Antiqua" w:eastAsia="Book Antiqua" w:hAnsi="Book Antiqua" w:cs="Book Antiqua"/>
          <w:lang w:val="en-GB"/>
        </w:rPr>
      </w:pPr>
    </w:p>
    <w:p w14:paraId="1A4F51F3"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i/>
          <w:lang w:val="en-GB"/>
        </w:rPr>
        <w:t>Imaging examinations</w:t>
      </w:r>
    </w:p>
    <w:p w14:paraId="7007AA25" w14:textId="13F7CB4B" w:rsidR="006C59B5" w:rsidRPr="006D78D6" w:rsidRDefault="001D4512"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Anteroposterior and lateral X-ray views showed multiple opacities, and magnetic resonance imaging showed a collection with high signal intensity in the proximal right tibia.</w:t>
      </w:r>
      <w:r>
        <w:rPr>
          <w:rFonts w:ascii="Book Antiqua" w:eastAsia="Book Antiqua" w:hAnsi="Book Antiqua" w:cs="Book Antiqua"/>
          <w:lang w:val="en-GB"/>
        </w:rPr>
        <w:t xml:space="preserve"> The r</w:t>
      </w:r>
      <w:r w:rsidR="002A0FC3" w:rsidRPr="006D78D6">
        <w:rPr>
          <w:rFonts w:ascii="Book Antiqua" w:eastAsia="Book Antiqua" w:hAnsi="Book Antiqua" w:cs="Book Antiqua"/>
          <w:lang w:val="en-GB"/>
        </w:rPr>
        <w:t>adiological studies revealed an intramedullary collection of the proximal right tibia with the impression of subacute osteomyelitis with multiple Brodie</w:t>
      </w:r>
      <w:r>
        <w:rPr>
          <w:rFonts w:ascii="Book Antiqua" w:eastAsia="Book Antiqua" w:hAnsi="Book Antiqua" w:cs="Book Antiqua"/>
          <w:lang w:val="en-GB"/>
        </w:rPr>
        <w:t>’</w:t>
      </w:r>
      <w:r w:rsidR="002A0FC3" w:rsidRPr="006D78D6">
        <w:rPr>
          <w:rFonts w:ascii="Book Antiqua" w:eastAsia="Book Antiqua" w:hAnsi="Book Antiqua" w:cs="Book Antiqua"/>
          <w:lang w:val="en-GB"/>
        </w:rPr>
        <w:t xml:space="preserve">s abscesses of the proximal right tibia (Figure </w:t>
      </w:r>
      <w:r>
        <w:rPr>
          <w:rFonts w:ascii="Book Antiqua" w:eastAsia="Book Antiqua" w:hAnsi="Book Antiqua" w:cs="Book Antiqua"/>
          <w:lang w:val="en-GB"/>
        </w:rPr>
        <w:t>1</w:t>
      </w:r>
      <w:r w:rsidR="002A0FC3" w:rsidRPr="006D78D6">
        <w:rPr>
          <w:rFonts w:ascii="Book Antiqua" w:eastAsia="Book Antiqua" w:hAnsi="Book Antiqua" w:cs="Book Antiqua"/>
          <w:lang w:val="en-GB"/>
        </w:rPr>
        <w:t>).</w:t>
      </w:r>
    </w:p>
    <w:p w14:paraId="71174998" w14:textId="77777777" w:rsidR="006C59B5" w:rsidRPr="006D78D6" w:rsidRDefault="006C59B5" w:rsidP="006D78D6">
      <w:pPr>
        <w:spacing w:line="360" w:lineRule="auto"/>
        <w:jc w:val="both"/>
        <w:rPr>
          <w:rFonts w:ascii="Book Antiqua" w:eastAsia="Book Antiqua" w:hAnsi="Book Antiqua" w:cs="Book Antiqua"/>
          <w:lang w:val="en-GB"/>
        </w:rPr>
      </w:pPr>
    </w:p>
    <w:p w14:paraId="5F5D6192" w14:textId="77777777" w:rsidR="006C59B5" w:rsidRPr="006D78D6" w:rsidRDefault="002A0FC3" w:rsidP="006D78D6">
      <w:pPr>
        <w:spacing w:line="360" w:lineRule="auto"/>
        <w:jc w:val="both"/>
        <w:rPr>
          <w:rFonts w:ascii="Book Antiqua" w:eastAsia="Book Antiqua" w:hAnsi="Book Antiqua" w:cs="Book Antiqua"/>
          <w:lang w:val="en-GB"/>
        </w:rPr>
      </w:pPr>
      <w:r w:rsidRPr="006004DA">
        <w:rPr>
          <w:rFonts w:ascii="Book Antiqua" w:eastAsia="Book Antiqua" w:hAnsi="Book Antiqua"/>
          <w:b/>
          <w:smallCaps/>
          <w:u w:val="single"/>
          <w:lang w:val="en-GB"/>
        </w:rPr>
        <w:t>FINAL DIAGNOSIS</w:t>
      </w:r>
    </w:p>
    <w:p w14:paraId="1C750D63" w14:textId="5A65C335"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Chronic osteomyelitis of the right tibia</w:t>
      </w:r>
      <w:r w:rsidR="00B534A7">
        <w:rPr>
          <w:rFonts w:ascii="Book Antiqua" w:eastAsia="Book Antiqua" w:hAnsi="Book Antiqua" w:cs="Book Antiqua"/>
          <w:lang w:val="en-GB"/>
        </w:rPr>
        <w:t>.</w:t>
      </w:r>
    </w:p>
    <w:p w14:paraId="518F3F4B" w14:textId="77777777" w:rsidR="006C59B5" w:rsidRPr="006D78D6" w:rsidRDefault="006C59B5" w:rsidP="006D78D6">
      <w:pPr>
        <w:spacing w:line="360" w:lineRule="auto"/>
        <w:jc w:val="both"/>
        <w:rPr>
          <w:rFonts w:ascii="Book Antiqua" w:eastAsia="Book Antiqua" w:hAnsi="Book Antiqua" w:cs="Book Antiqua"/>
          <w:lang w:val="en-GB"/>
        </w:rPr>
      </w:pPr>
    </w:p>
    <w:p w14:paraId="7F7C0027" w14:textId="77777777" w:rsidR="006C59B5" w:rsidRPr="006D78D6" w:rsidRDefault="002A0FC3" w:rsidP="006D78D6">
      <w:pPr>
        <w:spacing w:line="360" w:lineRule="auto"/>
        <w:jc w:val="both"/>
        <w:rPr>
          <w:rFonts w:ascii="Book Antiqua" w:eastAsia="Book Antiqua" w:hAnsi="Book Antiqua" w:cs="Book Antiqua"/>
          <w:lang w:val="en-GB"/>
        </w:rPr>
      </w:pPr>
      <w:r w:rsidRPr="006004DA">
        <w:rPr>
          <w:rFonts w:ascii="Book Antiqua" w:eastAsia="Book Antiqua" w:hAnsi="Book Antiqua"/>
          <w:b/>
          <w:smallCaps/>
          <w:u w:val="single"/>
          <w:lang w:val="en-GB"/>
        </w:rPr>
        <w:t>TREATMENT</w:t>
      </w:r>
    </w:p>
    <w:p w14:paraId="0CECCD3A" w14:textId="77777777" w:rsidR="00D979E5" w:rsidRDefault="00F56420" w:rsidP="00F56420">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The patient underwent irrigation and debridement with the placement of vancomycin cement beads made from 4 g of vancomycin powder and 40 g of cement (1 g of vancomycin for each 10 g of cement) attached to size 1 proline and was placed intramedullary in the cavity through the two bone windows on the proximal and mid right tibia. Three hours postoperatively, the patient developed a pruritic, erythematous, macular rash predominantly on his face, neck, chest, and lower </w:t>
      </w:r>
      <w:r w:rsidR="00B534A7" w:rsidRPr="006D78D6">
        <w:rPr>
          <w:rFonts w:ascii="Book Antiqua" w:eastAsia="Book Antiqua" w:hAnsi="Book Antiqua" w:cs="Book Antiqua"/>
          <w:lang w:val="en-GB"/>
        </w:rPr>
        <w:t>extremities</w:t>
      </w:r>
      <w:r w:rsidRPr="006D78D6">
        <w:rPr>
          <w:rFonts w:ascii="Book Antiqua" w:eastAsia="Book Antiqua" w:hAnsi="Book Antiqua" w:cs="Book Antiqua"/>
          <w:lang w:val="en-GB"/>
        </w:rPr>
        <w:t xml:space="preserve"> and to a lesser extent his upper extremities</w:t>
      </w:r>
      <w:r w:rsidR="00B534A7">
        <w:rPr>
          <w:rFonts w:ascii="Book Antiqua" w:eastAsia="Book Antiqua" w:hAnsi="Book Antiqua" w:cs="Book Antiqua"/>
          <w:lang w:val="en-GB"/>
        </w:rPr>
        <w:t>. There were</w:t>
      </w:r>
      <w:r w:rsidRPr="006D78D6">
        <w:rPr>
          <w:rFonts w:ascii="Book Antiqua" w:eastAsia="Book Antiqua" w:hAnsi="Book Antiqua" w:cs="Book Antiqua"/>
          <w:lang w:val="en-GB"/>
        </w:rPr>
        <w:t xml:space="preserve"> no signs of vital instability observed at the time (maximum area of skin rash was the infected</w:t>
      </w:r>
      <w:r w:rsidR="00B534A7">
        <w:rPr>
          <w:rFonts w:ascii="Book Antiqua" w:eastAsia="Book Antiqua" w:hAnsi="Book Antiqua" w:cs="Book Antiqua"/>
          <w:lang w:val="en-GB"/>
        </w:rPr>
        <w:t>,</w:t>
      </w:r>
      <w:r w:rsidRPr="006D78D6">
        <w:rPr>
          <w:rFonts w:ascii="Book Antiqua" w:eastAsia="Book Antiqua" w:hAnsi="Book Antiqua" w:cs="Book Antiqua"/>
          <w:lang w:val="en-GB"/>
        </w:rPr>
        <w:t xml:space="preserve"> right lower limb and the patient</w:t>
      </w:r>
      <w:r w:rsidR="00D979E5">
        <w:rPr>
          <w:rFonts w:ascii="Book Antiqua" w:eastAsia="Book Antiqua" w:hAnsi="Book Antiqua" w:cs="Book Antiqua"/>
          <w:lang w:val="en-GB"/>
        </w:rPr>
        <w:t>’</w:t>
      </w:r>
      <w:r w:rsidRPr="006D78D6">
        <w:rPr>
          <w:rFonts w:ascii="Book Antiqua" w:eastAsia="Book Antiqua" w:hAnsi="Book Antiqua" w:cs="Book Antiqua"/>
          <w:lang w:val="en-GB"/>
        </w:rPr>
        <w:t>s face and chest</w:t>
      </w:r>
      <w:r w:rsidR="00D979E5">
        <w:rPr>
          <w:rFonts w:ascii="Book Antiqua" w:eastAsia="Book Antiqua" w:hAnsi="Book Antiqua" w:cs="Book Antiqua"/>
          <w:lang w:val="en-GB"/>
        </w:rPr>
        <w:t>)</w:t>
      </w:r>
      <w:r w:rsidRPr="006D78D6">
        <w:rPr>
          <w:rFonts w:ascii="Book Antiqua" w:eastAsia="Book Antiqua" w:hAnsi="Book Antiqua" w:cs="Book Antiqua"/>
          <w:lang w:val="en-GB"/>
        </w:rPr>
        <w:t xml:space="preserve"> (Figure </w:t>
      </w:r>
      <w:r>
        <w:rPr>
          <w:rFonts w:ascii="Book Antiqua" w:eastAsia="Book Antiqua" w:hAnsi="Book Antiqua" w:cs="Book Antiqua"/>
          <w:lang w:val="en-GB"/>
        </w:rPr>
        <w:t>2</w:t>
      </w:r>
      <w:r w:rsidRPr="006D78D6">
        <w:rPr>
          <w:rFonts w:ascii="Book Antiqua" w:eastAsia="Book Antiqua" w:hAnsi="Book Antiqua" w:cs="Book Antiqua"/>
          <w:lang w:val="en-GB"/>
        </w:rPr>
        <w:t xml:space="preserve">). The patient started to become agitated due to itchiness. However, he </w:t>
      </w:r>
      <w:r w:rsidRPr="006D78D6">
        <w:rPr>
          <w:rFonts w:ascii="Book Antiqua" w:eastAsia="Book Antiqua" w:hAnsi="Book Antiqua" w:cs="Book Antiqua"/>
          <w:lang w:val="en-GB"/>
        </w:rPr>
        <w:lastRenderedPageBreak/>
        <w:t>remained clearly conscious, and the fine oxygen saturation was 98% in room air. The patient remained stable.</w:t>
      </w:r>
    </w:p>
    <w:p w14:paraId="6BEED309" w14:textId="3A169B17" w:rsidR="00F56420" w:rsidRPr="006D78D6" w:rsidRDefault="00F56420" w:rsidP="006004DA">
      <w:pPr>
        <w:spacing w:line="360" w:lineRule="auto"/>
        <w:ind w:firstLine="240"/>
        <w:jc w:val="both"/>
        <w:rPr>
          <w:rFonts w:ascii="Book Antiqua" w:eastAsia="Book Antiqua" w:hAnsi="Book Antiqua" w:cs="Book Antiqua"/>
          <w:lang w:val="en-GB"/>
        </w:rPr>
      </w:pPr>
      <w:r w:rsidRPr="006D78D6">
        <w:rPr>
          <w:rFonts w:ascii="Book Antiqua" w:eastAsia="Book Antiqua" w:hAnsi="Book Antiqua" w:cs="Book Antiqua"/>
          <w:lang w:val="en-GB"/>
        </w:rPr>
        <w:t>Urgent consultation of the on-call medical and infectious disease teams was completed; they examined the patient and recommended starting the patient immediately on cetirizine (10 mg, oral) and methylprednisolone sodium succinate (125 mg, intravenously). The patient continued to experience itching with a facial rash for 12 h with gradual improvement after therapy. He remained on close observation with close monitoring of respiration and other vital signs. The orthopaedic team made the decision to remove the antibiotics beads only if the patient hemodynamically deteriorated. The patient showed marked improvement 18 h after starting the medications; gradually, the rash started to decrease until it completely disappeared after around 96 h with no further sequela.</w:t>
      </w:r>
    </w:p>
    <w:p w14:paraId="5E7FA75D" w14:textId="77777777" w:rsidR="006C59B5" w:rsidRPr="006D78D6" w:rsidRDefault="006C59B5" w:rsidP="006D78D6">
      <w:pPr>
        <w:spacing w:line="360" w:lineRule="auto"/>
        <w:jc w:val="both"/>
        <w:rPr>
          <w:rFonts w:ascii="Book Antiqua" w:eastAsia="Book Antiqua" w:hAnsi="Book Antiqua" w:cs="Book Antiqua"/>
          <w:lang w:val="en-GB"/>
        </w:rPr>
      </w:pPr>
    </w:p>
    <w:p w14:paraId="62448E53" w14:textId="77777777" w:rsidR="006C59B5" w:rsidRPr="006D78D6" w:rsidRDefault="002A0FC3" w:rsidP="006D78D6">
      <w:pPr>
        <w:spacing w:line="360" w:lineRule="auto"/>
        <w:jc w:val="both"/>
        <w:rPr>
          <w:rFonts w:ascii="Book Antiqua" w:eastAsia="Book Antiqua" w:hAnsi="Book Antiqua" w:cs="Book Antiqua"/>
          <w:lang w:val="en-GB"/>
        </w:rPr>
      </w:pPr>
      <w:r w:rsidRPr="006004DA">
        <w:rPr>
          <w:rFonts w:ascii="Book Antiqua" w:eastAsia="Book Antiqua" w:hAnsi="Book Antiqua"/>
          <w:b/>
          <w:smallCaps/>
          <w:u w:val="single"/>
          <w:lang w:val="en-GB"/>
        </w:rPr>
        <w:t>OUTCOME AND FOLLOW-UP</w:t>
      </w:r>
    </w:p>
    <w:p w14:paraId="47BFF846" w14:textId="1379B348"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The beads were removed 4 mo</w:t>
      </w:r>
      <w:r w:rsidR="00EA64BD">
        <w:rPr>
          <w:rFonts w:ascii="Book Antiqua" w:eastAsia="Book Antiqua" w:hAnsi="Book Antiqua" w:cs="Book Antiqua"/>
          <w:lang w:val="en-GB"/>
        </w:rPr>
        <w:t xml:space="preserve"> postoperatively. The patient also received</w:t>
      </w:r>
      <w:r w:rsidRPr="006D78D6">
        <w:rPr>
          <w:rFonts w:ascii="Book Antiqua" w:eastAsia="Book Antiqua" w:hAnsi="Book Antiqua" w:cs="Book Antiqua"/>
          <w:lang w:val="en-GB"/>
        </w:rPr>
        <w:t xml:space="preserve"> progressive irrigation and debridement with bone graft to the distal metaphyseal bone defect (window). The patient completed the antibiotics course according to the infectious disease team</w:t>
      </w:r>
      <w:r w:rsidR="00EA64BD">
        <w:rPr>
          <w:rFonts w:ascii="Book Antiqua" w:eastAsia="Book Antiqua" w:hAnsi="Book Antiqua" w:cs="Book Antiqua"/>
          <w:lang w:val="en-GB"/>
        </w:rPr>
        <w:t>’s</w:t>
      </w:r>
      <w:r w:rsidRPr="006D78D6">
        <w:rPr>
          <w:rFonts w:ascii="Book Antiqua" w:eastAsia="Book Antiqua" w:hAnsi="Book Antiqua" w:cs="Book Antiqua"/>
          <w:lang w:val="en-GB"/>
        </w:rPr>
        <w:t xml:space="preserve"> recommendation (2 wk parent</w:t>
      </w:r>
      <w:r w:rsidR="00EA64BD">
        <w:rPr>
          <w:rFonts w:ascii="Book Antiqua" w:eastAsia="Book Antiqua" w:hAnsi="Book Antiqua" w:cs="Book Antiqua"/>
          <w:lang w:val="en-GB"/>
        </w:rPr>
        <w:t>er</w:t>
      </w:r>
      <w:r w:rsidRPr="006D78D6">
        <w:rPr>
          <w:rFonts w:ascii="Book Antiqua" w:eastAsia="Book Antiqua" w:hAnsi="Book Antiqua" w:cs="Book Antiqua"/>
          <w:lang w:val="en-GB"/>
        </w:rPr>
        <w:t>al and 10 wk oral).</w:t>
      </w:r>
    </w:p>
    <w:p w14:paraId="2AA474F7" w14:textId="77777777" w:rsidR="006C59B5" w:rsidRPr="006D78D6" w:rsidRDefault="006C59B5" w:rsidP="006D78D6">
      <w:pPr>
        <w:spacing w:line="360" w:lineRule="auto"/>
        <w:jc w:val="both"/>
        <w:rPr>
          <w:rFonts w:ascii="Book Antiqua" w:eastAsia="Book Antiqua" w:hAnsi="Book Antiqua" w:cs="Book Antiqua"/>
          <w:lang w:val="en-GB"/>
        </w:rPr>
      </w:pPr>
    </w:p>
    <w:p w14:paraId="0227F1EA" w14:textId="77777777" w:rsidR="006C59B5" w:rsidRPr="006D78D6" w:rsidRDefault="002A0FC3" w:rsidP="006D78D6">
      <w:pPr>
        <w:spacing w:line="360" w:lineRule="auto"/>
        <w:jc w:val="both"/>
        <w:rPr>
          <w:rFonts w:ascii="Book Antiqua" w:eastAsia="Book Antiqua" w:hAnsi="Book Antiqua" w:cs="Book Antiqua"/>
          <w:lang w:val="en-GB"/>
        </w:rPr>
      </w:pPr>
      <w:r w:rsidRPr="006004DA">
        <w:rPr>
          <w:rFonts w:ascii="Book Antiqua" w:eastAsia="Book Antiqua" w:hAnsi="Book Antiqua"/>
          <w:b/>
          <w:smallCaps/>
          <w:u w:val="single"/>
          <w:lang w:val="en-GB"/>
        </w:rPr>
        <w:t>DISCUSSION</w:t>
      </w:r>
    </w:p>
    <w:p w14:paraId="51784ABD" w14:textId="583BD6A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Our patient who developed VFS due to vancomycin </w:t>
      </w:r>
      <w:r w:rsidR="00EA64BD">
        <w:rPr>
          <w:rFonts w:ascii="Book Antiqua" w:eastAsia="Book Antiqua" w:hAnsi="Book Antiqua" w:cs="Book Antiqua"/>
          <w:lang w:val="en-GB"/>
        </w:rPr>
        <w:t>exposure during</w:t>
      </w:r>
      <w:r w:rsidRPr="006D78D6">
        <w:rPr>
          <w:rFonts w:ascii="Book Antiqua" w:eastAsia="Book Antiqua" w:hAnsi="Book Antiqua" w:cs="Book Antiqua"/>
          <w:lang w:val="en-GB"/>
        </w:rPr>
        <w:t xml:space="preserve"> after a prolonged release</w:t>
      </w:r>
      <w:r w:rsidR="00EA64BD">
        <w:rPr>
          <w:rFonts w:ascii="Book Antiqua" w:eastAsia="Book Antiqua" w:hAnsi="Book Antiqua" w:cs="Book Antiqua"/>
          <w:lang w:val="en-GB"/>
        </w:rPr>
        <w:t xml:space="preserve"> was</w:t>
      </w:r>
      <w:r w:rsidRPr="006D78D6">
        <w:rPr>
          <w:rFonts w:ascii="Book Antiqua" w:eastAsia="Book Antiqua" w:hAnsi="Book Antiqua" w:cs="Book Antiqua"/>
          <w:lang w:val="en-GB"/>
        </w:rPr>
        <w:t xml:space="preserve"> contrary to the initial reports of rapid infusion being the cause of VFS. </w:t>
      </w:r>
      <w:r w:rsidR="00F04E61">
        <w:rPr>
          <w:rFonts w:ascii="Book Antiqua" w:eastAsia="Book Antiqua" w:hAnsi="Book Antiqua" w:cs="Book Antiqua"/>
          <w:lang w:val="en-GB"/>
        </w:rPr>
        <w:t xml:space="preserve">Only </w:t>
      </w:r>
      <w:r>
        <w:rPr>
          <w:rFonts w:ascii="Book Antiqua" w:eastAsia="Book Antiqua" w:hAnsi="Book Antiqua" w:cs="Book Antiqua"/>
          <w:lang w:val="en-GB"/>
        </w:rPr>
        <w:t xml:space="preserve">4 </w:t>
      </w:r>
      <w:r w:rsidRPr="006D78D6">
        <w:rPr>
          <w:rFonts w:ascii="Book Antiqua" w:eastAsia="Book Antiqua" w:hAnsi="Book Antiqua" w:cs="Book Antiqua"/>
          <w:lang w:val="en-GB"/>
        </w:rPr>
        <w:t>other orthop</w:t>
      </w:r>
      <w:r w:rsidR="00EA64BD">
        <w:rPr>
          <w:rFonts w:ascii="Book Antiqua" w:eastAsia="Book Antiqua" w:hAnsi="Book Antiqua" w:cs="Book Antiqua"/>
          <w:lang w:val="en-GB"/>
        </w:rPr>
        <w:t>a</w:t>
      </w:r>
      <w:r w:rsidRPr="006D78D6">
        <w:rPr>
          <w:rFonts w:ascii="Book Antiqua" w:eastAsia="Book Antiqua" w:hAnsi="Book Antiqua" w:cs="Book Antiqua"/>
          <w:lang w:val="en-GB"/>
        </w:rPr>
        <w:t>edic cases in the last two decades</w:t>
      </w:r>
      <w:r w:rsidR="00F04E61">
        <w:rPr>
          <w:rFonts w:ascii="Book Antiqua" w:eastAsia="Book Antiqua" w:hAnsi="Book Antiqua" w:cs="Book Antiqua"/>
          <w:lang w:val="en-GB"/>
        </w:rPr>
        <w:t xml:space="preserve"> have been reported where </w:t>
      </w:r>
      <w:r w:rsidRPr="006D78D6">
        <w:rPr>
          <w:rFonts w:ascii="Book Antiqua" w:eastAsia="Book Antiqua" w:hAnsi="Book Antiqua" w:cs="Book Antiqua"/>
          <w:lang w:val="en-GB"/>
        </w:rPr>
        <w:t xml:space="preserve">the complication </w:t>
      </w:r>
      <w:r w:rsidR="00F04E61">
        <w:rPr>
          <w:rFonts w:ascii="Book Antiqua" w:eastAsia="Book Antiqua" w:hAnsi="Book Antiqua" w:cs="Book Antiqua"/>
          <w:lang w:val="en-GB"/>
        </w:rPr>
        <w:t>occurred</w:t>
      </w:r>
      <w:r w:rsidRPr="006D78D6">
        <w:rPr>
          <w:rFonts w:ascii="Book Antiqua" w:eastAsia="Book Antiqua" w:hAnsi="Book Antiqua" w:cs="Book Antiqua"/>
          <w:lang w:val="en-GB"/>
        </w:rPr>
        <w:t xml:space="preserve"> due to the slow release of vancomycin. It is believed that the side effects </w:t>
      </w:r>
      <w:r>
        <w:rPr>
          <w:rFonts w:ascii="Book Antiqua" w:eastAsia="Book Antiqua" w:hAnsi="Book Antiqua" w:cs="Book Antiqua"/>
          <w:lang w:val="en-GB"/>
        </w:rPr>
        <w:t>a</w:t>
      </w:r>
      <w:r w:rsidRPr="006D78D6">
        <w:rPr>
          <w:rFonts w:ascii="Book Antiqua" w:eastAsia="Book Antiqua" w:hAnsi="Book Antiqua" w:cs="Book Antiqua"/>
          <w:lang w:val="en-GB"/>
        </w:rPr>
        <w:t>re due to impurities</w:t>
      </w:r>
      <w:r>
        <w:rPr>
          <w:rFonts w:ascii="Book Antiqua" w:eastAsia="Book Antiqua" w:hAnsi="Book Antiqua" w:cs="Book Antiqua"/>
          <w:lang w:val="en-GB"/>
        </w:rPr>
        <w:t>. However,</w:t>
      </w:r>
      <w:r w:rsidRPr="006D78D6">
        <w:rPr>
          <w:rFonts w:ascii="Book Antiqua" w:eastAsia="Book Antiqua" w:hAnsi="Book Antiqua" w:cs="Book Antiqua"/>
          <w:lang w:val="en-GB"/>
        </w:rPr>
        <w:t xml:space="preserve"> even after increasing the purity, the side effects still occur. At present, it is recommended that vancomycin should be infused at a rate no faster than 1 g/h or 10 mg/min</w:t>
      </w:r>
      <w:r w:rsidRPr="006D78D6">
        <w:rPr>
          <w:rFonts w:ascii="Book Antiqua" w:eastAsia="Book Antiqua" w:hAnsi="Book Antiqua" w:cs="Book Antiqua"/>
          <w:vertAlign w:val="superscript"/>
          <w:lang w:val="en-GB"/>
        </w:rPr>
        <w:t>[13,14]</w:t>
      </w:r>
      <w:r w:rsidRPr="006D78D6">
        <w:rPr>
          <w:rFonts w:ascii="Book Antiqua" w:eastAsia="Book Antiqua" w:hAnsi="Book Antiqua" w:cs="Book Antiqua"/>
          <w:lang w:val="en-GB"/>
        </w:rPr>
        <w:t>.</w:t>
      </w:r>
    </w:p>
    <w:p w14:paraId="168798FB" w14:textId="502C8C78" w:rsidR="00F01B4F" w:rsidRDefault="002A0FC3" w:rsidP="006D78D6">
      <w:pPr>
        <w:spacing w:line="360" w:lineRule="auto"/>
        <w:ind w:firstLine="240"/>
        <w:jc w:val="both"/>
        <w:rPr>
          <w:rFonts w:ascii="Book Antiqua" w:eastAsia="Book Antiqua" w:hAnsi="Book Antiqua" w:cs="Book Antiqua"/>
          <w:lang w:val="en-GB"/>
        </w:rPr>
      </w:pPr>
      <w:r w:rsidRPr="006D78D6">
        <w:rPr>
          <w:rFonts w:ascii="Book Antiqua" w:eastAsia="Book Antiqua" w:hAnsi="Book Antiqua" w:cs="Book Antiqua"/>
          <w:lang w:val="en-GB"/>
        </w:rPr>
        <w:t xml:space="preserve">There are two issues that need to be addressed. Vancomycin induces allergic reactions due to its activation of mast cells, which release histamine independent of preformed immunoglobin E or complement. The side effects range from pruritis to angioedema to </w:t>
      </w:r>
      <w:r w:rsidRPr="006D78D6">
        <w:rPr>
          <w:rFonts w:ascii="Book Antiqua" w:eastAsia="Book Antiqua" w:hAnsi="Book Antiqua" w:cs="Book Antiqua"/>
          <w:lang w:val="en-GB"/>
        </w:rPr>
        <w:lastRenderedPageBreak/>
        <w:t xml:space="preserve">cardiac arrest. It is prudent that antihistamines </w:t>
      </w:r>
      <w:r>
        <w:rPr>
          <w:rFonts w:ascii="Book Antiqua" w:eastAsia="Book Antiqua" w:hAnsi="Book Antiqua" w:cs="Book Antiqua"/>
          <w:lang w:val="en-GB"/>
        </w:rPr>
        <w:t>are</w:t>
      </w:r>
      <w:r w:rsidRPr="006D78D6">
        <w:rPr>
          <w:rFonts w:ascii="Book Antiqua" w:eastAsia="Book Antiqua" w:hAnsi="Book Antiqua" w:cs="Book Antiqua"/>
          <w:lang w:val="en-GB"/>
        </w:rPr>
        <w:t xml:space="preserve"> started at the same time </w:t>
      </w:r>
      <w:r>
        <w:rPr>
          <w:rFonts w:ascii="Book Antiqua" w:eastAsia="Book Antiqua" w:hAnsi="Book Antiqua" w:cs="Book Antiqua"/>
          <w:lang w:val="en-GB"/>
        </w:rPr>
        <w:t xml:space="preserve">as vancomycin </w:t>
      </w:r>
      <w:r w:rsidRPr="006D78D6">
        <w:rPr>
          <w:rFonts w:ascii="Book Antiqua" w:eastAsia="Book Antiqua" w:hAnsi="Book Antiqua" w:cs="Book Antiqua"/>
          <w:lang w:val="en-GB"/>
        </w:rPr>
        <w:t>to avoid the reactions.</w:t>
      </w:r>
    </w:p>
    <w:p w14:paraId="0ED81F5D" w14:textId="5D75A5A5" w:rsidR="006C59B5" w:rsidRPr="006D78D6" w:rsidRDefault="002A0FC3" w:rsidP="006004DA">
      <w:pPr>
        <w:spacing w:line="360" w:lineRule="auto"/>
        <w:ind w:firstLine="240"/>
        <w:jc w:val="both"/>
        <w:rPr>
          <w:rFonts w:ascii="Book Antiqua" w:eastAsia="Book Antiqua" w:hAnsi="Book Antiqua" w:cs="Book Antiqua"/>
          <w:lang w:val="en-GB"/>
        </w:rPr>
      </w:pPr>
      <w:r w:rsidRPr="006D78D6">
        <w:rPr>
          <w:rFonts w:ascii="Book Antiqua" w:eastAsia="Book Antiqua" w:hAnsi="Book Antiqua" w:cs="Book Antiqua"/>
          <w:lang w:val="en-GB"/>
        </w:rPr>
        <w:t xml:space="preserve">Secondly, </w:t>
      </w:r>
      <w:r>
        <w:rPr>
          <w:rFonts w:ascii="Book Antiqua" w:eastAsia="Book Antiqua" w:hAnsi="Book Antiqua" w:cs="Book Antiqua"/>
          <w:lang w:val="en-GB"/>
        </w:rPr>
        <w:t>the term “</w:t>
      </w:r>
      <w:r w:rsidRPr="006D78D6">
        <w:rPr>
          <w:rFonts w:ascii="Book Antiqua" w:eastAsia="Book Antiqua" w:hAnsi="Book Antiqua" w:cs="Book Antiqua"/>
          <w:lang w:val="en-GB"/>
        </w:rPr>
        <w:t>RMS</w:t>
      </w:r>
      <w:r>
        <w:rPr>
          <w:rFonts w:ascii="Book Antiqua" w:eastAsia="Book Antiqua" w:hAnsi="Book Antiqua" w:cs="Book Antiqua"/>
          <w:lang w:val="en-GB"/>
        </w:rPr>
        <w:t>”</w:t>
      </w:r>
      <w:r w:rsidRPr="006D78D6">
        <w:rPr>
          <w:rFonts w:ascii="Book Antiqua" w:eastAsia="Book Antiqua" w:hAnsi="Book Antiqua" w:cs="Book Antiqua"/>
          <w:lang w:val="en-GB"/>
        </w:rPr>
        <w:t xml:space="preserve"> needs to be </w:t>
      </w:r>
      <w:r>
        <w:rPr>
          <w:rFonts w:ascii="Book Antiqua" w:eastAsia="Book Antiqua" w:hAnsi="Book Antiqua" w:cs="Book Antiqua"/>
          <w:lang w:val="en-GB"/>
        </w:rPr>
        <w:t>retired from the medical language</w:t>
      </w:r>
      <w:r w:rsidRPr="006D78D6">
        <w:rPr>
          <w:rFonts w:ascii="Book Antiqua" w:eastAsia="Book Antiqua" w:hAnsi="Book Antiqua" w:cs="Book Antiqua"/>
          <w:lang w:val="en-GB"/>
        </w:rPr>
        <w:t xml:space="preserve"> as this</w:t>
      </w:r>
      <w:r>
        <w:rPr>
          <w:rFonts w:ascii="Book Antiqua" w:eastAsia="Book Antiqua" w:hAnsi="Book Antiqua" w:cs="Book Antiqua"/>
          <w:lang w:val="en-GB"/>
        </w:rPr>
        <w:t xml:space="preserve"> term</w:t>
      </w:r>
      <w:r w:rsidRPr="006D78D6">
        <w:rPr>
          <w:rFonts w:ascii="Book Antiqua" w:eastAsia="Book Antiqua" w:hAnsi="Book Antiqua" w:cs="Book Antiqua"/>
          <w:lang w:val="en-GB"/>
        </w:rPr>
        <w:t xml:space="preserve"> ha</w:t>
      </w:r>
      <w:r>
        <w:rPr>
          <w:rFonts w:ascii="Book Antiqua" w:eastAsia="Book Antiqua" w:hAnsi="Book Antiqua" w:cs="Book Antiqua"/>
          <w:lang w:val="en-GB"/>
        </w:rPr>
        <w:t>s</w:t>
      </w:r>
      <w:r w:rsidRPr="006D78D6">
        <w:rPr>
          <w:rFonts w:ascii="Book Antiqua" w:eastAsia="Book Antiqua" w:hAnsi="Book Antiqua" w:cs="Book Antiqua"/>
          <w:lang w:val="en-GB"/>
        </w:rPr>
        <w:t xml:space="preserve"> racial implications relating to native American nations</w:t>
      </w:r>
      <w:r>
        <w:rPr>
          <w:rFonts w:ascii="Book Antiqua" w:eastAsia="Book Antiqua" w:hAnsi="Book Antiqua" w:cs="Book Antiqua"/>
          <w:lang w:val="en-GB"/>
        </w:rPr>
        <w:t xml:space="preserve">. Because </w:t>
      </w:r>
      <w:r w:rsidRPr="006D78D6">
        <w:rPr>
          <w:rFonts w:ascii="Book Antiqua" w:eastAsia="Book Antiqua" w:hAnsi="Book Antiqua" w:cs="Book Antiqua"/>
          <w:lang w:val="en-GB"/>
        </w:rPr>
        <w:t>reaction</w:t>
      </w:r>
      <w:r>
        <w:rPr>
          <w:rFonts w:ascii="Book Antiqua" w:eastAsia="Book Antiqua" w:hAnsi="Book Antiqua" w:cs="Book Antiqua"/>
          <w:lang w:val="en-GB"/>
        </w:rPr>
        <w:t>s</w:t>
      </w:r>
      <w:r w:rsidRPr="006D78D6">
        <w:rPr>
          <w:rFonts w:ascii="Book Antiqua" w:eastAsia="Book Antiqua" w:hAnsi="Book Antiqua" w:cs="Book Antiqua"/>
          <w:lang w:val="en-GB"/>
        </w:rPr>
        <w:t xml:space="preserve"> to vancomycin </w:t>
      </w:r>
      <w:r w:rsidR="005B7616">
        <w:rPr>
          <w:rFonts w:ascii="Book Antiqua" w:eastAsia="Book Antiqua" w:hAnsi="Book Antiqua" w:cs="Book Antiqua"/>
          <w:lang w:val="en-GB"/>
        </w:rPr>
        <w:t xml:space="preserve">are not known to be race dependent and </w:t>
      </w:r>
      <w:r w:rsidRPr="006D78D6">
        <w:rPr>
          <w:rFonts w:ascii="Book Antiqua" w:eastAsia="Book Antiqua" w:hAnsi="Book Antiqua" w:cs="Book Antiqua"/>
          <w:lang w:val="en-GB"/>
        </w:rPr>
        <w:t>occur</w:t>
      </w:r>
      <w:r>
        <w:rPr>
          <w:rFonts w:ascii="Book Antiqua" w:eastAsia="Book Antiqua" w:hAnsi="Book Antiqua" w:cs="Book Antiqua"/>
          <w:lang w:val="en-GB"/>
        </w:rPr>
        <w:t xml:space="preserve"> </w:t>
      </w:r>
      <w:r w:rsidRPr="006D78D6">
        <w:rPr>
          <w:rFonts w:ascii="Book Antiqua" w:eastAsia="Book Antiqua" w:hAnsi="Book Antiqua" w:cs="Book Antiqua"/>
          <w:lang w:val="en-GB"/>
        </w:rPr>
        <w:t>in children and women, RMS is a misnomer. Hence the term VFS should be used.</w:t>
      </w:r>
    </w:p>
    <w:p w14:paraId="1437F014" w14:textId="77777777" w:rsidR="006C59B5" w:rsidRPr="006D78D6" w:rsidRDefault="006C59B5" w:rsidP="006D78D6">
      <w:pPr>
        <w:spacing w:line="360" w:lineRule="auto"/>
        <w:jc w:val="both"/>
        <w:rPr>
          <w:rFonts w:ascii="Book Antiqua" w:eastAsia="Book Antiqua" w:hAnsi="Book Antiqua" w:cs="Book Antiqua"/>
          <w:lang w:val="en-GB"/>
        </w:rPr>
      </w:pPr>
    </w:p>
    <w:p w14:paraId="4101F912" w14:textId="77777777" w:rsidR="006C59B5" w:rsidRPr="006D78D6" w:rsidRDefault="002A0FC3" w:rsidP="006D78D6">
      <w:pPr>
        <w:spacing w:line="360" w:lineRule="auto"/>
        <w:jc w:val="both"/>
        <w:rPr>
          <w:rFonts w:ascii="Book Antiqua" w:eastAsia="Book Antiqua" w:hAnsi="Book Antiqua" w:cs="Book Antiqua"/>
          <w:lang w:val="en-GB"/>
        </w:rPr>
      </w:pPr>
      <w:r w:rsidRPr="006004DA">
        <w:rPr>
          <w:rFonts w:ascii="Book Antiqua" w:eastAsia="Book Antiqua" w:hAnsi="Book Antiqua"/>
          <w:b/>
          <w:smallCaps/>
          <w:u w:val="single"/>
          <w:lang w:val="en-GB"/>
        </w:rPr>
        <w:t>CONCLUSION</w:t>
      </w:r>
    </w:p>
    <w:p w14:paraId="03BCFE29" w14:textId="479CABEA"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In conclusion, VFS can occur either through rapid infusion or slow release of </w:t>
      </w:r>
      <w:r w:rsidR="00F01B4F">
        <w:rPr>
          <w:rFonts w:ascii="Book Antiqua" w:eastAsia="Book Antiqua" w:hAnsi="Book Antiqua" w:cs="Book Antiqua"/>
          <w:lang w:val="en-GB"/>
        </w:rPr>
        <w:t>v</w:t>
      </w:r>
      <w:r w:rsidRPr="006D78D6">
        <w:rPr>
          <w:rFonts w:ascii="Book Antiqua" w:eastAsia="Book Antiqua" w:hAnsi="Book Antiqua" w:cs="Book Antiqua"/>
          <w:lang w:val="en-GB"/>
        </w:rPr>
        <w:t>ancomycin, as in our patient. Since vancomycin-impregnated cement beads and spacer</w:t>
      </w:r>
      <w:r w:rsidR="00F01B4F">
        <w:rPr>
          <w:rFonts w:ascii="Book Antiqua" w:eastAsia="Book Antiqua" w:hAnsi="Book Antiqua" w:cs="Book Antiqua"/>
          <w:lang w:val="en-GB"/>
        </w:rPr>
        <w:t>s are</w:t>
      </w:r>
      <w:r w:rsidRPr="006D78D6">
        <w:rPr>
          <w:rFonts w:ascii="Book Antiqua" w:eastAsia="Book Antiqua" w:hAnsi="Book Antiqua" w:cs="Book Antiqua"/>
          <w:lang w:val="en-GB"/>
        </w:rPr>
        <w:t xml:space="preserve"> routinely used in orthop</w:t>
      </w:r>
      <w:r w:rsidR="00F01B4F">
        <w:rPr>
          <w:rFonts w:ascii="Book Antiqua" w:eastAsia="Book Antiqua" w:hAnsi="Book Antiqua" w:cs="Book Antiqua"/>
          <w:lang w:val="en-GB"/>
        </w:rPr>
        <w:t>a</w:t>
      </w:r>
      <w:r w:rsidRPr="006D78D6">
        <w:rPr>
          <w:rFonts w:ascii="Book Antiqua" w:eastAsia="Book Antiqua" w:hAnsi="Book Antiqua" w:cs="Book Antiqua"/>
          <w:lang w:val="en-GB"/>
        </w:rPr>
        <w:t>edic service, orthop</w:t>
      </w:r>
      <w:r w:rsidR="00F01B4F">
        <w:rPr>
          <w:rFonts w:ascii="Book Antiqua" w:eastAsia="Book Antiqua" w:hAnsi="Book Antiqua" w:cs="Book Antiqua"/>
          <w:lang w:val="en-GB"/>
        </w:rPr>
        <w:t>a</w:t>
      </w:r>
      <w:r w:rsidRPr="006D78D6">
        <w:rPr>
          <w:rFonts w:ascii="Book Antiqua" w:eastAsia="Book Antiqua" w:hAnsi="Book Antiqua" w:cs="Book Antiqua"/>
          <w:lang w:val="en-GB"/>
        </w:rPr>
        <w:t>edic surgeons and trainees should be aware of such complication</w:t>
      </w:r>
      <w:r w:rsidR="00F01B4F">
        <w:rPr>
          <w:rFonts w:ascii="Book Antiqua" w:eastAsia="Book Antiqua" w:hAnsi="Book Antiqua" w:cs="Book Antiqua"/>
          <w:lang w:val="en-GB"/>
        </w:rPr>
        <w:t>s</w:t>
      </w:r>
      <w:r w:rsidRPr="006D78D6">
        <w:rPr>
          <w:rFonts w:ascii="Book Antiqua" w:eastAsia="Book Antiqua" w:hAnsi="Book Antiqua" w:cs="Book Antiqua"/>
          <w:lang w:val="en-GB"/>
        </w:rPr>
        <w:t xml:space="preserve"> and should be ready to recognize and treat them early.</w:t>
      </w:r>
    </w:p>
    <w:p w14:paraId="046F1D7A" w14:textId="77777777" w:rsidR="006C59B5" w:rsidRPr="006D78D6" w:rsidRDefault="006C59B5" w:rsidP="006D78D6">
      <w:pPr>
        <w:spacing w:line="360" w:lineRule="auto"/>
        <w:jc w:val="both"/>
        <w:rPr>
          <w:rFonts w:ascii="Book Antiqua" w:eastAsia="Book Antiqua" w:hAnsi="Book Antiqua" w:cs="Book Antiqua"/>
          <w:lang w:val="en-GB"/>
        </w:rPr>
      </w:pPr>
    </w:p>
    <w:p w14:paraId="35CA75BD"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REFERENCES</w:t>
      </w:r>
    </w:p>
    <w:p w14:paraId="331391C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1 </w:t>
      </w:r>
      <w:proofErr w:type="spellStart"/>
      <w:r w:rsidRPr="006D78D6">
        <w:rPr>
          <w:rFonts w:ascii="Book Antiqua" w:eastAsia="Book Antiqua" w:hAnsi="Book Antiqua" w:cs="Book Antiqua"/>
          <w:b/>
          <w:lang w:val="en-GB"/>
        </w:rPr>
        <w:t>Moellering</w:t>
      </w:r>
      <w:proofErr w:type="spellEnd"/>
      <w:r w:rsidRPr="006D78D6">
        <w:rPr>
          <w:rFonts w:ascii="Book Antiqua" w:eastAsia="Book Antiqua" w:hAnsi="Book Antiqua" w:cs="Book Antiqua"/>
          <w:b/>
          <w:lang w:val="en-GB"/>
        </w:rPr>
        <w:t xml:space="preserve"> RC Jr</w:t>
      </w:r>
      <w:r w:rsidRPr="006D78D6">
        <w:rPr>
          <w:rFonts w:ascii="Book Antiqua" w:eastAsia="Book Antiqua" w:hAnsi="Book Antiqua" w:cs="Book Antiqua"/>
          <w:lang w:val="en-GB"/>
        </w:rPr>
        <w:t xml:space="preserve">. Vancomycin: a 50-year reassessment. </w:t>
      </w:r>
      <w:r w:rsidRPr="006D78D6">
        <w:rPr>
          <w:rFonts w:ascii="Book Antiqua" w:eastAsia="Book Antiqua" w:hAnsi="Book Antiqua" w:cs="Book Antiqua"/>
          <w:i/>
          <w:lang w:val="en-GB"/>
        </w:rPr>
        <w:t>Clin Infect Dis</w:t>
      </w:r>
      <w:r w:rsidRPr="006D78D6">
        <w:rPr>
          <w:rFonts w:ascii="Book Antiqua" w:eastAsia="Book Antiqua" w:hAnsi="Book Antiqua" w:cs="Book Antiqua"/>
          <w:lang w:val="en-GB"/>
        </w:rPr>
        <w:t xml:space="preserve"> 2006; </w:t>
      </w:r>
      <w:r w:rsidRPr="006D78D6">
        <w:rPr>
          <w:rFonts w:ascii="Book Antiqua" w:eastAsia="Book Antiqua" w:hAnsi="Book Antiqua" w:cs="Book Antiqua"/>
          <w:b/>
          <w:lang w:val="en-GB"/>
        </w:rPr>
        <w:t xml:space="preserve">42 </w:t>
      </w:r>
      <w:proofErr w:type="spellStart"/>
      <w:r w:rsidRPr="006D78D6">
        <w:rPr>
          <w:rFonts w:ascii="Book Antiqua" w:eastAsia="Book Antiqua" w:hAnsi="Book Antiqua" w:cs="Book Antiqua"/>
          <w:b/>
          <w:lang w:val="en-GB"/>
        </w:rPr>
        <w:t>Suppl</w:t>
      </w:r>
      <w:proofErr w:type="spellEnd"/>
      <w:r w:rsidRPr="006D78D6">
        <w:rPr>
          <w:rFonts w:ascii="Book Antiqua" w:eastAsia="Book Antiqua" w:hAnsi="Book Antiqua" w:cs="Book Antiqua"/>
          <w:b/>
          <w:lang w:val="en-GB"/>
        </w:rPr>
        <w:t xml:space="preserve"> 1</w:t>
      </w:r>
      <w:r w:rsidRPr="006D78D6">
        <w:rPr>
          <w:rFonts w:ascii="Book Antiqua" w:eastAsia="Book Antiqua" w:hAnsi="Book Antiqua" w:cs="Book Antiqua"/>
          <w:lang w:val="en-GB"/>
        </w:rPr>
        <w:t>: S3-S4 [PMID: 16323117 DOI: 10.1086/491708]</w:t>
      </w:r>
    </w:p>
    <w:p w14:paraId="10CC490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2 </w:t>
      </w:r>
      <w:r w:rsidRPr="006D78D6">
        <w:rPr>
          <w:rFonts w:ascii="Book Antiqua" w:eastAsia="Book Antiqua" w:hAnsi="Book Antiqua" w:cs="Book Antiqua"/>
          <w:b/>
          <w:lang w:val="en-GB"/>
        </w:rPr>
        <w:t>Crumpton MW</w:t>
      </w:r>
      <w:r w:rsidRPr="006D78D6">
        <w:rPr>
          <w:rFonts w:ascii="Book Antiqua" w:eastAsia="Book Antiqua" w:hAnsi="Book Antiqua" w:cs="Book Antiqua"/>
          <w:lang w:val="en-GB"/>
        </w:rPr>
        <w:t xml:space="preserve">, Thornton JB, Mackall LL. Anaphylactoid reaction to vancomycin during general </w:t>
      </w:r>
      <w:proofErr w:type="spellStart"/>
      <w:r w:rsidRPr="006D78D6">
        <w:rPr>
          <w:rFonts w:ascii="Book Antiqua" w:eastAsia="Book Antiqua" w:hAnsi="Book Antiqua" w:cs="Book Antiqua"/>
          <w:lang w:val="en-GB"/>
        </w:rPr>
        <w:t>anesthesia</w:t>
      </w:r>
      <w:proofErr w:type="spellEnd"/>
      <w:r w:rsidRPr="006D78D6">
        <w:rPr>
          <w:rFonts w:ascii="Book Antiqua" w:eastAsia="Book Antiqua" w:hAnsi="Book Antiqua" w:cs="Book Antiqua"/>
          <w:lang w:val="en-GB"/>
        </w:rPr>
        <w:t xml:space="preserve"> in a child patient. </w:t>
      </w:r>
      <w:proofErr w:type="spellStart"/>
      <w:r w:rsidRPr="006D78D6">
        <w:rPr>
          <w:rFonts w:ascii="Book Antiqua" w:eastAsia="Book Antiqua" w:hAnsi="Book Antiqua" w:cs="Book Antiqua"/>
          <w:i/>
          <w:lang w:val="en-GB"/>
        </w:rPr>
        <w:t>Pediatr</w:t>
      </w:r>
      <w:proofErr w:type="spellEnd"/>
      <w:r w:rsidRPr="006D78D6">
        <w:rPr>
          <w:rFonts w:ascii="Book Antiqua" w:eastAsia="Book Antiqua" w:hAnsi="Book Antiqua" w:cs="Book Antiqua"/>
          <w:i/>
          <w:lang w:val="en-GB"/>
        </w:rPr>
        <w:t xml:space="preserve"> Dent</w:t>
      </w:r>
      <w:r w:rsidRPr="006D78D6">
        <w:rPr>
          <w:rFonts w:ascii="Book Antiqua" w:eastAsia="Book Antiqua" w:hAnsi="Book Antiqua" w:cs="Book Antiqua"/>
          <w:lang w:val="en-GB"/>
        </w:rPr>
        <w:t xml:space="preserve"> 1983; </w:t>
      </w:r>
      <w:r w:rsidRPr="006D78D6">
        <w:rPr>
          <w:rFonts w:ascii="Book Antiqua" w:eastAsia="Book Antiqua" w:hAnsi="Book Antiqua" w:cs="Book Antiqua"/>
          <w:b/>
          <w:lang w:val="en-GB"/>
        </w:rPr>
        <w:t>5</w:t>
      </w:r>
      <w:r w:rsidRPr="006D78D6">
        <w:rPr>
          <w:rFonts w:ascii="Book Antiqua" w:eastAsia="Book Antiqua" w:hAnsi="Book Antiqua" w:cs="Book Antiqua"/>
          <w:lang w:val="en-GB"/>
        </w:rPr>
        <w:t>: 276-279 [PMID: 6587333]</w:t>
      </w:r>
    </w:p>
    <w:p w14:paraId="081A3AD5"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3 </w:t>
      </w:r>
      <w:r w:rsidRPr="006D78D6">
        <w:rPr>
          <w:rFonts w:ascii="Book Antiqua" w:eastAsia="Book Antiqua" w:hAnsi="Book Antiqua" w:cs="Book Antiqua"/>
          <w:b/>
          <w:lang w:val="en-GB"/>
        </w:rPr>
        <w:t>Symons NL</w:t>
      </w:r>
      <w:r w:rsidRPr="006D78D6">
        <w:rPr>
          <w:rFonts w:ascii="Book Antiqua" w:eastAsia="Book Antiqua" w:hAnsi="Book Antiqua" w:cs="Book Antiqua"/>
          <w:lang w:val="en-GB"/>
        </w:rPr>
        <w:t xml:space="preserve">, Hobbes AF, Leaver HK. Anaphylactoid reactions to vancomycin during anaesthesia: two clinical reports. </w:t>
      </w:r>
      <w:r w:rsidRPr="006D78D6">
        <w:rPr>
          <w:rFonts w:ascii="Book Antiqua" w:eastAsia="Book Antiqua" w:hAnsi="Book Antiqua" w:cs="Book Antiqua"/>
          <w:i/>
          <w:lang w:val="en-GB"/>
        </w:rPr>
        <w:t xml:space="preserve">Can </w:t>
      </w:r>
      <w:proofErr w:type="spellStart"/>
      <w:r w:rsidRPr="006D78D6">
        <w:rPr>
          <w:rFonts w:ascii="Book Antiqua" w:eastAsia="Book Antiqua" w:hAnsi="Book Antiqua" w:cs="Book Antiqua"/>
          <w:i/>
          <w:lang w:val="en-GB"/>
        </w:rPr>
        <w:t>Anaesth</w:t>
      </w:r>
      <w:proofErr w:type="spellEnd"/>
      <w:r w:rsidRPr="006D78D6">
        <w:rPr>
          <w:rFonts w:ascii="Book Antiqua" w:eastAsia="Book Antiqua" w:hAnsi="Book Antiqua" w:cs="Book Antiqua"/>
          <w:i/>
          <w:lang w:val="en-GB"/>
        </w:rPr>
        <w:t xml:space="preserve"> Soc J</w:t>
      </w:r>
      <w:r w:rsidRPr="006D78D6">
        <w:rPr>
          <w:rFonts w:ascii="Book Antiqua" w:eastAsia="Book Antiqua" w:hAnsi="Book Antiqua" w:cs="Book Antiqua"/>
          <w:lang w:val="en-GB"/>
        </w:rPr>
        <w:t xml:space="preserve"> 1985; </w:t>
      </w:r>
      <w:r w:rsidRPr="006D78D6">
        <w:rPr>
          <w:rFonts w:ascii="Book Antiqua" w:eastAsia="Book Antiqua" w:hAnsi="Book Antiqua" w:cs="Book Antiqua"/>
          <w:b/>
          <w:lang w:val="en-GB"/>
        </w:rPr>
        <w:t>32</w:t>
      </w:r>
      <w:r w:rsidRPr="006D78D6">
        <w:rPr>
          <w:rFonts w:ascii="Book Antiqua" w:eastAsia="Book Antiqua" w:hAnsi="Book Antiqua" w:cs="Book Antiqua"/>
          <w:lang w:val="en-GB"/>
        </w:rPr>
        <w:t>: 178-181 [PMID: 3986655 DOI: 10.1007/BF03010047]</w:t>
      </w:r>
    </w:p>
    <w:p w14:paraId="714FB413"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4 </w:t>
      </w:r>
      <w:r w:rsidRPr="006D78D6">
        <w:rPr>
          <w:rFonts w:ascii="Book Antiqua" w:eastAsia="Book Antiqua" w:hAnsi="Book Antiqua" w:cs="Book Antiqua"/>
          <w:b/>
          <w:lang w:val="en-GB"/>
        </w:rPr>
        <w:t>Markman M</w:t>
      </w:r>
      <w:r w:rsidRPr="006D78D6">
        <w:rPr>
          <w:rFonts w:ascii="Book Antiqua" w:eastAsia="Book Antiqua" w:hAnsi="Book Antiqua" w:cs="Book Antiqua"/>
          <w:lang w:val="en-GB"/>
        </w:rPr>
        <w:t xml:space="preserve">, Lim HW, Bluestein HG. Vancomycin-induced vasculitis. </w:t>
      </w:r>
      <w:r w:rsidRPr="006D78D6">
        <w:rPr>
          <w:rFonts w:ascii="Book Antiqua" w:eastAsia="Book Antiqua" w:hAnsi="Book Antiqua" w:cs="Book Antiqua"/>
          <w:i/>
          <w:lang w:val="en-GB"/>
        </w:rPr>
        <w:t>South Med J</w:t>
      </w:r>
      <w:r w:rsidRPr="006D78D6">
        <w:rPr>
          <w:rFonts w:ascii="Book Antiqua" w:eastAsia="Book Antiqua" w:hAnsi="Book Antiqua" w:cs="Book Antiqua"/>
          <w:lang w:val="en-GB"/>
        </w:rPr>
        <w:t xml:space="preserve"> 1986; </w:t>
      </w:r>
      <w:r w:rsidRPr="006D78D6">
        <w:rPr>
          <w:rFonts w:ascii="Book Antiqua" w:eastAsia="Book Antiqua" w:hAnsi="Book Antiqua" w:cs="Book Antiqua"/>
          <w:b/>
          <w:lang w:val="en-GB"/>
        </w:rPr>
        <w:t>79</w:t>
      </w:r>
      <w:r w:rsidRPr="006D78D6">
        <w:rPr>
          <w:rFonts w:ascii="Book Antiqua" w:eastAsia="Book Antiqua" w:hAnsi="Book Antiqua" w:cs="Book Antiqua"/>
          <w:lang w:val="en-GB"/>
        </w:rPr>
        <w:t>: 382-383 [PMID: 2937155 DOI: 10.1097/00007611-198603000-00033]</w:t>
      </w:r>
    </w:p>
    <w:p w14:paraId="19BC2DAC"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5 </w:t>
      </w:r>
      <w:proofErr w:type="spellStart"/>
      <w:r w:rsidRPr="006D78D6">
        <w:rPr>
          <w:rFonts w:ascii="Book Antiqua" w:eastAsia="Book Antiqua" w:hAnsi="Book Antiqua" w:cs="Book Antiqua"/>
          <w:b/>
          <w:lang w:val="en-GB"/>
        </w:rPr>
        <w:t>Khakurel</w:t>
      </w:r>
      <w:proofErr w:type="spellEnd"/>
      <w:r w:rsidRPr="006D78D6">
        <w:rPr>
          <w:rFonts w:ascii="Book Antiqua" w:eastAsia="Book Antiqua" w:hAnsi="Book Antiqua" w:cs="Book Antiqua"/>
          <w:b/>
          <w:lang w:val="en-GB"/>
        </w:rPr>
        <w:t xml:space="preserve"> S</w:t>
      </w:r>
      <w:r w:rsidRPr="006D78D6">
        <w:rPr>
          <w:rFonts w:ascii="Book Antiqua" w:eastAsia="Book Antiqua" w:hAnsi="Book Antiqua" w:cs="Book Antiqua"/>
          <w:lang w:val="en-GB"/>
        </w:rPr>
        <w:t xml:space="preserve">, Rawal S. Vancomycin induced cardiac arrest: a case report. </w:t>
      </w:r>
      <w:r w:rsidRPr="006D78D6">
        <w:rPr>
          <w:rFonts w:ascii="Book Antiqua" w:eastAsia="Book Antiqua" w:hAnsi="Book Antiqua" w:cs="Book Antiqua"/>
          <w:i/>
          <w:lang w:val="en-GB"/>
        </w:rPr>
        <w:t>J Med Case Rep</w:t>
      </w:r>
      <w:r w:rsidRPr="006D78D6">
        <w:rPr>
          <w:rFonts w:ascii="Book Antiqua" w:eastAsia="Book Antiqua" w:hAnsi="Book Antiqua" w:cs="Book Antiqua"/>
          <w:lang w:val="en-GB"/>
        </w:rPr>
        <w:t xml:space="preserve"> 2021; </w:t>
      </w:r>
      <w:r w:rsidRPr="006D78D6">
        <w:rPr>
          <w:rFonts w:ascii="Book Antiqua" w:eastAsia="Book Antiqua" w:hAnsi="Book Antiqua" w:cs="Book Antiqua"/>
          <w:b/>
          <w:lang w:val="en-GB"/>
        </w:rPr>
        <w:t>15</w:t>
      </w:r>
      <w:r w:rsidRPr="006D78D6">
        <w:rPr>
          <w:rFonts w:ascii="Book Antiqua" w:eastAsia="Book Antiqua" w:hAnsi="Book Antiqua" w:cs="Book Antiqua"/>
          <w:lang w:val="en-GB"/>
        </w:rPr>
        <w:t>: 77 [PMID: 33593409 DOI: 10.1186/s13256-020-02639-8]</w:t>
      </w:r>
    </w:p>
    <w:p w14:paraId="6330E132"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6 </w:t>
      </w:r>
      <w:r w:rsidRPr="006D78D6">
        <w:rPr>
          <w:rFonts w:ascii="Book Antiqua" w:eastAsia="Book Antiqua" w:hAnsi="Book Antiqua" w:cs="Book Antiqua"/>
          <w:b/>
          <w:lang w:val="en-GB"/>
        </w:rPr>
        <w:t>Polk RE</w:t>
      </w:r>
      <w:r w:rsidRPr="006D78D6">
        <w:rPr>
          <w:rFonts w:ascii="Book Antiqua" w:eastAsia="Book Antiqua" w:hAnsi="Book Antiqua" w:cs="Book Antiqua"/>
          <w:lang w:val="en-GB"/>
        </w:rPr>
        <w:t xml:space="preserve">, Healy DP, Schwartz LB, Rock DT, Garson ML, Roller K. Vancomycin and the red-man syndrome: pharmacodynamics of histamine release. </w:t>
      </w:r>
      <w:r w:rsidRPr="006D78D6">
        <w:rPr>
          <w:rFonts w:ascii="Book Antiqua" w:eastAsia="Book Antiqua" w:hAnsi="Book Antiqua" w:cs="Book Antiqua"/>
          <w:i/>
          <w:lang w:val="en-GB"/>
        </w:rPr>
        <w:t>J Infect Dis</w:t>
      </w:r>
      <w:r w:rsidRPr="006D78D6">
        <w:rPr>
          <w:rFonts w:ascii="Book Antiqua" w:eastAsia="Book Antiqua" w:hAnsi="Book Antiqua" w:cs="Book Antiqua"/>
          <w:lang w:val="en-GB"/>
        </w:rPr>
        <w:t xml:space="preserve"> 1988; </w:t>
      </w:r>
      <w:r w:rsidRPr="006D78D6">
        <w:rPr>
          <w:rFonts w:ascii="Book Antiqua" w:eastAsia="Book Antiqua" w:hAnsi="Book Antiqua" w:cs="Book Antiqua"/>
          <w:b/>
          <w:lang w:val="en-GB"/>
        </w:rPr>
        <w:t>157</w:t>
      </w:r>
      <w:r w:rsidRPr="006D78D6">
        <w:rPr>
          <w:rFonts w:ascii="Book Antiqua" w:eastAsia="Book Antiqua" w:hAnsi="Book Antiqua" w:cs="Book Antiqua"/>
          <w:lang w:val="en-GB"/>
        </w:rPr>
        <w:t>: 502-507 [PMID: 2449506 DOI: 10.1093/</w:t>
      </w:r>
      <w:proofErr w:type="spellStart"/>
      <w:r w:rsidRPr="006D78D6">
        <w:rPr>
          <w:rFonts w:ascii="Book Antiqua" w:eastAsia="Book Antiqua" w:hAnsi="Book Antiqua" w:cs="Book Antiqua"/>
          <w:lang w:val="en-GB"/>
        </w:rPr>
        <w:t>infdis</w:t>
      </w:r>
      <w:proofErr w:type="spellEnd"/>
      <w:r w:rsidRPr="006D78D6">
        <w:rPr>
          <w:rFonts w:ascii="Book Antiqua" w:eastAsia="Book Antiqua" w:hAnsi="Book Antiqua" w:cs="Book Antiqua"/>
          <w:lang w:val="en-GB"/>
        </w:rPr>
        <w:t>/157.3.502]</w:t>
      </w:r>
    </w:p>
    <w:p w14:paraId="653C207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lastRenderedPageBreak/>
        <w:t xml:space="preserve">7 </w:t>
      </w:r>
      <w:r w:rsidRPr="006D78D6">
        <w:rPr>
          <w:rFonts w:ascii="Book Antiqua" w:eastAsia="Book Antiqua" w:hAnsi="Book Antiqua" w:cs="Book Antiqua"/>
          <w:b/>
          <w:lang w:val="en-GB"/>
        </w:rPr>
        <w:t>Arroyo JC</w:t>
      </w:r>
      <w:r w:rsidRPr="006D78D6">
        <w:rPr>
          <w:rFonts w:ascii="Book Antiqua" w:eastAsia="Book Antiqua" w:hAnsi="Book Antiqua" w:cs="Book Antiqua"/>
          <w:lang w:val="en-GB"/>
        </w:rPr>
        <w:t xml:space="preserve">, </w:t>
      </w:r>
      <w:proofErr w:type="spellStart"/>
      <w:r w:rsidRPr="006D78D6">
        <w:rPr>
          <w:rFonts w:ascii="Book Antiqua" w:eastAsia="Book Antiqua" w:hAnsi="Book Antiqua" w:cs="Book Antiqua"/>
          <w:lang w:val="en-GB"/>
        </w:rPr>
        <w:t>Rosansky</w:t>
      </w:r>
      <w:proofErr w:type="spellEnd"/>
      <w:r w:rsidRPr="006D78D6">
        <w:rPr>
          <w:rFonts w:ascii="Book Antiqua" w:eastAsia="Book Antiqua" w:hAnsi="Book Antiqua" w:cs="Book Antiqua"/>
          <w:lang w:val="en-GB"/>
        </w:rPr>
        <w:t xml:space="preserve"> SJ, Rosenzweig PN. Red neck syndrome with slow infusion of vancomycin. </w:t>
      </w:r>
      <w:r w:rsidRPr="006D78D6">
        <w:rPr>
          <w:rFonts w:ascii="Book Antiqua" w:eastAsia="Book Antiqua" w:hAnsi="Book Antiqua" w:cs="Book Antiqua"/>
          <w:i/>
          <w:lang w:val="en-GB"/>
        </w:rPr>
        <w:t>Am J Kidney Dis</w:t>
      </w:r>
      <w:r w:rsidRPr="006D78D6">
        <w:rPr>
          <w:rFonts w:ascii="Book Antiqua" w:eastAsia="Book Antiqua" w:hAnsi="Book Antiqua" w:cs="Book Antiqua"/>
          <w:lang w:val="en-GB"/>
        </w:rPr>
        <w:t xml:space="preserve"> 1986; </w:t>
      </w:r>
      <w:r w:rsidRPr="006D78D6">
        <w:rPr>
          <w:rFonts w:ascii="Book Antiqua" w:eastAsia="Book Antiqua" w:hAnsi="Book Antiqua" w:cs="Book Antiqua"/>
          <w:b/>
          <w:lang w:val="en-GB"/>
        </w:rPr>
        <w:t>7</w:t>
      </w:r>
      <w:r w:rsidRPr="006D78D6">
        <w:rPr>
          <w:rFonts w:ascii="Book Antiqua" w:eastAsia="Book Antiqua" w:hAnsi="Book Antiqua" w:cs="Book Antiqua"/>
          <w:lang w:val="en-GB"/>
        </w:rPr>
        <w:t>: 511 [PMID: 2424306 DOI: 10.1016/s0272-6386(86)80194-9]</w:t>
      </w:r>
    </w:p>
    <w:p w14:paraId="4EB6653F"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8 </w:t>
      </w:r>
      <w:proofErr w:type="spellStart"/>
      <w:r w:rsidRPr="006D78D6">
        <w:rPr>
          <w:rFonts w:ascii="Book Antiqua" w:eastAsia="Book Antiqua" w:hAnsi="Book Antiqua" w:cs="Book Antiqua"/>
          <w:b/>
          <w:lang w:val="en-GB"/>
        </w:rPr>
        <w:t>Kanj</w:t>
      </w:r>
      <w:proofErr w:type="spellEnd"/>
      <w:r w:rsidRPr="006D78D6">
        <w:rPr>
          <w:rFonts w:ascii="Book Antiqua" w:eastAsia="Book Antiqua" w:hAnsi="Book Antiqua" w:cs="Book Antiqua"/>
          <w:b/>
          <w:lang w:val="en-GB"/>
        </w:rPr>
        <w:t xml:space="preserve"> WW</w:t>
      </w:r>
      <w:r w:rsidRPr="006D78D6">
        <w:rPr>
          <w:rFonts w:ascii="Book Antiqua" w:eastAsia="Book Antiqua" w:hAnsi="Book Antiqua" w:cs="Book Antiqua"/>
          <w:lang w:val="en-GB"/>
        </w:rPr>
        <w:t xml:space="preserve">, Flynn JM, Spiegel DA, </w:t>
      </w:r>
      <w:proofErr w:type="spellStart"/>
      <w:r w:rsidRPr="006D78D6">
        <w:rPr>
          <w:rFonts w:ascii="Book Antiqua" w:eastAsia="Book Antiqua" w:hAnsi="Book Antiqua" w:cs="Book Antiqua"/>
          <w:lang w:val="en-GB"/>
        </w:rPr>
        <w:t>Dormans</w:t>
      </w:r>
      <w:proofErr w:type="spellEnd"/>
      <w:r w:rsidRPr="006D78D6">
        <w:rPr>
          <w:rFonts w:ascii="Book Antiqua" w:eastAsia="Book Antiqua" w:hAnsi="Book Antiqua" w:cs="Book Antiqua"/>
          <w:lang w:val="en-GB"/>
        </w:rPr>
        <w:t xml:space="preserve"> JP, Baldwin KD. Vancomycin prophylaxis of surgical site infection in clean </w:t>
      </w:r>
      <w:proofErr w:type="spellStart"/>
      <w:r w:rsidRPr="006D78D6">
        <w:rPr>
          <w:rFonts w:ascii="Book Antiqua" w:eastAsia="Book Antiqua" w:hAnsi="Book Antiqua" w:cs="Book Antiqua"/>
          <w:lang w:val="en-GB"/>
        </w:rPr>
        <w:t>orthopedic</w:t>
      </w:r>
      <w:proofErr w:type="spellEnd"/>
      <w:r w:rsidRPr="006D78D6">
        <w:rPr>
          <w:rFonts w:ascii="Book Antiqua" w:eastAsia="Book Antiqua" w:hAnsi="Book Antiqua" w:cs="Book Antiqua"/>
          <w:lang w:val="en-GB"/>
        </w:rPr>
        <w:t xml:space="preserve"> surgery. </w:t>
      </w:r>
      <w:r w:rsidRPr="006D78D6">
        <w:rPr>
          <w:rFonts w:ascii="Book Antiqua" w:eastAsia="Book Antiqua" w:hAnsi="Book Antiqua" w:cs="Book Antiqua"/>
          <w:i/>
          <w:lang w:val="en-GB"/>
        </w:rPr>
        <w:t>Orthopedics</w:t>
      </w:r>
      <w:r w:rsidRPr="006D78D6">
        <w:rPr>
          <w:rFonts w:ascii="Book Antiqua" w:eastAsia="Book Antiqua" w:hAnsi="Book Antiqua" w:cs="Book Antiqua"/>
          <w:lang w:val="en-GB"/>
        </w:rPr>
        <w:t xml:space="preserve"> 2013; </w:t>
      </w:r>
      <w:r w:rsidRPr="006D78D6">
        <w:rPr>
          <w:rFonts w:ascii="Book Antiqua" w:eastAsia="Book Antiqua" w:hAnsi="Book Antiqua" w:cs="Book Antiqua"/>
          <w:b/>
          <w:lang w:val="en-GB"/>
        </w:rPr>
        <w:t>36</w:t>
      </w:r>
      <w:r w:rsidRPr="006D78D6">
        <w:rPr>
          <w:rFonts w:ascii="Book Antiqua" w:eastAsia="Book Antiqua" w:hAnsi="Book Antiqua" w:cs="Book Antiqua"/>
          <w:lang w:val="en-GB"/>
        </w:rPr>
        <w:t>: 138-146 [PMID: 23379827 DOI: 10.3928/01477447-20130122-10]</w:t>
      </w:r>
    </w:p>
    <w:p w14:paraId="465710EE"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9 </w:t>
      </w:r>
      <w:r w:rsidRPr="006D78D6">
        <w:rPr>
          <w:rFonts w:ascii="Book Antiqua" w:eastAsia="Book Antiqua" w:hAnsi="Book Antiqua" w:cs="Book Antiqua"/>
          <w:b/>
          <w:lang w:val="en-GB"/>
        </w:rPr>
        <w:t>Molinari RW</w:t>
      </w:r>
      <w:r w:rsidRPr="006D78D6">
        <w:rPr>
          <w:rFonts w:ascii="Book Antiqua" w:eastAsia="Book Antiqua" w:hAnsi="Book Antiqua" w:cs="Book Antiqua"/>
          <w:lang w:val="en-GB"/>
        </w:rPr>
        <w:t xml:space="preserve">, </w:t>
      </w:r>
      <w:proofErr w:type="spellStart"/>
      <w:r w:rsidRPr="006D78D6">
        <w:rPr>
          <w:rFonts w:ascii="Book Antiqua" w:eastAsia="Book Antiqua" w:hAnsi="Book Antiqua" w:cs="Book Antiqua"/>
          <w:lang w:val="en-GB"/>
        </w:rPr>
        <w:t>Khera</w:t>
      </w:r>
      <w:proofErr w:type="spellEnd"/>
      <w:r w:rsidRPr="006D78D6">
        <w:rPr>
          <w:rFonts w:ascii="Book Antiqua" w:eastAsia="Book Antiqua" w:hAnsi="Book Antiqua" w:cs="Book Antiqua"/>
          <w:lang w:val="en-GB"/>
        </w:rPr>
        <w:t xml:space="preserve"> OA, Molinari WJ 3rd. Prophylactic intraoperative powdered vancomycin and postoperative deep spinal wound infection: 1,512 consecutive surgical cases over a 6-year period. </w:t>
      </w:r>
      <w:proofErr w:type="spellStart"/>
      <w:r w:rsidRPr="006D78D6">
        <w:rPr>
          <w:rFonts w:ascii="Book Antiqua" w:eastAsia="Book Antiqua" w:hAnsi="Book Antiqua" w:cs="Book Antiqua"/>
          <w:i/>
          <w:lang w:val="en-GB"/>
        </w:rPr>
        <w:t>Eur</w:t>
      </w:r>
      <w:proofErr w:type="spellEnd"/>
      <w:r w:rsidRPr="006D78D6">
        <w:rPr>
          <w:rFonts w:ascii="Book Antiqua" w:eastAsia="Book Antiqua" w:hAnsi="Book Antiqua" w:cs="Book Antiqua"/>
          <w:i/>
          <w:lang w:val="en-GB"/>
        </w:rPr>
        <w:t xml:space="preserve"> Spine J</w:t>
      </w:r>
      <w:r w:rsidRPr="006D78D6">
        <w:rPr>
          <w:rFonts w:ascii="Book Antiqua" w:eastAsia="Book Antiqua" w:hAnsi="Book Antiqua" w:cs="Book Antiqua"/>
          <w:lang w:val="en-GB"/>
        </w:rPr>
        <w:t xml:space="preserve"> 2012; </w:t>
      </w:r>
      <w:r w:rsidRPr="006D78D6">
        <w:rPr>
          <w:rFonts w:ascii="Book Antiqua" w:eastAsia="Book Antiqua" w:hAnsi="Book Antiqua" w:cs="Book Antiqua"/>
          <w:b/>
          <w:lang w:val="en-GB"/>
        </w:rPr>
        <w:t xml:space="preserve">21 </w:t>
      </w:r>
      <w:proofErr w:type="spellStart"/>
      <w:r w:rsidRPr="006D78D6">
        <w:rPr>
          <w:rFonts w:ascii="Book Antiqua" w:eastAsia="Book Antiqua" w:hAnsi="Book Antiqua" w:cs="Book Antiqua"/>
          <w:lang w:val="en-GB"/>
        </w:rPr>
        <w:t>Suppl</w:t>
      </w:r>
      <w:proofErr w:type="spellEnd"/>
      <w:r w:rsidRPr="006D78D6">
        <w:rPr>
          <w:rFonts w:ascii="Book Antiqua" w:eastAsia="Book Antiqua" w:hAnsi="Book Antiqua" w:cs="Book Antiqua"/>
          <w:lang w:val="en-GB"/>
        </w:rPr>
        <w:t xml:space="preserve"> 4: S476-S482 [PMID: 22160172 DOI: 10.1007/s00586-011-2104-z]</w:t>
      </w:r>
    </w:p>
    <w:p w14:paraId="15315BA5"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10 </w:t>
      </w:r>
      <w:proofErr w:type="spellStart"/>
      <w:r w:rsidRPr="006D78D6">
        <w:rPr>
          <w:rFonts w:ascii="Book Antiqua" w:eastAsia="Book Antiqua" w:hAnsi="Book Antiqua" w:cs="Book Antiqua"/>
          <w:b/>
          <w:lang w:val="en-GB"/>
        </w:rPr>
        <w:t>Hinarejos</w:t>
      </w:r>
      <w:proofErr w:type="spellEnd"/>
      <w:r w:rsidRPr="006D78D6">
        <w:rPr>
          <w:rFonts w:ascii="Book Antiqua" w:eastAsia="Book Antiqua" w:hAnsi="Book Antiqua" w:cs="Book Antiqua"/>
          <w:b/>
          <w:lang w:val="en-GB"/>
        </w:rPr>
        <w:t xml:space="preserve"> P</w:t>
      </w:r>
      <w:r w:rsidRPr="006D78D6">
        <w:rPr>
          <w:rFonts w:ascii="Book Antiqua" w:eastAsia="Book Antiqua" w:hAnsi="Book Antiqua" w:cs="Book Antiqua"/>
          <w:lang w:val="en-GB"/>
        </w:rPr>
        <w:t xml:space="preserve">, </w:t>
      </w:r>
      <w:proofErr w:type="spellStart"/>
      <w:r w:rsidRPr="006D78D6">
        <w:rPr>
          <w:rFonts w:ascii="Book Antiqua" w:eastAsia="Book Antiqua" w:hAnsi="Book Antiqua" w:cs="Book Antiqua"/>
          <w:lang w:val="en-GB"/>
        </w:rPr>
        <w:t>Guirro</w:t>
      </w:r>
      <w:proofErr w:type="spellEnd"/>
      <w:r w:rsidRPr="006D78D6">
        <w:rPr>
          <w:rFonts w:ascii="Book Antiqua" w:eastAsia="Book Antiqua" w:hAnsi="Book Antiqua" w:cs="Book Antiqua"/>
          <w:lang w:val="en-GB"/>
        </w:rPr>
        <w:t xml:space="preserve"> P, Puig-Verdie L, Torres-</w:t>
      </w:r>
      <w:proofErr w:type="spellStart"/>
      <w:r w:rsidRPr="006D78D6">
        <w:rPr>
          <w:rFonts w:ascii="Book Antiqua" w:eastAsia="Book Antiqua" w:hAnsi="Book Antiqua" w:cs="Book Antiqua"/>
          <w:lang w:val="en-GB"/>
        </w:rPr>
        <w:t>Claramunt</w:t>
      </w:r>
      <w:proofErr w:type="spellEnd"/>
      <w:r w:rsidRPr="006D78D6">
        <w:rPr>
          <w:rFonts w:ascii="Book Antiqua" w:eastAsia="Book Antiqua" w:hAnsi="Book Antiqua" w:cs="Book Antiqua"/>
          <w:lang w:val="en-GB"/>
        </w:rPr>
        <w:t xml:space="preserve"> R, Leal-</w:t>
      </w:r>
      <w:proofErr w:type="spellStart"/>
      <w:r w:rsidRPr="006D78D6">
        <w:rPr>
          <w:rFonts w:ascii="Book Antiqua" w:eastAsia="Book Antiqua" w:hAnsi="Book Antiqua" w:cs="Book Antiqua"/>
          <w:lang w:val="en-GB"/>
        </w:rPr>
        <w:t>Blanquet</w:t>
      </w:r>
      <w:proofErr w:type="spellEnd"/>
      <w:r w:rsidRPr="006D78D6">
        <w:rPr>
          <w:rFonts w:ascii="Book Antiqua" w:eastAsia="Book Antiqua" w:hAnsi="Book Antiqua" w:cs="Book Antiqua"/>
          <w:lang w:val="en-GB"/>
        </w:rPr>
        <w:t xml:space="preserve"> J, Sanchez-Soler J, </w:t>
      </w:r>
      <w:proofErr w:type="spellStart"/>
      <w:r w:rsidRPr="006D78D6">
        <w:rPr>
          <w:rFonts w:ascii="Book Antiqua" w:eastAsia="Book Antiqua" w:hAnsi="Book Antiqua" w:cs="Book Antiqua"/>
          <w:lang w:val="en-GB"/>
        </w:rPr>
        <w:t>Monllau</w:t>
      </w:r>
      <w:proofErr w:type="spellEnd"/>
      <w:r w:rsidRPr="006D78D6">
        <w:rPr>
          <w:rFonts w:ascii="Book Antiqua" w:eastAsia="Book Antiqua" w:hAnsi="Book Antiqua" w:cs="Book Antiqua"/>
          <w:lang w:val="en-GB"/>
        </w:rPr>
        <w:t xml:space="preserve"> JC. Use of antibiotic-loaded cement in total knee arthroplasty. </w:t>
      </w:r>
      <w:r w:rsidRPr="006D78D6">
        <w:rPr>
          <w:rFonts w:ascii="Book Antiqua" w:eastAsia="Book Antiqua" w:hAnsi="Book Antiqua" w:cs="Book Antiqua"/>
          <w:i/>
          <w:lang w:val="en-GB"/>
        </w:rPr>
        <w:t>World J Orthop</w:t>
      </w:r>
      <w:r w:rsidRPr="006D78D6">
        <w:rPr>
          <w:rFonts w:ascii="Book Antiqua" w:eastAsia="Book Antiqua" w:hAnsi="Book Antiqua" w:cs="Book Antiqua"/>
          <w:lang w:val="en-GB"/>
        </w:rPr>
        <w:t xml:space="preserve"> 2015; </w:t>
      </w:r>
      <w:r w:rsidRPr="006D78D6">
        <w:rPr>
          <w:rFonts w:ascii="Book Antiqua" w:eastAsia="Book Antiqua" w:hAnsi="Book Antiqua" w:cs="Book Antiqua"/>
          <w:b/>
          <w:lang w:val="en-GB"/>
        </w:rPr>
        <w:t>6</w:t>
      </w:r>
      <w:r w:rsidRPr="006D78D6">
        <w:rPr>
          <w:rFonts w:ascii="Book Antiqua" w:eastAsia="Book Antiqua" w:hAnsi="Book Antiqua" w:cs="Book Antiqua"/>
          <w:lang w:val="en-GB"/>
        </w:rPr>
        <w:t>: 877-885 [PMID: 26716084 DOI: 10.5312/wjo.v6.i11.877]</w:t>
      </w:r>
    </w:p>
    <w:p w14:paraId="219592F9"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11 </w:t>
      </w:r>
      <w:r w:rsidRPr="006D78D6">
        <w:rPr>
          <w:rFonts w:ascii="Book Antiqua" w:eastAsia="Book Antiqua" w:hAnsi="Book Antiqua" w:cs="Book Antiqua"/>
          <w:b/>
          <w:lang w:val="en-GB"/>
        </w:rPr>
        <w:t>Chen CT</w:t>
      </w:r>
      <w:r w:rsidRPr="006D78D6">
        <w:rPr>
          <w:rFonts w:ascii="Book Antiqua" w:eastAsia="Book Antiqua" w:hAnsi="Book Antiqua" w:cs="Book Antiqua"/>
          <w:lang w:val="en-GB"/>
        </w:rPr>
        <w:t xml:space="preserve">, Ng KJ, Lin Y, Kao MC. Red man syndrome following the use of vancomycin-loaded bone cement in the primary total knee replacement: A case report. </w:t>
      </w:r>
      <w:r w:rsidRPr="006D78D6">
        <w:rPr>
          <w:rFonts w:ascii="Book Antiqua" w:eastAsia="Book Antiqua" w:hAnsi="Book Antiqua" w:cs="Book Antiqua"/>
          <w:i/>
          <w:lang w:val="en-GB"/>
        </w:rPr>
        <w:t>Medicine (Baltimore)</w:t>
      </w:r>
      <w:r w:rsidRPr="006D78D6">
        <w:rPr>
          <w:rFonts w:ascii="Book Antiqua" w:eastAsia="Book Antiqua" w:hAnsi="Book Antiqua" w:cs="Book Antiqua"/>
          <w:lang w:val="en-GB"/>
        </w:rPr>
        <w:t xml:space="preserve"> 2018; </w:t>
      </w:r>
      <w:r w:rsidRPr="006D78D6">
        <w:rPr>
          <w:rFonts w:ascii="Book Antiqua" w:eastAsia="Book Antiqua" w:hAnsi="Book Antiqua" w:cs="Book Antiqua"/>
          <w:b/>
          <w:lang w:val="en-GB"/>
        </w:rPr>
        <w:t>97</w:t>
      </w:r>
      <w:r w:rsidRPr="006D78D6">
        <w:rPr>
          <w:rFonts w:ascii="Book Antiqua" w:eastAsia="Book Antiqua" w:hAnsi="Book Antiqua" w:cs="Book Antiqua"/>
          <w:lang w:val="en-GB"/>
        </w:rPr>
        <w:t>: e13371 [PMID: 30572442 DOI: 10.1097/MD.0000000000013371]</w:t>
      </w:r>
    </w:p>
    <w:p w14:paraId="02341F9F"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12 </w:t>
      </w:r>
      <w:proofErr w:type="spellStart"/>
      <w:r w:rsidRPr="006D78D6">
        <w:rPr>
          <w:rFonts w:ascii="Book Antiqua" w:eastAsia="Book Antiqua" w:hAnsi="Book Antiqua" w:cs="Book Antiqua"/>
          <w:b/>
          <w:lang w:val="en-GB"/>
        </w:rPr>
        <w:t>Juyal</w:t>
      </w:r>
      <w:proofErr w:type="spellEnd"/>
      <w:r w:rsidRPr="006D78D6">
        <w:rPr>
          <w:rFonts w:ascii="Book Antiqua" w:eastAsia="Book Antiqua" w:hAnsi="Book Antiqua" w:cs="Book Antiqua"/>
          <w:b/>
          <w:lang w:val="en-GB"/>
        </w:rPr>
        <w:t xml:space="preserve"> A</w:t>
      </w:r>
      <w:r w:rsidRPr="006D78D6">
        <w:rPr>
          <w:rFonts w:ascii="Book Antiqua" w:eastAsia="Book Antiqua" w:hAnsi="Book Antiqua" w:cs="Book Antiqua"/>
          <w:lang w:val="en-GB"/>
        </w:rPr>
        <w:t xml:space="preserve">, Khurana G, Maheshwari R. Red man syndrome: an unusual complication of vancomycin beads. </w:t>
      </w:r>
      <w:r w:rsidRPr="006D78D6">
        <w:rPr>
          <w:rFonts w:ascii="Book Antiqua" w:eastAsia="Book Antiqua" w:hAnsi="Book Antiqua" w:cs="Book Antiqua"/>
          <w:i/>
          <w:lang w:val="en-GB"/>
        </w:rPr>
        <w:t>Bangladesh J Med Sci</w:t>
      </w:r>
      <w:r w:rsidRPr="006D78D6">
        <w:rPr>
          <w:rFonts w:ascii="Book Antiqua" w:eastAsia="Book Antiqua" w:hAnsi="Book Antiqua" w:cs="Book Antiqua"/>
          <w:lang w:val="en-GB"/>
        </w:rPr>
        <w:t xml:space="preserve"> 2015; </w:t>
      </w:r>
      <w:r w:rsidRPr="006D78D6">
        <w:rPr>
          <w:rFonts w:ascii="Book Antiqua" w:eastAsia="Book Antiqua" w:hAnsi="Book Antiqua" w:cs="Book Antiqua"/>
          <w:b/>
          <w:lang w:val="en-GB"/>
        </w:rPr>
        <w:t>14</w:t>
      </w:r>
      <w:r w:rsidRPr="006D78D6">
        <w:rPr>
          <w:rFonts w:ascii="Book Antiqua" w:eastAsia="SimSun" w:hAnsi="Book Antiqua" w:cs="SimSun"/>
          <w:lang w:val="en-GB"/>
        </w:rPr>
        <w:t>:</w:t>
      </w:r>
      <w:r w:rsidRPr="006D78D6">
        <w:rPr>
          <w:rFonts w:ascii="Book Antiqua" w:eastAsia="Book Antiqua" w:hAnsi="Book Antiqua" w:cs="Book Antiqua"/>
          <w:lang w:val="en-GB"/>
        </w:rPr>
        <w:t xml:space="preserve"> 290-291 [DOI: 10.3329/bjms.v14i3.17955]</w:t>
      </w:r>
    </w:p>
    <w:p w14:paraId="24ADBCFA"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13 </w:t>
      </w:r>
      <w:r w:rsidRPr="006D78D6">
        <w:rPr>
          <w:rFonts w:ascii="Book Antiqua" w:eastAsia="Book Antiqua" w:hAnsi="Book Antiqua" w:cs="Book Antiqua"/>
          <w:b/>
          <w:lang w:val="en-GB"/>
        </w:rPr>
        <w:t>Harper KD</w:t>
      </w:r>
      <w:r w:rsidRPr="006D78D6">
        <w:rPr>
          <w:rFonts w:ascii="Book Antiqua" w:eastAsia="Book Antiqua" w:hAnsi="Book Antiqua" w:cs="Book Antiqua"/>
          <w:lang w:val="en-GB"/>
        </w:rPr>
        <w:t xml:space="preserve">, </w:t>
      </w:r>
      <w:proofErr w:type="spellStart"/>
      <w:r w:rsidRPr="006D78D6">
        <w:rPr>
          <w:rFonts w:ascii="Book Antiqua" w:eastAsia="Book Antiqua" w:hAnsi="Book Antiqua" w:cs="Book Antiqua"/>
          <w:lang w:val="en-GB"/>
        </w:rPr>
        <w:t>Incavo</w:t>
      </w:r>
      <w:proofErr w:type="spellEnd"/>
      <w:r w:rsidRPr="006D78D6">
        <w:rPr>
          <w:rFonts w:ascii="Book Antiqua" w:eastAsia="Book Antiqua" w:hAnsi="Book Antiqua" w:cs="Book Antiqua"/>
          <w:lang w:val="en-GB"/>
        </w:rPr>
        <w:t xml:space="preserve"> SJ. Drug reaction with eosinophilia and systemic symptoms syndrome after total knee arthroplasty infection and placement of antibiotic spacer. </w:t>
      </w:r>
      <w:proofErr w:type="spellStart"/>
      <w:r w:rsidRPr="006D78D6">
        <w:rPr>
          <w:rFonts w:ascii="Book Antiqua" w:eastAsia="Book Antiqua" w:hAnsi="Book Antiqua" w:cs="Book Antiqua"/>
          <w:i/>
          <w:lang w:val="en-GB"/>
        </w:rPr>
        <w:t>Arthroplast</w:t>
      </w:r>
      <w:proofErr w:type="spellEnd"/>
      <w:r w:rsidRPr="006D78D6">
        <w:rPr>
          <w:rFonts w:ascii="Book Antiqua" w:eastAsia="Book Antiqua" w:hAnsi="Book Antiqua" w:cs="Book Antiqua"/>
          <w:i/>
          <w:lang w:val="en-GB"/>
        </w:rPr>
        <w:t xml:space="preserve"> Today</w:t>
      </w:r>
      <w:r w:rsidRPr="006D78D6">
        <w:rPr>
          <w:rFonts w:ascii="Book Antiqua" w:eastAsia="Book Antiqua" w:hAnsi="Book Antiqua" w:cs="Book Antiqua"/>
          <w:lang w:val="en-GB"/>
        </w:rPr>
        <w:t xml:space="preserve"> 2019; </w:t>
      </w:r>
      <w:r w:rsidRPr="006D78D6">
        <w:rPr>
          <w:rFonts w:ascii="Book Antiqua" w:eastAsia="Book Antiqua" w:hAnsi="Book Antiqua" w:cs="Book Antiqua"/>
          <w:b/>
          <w:lang w:val="en-GB"/>
        </w:rPr>
        <w:t>5</w:t>
      </w:r>
      <w:r w:rsidRPr="006D78D6">
        <w:rPr>
          <w:rFonts w:ascii="Book Antiqua" w:eastAsia="Book Antiqua" w:hAnsi="Book Antiqua" w:cs="Book Antiqua"/>
          <w:lang w:val="en-GB"/>
        </w:rPr>
        <w:t>: 148-151 [PMID: 31286034 DOI: 10.1016/j.artd.2019.04.005]</w:t>
      </w:r>
    </w:p>
    <w:p w14:paraId="003B9ED3" w14:textId="607BFADC" w:rsidR="001C2852"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 xml:space="preserve">14 </w:t>
      </w:r>
      <w:r w:rsidRPr="006D78D6">
        <w:rPr>
          <w:rFonts w:ascii="Book Antiqua" w:eastAsia="Book Antiqua" w:hAnsi="Book Antiqua" w:cs="Book Antiqua"/>
          <w:b/>
          <w:lang w:val="en-GB"/>
        </w:rPr>
        <w:t>Alvarez-Arango S</w:t>
      </w:r>
      <w:r w:rsidRPr="006D78D6">
        <w:rPr>
          <w:rFonts w:ascii="Book Antiqua" w:eastAsia="Book Antiqua" w:hAnsi="Book Antiqua" w:cs="Book Antiqua"/>
          <w:lang w:val="en-GB"/>
        </w:rPr>
        <w:t xml:space="preserve">, </w:t>
      </w:r>
      <w:proofErr w:type="spellStart"/>
      <w:r w:rsidRPr="006D78D6">
        <w:rPr>
          <w:rFonts w:ascii="Book Antiqua" w:eastAsia="Book Antiqua" w:hAnsi="Book Antiqua" w:cs="Book Antiqua"/>
          <w:lang w:val="en-GB"/>
        </w:rPr>
        <w:t>Ogunwole</w:t>
      </w:r>
      <w:proofErr w:type="spellEnd"/>
      <w:r w:rsidRPr="006D78D6">
        <w:rPr>
          <w:rFonts w:ascii="Book Antiqua" w:eastAsia="Book Antiqua" w:hAnsi="Book Antiqua" w:cs="Book Antiqua"/>
          <w:lang w:val="en-GB"/>
        </w:rPr>
        <w:t xml:space="preserve"> SM, </w:t>
      </w:r>
      <w:proofErr w:type="spellStart"/>
      <w:r w:rsidRPr="006D78D6">
        <w:rPr>
          <w:rFonts w:ascii="Book Antiqua" w:eastAsia="Book Antiqua" w:hAnsi="Book Antiqua" w:cs="Book Antiqua"/>
          <w:lang w:val="en-GB"/>
        </w:rPr>
        <w:t>Sequist</w:t>
      </w:r>
      <w:proofErr w:type="spellEnd"/>
      <w:r w:rsidRPr="006D78D6">
        <w:rPr>
          <w:rFonts w:ascii="Book Antiqua" w:eastAsia="Book Antiqua" w:hAnsi="Book Antiqua" w:cs="Book Antiqua"/>
          <w:lang w:val="en-GB"/>
        </w:rPr>
        <w:t xml:space="preserve"> TD, Burk CM, Blumenthal KG. Vancomycin Infusion Reaction - Moving beyond "Red Man Syndrome". </w:t>
      </w:r>
      <w:r w:rsidRPr="006D78D6">
        <w:rPr>
          <w:rFonts w:ascii="Book Antiqua" w:eastAsia="Book Antiqua" w:hAnsi="Book Antiqua" w:cs="Book Antiqua"/>
          <w:i/>
          <w:lang w:val="en-GB"/>
        </w:rPr>
        <w:t xml:space="preserve">N </w:t>
      </w:r>
      <w:proofErr w:type="spellStart"/>
      <w:r w:rsidRPr="006D78D6">
        <w:rPr>
          <w:rFonts w:ascii="Book Antiqua" w:eastAsia="Book Antiqua" w:hAnsi="Book Antiqua" w:cs="Book Antiqua"/>
          <w:i/>
          <w:lang w:val="en-GB"/>
        </w:rPr>
        <w:t>Engl</w:t>
      </w:r>
      <w:proofErr w:type="spellEnd"/>
      <w:r w:rsidRPr="006D78D6">
        <w:rPr>
          <w:rFonts w:ascii="Book Antiqua" w:eastAsia="Book Antiqua" w:hAnsi="Book Antiqua" w:cs="Book Antiqua"/>
          <w:i/>
          <w:lang w:val="en-GB"/>
        </w:rPr>
        <w:t xml:space="preserve"> J Med</w:t>
      </w:r>
      <w:r w:rsidRPr="006D78D6">
        <w:rPr>
          <w:rFonts w:ascii="Book Antiqua" w:eastAsia="Book Antiqua" w:hAnsi="Book Antiqua" w:cs="Book Antiqua"/>
          <w:lang w:val="en-GB"/>
        </w:rPr>
        <w:t xml:space="preserve"> 2021; </w:t>
      </w:r>
      <w:r w:rsidRPr="006D78D6">
        <w:rPr>
          <w:rFonts w:ascii="Book Antiqua" w:eastAsia="Book Antiqua" w:hAnsi="Book Antiqua" w:cs="Book Antiqua"/>
          <w:b/>
          <w:lang w:val="en-GB"/>
        </w:rPr>
        <w:t>384</w:t>
      </w:r>
      <w:r w:rsidRPr="006D78D6">
        <w:rPr>
          <w:rFonts w:ascii="Book Antiqua" w:eastAsia="Book Antiqua" w:hAnsi="Book Antiqua" w:cs="Book Antiqua"/>
          <w:lang w:val="en-GB"/>
        </w:rPr>
        <w:t>: 1283-1286 [PMID: 33830710 DOI: 10.1056/NEJMp2031891]</w:t>
      </w:r>
    </w:p>
    <w:p w14:paraId="3FD18874" w14:textId="77777777" w:rsidR="001C2852" w:rsidRDefault="001C2852" w:rsidP="006D78D6">
      <w:pPr>
        <w:spacing w:line="360" w:lineRule="auto"/>
        <w:jc w:val="both"/>
        <w:rPr>
          <w:rFonts w:ascii="Book Antiqua" w:eastAsia="Book Antiqua" w:hAnsi="Book Antiqua" w:cs="Book Antiqua"/>
          <w:b/>
          <w:lang w:val="en-GB"/>
        </w:rPr>
      </w:pPr>
    </w:p>
    <w:p w14:paraId="466B4020" w14:textId="3F62793A"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Footnotes</w:t>
      </w:r>
    </w:p>
    <w:p w14:paraId="1B87DB34"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Informed consent statement: </w:t>
      </w:r>
      <w:r w:rsidRPr="006D78D6">
        <w:rPr>
          <w:rFonts w:ascii="Book Antiqua" w:eastAsia="Book Antiqua" w:hAnsi="Book Antiqua" w:cs="Book Antiqua"/>
          <w:lang w:val="en-GB"/>
        </w:rPr>
        <w:t>Informed consent was obtained from the patient to publish the photographs and the data.</w:t>
      </w:r>
    </w:p>
    <w:p w14:paraId="45F1099F" w14:textId="77777777" w:rsidR="006C59B5" w:rsidRPr="006D78D6" w:rsidRDefault="006C59B5" w:rsidP="006D78D6">
      <w:pPr>
        <w:spacing w:line="360" w:lineRule="auto"/>
        <w:jc w:val="both"/>
        <w:rPr>
          <w:rFonts w:ascii="Book Antiqua" w:eastAsia="Book Antiqua" w:hAnsi="Book Antiqua" w:cs="Book Antiqua"/>
          <w:lang w:val="en-GB"/>
        </w:rPr>
      </w:pPr>
    </w:p>
    <w:p w14:paraId="4B0AE749" w14:textId="0F53B55F"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lastRenderedPageBreak/>
        <w:t xml:space="preserve">Conflict-of-interest statement: </w:t>
      </w:r>
      <w:r w:rsidRPr="006D78D6">
        <w:rPr>
          <w:rFonts w:ascii="Book Antiqua" w:eastAsia="Book Antiqua" w:hAnsi="Book Antiqua" w:cs="Book Antiqua"/>
          <w:lang w:val="en-GB"/>
        </w:rPr>
        <w:t xml:space="preserve">All authors declare there </w:t>
      </w:r>
      <w:r w:rsidR="001C2852">
        <w:rPr>
          <w:rFonts w:ascii="Book Antiqua" w:eastAsia="Book Antiqua" w:hAnsi="Book Antiqua" w:cs="Book Antiqua"/>
          <w:lang w:val="en-GB"/>
        </w:rPr>
        <w:t>are</w:t>
      </w:r>
      <w:r w:rsidRPr="006D78D6">
        <w:rPr>
          <w:rFonts w:ascii="Book Antiqua" w:eastAsia="Book Antiqua" w:hAnsi="Book Antiqua" w:cs="Book Antiqua"/>
          <w:lang w:val="en-GB"/>
        </w:rPr>
        <w:t xml:space="preserve"> no conflict</w:t>
      </w:r>
      <w:r w:rsidR="001C2852">
        <w:rPr>
          <w:rFonts w:ascii="Book Antiqua" w:eastAsia="Book Antiqua" w:hAnsi="Book Antiqua" w:cs="Book Antiqua"/>
          <w:lang w:val="en-GB"/>
        </w:rPr>
        <w:t>s</w:t>
      </w:r>
      <w:r w:rsidRPr="006D78D6">
        <w:rPr>
          <w:rFonts w:ascii="Book Antiqua" w:eastAsia="Book Antiqua" w:hAnsi="Book Antiqua" w:cs="Book Antiqua"/>
          <w:lang w:val="en-GB"/>
        </w:rPr>
        <w:t xml:space="preserve"> of interests.</w:t>
      </w:r>
    </w:p>
    <w:p w14:paraId="7C57C324" w14:textId="77777777" w:rsidR="006C59B5" w:rsidRPr="006D78D6" w:rsidRDefault="006C59B5" w:rsidP="006D78D6">
      <w:pPr>
        <w:spacing w:line="360" w:lineRule="auto"/>
        <w:jc w:val="both"/>
        <w:rPr>
          <w:rFonts w:ascii="Book Antiqua" w:eastAsia="Book Antiqua" w:hAnsi="Book Antiqua" w:cs="Book Antiqua"/>
          <w:lang w:val="en-GB"/>
        </w:rPr>
      </w:pPr>
    </w:p>
    <w:p w14:paraId="4DE6444C"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CARE Checklist (2016) statement: </w:t>
      </w:r>
      <w:r w:rsidRPr="006D78D6">
        <w:rPr>
          <w:rFonts w:ascii="Book Antiqua" w:eastAsia="Book Antiqua" w:hAnsi="Book Antiqua" w:cs="Book Antiqua"/>
          <w:lang w:val="en-GB"/>
        </w:rPr>
        <w:t>The authors have read the CARE Checklist (2016), and the manuscript was prepared and revised according to the CARE Checklist (2016).</w:t>
      </w:r>
    </w:p>
    <w:p w14:paraId="15D6FA25" w14:textId="77777777" w:rsidR="006C59B5" w:rsidRPr="006D78D6" w:rsidRDefault="006C59B5" w:rsidP="006D78D6">
      <w:pPr>
        <w:spacing w:line="360" w:lineRule="auto"/>
        <w:jc w:val="both"/>
        <w:rPr>
          <w:rFonts w:ascii="Book Antiqua" w:eastAsia="Book Antiqua" w:hAnsi="Book Antiqua" w:cs="Book Antiqua"/>
          <w:lang w:val="en-GB"/>
        </w:rPr>
      </w:pPr>
    </w:p>
    <w:p w14:paraId="73470B72"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Open-Access: </w:t>
      </w:r>
      <w:r w:rsidRPr="006D78D6">
        <w:rPr>
          <w:rFonts w:ascii="Book Antiqua" w:eastAsia="Book Antiqua" w:hAnsi="Book Antiqua" w:cs="Book Antiqua"/>
          <w:lang w:val="en-GB"/>
        </w:rPr>
        <w:t xml:space="preserve">This article is an open-access article that was selected by an in-house editor and fully peer-reviewed by external reviewers. It is distributed in accordance with the Creative Commons Attribution </w:t>
      </w:r>
      <w:proofErr w:type="spellStart"/>
      <w:r w:rsidRPr="006D78D6">
        <w:rPr>
          <w:rFonts w:ascii="Book Antiqua" w:eastAsia="Book Antiqua" w:hAnsi="Book Antiqua" w:cs="Book Antiqua"/>
          <w:lang w:val="en-GB"/>
        </w:rPr>
        <w:t>NonCommercial</w:t>
      </w:r>
      <w:proofErr w:type="spellEnd"/>
      <w:r w:rsidRPr="006D78D6">
        <w:rPr>
          <w:rFonts w:ascii="Book Antiqua" w:eastAsia="Book Antiqua" w:hAnsi="Book Antiqua" w:cs="Book Antiqua"/>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8F027D" w14:textId="77777777" w:rsidR="006C59B5" w:rsidRPr="006D78D6" w:rsidRDefault="006C59B5" w:rsidP="006D78D6">
      <w:pPr>
        <w:spacing w:line="360" w:lineRule="auto"/>
        <w:jc w:val="both"/>
        <w:rPr>
          <w:rFonts w:ascii="Book Antiqua" w:eastAsia="Book Antiqua" w:hAnsi="Book Antiqua" w:cs="Book Antiqua"/>
          <w:lang w:val="en-GB"/>
        </w:rPr>
      </w:pPr>
    </w:p>
    <w:p w14:paraId="145F2272"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Provenance and peer review: </w:t>
      </w:r>
      <w:r w:rsidRPr="006D78D6">
        <w:rPr>
          <w:rFonts w:ascii="Book Antiqua" w:eastAsia="Book Antiqua" w:hAnsi="Book Antiqua" w:cs="Book Antiqua"/>
          <w:lang w:val="en-GB"/>
        </w:rPr>
        <w:t>Unsolicited article; Externally peer reviewed.</w:t>
      </w:r>
    </w:p>
    <w:p w14:paraId="20B92943"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Peer-review model: </w:t>
      </w:r>
      <w:r w:rsidRPr="006D78D6">
        <w:rPr>
          <w:rFonts w:ascii="Book Antiqua" w:eastAsia="Book Antiqua" w:hAnsi="Book Antiqua" w:cs="Book Antiqua"/>
          <w:lang w:val="en-GB"/>
        </w:rPr>
        <w:t>Single blind</w:t>
      </w:r>
    </w:p>
    <w:p w14:paraId="7A70AB81" w14:textId="77777777" w:rsidR="006C59B5" w:rsidRPr="006D78D6" w:rsidRDefault="006C59B5" w:rsidP="006D78D6">
      <w:pPr>
        <w:spacing w:line="360" w:lineRule="auto"/>
        <w:jc w:val="both"/>
        <w:rPr>
          <w:rFonts w:ascii="Book Antiqua" w:eastAsia="Book Antiqua" w:hAnsi="Book Antiqua" w:cs="Book Antiqua"/>
          <w:lang w:val="en-GB"/>
        </w:rPr>
      </w:pPr>
    </w:p>
    <w:p w14:paraId="4F706E98"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Peer-review started: </w:t>
      </w:r>
      <w:r w:rsidRPr="006D78D6">
        <w:rPr>
          <w:rFonts w:ascii="Book Antiqua" w:eastAsia="Book Antiqua" w:hAnsi="Book Antiqua" w:cs="Book Antiqua"/>
          <w:lang w:val="en-GB"/>
        </w:rPr>
        <w:t>June 13, 2023</w:t>
      </w:r>
    </w:p>
    <w:p w14:paraId="274FAB71"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First decision: </w:t>
      </w:r>
      <w:r w:rsidRPr="006D78D6">
        <w:rPr>
          <w:rFonts w:ascii="Book Antiqua" w:eastAsia="Book Antiqua" w:hAnsi="Book Antiqua" w:cs="Book Antiqua"/>
          <w:lang w:val="en-GB"/>
        </w:rPr>
        <w:t>August 16, 2023</w:t>
      </w:r>
    </w:p>
    <w:p w14:paraId="3670C8F2"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Article in press: </w:t>
      </w:r>
    </w:p>
    <w:p w14:paraId="1FD9BCEA" w14:textId="77777777" w:rsidR="006C59B5" w:rsidRPr="006D78D6" w:rsidRDefault="006C59B5" w:rsidP="006D78D6">
      <w:pPr>
        <w:spacing w:line="360" w:lineRule="auto"/>
        <w:jc w:val="both"/>
        <w:rPr>
          <w:rFonts w:ascii="Book Antiqua" w:eastAsia="Book Antiqua" w:hAnsi="Book Antiqua" w:cs="Book Antiqua"/>
          <w:lang w:val="en-GB"/>
        </w:rPr>
      </w:pPr>
    </w:p>
    <w:p w14:paraId="7F311E0B"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Specialty type: </w:t>
      </w:r>
      <w:r w:rsidRPr="006D78D6">
        <w:rPr>
          <w:rFonts w:ascii="Book Antiqua" w:eastAsia="Book Antiqua" w:hAnsi="Book Antiqua" w:cs="Book Antiqua"/>
          <w:lang w:val="en-GB"/>
        </w:rPr>
        <w:t>Orthopedics</w:t>
      </w:r>
    </w:p>
    <w:p w14:paraId="1A5A7F50"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Country/Territory of origin: </w:t>
      </w:r>
      <w:r w:rsidRPr="006D78D6">
        <w:rPr>
          <w:rFonts w:ascii="Book Antiqua" w:eastAsia="Book Antiqua" w:hAnsi="Book Antiqua" w:cs="Book Antiqua"/>
          <w:lang w:val="en-GB"/>
        </w:rPr>
        <w:t>Saudi Arabia</w:t>
      </w:r>
    </w:p>
    <w:p w14:paraId="1CD2E885"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Peer-review report’s scientific quality classification</w:t>
      </w:r>
    </w:p>
    <w:p w14:paraId="622F0297"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Grade A (Excellent): 0</w:t>
      </w:r>
    </w:p>
    <w:p w14:paraId="4083579D"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Grade B (Very good): 0</w:t>
      </w:r>
    </w:p>
    <w:p w14:paraId="09C4E613"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Grade C (Good): C</w:t>
      </w:r>
    </w:p>
    <w:p w14:paraId="61BB17AE"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Grade D (Fair): 0</w:t>
      </w:r>
    </w:p>
    <w:p w14:paraId="61885190"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lang w:val="en-GB"/>
        </w:rPr>
        <w:t>Grade E (Poor): 0</w:t>
      </w:r>
    </w:p>
    <w:p w14:paraId="45ADFBF8" w14:textId="77777777" w:rsidR="006C59B5" w:rsidRPr="006D78D6" w:rsidRDefault="006C59B5" w:rsidP="006D78D6">
      <w:pPr>
        <w:spacing w:line="360" w:lineRule="auto"/>
        <w:jc w:val="both"/>
        <w:rPr>
          <w:rFonts w:ascii="Book Antiqua" w:eastAsia="Book Antiqua" w:hAnsi="Book Antiqua" w:cs="Book Antiqua"/>
          <w:lang w:val="en-GB"/>
        </w:rPr>
      </w:pPr>
    </w:p>
    <w:p w14:paraId="14005D6E" w14:textId="1961C31F" w:rsidR="001C2852" w:rsidRDefault="002A0FC3" w:rsidP="006D78D6">
      <w:pPr>
        <w:spacing w:line="360" w:lineRule="auto"/>
        <w:jc w:val="both"/>
        <w:rPr>
          <w:rFonts w:ascii="Book Antiqua" w:eastAsia="Book Antiqua" w:hAnsi="Book Antiqua" w:cs="Book Antiqua"/>
          <w:b/>
          <w:lang w:val="en-GB"/>
        </w:rPr>
      </w:pPr>
      <w:r w:rsidRPr="006D78D6">
        <w:rPr>
          <w:rFonts w:ascii="Book Antiqua" w:eastAsia="Book Antiqua" w:hAnsi="Book Antiqua" w:cs="Book Antiqua"/>
          <w:b/>
          <w:lang w:val="en-GB"/>
        </w:rPr>
        <w:t xml:space="preserve">P-Reviewer: </w:t>
      </w:r>
      <w:proofErr w:type="spellStart"/>
      <w:r w:rsidRPr="006D78D6">
        <w:rPr>
          <w:rFonts w:ascii="Book Antiqua" w:eastAsia="Book Antiqua" w:hAnsi="Book Antiqua" w:cs="Book Antiqua"/>
          <w:lang w:val="en-GB"/>
        </w:rPr>
        <w:t>Surani</w:t>
      </w:r>
      <w:proofErr w:type="spellEnd"/>
      <w:r w:rsidRPr="006D78D6">
        <w:rPr>
          <w:rFonts w:ascii="Book Antiqua" w:eastAsia="Book Antiqua" w:hAnsi="Book Antiqua" w:cs="Book Antiqua"/>
          <w:lang w:val="en-GB"/>
        </w:rPr>
        <w:t xml:space="preserve"> S, United States</w:t>
      </w:r>
      <w:r w:rsidRPr="006D78D6">
        <w:rPr>
          <w:rFonts w:ascii="Book Antiqua" w:eastAsia="Book Antiqua" w:hAnsi="Book Antiqua" w:cs="Book Antiqua"/>
          <w:b/>
          <w:lang w:val="en-GB"/>
        </w:rPr>
        <w:t xml:space="preserve"> S-Editor: </w:t>
      </w:r>
      <w:r w:rsidRPr="006D78D6">
        <w:rPr>
          <w:rFonts w:ascii="Book Antiqua" w:eastAsia="Book Antiqua" w:hAnsi="Book Antiqua" w:cs="Book Antiqua"/>
          <w:lang w:val="en-GB"/>
        </w:rPr>
        <w:t xml:space="preserve">Chen YL </w:t>
      </w:r>
      <w:r w:rsidRPr="006D78D6">
        <w:rPr>
          <w:rFonts w:ascii="Book Antiqua" w:eastAsia="Book Antiqua" w:hAnsi="Book Antiqua" w:cs="Book Antiqua"/>
          <w:b/>
          <w:lang w:val="en-GB"/>
        </w:rPr>
        <w:t xml:space="preserve">L-Editor: </w:t>
      </w:r>
      <w:r w:rsidRPr="006D78D6">
        <w:rPr>
          <w:rFonts w:ascii="Book Antiqua" w:eastAsia="Book Antiqua" w:hAnsi="Book Antiqua" w:cs="Book Antiqua"/>
          <w:lang w:val="en-GB"/>
        </w:rPr>
        <w:t xml:space="preserve">Filipodia </w:t>
      </w:r>
      <w:r w:rsidRPr="006D78D6">
        <w:rPr>
          <w:rFonts w:ascii="Book Antiqua" w:eastAsia="Book Antiqua" w:hAnsi="Book Antiqua" w:cs="Book Antiqua"/>
          <w:b/>
          <w:lang w:val="en-GB"/>
        </w:rPr>
        <w:t xml:space="preserve">P-Editor: </w:t>
      </w:r>
      <w:r w:rsidRPr="006D78D6">
        <w:rPr>
          <w:rFonts w:ascii="Book Antiqua" w:eastAsia="Book Antiqua" w:hAnsi="Book Antiqua" w:cs="Book Antiqua"/>
          <w:lang w:val="en-GB"/>
        </w:rPr>
        <w:t>Chen YL</w:t>
      </w:r>
      <w:r w:rsidRPr="006D78D6">
        <w:rPr>
          <w:rFonts w:ascii="Book Antiqua" w:eastAsia="Book Antiqua" w:hAnsi="Book Antiqua" w:cs="Book Antiqua"/>
          <w:b/>
          <w:lang w:val="en-GB"/>
        </w:rPr>
        <w:t xml:space="preserve"> </w:t>
      </w:r>
    </w:p>
    <w:p w14:paraId="258133EA" w14:textId="77777777" w:rsidR="001C2852" w:rsidRDefault="001C2852" w:rsidP="006D78D6">
      <w:pPr>
        <w:spacing w:line="360" w:lineRule="auto"/>
        <w:jc w:val="both"/>
        <w:rPr>
          <w:rFonts w:ascii="Book Antiqua" w:eastAsia="Book Antiqua" w:hAnsi="Book Antiqua" w:cs="Book Antiqua"/>
          <w:b/>
          <w:lang w:val="en-GB"/>
        </w:rPr>
      </w:pPr>
    </w:p>
    <w:p w14:paraId="57B3959B" w14:textId="208EDB27" w:rsidR="006C59B5" w:rsidRDefault="002A0FC3" w:rsidP="006D78D6">
      <w:pPr>
        <w:spacing w:line="360" w:lineRule="auto"/>
        <w:jc w:val="both"/>
        <w:rPr>
          <w:rFonts w:ascii="Book Antiqua" w:eastAsia="Book Antiqua" w:hAnsi="Book Antiqua" w:cs="Book Antiqua"/>
          <w:b/>
          <w:lang w:val="en-GB"/>
        </w:rPr>
      </w:pPr>
      <w:r w:rsidRPr="006D78D6">
        <w:rPr>
          <w:rFonts w:ascii="Book Antiqua" w:eastAsia="Book Antiqua" w:hAnsi="Book Antiqua" w:cs="Book Antiqua"/>
          <w:b/>
          <w:lang w:val="en-GB"/>
        </w:rPr>
        <w:t>Figure Legends</w:t>
      </w:r>
    </w:p>
    <w:p w14:paraId="1E238034" w14:textId="77777777" w:rsidR="00424BCE" w:rsidRPr="006D78D6" w:rsidRDefault="00424BCE" w:rsidP="00424BCE">
      <w:pPr>
        <w:spacing w:line="360" w:lineRule="auto"/>
        <w:jc w:val="both"/>
        <w:rPr>
          <w:rFonts w:ascii="Book Antiqua" w:eastAsia="Book Antiqua" w:hAnsi="Book Antiqua" w:cs="Book Antiqua"/>
          <w:lang w:val="en-GB"/>
        </w:rPr>
      </w:pPr>
      <w:r w:rsidRPr="006D78D6">
        <w:rPr>
          <w:rFonts w:ascii="Book Antiqua" w:eastAsia="Book Antiqua" w:hAnsi="Book Antiqua" w:cs="Book Antiqua"/>
          <w:noProof/>
          <w:lang w:val="en-GB"/>
        </w:rPr>
        <w:drawing>
          <wp:inline distT="0" distB="0" distL="0" distR="0" wp14:anchorId="5C6964C4" wp14:editId="524B9F06">
            <wp:extent cx="4776226" cy="2249429"/>
            <wp:effectExtent l="0" t="0" r="0" b="0"/>
            <wp:docPr id="3" name="image2.png" descr="A close-up of x-ray images&#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close-up of x-ray images&#10;&#10;Description automatically generated"/>
                    <pic:cNvPicPr preferRelativeResize="0"/>
                  </pic:nvPicPr>
                  <pic:blipFill>
                    <a:blip r:embed="rId6"/>
                    <a:srcRect/>
                    <a:stretch>
                      <a:fillRect/>
                    </a:stretch>
                  </pic:blipFill>
                  <pic:spPr>
                    <a:xfrm>
                      <a:off x="0" y="0"/>
                      <a:ext cx="4776226" cy="2249429"/>
                    </a:xfrm>
                    <a:prstGeom prst="rect">
                      <a:avLst/>
                    </a:prstGeom>
                    <a:ln/>
                  </pic:spPr>
                </pic:pic>
              </a:graphicData>
            </a:graphic>
          </wp:inline>
        </w:drawing>
      </w:r>
    </w:p>
    <w:p w14:paraId="237A1926" w14:textId="41772F8C" w:rsidR="00424BCE" w:rsidRDefault="00424BCE" w:rsidP="00424BCE">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Figure </w:t>
      </w:r>
      <w:r>
        <w:rPr>
          <w:rFonts w:ascii="Book Antiqua" w:eastAsia="Book Antiqua" w:hAnsi="Book Antiqua" w:cs="Book Antiqua"/>
          <w:b/>
          <w:lang w:val="en-GB"/>
        </w:rPr>
        <w:t>1</w:t>
      </w:r>
      <w:r w:rsidRPr="006D78D6">
        <w:rPr>
          <w:rFonts w:ascii="Book Antiqua" w:eastAsia="Book Antiqua" w:hAnsi="Book Antiqua" w:cs="Book Antiqua"/>
          <w:b/>
          <w:lang w:val="en-GB"/>
        </w:rPr>
        <w:t xml:space="preserve"> Imaging examinations. </w:t>
      </w:r>
      <w:r w:rsidRPr="006D78D6">
        <w:rPr>
          <w:rFonts w:ascii="Book Antiqua" w:eastAsia="Book Antiqua" w:hAnsi="Book Antiqua" w:cs="Book Antiqua"/>
          <w:lang w:val="en-GB"/>
        </w:rPr>
        <w:t xml:space="preserve">A: </w:t>
      </w:r>
      <w:r>
        <w:rPr>
          <w:rFonts w:ascii="Book Antiqua" w:eastAsia="Book Antiqua" w:hAnsi="Book Antiqua" w:cs="Book Antiqua"/>
          <w:lang w:val="en-GB"/>
        </w:rPr>
        <w:t xml:space="preserve">An </w:t>
      </w:r>
      <w:r w:rsidRPr="006D78D6">
        <w:rPr>
          <w:rFonts w:ascii="Book Antiqua" w:eastAsia="Book Antiqua" w:hAnsi="Book Antiqua" w:cs="Book Antiqua"/>
          <w:lang w:val="en-GB"/>
        </w:rPr>
        <w:t>X-ray show</w:t>
      </w:r>
      <w:r>
        <w:rPr>
          <w:rFonts w:ascii="Book Antiqua" w:eastAsia="Book Antiqua" w:hAnsi="Book Antiqua" w:cs="Book Antiqua"/>
          <w:lang w:val="en-GB"/>
        </w:rPr>
        <w:t>ed</w:t>
      </w:r>
      <w:r w:rsidRPr="006D78D6">
        <w:rPr>
          <w:rFonts w:ascii="Book Antiqua" w:eastAsia="Book Antiqua" w:hAnsi="Book Antiqua" w:cs="Book Antiqua"/>
          <w:lang w:val="en-GB"/>
        </w:rPr>
        <w:t xml:space="preserve"> changes of chronic osteomyelitis in the right upper tibia; B: Magnetic resonance imaging show</w:t>
      </w:r>
      <w:r>
        <w:rPr>
          <w:rFonts w:ascii="Book Antiqua" w:eastAsia="Book Antiqua" w:hAnsi="Book Antiqua" w:cs="Book Antiqua"/>
          <w:lang w:val="en-GB"/>
        </w:rPr>
        <w:t>ed</w:t>
      </w:r>
      <w:r w:rsidRPr="006D78D6">
        <w:rPr>
          <w:rFonts w:ascii="Book Antiqua" w:eastAsia="Book Antiqua" w:hAnsi="Book Antiqua" w:cs="Book Antiqua"/>
          <w:lang w:val="en-GB"/>
        </w:rPr>
        <w:t xml:space="preserve"> changes of chronic osteomyelitis with abscess formation in the right upper tibia. The arrows </w:t>
      </w:r>
      <w:r>
        <w:rPr>
          <w:rFonts w:ascii="Book Antiqua" w:eastAsia="Book Antiqua" w:hAnsi="Book Antiqua" w:cs="Book Antiqua"/>
          <w:lang w:val="en-GB"/>
        </w:rPr>
        <w:t>indicate</w:t>
      </w:r>
      <w:r w:rsidRPr="006D78D6">
        <w:rPr>
          <w:rFonts w:ascii="Book Antiqua" w:eastAsia="Book Antiqua" w:hAnsi="Book Antiqua" w:cs="Book Antiqua"/>
          <w:lang w:val="en-GB"/>
        </w:rPr>
        <w:t xml:space="preserve"> cavitation and changes due to chronic osteomyelitis.</w:t>
      </w:r>
    </w:p>
    <w:p w14:paraId="113A55BD" w14:textId="77777777" w:rsidR="00424BCE" w:rsidRPr="006D78D6" w:rsidRDefault="00424BCE" w:rsidP="00424BCE">
      <w:pPr>
        <w:spacing w:line="360" w:lineRule="auto"/>
        <w:jc w:val="both"/>
        <w:rPr>
          <w:rFonts w:ascii="Book Antiqua" w:eastAsia="Book Antiqua" w:hAnsi="Book Antiqua" w:cs="Book Antiqua"/>
          <w:b/>
          <w:lang w:val="en-GB"/>
        </w:rPr>
      </w:pPr>
    </w:p>
    <w:p w14:paraId="1F7F342D" w14:textId="77777777"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noProof/>
          <w:lang w:val="en-GB"/>
        </w:rPr>
        <w:drawing>
          <wp:inline distT="0" distB="0" distL="0" distR="0" wp14:anchorId="62D917B5" wp14:editId="3D6F6215">
            <wp:extent cx="5943600" cy="1955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1955800"/>
                    </a:xfrm>
                    <a:prstGeom prst="rect">
                      <a:avLst/>
                    </a:prstGeom>
                    <a:ln/>
                  </pic:spPr>
                </pic:pic>
              </a:graphicData>
            </a:graphic>
          </wp:inline>
        </w:drawing>
      </w:r>
    </w:p>
    <w:p w14:paraId="6E016628" w14:textId="1055B4DA" w:rsidR="006C59B5" w:rsidRPr="006D78D6" w:rsidRDefault="002A0FC3" w:rsidP="006D78D6">
      <w:pPr>
        <w:spacing w:line="360" w:lineRule="auto"/>
        <w:jc w:val="both"/>
        <w:rPr>
          <w:rFonts w:ascii="Book Antiqua" w:eastAsia="Book Antiqua" w:hAnsi="Book Antiqua" w:cs="Book Antiqua"/>
          <w:lang w:val="en-GB"/>
        </w:rPr>
      </w:pPr>
      <w:r w:rsidRPr="006D78D6">
        <w:rPr>
          <w:rFonts w:ascii="Book Antiqua" w:eastAsia="Book Antiqua" w:hAnsi="Book Antiqua" w:cs="Book Antiqua"/>
          <w:b/>
          <w:lang w:val="en-GB"/>
        </w:rPr>
        <w:t xml:space="preserve">Figure </w:t>
      </w:r>
      <w:r w:rsidR="00424BCE">
        <w:rPr>
          <w:rFonts w:ascii="Book Antiqua" w:eastAsia="Book Antiqua" w:hAnsi="Book Antiqua" w:cs="Book Antiqua"/>
          <w:b/>
          <w:lang w:val="en-GB"/>
        </w:rPr>
        <w:t>2</w:t>
      </w:r>
      <w:r w:rsidRPr="006D78D6">
        <w:rPr>
          <w:rFonts w:ascii="Book Antiqua" w:eastAsia="Book Antiqua" w:hAnsi="Book Antiqua" w:cs="Book Antiqua"/>
          <w:b/>
          <w:lang w:val="en-GB"/>
        </w:rPr>
        <w:t xml:space="preserve"> Allergic reactions due to vancomycin. </w:t>
      </w:r>
      <w:r w:rsidRPr="006D78D6">
        <w:rPr>
          <w:rFonts w:ascii="Book Antiqua" w:eastAsia="Book Antiqua" w:hAnsi="Book Antiqua" w:cs="Book Antiqua"/>
          <w:lang w:val="en-GB"/>
        </w:rPr>
        <w:t>A: Chest; B: Legs; C: Forearm.</w:t>
      </w:r>
    </w:p>
    <w:p w14:paraId="6E29F09F" w14:textId="77777777" w:rsidR="00D342E7" w:rsidRDefault="00D342E7" w:rsidP="006D78D6">
      <w:pPr>
        <w:spacing w:line="360" w:lineRule="auto"/>
        <w:jc w:val="both"/>
        <w:rPr>
          <w:rFonts w:ascii="Book Antiqua" w:eastAsia="Book Antiqua" w:hAnsi="Book Antiqua" w:cs="Book Antiqua"/>
          <w:b/>
          <w:lang w:val="en-GB"/>
        </w:rPr>
      </w:pPr>
    </w:p>
    <w:p w14:paraId="09CAAB67" w14:textId="619FDD43" w:rsidR="006C59B5" w:rsidRPr="006D78D6" w:rsidRDefault="002A0FC3" w:rsidP="006D78D6">
      <w:pPr>
        <w:spacing w:line="360" w:lineRule="auto"/>
        <w:jc w:val="both"/>
        <w:rPr>
          <w:rFonts w:ascii="Book Antiqua" w:eastAsia="Book Antiqua" w:hAnsi="Book Antiqua" w:cs="Book Antiqua"/>
          <w:b/>
          <w:lang w:val="en-GB"/>
        </w:rPr>
      </w:pPr>
      <w:r w:rsidRPr="006D78D6">
        <w:rPr>
          <w:rFonts w:ascii="Book Antiqua" w:eastAsia="Book Antiqua" w:hAnsi="Book Antiqua" w:cs="Book Antiqua"/>
          <w:b/>
          <w:lang w:val="en-GB"/>
        </w:rPr>
        <w:t xml:space="preserve">Table 1 Review of </w:t>
      </w:r>
      <w:r w:rsidR="00D342E7">
        <w:rPr>
          <w:rFonts w:ascii="Book Antiqua" w:eastAsia="Book Antiqua" w:hAnsi="Book Antiqua" w:cs="Book Antiqua"/>
          <w:b/>
          <w:lang w:val="en-GB"/>
        </w:rPr>
        <w:t>l</w:t>
      </w:r>
      <w:r w:rsidRPr="006D78D6">
        <w:rPr>
          <w:rFonts w:ascii="Book Antiqua" w:eastAsia="Book Antiqua" w:hAnsi="Book Antiqua" w:cs="Book Antiqua"/>
          <w:b/>
          <w:lang w:val="en-GB"/>
        </w:rPr>
        <w:t xml:space="preserve">iterature of </w:t>
      </w:r>
      <w:r w:rsidR="00D342E7">
        <w:rPr>
          <w:rFonts w:ascii="Book Antiqua" w:eastAsia="Book Antiqua" w:hAnsi="Book Antiqua" w:cs="Book Antiqua"/>
          <w:b/>
          <w:lang w:val="en-GB"/>
        </w:rPr>
        <w:t>vancomycin flushing syndrome after local implantation of vancomycin</w:t>
      </w:r>
    </w:p>
    <w:tbl>
      <w:tblPr>
        <w:tblStyle w:val="a"/>
        <w:tblW w:w="7731" w:type="dxa"/>
        <w:tblBorders>
          <w:top w:val="nil"/>
          <w:left w:val="nil"/>
          <w:bottom w:val="nil"/>
          <w:right w:val="nil"/>
          <w:insideH w:val="nil"/>
          <w:insideV w:val="nil"/>
        </w:tblBorders>
        <w:tblLayout w:type="fixed"/>
        <w:tblLook w:val="0400" w:firstRow="0" w:lastRow="0" w:firstColumn="0" w:lastColumn="0" w:noHBand="0" w:noVBand="1"/>
      </w:tblPr>
      <w:tblGrid>
        <w:gridCol w:w="4075"/>
        <w:gridCol w:w="2320"/>
        <w:gridCol w:w="1336"/>
      </w:tblGrid>
      <w:tr w:rsidR="006D78D6" w:rsidRPr="006D78D6" w14:paraId="630EC640" w14:textId="77777777">
        <w:trPr>
          <w:trHeight w:val="312"/>
        </w:trPr>
        <w:tc>
          <w:tcPr>
            <w:tcW w:w="4075" w:type="dxa"/>
            <w:tcBorders>
              <w:top w:val="single" w:sz="4" w:space="0" w:color="000000"/>
              <w:bottom w:val="single" w:sz="4" w:space="0" w:color="000000"/>
            </w:tcBorders>
          </w:tcPr>
          <w:p w14:paraId="3F1E5706" w14:textId="77777777" w:rsidR="006C59B5" w:rsidRPr="006D78D6" w:rsidRDefault="002A0FC3" w:rsidP="006D78D6">
            <w:pPr>
              <w:spacing w:line="360" w:lineRule="auto"/>
              <w:jc w:val="both"/>
              <w:rPr>
                <w:rFonts w:ascii="Book Antiqua" w:eastAsia="Book Antiqua" w:hAnsi="Book Antiqua" w:cs="Book Antiqua"/>
                <w:b/>
                <w:color w:val="000000"/>
                <w:lang w:val="en-GB"/>
              </w:rPr>
            </w:pPr>
            <w:r w:rsidRPr="006D78D6">
              <w:rPr>
                <w:rFonts w:ascii="Book Antiqua" w:eastAsia="Book Antiqua" w:hAnsi="Book Antiqua" w:cs="Book Antiqua"/>
                <w:b/>
                <w:color w:val="000000"/>
                <w:lang w:val="en-GB"/>
              </w:rPr>
              <w:t>Ref.</w:t>
            </w:r>
          </w:p>
        </w:tc>
        <w:tc>
          <w:tcPr>
            <w:tcW w:w="2320" w:type="dxa"/>
            <w:tcBorders>
              <w:top w:val="single" w:sz="4" w:space="0" w:color="000000"/>
              <w:bottom w:val="single" w:sz="4" w:space="0" w:color="000000"/>
            </w:tcBorders>
          </w:tcPr>
          <w:p w14:paraId="09FD5B66" w14:textId="77777777" w:rsidR="006C59B5" w:rsidRPr="006D78D6" w:rsidRDefault="002A0FC3" w:rsidP="006D78D6">
            <w:pPr>
              <w:spacing w:line="360" w:lineRule="auto"/>
              <w:jc w:val="both"/>
              <w:rPr>
                <w:rFonts w:ascii="Book Antiqua" w:eastAsia="Book Antiqua" w:hAnsi="Book Antiqua" w:cs="Book Antiqua"/>
                <w:b/>
                <w:color w:val="000000"/>
                <w:lang w:val="en-GB"/>
              </w:rPr>
            </w:pPr>
            <w:r w:rsidRPr="006D78D6">
              <w:rPr>
                <w:rFonts w:ascii="Book Antiqua" w:eastAsia="Book Antiqua" w:hAnsi="Book Antiqua" w:cs="Book Antiqua"/>
                <w:b/>
                <w:color w:val="000000"/>
                <w:lang w:val="en-GB"/>
              </w:rPr>
              <w:t>Vancomycin used</w:t>
            </w:r>
          </w:p>
        </w:tc>
        <w:tc>
          <w:tcPr>
            <w:tcW w:w="1336" w:type="dxa"/>
            <w:tcBorders>
              <w:top w:val="single" w:sz="4" w:space="0" w:color="000000"/>
              <w:bottom w:val="single" w:sz="4" w:space="0" w:color="000000"/>
            </w:tcBorders>
          </w:tcPr>
          <w:p w14:paraId="57A7FFD7" w14:textId="77777777" w:rsidR="006C59B5" w:rsidRPr="006D78D6" w:rsidRDefault="002A0FC3" w:rsidP="006D78D6">
            <w:pPr>
              <w:spacing w:line="360" w:lineRule="auto"/>
              <w:jc w:val="both"/>
              <w:rPr>
                <w:rFonts w:ascii="Book Antiqua" w:eastAsia="Book Antiqua" w:hAnsi="Book Antiqua" w:cs="Book Antiqua"/>
                <w:b/>
                <w:color w:val="000000"/>
                <w:lang w:val="en-GB"/>
              </w:rPr>
            </w:pPr>
            <w:r w:rsidRPr="006D78D6">
              <w:rPr>
                <w:rFonts w:ascii="Book Antiqua" w:eastAsia="Book Antiqua" w:hAnsi="Book Antiqua" w:cs="Book Antiqua"/>
                <w:b/>
                <w:color w:val="000000"/>
                <w:lang w:val="en-GB"/>
              </w:rPr>
              <w:t>Outcome</w:t>
            </w:r>
          </w:p>
        </w:tc>
      </w:tr>
      <w:tr w:rsidR="006D78D6" w:rsidRPr="006D78D6" w14:paraId="2C85BC82" w14:textId="77777777">
        <w:trPr>
          <w:trHeight w:val="360"/>
        </w:trPr>
        <w:tc>
          <w:tcPr>
            <w:tcW w:w="4075" w:type="dxa"/>
            <w:tcBorders>
              <w:top w:val="single" w:sz="4" w:space="0" w:color="000000"/>
            </w:tcBorders>
          </w:tcPr>
          <w:p w14:paraId="48D87BB6" w14:textId="77777777" w:rsidR="006C59B5" w:rsidRPr="006D78D6" w:rsidRDefault="002A0FC3" w:rsidP="006D78D6">
            <w:pPr>
              <w:spacing w:line="360" w:lineRule="auto"/>
              <w:jc w:val="both"/>
              <w:rPr>
                <w:rFonts w:ascii="Book Antiqua" w:eastAsia="Book Antiqua" w:hAnsi="Book Antiqua" w:cs="Book Antiqua"/>
                <w:color w:val="000000"/>
                <w:lang w:val="en-GB"/>
              </w:rPr>
            </w:pPr>
            <w:proofErr w:type="spellStart"/>
            <w:r w:rsidRPr="006D78D6">
              <w:rPr>
                <w:rFonts w:ascii="Book Antiqua" w:eastAsia="Book Antiqua" w:hAnsi="Book Antiqua" w:cs="Book Antiqua"/>
                <w:color w:val="000000"/>
                <w:lang w:val="en-GB"/>
              </w:rPr>
              <w:t>Hinarejos</w:t>
            </w:r>
            <w:proofErr w:type="spellEnd"/>
            <w:r w:rsidRPr="006D78D6">
              <w:rPr>
                <w:rFonts w:ascii="Book Antiqua" w:eastAsia="Book Antiqua" w:hAnsi="Book Antiqua" w:cs="Book Antiqua"/>
                <w:color w:val="000000"/>
                <w:lang w:val="en-GB"/>
              </w:rPr>
              <w:t xml:space="preserve"> </w:t>
            </w:r>
            <w:r w:rsidRPr="006D78D6">
              <w:rPr>
                <w:rFonts w:ascii="Book Antiqua" w:eastAsia="Book Antiqua" w:hAnsi="Book Antiqua" w:cs="Book Antiqua"/>
                <w:i/>
                <w:color w:val="000000"/>
                <w:lang w:val="en-GB"/>
              </w:rPr>
              <w:t>et al</w:t>
            </w:r>
            <w:r w:rsidRPr="006D78D6">
              <w:rPr>
                <w:rFonts w:ascii="Book Antiqua" w:eastAsia="Book Antiqua" w:hAnsi="Book Antiqua" w:cs="Book Antiqua"/>
                <w:color w:val="000000"/>
                <w:vertAlign w:val="superscript"/>
                <w:lang w:val="en-GB"/>
              </w:rPr>
              <w:t>[10]</w:t>
            </w:r>
            <w:r w:rsidRPr="006D78D6">
              <w:rPr>
                <w:rFonts w:ascii="Book Antiqua" w:eastAsia="Book Antiqua" w:hAnsi="Book Antiqua" w:cs="Book Antiqua"/>
                <w:color w:val="000000"/>
                <w:lang w:val="en-GB"/>
              </w:rPr>
              <w:t>, 2015</w:t>
            </w:r>
          </w:p>
        </w:tc>
        <w:tc>
          <w:tcPr>
            <w:tcW w:w="2320" w:type="dxa"/>
            <w:tcBorders>
              <w:top w:val="single" w:sz="4" w:space="0" w:color="000000"/>
            </w:tcBorders>
          </w:tcPr>
          <w:p w14:paraId="340ED5A0"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Bone cement</w:t>
            </w:r>
          </w:p>
        </w:tc>
        <w:tc>
          <w:tcPr>
            <w:tcW w:w="1336" w:type="dxa"/>
            <w:tcBorders>
              <w:top w:val="single" w:sz="4" w:space="0" w:color="000000"/>
            </w:tcBorders>
          </w:tcPr>
          <w:p w14:paraId="3826332B"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Recovered</w:t>
            </w:r>
          </w:p>
        </w:tc>
      </w:tr>
      <w:tr w:rsidR="006D78D6" w:rsidRPr="006D78D6" w14:paraId="54EC1BEB" w14:textId="77777777">
        <w:trPr>
          <w:trHeight w:val="360"/>
        </w:trPr>
        <w:tc>
          <w:tcPr>
            <w:tcW w:w="4075" w:type="dxa"/>
          </w:tcPr>
          <w:p w14:paraId="219D906F" w14:textId="77777777" w:rsidR="006C59B5" w:rsidRPr="006D78D6" w:rsidRDefault="002A0FC3" w:rsidP="006D78D6">
            <w:pPr>
              <w:spacing w:line="360" w:lineRule="auto"/>
              <w:jc w:val="both"/>
              <w:rPr>
                <w:rFonts w:ascii="Book Antiqua" w:eastAsia="Book Antiqua" w:hAnsi="Book Antiqua" w:cs="Book Antiqua"/>
                <w:color w:val="000000"/>
                <w:lang w:val="en-GB"/>
              </w:rPr>
            </w:pPr>
            <w:proofErr w:type="spellStart"/>
            <w:r w:rsidRPr="006D78D6">
              <w:rPr>
                <w:rFonts w:ascii="Book Antiqua" w:eastAsia="Book Antiqua" w:hAnsi="Book Antiqua" w:cs="Book Antiqua"/>
                <w:color w:val="000000"/>
                <w:lang w:val="en-GB"/>
              </w:rPr>
              <w:lastRenderedPageBreak/>
              <w:t>Juyal</w:t>
            </w:r>
            <w:proofErr w:type="spellEnd"/>
            <w:r w:rsidRPr="006D78D6">
              <w:rPr>
                <w:rFonts w:ascii="Book Antiqua" w:eastAsia="Book Antiqua" w:hAnsi="Book Antiqua" w:cs="Book Antiqua"/>
                <w:color w:val="000000"/>
                <w:lang w:val="en-GB"/>
              </w:rPr>
              <w:t xml:space="preserve"> </w:t>
            </w:r>
            <w:r w:rsidRPr="006D78D6">
              <w:rPr>
                <w:rFonts w:ascii="Book Antiqua" w:eastAsia="Book Antiqua" w:hAnsi="Book Antiqua" w:cs="Book Antiqua"/>
                <w:i/>
                <w:color w:val="000000"/>
                <w:lang w:val="en-GB"/>
              </w:rPr>
              <w:t>et al</w:t>
            </w:r>
            <w:r w:rsidRPr="006D78D6">
              <w:rPr>
                <w:rFonts w:ascii="Book Antiqua" w:eastAsia="Book Antiqua" w:hAnsi="Book Antiqua" w:cs="Book Antiqua"/>
                <w:color w:val="000000"/>
                <w:vertAlign w:val="superscript"/>
                <w:lang w:val="en-GB"/>
              </w:rPr>
              <w:t>[12]</w:t>
            </w:r>
            <w:r w:rsidRPr="006D78D6">
              <w:rPr>
                <w:rFonts w:ascii="Book Antiqua" w:eastAsia="Book Antiqua" w:hAnsi="Book Antiqua" w:cs="Book Antiqua"/>
                <w:color w:val="000000"/>
                <w:lang w:val="en-GB"/>
              </w:rPr>
              <w:t>, 2015</w:t>
            </w:r>
          </w:p>
        </w:tc>
        <w:tc>
          <w:tcPr>
            <w:tcW w:w="2320" w:type="dxa"/>
          </w:tcPr>
          <w:p w14:paraId="34BAB78F"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Bone cement beads</w:t>
            </w:r>
          </w:p>
        </w:tc>
        <w:tc>
          <w:tcPr>
            <w:tcW w:w="1336" w:type="dxa"/>
          </w:tcPr>
          <w:p w14:paraId="7A20BC7E"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Recovered</w:t>
            </w:r>
          </w:p>
        </w:tc>
      </w:tr>
      <w:tr w:rsidR="006D78D6" w:rsidRPr="006D78D6" w14:paraId="711359BD" w14:textId="77777777">
        <w:trPr>
          <w:trHeight w:val="360"/>
        </w:trPr>
        <w:tc>
          <w:tcPr>
            <w:tcW w:w="4075" w:type="dxa"/>
          </w:tcPr>
          <w:p w14:paraId="00F7E0D0"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 xml:space="preserve">Chen </w:t>
            </w:r>
            <w:r w:rsidRPr="006D78D6">
              <w:rPr>
                <w:rFonts w:ascii="Book Antiqua" w:eastAsia="Book Antiqua" w:hAnsi="Book Antiqua" w:cs="Book Antiqua"/>
                <w:i/>
                <w:color w:val="000000"/>
                <w:lang w:val="en-GB"/>
              </w:rPr>
              <w:t>et al</w:t>
            </w:r>
            <w:r w:rsidRPr="006D78D6">
              <w:rPr>
                <w:rFonts w:ascii="Book Antiqua" w:eastAsia="Book Antiqua" w:hAnsi="Book Antiqua" w:cs="Book Antiqua"/>
                <w:color w:val="000000"/>
                <w:vertAlign w:val="superscript"/>
                <w:lang w:val="en-GB"/>
              </w:rPr>
              <w:t>[11]</w:t>
            </w:r>
            <w:r w:rsidRPr="006D78D6">
              <w:rPr>
                <w:rFonts w:ascii="Book Antiqua" w:eastAsia="Book Antiqua" w:hAnsi="Book Antiqua" w:cs="Book Antiqua"/>
                <w:color w:val="000000"/>
                <w:lang w:val="en-GB"/>
              </w:rPr>
              <w:t>, 2018</w:t>
            </w:r>
          </w:p>
        </w:tc>
        <w:tc>
          <w:tcPr>
            <w:tcW w:w="2320" w:type="dxa"/>
          </w:tcPr>
          <w:p w14:paraId="40784841"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Cement spacer</w:t>
            </w:r>
          </w:p>
        </w:tc>
        <w:tc>
          <w:tcPr>
            <w:tcW w:w="1336" w:type="dxa"/>
          </w:tcPr>
          <w:p w14:paraId="6178C466"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Recovered</w:t>
            </w:r>
          </w:p>
        </w:tc>
      </w:tr>
      <w:tr w:rsidR="006D78D6" w:rsidRPr="006D78D6" w14:paraId="7C145AAC" w14:textId="77777777">
        <w:trPr>
          <w:trHeight w:val="360"/>
        </w:trPr>
        <w:tc>
          <w:tcPr>
            <w:tcW w:w="4075" w:type="dxa"/>
          </w:tcPr>
          <w:p w14:paraId="0E669BF4"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 xml:space="preserve">Harper and </w:t>
            </w:r>
            <w:proofErr w:type="spellStart"/>
            <w:r w:rsidRPr="006D78D6">
              <w:rPr>
                <w:rFonts w:ascii="Book Antiqua" w:eastAsia="Book Antiqua" w:hAnsi="Book Antiqua" w:cs="Book Antiqua"/>
                <w:color w:val="000000"/>
                <w:lang w:val="en-GB"/>
              </w:rPr>
              <w:t>Incavo</w:t>
            </w:r>
            <w:proofErr w:type="spellEnd"/>
            <w:r w:rsidRPr="006D78D6">
              <w:rPr>
                <w:rFonts w:ascii="Book Antiqua" w:eastAsia="Book Antiqua" w:hAnsi="Book Antiqua" w:cs="Book Antiqua"/>
                <w:color w:val="000000"/>
                <w:vertAlign w:val="superscript"/>
                <w:lang w:val="en-GB"/>
              </w:rPr>
              <w:t>[13]</w:t>
            </w:r>
            <w:r w:rsidRPr="006D78D6">
              <w:rPr>
                <w:rFonts w:ascii="Book Antiqua" w:eastAsia="Book Antiqua" w:hAnsi="Book Antiqua" w:cs="Book Antiqua"/>
                <w:color w:val="000000"/>
                <w:lang w:val="en-GB"/>
              </w:rPr>
              <w:t>, 2019</w:t>
            </w:r>
          </w:p>
        </w:tc>
        <w:tc>
          <w:tcPr>
            <w:tcW w:w="2320" w:type="dxa"/>
          </w:tcPr>
          <w:p w14:paraId="11798F86"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Cement spacer</w:t>
            </w:r>
          </w:p>
        </w:tc>
        <w:tc>
          <w:tcPr>
            <w:tcW w:w="1336" w:type="dxa"/>
          </w:tcPr>
          <w:p w14:paraId="7F83BDC6"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Recovered</w:t>
            </w:r>
          </w:p>
        </w:tc>
      </w:tr>
      <w:tr w:rsidR="006D78D6" w:rsidRPr="006D78D6" w14:paraId="5C7F78DA" w14:textId="77777777">
        <w:trPr>
          <w:trHeight w:val="312"/>
        </w:trPr>
        <w:tc>
          <w:tcPr>
            <w:tcW w:w="4075" w:type="dxa"/>
            <w:tcBorders>
              <w:bottom w:val="single" w:sz="4" w:space="0" w:color="000000"/>
            </w:tcBorders>
          </w:tcPr>
          <w:p w14:paraId="33E78187"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Present case, 2023</w:t>
            </w:r>
          </w:p>
        </w:tc>
        <w:tc>
          <w:tcPr>
            <w:tcW w:w="2320" w:type="dxa"/>
            <w:tcBorders>
              <w:bottom w:val="single" w:sz="4" w:space="0" w:color="000000"/>
            </w:tcBorders>
          </w:tcPr>
          <w:p w14:paraId="5360FA6C"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Bone cement beads</w:t>
            </w:r>
          </w:p>
        </w:tc>
        <w:tc>
          <w:tcPr>
            <w:tcW w:w="1336" w:type="dxa"/>
            <w:tcBorders>
              <w:bottom w:val="single" w:sz="4" w:space="0" w:color="000000"/>
            </w:tcBorders>
          </w:tcPr>
          <w:p w14:paraId="4A73EE08" w14:textId="77777777" w:rsidR="006C59B5" w:rsidRPr="006D78D6" w:rsidRDefault="002A0FC3" w:rsidP="006D78D6">
            <w:pPr>
              <w:spacing w:line="360" w:lineRule="auto"/>
              <w:jc w:val="both"/>
              <w:rPr>
                <w:rFonts w:ascii="Book Antiqua" w:eastAsia="Book Antiqua" w:hAnsi="Book Antiqua" w:cs="Book Antiqua"/>
                <w:color w:val="000000"/>
                <w:lang w:val="en-GB"/>
              </w:rPr>
            </w:pPr>
            <w:r w:rsidRPr="006D78D6">
              <w:rPr>
                <w:rFonts w:ascii="Book Antiqua" w:eastAsia="Book Antiqua" w:hAnsi="Book Antiqua" w:cs="Book Antiqua"/>
                <w:color w:val="000000"/>
                <w:lang w:val="en-GB"/>
              </w:rPr>
              <w:t>Recovered</w:t>
            </w:r>
          </w:p>
        </w:tc>
      </w:tr>
    </w:tbl>
    <w:p w14:paraId="214C3C22" w14:textId="77777777" w:rsidR="006C59B5" w:rsidRPr="006D78D6" w:rsidRDefault="006C59B5" w:rsidP="006D78D6">
      <w:pPr>
        <w:spacing w:line="360" w:lineRule="auto"/>
        <w:jc w:val="both"/>
        <w:rPr>
          <w:rFonts w:ascii="Book Antiqua" w:eastAsia="Book Antiqua" w:hAnsi="Book Antiqua" w:cs="Book Antiqua"/>
          <w:lang w:val="en-GB"/>
        </w:rPr>
      </w:pPr>
    </w:p>
    <w:sectPr w:rsidR="006C59B5" w:rsidRPr="006D78D6" w:rsidSect="00EA64BD">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04250" w14:textId="77777777" w:rsidR="00D13BB5" w:rsidRDefault="00D13BB5">
      <w:r>
        <w:separator/>
      </w:r>
    </w:p>
  </w:endnote>
  <w:endnote w:type="continuationSeparator" w:id="0">
    <w:p w14:paraId="07094821" w14:textId="77777777" w:rsidR="00D13BB5" w:rsidRDefault="00D13BB5">
      <w:r>
        <w:continuationSeparator/>
      </w:r>
    </w:p>
  </w:endnote>
  <w:endnote w:type="continuationNotice" w:id="1">
    <w:p w14:paraId="27EA1ABB" w14:textId="77777777" w:rsidR="00D13BB5" w:rsidRDefault="00D13B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A691" w14:textId="009BAB7C" w:rsidR="002A0FC3" w:rsidRPr="006004DA" w:rsidRDefault="002A0FC3" w:rsidP="00D90018">
    <w:pPr>
      <w:pBdr>
        <w:top w:val="nil"/>
        <w:left w:val="nil"/>
        <w:bottom w:val="nil"/>
        <w:right w:val="nil"/>
        <w:between w:val="nil"/>
      </w:pBdr>
      <w:tabs>
        <w:tab w:val="center" w:pos="4153"/>
        <w:tab w:val="right" w:pos="8306"/>
      </w:tabs>
      <w:jc w:val="right"/>
      <w:rPr>
        <w:rFonts w:ascii="Book Antiqua" w:hAnsi="Book Antiqua"/>
        <w:color w:val="000000"/>
      </w:rPr>
    </w:pPr>
    <w:r w:rsidRPr="00BB231E">
      <w:rPr>
        <w:rFonts w:ascii="Book Antiqua" w:hAnsi="Book Antiqua"/>
        <w:color w:val="000000"/>
      </w:rPr>
      <w:fldChar w:fldCharType="begin"/>
    </w:r>
    <w:r w:rsidRPr="00BB231E">
      <w:rPr>
        <w:rFonts w:ascii="Book Antiqua" w:hAnsi="Book Antiqua"/>
        <w:color w:val="000000"/>
      </w:rPr>
      <w:instrText>PAGE</w:instrText>
    </w:r>
    <w:r w:rsidRPr="00BB231E">
      <w:rPr>
        <w:rFonts w:ascii="Book Antiqua" w:hAnsi="Book Antiqua"/>
        <w:color w:val="000000"/>
      </w:rPr>
      <w:fldChar w:fldCharType="separate"/>
    </w:r>
    <w:r w:rsidRPr="00BB231E">
      <w:rPr>
        <w:rFonts w:ascii="Book Antiqua" w:hAnsi="Book Antiqua"/>
        <w:noProof/>
        <w:color w:val="000000"/>
      </w:rPr>
      <w:t>1</w:t>
    </w:r>
    <w:r w:rsidRPr="00BB231E">
      <w:rPr>
        <w:rFonts w:ascii="Book Antiqua" w:hAnsi="Book Antiqua"/>
        <w:color w:val="000000"/>
      </w:rPr>
      <w:fldChar w:fldCharType="end"/>
    </w:r>
    <w:r w:rsidRPr="00D90018">
      <w:rPr>
        <w:rFonts w:ascii="Book Antiqua" w:hAnsi="Book Antiqua"/>
        <w:color w:val="000000"/>
      </w:rPr>
      <w:t xml:space="preserve"> / </w:t>
    </w:r>
    <w:r w:rsidRPr="00BB231E">
      <w:rPr>
        <w:rFonts w:ascii="Book Antiqua" w:hAnsi="Book Antiqua"/>
        <w:color w:val="000000"/>
      </w:rPr>
      <w:fldChar w:fldCharType="begin"/>
    </w:r>
    <w:r w:rsidRPr="00BB231E">
      <w:rPr>
        <w:rFonts w:ascii="Book Antiqua" w:hAnsi="Book Antiqua"/>
        <w:color w:val="000000"/>
      </w:rPr>
      <w:instrText>NUMPAGES</w:instrText>
    </w:r>
    <w:r w:rsidRPr="00BB231E">
      <w:rPr>
        <w:rFonts w:ascii="Book Antiqua" w:hAnsi="Book Antiqua"/>
        <w:color w:val="000000"/>
      </w:rPr>
      <w:fldChar w:fldCharType="separate"/>
    </w:r>
    <w:r w:rsidRPr="00BB231E">
      <w:rPr>
        <w:rFonts w:ascii="Book Antiqua" w:hAnsi="Book Antiqua"/>
        <w:noProof/>
        <w:color w:val="000000"/>
      </w:rPr>
      <w:t>2</w:t>
    </w:r>
    <w:r w:rsidRPr="00BB231E">
      <w:rPr>
        <w:rFonts w:ascii="Book Antiqua" w:hAnsi="Book Antiqu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440EF" w14:textId="77777777" w:rsidR="00D13BB5" w:rsidRDefault="00D13BB5">
      <w:r>
        <w:separator/>
      </w:r>
    </w:p>
  </w:footnote>
  <w:footnote w:type="continuationSeparator" w:id="0">
    <w:p w14:paraId="70C720D3" w14:textId="77777777" w:rsidR="00D13BB5" w:rsidRDefault="00D13BB5">
      <w:r>
        <w:continuationSeparator/>
      </w:r>
    </w:p>
  </w:footnote>
  <w:footnote w:type="continuationNotice" w:id="1">
    <w:p w14:paraId="0964A296" w14:textId="77777777" w:rsidR="00D13BB5" w:rsidRDefault="00D13BB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9B5"/>
    <w:rsid w:val="00003500"/>
    <w:rsid w:val="00010939"/>
    <w:rsid w:val="00056BB9"/>
    <w:rsid w:val="00095370"/>
    <w:rsid w:val="000D0F29"/>
    <w:rsid w:val="00104A86"/>
    <w:rsid w:val="0013331D"/>
    <w:rsid w:val="00187A40"/>
    <w:rsid w:val="00190DE6"/>
    <w:rsid w:val="001A580B"/>
    <w:rsid w:val="001B007C"/>
    <w:rsid w:val="001C2852"/>
    <w:rsid w:val="001D4512"/>
    <w:rsid w:val="001D48D9"/>
    <w:rsid w:val="001D76D6"/>
    <w:rsid w:val="002149F8"/>
    <w:rsid w:val="0022400F"/>
    <w:rsid w:val="00276089"/>
    <w:rsid w:val="00284818"/>
    <w:rsid w:val="002A03CE"/>
    <w:rsid w:val="002A0FC3"/>
    <w:rsid w:val="002E5DA3"/>
    <w:rsid w:val="0032079A"/>
    <w:rsid w:val="00363559"/>
    <w:rsid w:val="00386B3B"/>
    <w:rsid w:val="003A64C1"/>
    <w:rsid w:val="003D4C81"/>
    <w:rsid w:val="003D5449"/>
    <w:rsid w:val="004002F0"/>
    <w:rsid w:val="0040384B"/>
    <w:rsid w:val="00424BCE"/>
    <w:rsid w:val="00466D0D"/>
    <w:rsid w:val="004B62FE"/>
    <w:rsid w:val="004D19CE"/>
    <w:rsid w:val="005042DD"/>
    <w:rsid w:val="00510510"/>
    <w:rsid w:val="00532AFF"/>
    <w:rsid w:val="005B66B4"/>
    <w:rsid w:val="005B7616"/>
    <w:rsid w:val="005C486F"/>
    <w:rsid w:val="005D01A2"/>
    <w:rsid w:val="005E38D1"/>
    <w:rsid w:val="005F1296"/>
    <w:rsid w:val="006004DA"/>
    <w:rsid w:val="0069009C"/>
    <w:rsid w:val="006B4CF4"/>
    <w:rsid w:val="006C59B5"/>
    <w:rsid w:val="006D78D6"/>
    <w:rsid w:val="006E356F"/>
    <w:rsid w:val="006F2278"/>
    <w:rsid w:val="00723CAA"/>
    <w:rsid w:val="007333B2"/>
    <w:rsid w:val="007E60CB"/>
    <w:rsid w:val="008279F9"/>
    <w:rsid w:val="00873D23"/>
    <w:rsid w:val="008C69BE"/>
    <w:rsid w:val="008F6D6A"/>
    <w:rsid w:val="0090470E"/>
    <w:rsid w:val="00907762"/>
    <w:rsid w:val="0091477C"/>
    <w:rsid w:val="00936592"/>
    <w:rsid w:val="009F3BA4"/>
    <w:rsid w:val="00A17735"/>
    <w:rsid w:val="00A2712A"/>
    <w:rsid w:val="00A33B73"/>
    <w:rsid w:val="00A35857"/>
    <w:rsid w:val="00A77B3E"/>
    <w:rsid w:val="00AF0980"/>
    <w:rsid w:val="00B534A7"/>
    <w:rsid w:val="00BB231E"/>
    <w:rsid w:val="00BF1CC8"/>
    <w:rsid w:val="00C01E4A"/>
    <w:rsid w:val="00CA2A55"/>
    <w:rsid w:val="00CE475E"/>
    <w:rsid w:val="00D13BB5"/>
    <w:rsid w:val="00D342E7"/>
    <w:rsid w:val="00D90018"/>
    <w:rsid w:val="00D979E5"/>
    <w:rsid w:val="00DB101B"/>
    <w:rsid w:val="00E12893"/>
    <w:rsid w:val="00E7185F"/>
    <w:rsid w:val="00EA64BD"/>
    <w:rsid w:val="00ED1C3C"/>
    <w:rsid w:val="00EE4465"/>
    <w:rsid w:val="00EF57AA"/>
    <w:rsid w:val="00F01B4F"/>
    <w:rsid w:val="00F03D4D"/>
    <w:rsid w:val="00F04E61"/>
    <w:rsid w:val="00F05411"/>
    <w:rsid w:val="00F528FB"/>
    <w:rsid w:val="00F56420"/>
    <w:rsid w:val="00F70EC6"/>
    <w:rsid w:val="00F76B18"/>
    <w:rsid w:val="00F8072C"/>
    <w:rsid w:val="00FC1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2B0BA9"/>
  <w15:docId w15:val="{E4C3F870-F801-FA43-8177-B9B3FF4B2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1E"/>
  </w:style>
  <w:style w:type="paragraph" w:styleId="Heading1">
    <w:name w:val="heading 1"/>
    <w:basedOn w:val="Normal"/>
    <w:next w:val="Normal"/>
    <w:link w:val="Heading1Char"/>
    <w:uiPriority w:val="9"/>
    <w:qFormat/>
    <w:rsid w:val="00BB231E"/>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rsid w:val="00BB231E"/>
    <w:pPr>
      <w:tabs>
        <w:tab w:val="center" w:pos="4153"/>
        <w:tab w:val="right" w:pos="8306"/>
      </w:tabs>
      <w:snapToGrid w:val="0"/>
      <w:jc w:val="center"/>
    </w:pPr>
    <w:rPr>
      <w:rFonts w:eastAsiaTheme="minorEastAsia"/>
      <w:sz w:val="18"/>
      <w:szCs w:val="18"/>
    </w:rPr>
  </w:style>
  <w:style w:type="character" w:customStyle="1" w:styleId="HeaderChar">
    <w:name w:val="Header Char"/>
    <w:basedOn w:val="DefaultParagraphFont"/>
    <w:link w:val="Header"/>
    <w:rsid w:val="00BB231E"/>
    <w:rPr>
      <w:rFonts w:eastAsiaTheme="minorEastAsia"/>
      <w:sz w:val="18"/>
      <w:szCs w:val="18"/>
    </w:rPr>
  </w:style>
  <w:style w:type="paragraph" w:styleId="Footer">
    <w:name w:val="footer"/>
    <w:basedOn w:val="Normal"/>
    <w:link w:val="FooterChar"/>
    <w:uiPriority w:val="99"/>
    <w:rsid w:val="00BB231E"/>
    <w:pPr>
      <w:tabs>
        <w:tab w:val="center" w:pos="4153"/>
        <w:tab w:val="right" w:pos="8306"/>
      </w:tabs>
      <w:snapToGrid w:val="0"/>
    </w:pPr>
    <w:rPr>
      <w:rFonts w:eastAsiaTheme="minorEastAsia"/>
      <w:sz w:val="18"/>
      <w:szCs w:val="18"/>
    </w:rPr>
  </w:style>
  <w:style w:type="character" w:customStyle="1" w:styleId="FooterChar">
    <w:name w:val="Footer Char"/>
    <w:basedOn w:val="DefaultParagraphFont"/>
    <w:link w:val="Footer"/>
    <w:uiPriority w:val="99"/>
    <w:rsid w:val="00BB231E"/>
    <w:rPr>
      <w:rFonts w:eastAsiaTheme="minorEastAsia"/>
      <w:sz w:val="18"/>
      <w:szCs w:val="18"/>
    </w:rPr>
  </w:style>
  <w:style w:type="character" w:customStyle="1" w:styleId="Heading1Char">
    <w:name w:val="Heading 1 Char"/>
    <w:basedOn w:val="DefaultParagraphFont"/>
    <w:link w:val="Heading1"/>
    <w:uiPriority w:val="9"/>
    <w:rsid w:val="00BB231E"/>
    <w:rPr>
      <w:rFonts w:ascii="Cambria" w:eastAsia="Cambria" w:hAnsi="Cambria" w:cs="Cambria"/>
      <w:color w:val="366091"/>
      <w:sz w:val="32"/>
      <w:szCs w:val="32"/>
    </w:rPr>
  </w:style>
  <w:style w:type="paragraph" w:styleId="NormalWeb">
    <w:name w:val="Normal (Web)"/>
    <w:basedOn w:val="Normal"/>
    <w:uiPriority w:val="99"/>
    <w:unhideWhenUsed/>
    <w:rsid w:val="00BB231E"/>
    <w:pPr>
      <w:spacing w:before="100" w:beforeAutospacing="1" w:after="100" w:afterAutospacing="1"/>
    </w:pPr>
  </w:style>
  <w:style w:type="table" w:styleId="TableGrid">
    <w:name w:val="Table Grid"/>
    <w:basedOn w:val="TableNormal"/>
    <w:rsid w:val="00BB231E"/>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BB231E"/>
    <w:rPr>
      <w:sz w:val="21"/>
      <w:szCs w:val="21"/>
    </w:rPr>
  </w:style>
  <w:style w:type="paragraph" w:styleId="CommentText">
    <w:name w:val="annotation text"/>
    <w:basedOn w:val="Normal"/>
    <w:link w:val="CommentTextChar"/>
    <w:rsid w:val="00BB231E"/>
    <w:rPr>
      <w:rFonts w:eastAsiaTheme="minorEastAsia"/>
    </w:rPr>
  </w:style>
  <w:style w:type="character" w:customStyle="1" w:styleId="CommentTextChar">
    <w:name w:val="Comment Text Char"/>
    <w:basedOn w:val="DefaultParagraphFont"/>
    <w:link w:val="CommentText"/>
    <w:rsid w:val="00BB231E"/>
    <w:rPr>
      <w:rFonts w:eastAsiaTheme="minorEastAsia"/>
    </w:rPr>
  </w:style>
  <w:style w:type="paragraph" w:styleId="CommentSubject">
    <w:name w:val="annotation subject"/>
    <w:basedOn w:val="CommentText"/>
    <w:next w:val="CommentText"/>
    <w:link w:val="CommentSubjectChar"/>
    <w:rsid w:val="00BB231E"/>
    <w:rPr>
      <w:b/>
      <w:bCs/>
    </w:rPr>
  </w:style>
  <w:style w:type="character" w:customStyle="1" w:styleId="CommentSubjectChar">
    <w:name w:val="Comment Subject Char"/>
    <w:basedOn w:val="CommentTextChar"/>
    <w:link w:val="CommentSubject"/>
    <w:rsid w:val="00BB231E"/>
    <w:rPr>
      <w:rFonts w:eastAsiaTheme="minorEastAsia"/>
      <w:b/>
      <w:bCs/>
    </w:rPr>
  </w:style>
  <w:style w:type="paragraph" w:styleId="Revision">
    <w:name w:val="Revision"/>
    <w:hidden/>
    <w:uiPriority w:val="99"/>
    <w:semiHidden/>
    <w:rsid w:val="00BB231E"/>
    <w:rPr>
      <w:rFonts w:eastAsiaTheme="minorEastAsia"/>
    </w:rPr>
  </w:style>
  <w:style w:type="paragraph" w:styleId="BalloonText">
    <w:name w:val="Balloon Text"/>
    <w:basedOn w:val="Normal"/>
    <w:link w:val="BalloonTextChar"/>
    <w:uiPriority w:val="99"/>
    <w:semiHidden/>
    <w:unhideWhenUsed/>
    <w:rsid w:val="00BB231E"/>
    <w:rPr>
      <w:sz w:val="18"/>
      <w:szCs w:val="18"/>
    </w:rPr>
  </w:style>
  <w:style w:type="character" w:customStyle="1" w:styleId="BalloonTextChar">
    <w:name w:val="Balloon Text Char"/>
    <w:basedOn w:val="DefaultParagraphFont"/>
    <w:link w:val="BalloonText"/>
    <w:uiPriority w:val="99"/>
    <w:semiHidden/>
    <w:rsid w:val="00BB231E"/>
    <w:rPr>
      <w:sz w:val="18"/>
      <w:szCs w:val="18"/>
    </w:rPr>
  </w:style>
  <w:style w:type="character" w:customStyle="1" w:styleId="apple-converted-space">
    <w:name w:val="apple-converted-space"/>
    <w:basedOn w:val="DefaultParagraphFont"/>
    <w:rsid w:val="00A358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470761">
      <w:bodyDiv w:val="1"/>
      <w:marLeft w:val="0"/>
      <w:marRight w:val="0"/>
      <w:marTop w:val="0"/>
      <w:marBottom w:val="0"/>
      <w:divBdr>
        <w:top w:val="none" w:sz="0" w:space="0" w:color="auto"/>
        <w:left w:val="none" w:sz="0" w:space="0" w:color="auto"/>
        <w:bottom w:val="none" w:sz="0" w:space="0" w:color="auto"/>
        <w:right w:val="none" w:sz="0" w:space="0" w:color="auto"/>
      </w:divBdr>
    </w:div>
    <w:div w:id="1050687765">
      <w:bodyDiv w:val="1"/>
      <w:marLeft w:val="0"/>
      <w:marRight w:val="0"/>
      <w:marTop w:val="0"/>
      <w:marBottom w:val="0"/>
      <w:divBdr>
        <w:top w:val="none" w:sz="0" w:space="0" w:color="auto"/>
        <w:left w:val="none" w:sz="0" w:space="0" w:color="auto"/>
        <w:bottom w:val="none" w:sz="0" w:space="0" w:color="auto"/>
        <w:right w:val="none" w:sz="0" w:space="0" w:color="auto"/>
      </w:divBdr>
    </w:div>
    <w:div w:id="1868442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2411</Words>
  <Characters>13745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2023-09-22T18:30:00Z</dcterms:created>
  <dcterms:modified xsi:type="dcterms:W3CDTF">2023-09-22T18:30:00Z</dcterms:modified>
</cp:coreProperties>
</file>